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charts/chart1.xml" ContentType="application/vnd.openxmlformats-officedocument.drawingml.chart+xml"/>
  <Override PartName="/word/theme/themeOverride1.xml" ContentType="application/vnd.openxmlformats-officedocument.themeOverride+xml"/>
  <Override PartName="/word/drawings/drawing1.xml" ContentType="application/vnd.openxmlformats-officedocument.drawingml.chartshapes+xml"/>
  <Override PartName="/word/charts/chart2.xml" ContentType="application/vnd.openxmlformats-officedocument.drawingml.chart+xml"/>
  <Override PartName="/word/theme/themeOverride2.xml" ContentType="application/vnd.openxmlformats-officedocument.themeOverride+xml"/>
  <Override PartName="/word/drawings/drawing2.xml" ContentType="application/vnd.openxmlformats-officedocument.drawingml.chartshapes+xml"/>
  <Override PartName="/word/charts/chart3.xml" ContentType="application/vnd.openxmlformats-officedocument.drawingml.chart+xml"/>
  <Override PartName="/word/theme/themeOverride3.xml" ContentType="application/vnd.openxmlformats-officedocument.themeOverride+xml"/>
  <Override PartName="/word/drawings/drawing3.xml" ContentType="application/vnd.openxmlformats-officedocument.drawingml.chartshapes+xml"/>
  <Override PartName="/word/charts/chart4.xml" ContentType="application/vnd.openxmlformats-officedocument.drawingml.chart+xml"/>
  <Override PartName="/word/theme/themeOverride4.xml" ContentType="application/vnd.openxmlformats-officedocument.themeOverride+xml"/>
  <Override PartName="/word/drawings/drawing4.xml" ContentType="application/vnd.openxmlformats-officedocument.drawingml.chartshapes+xml"/>
  <Override PartName="/word/charts/chart5.xml" ContentType="application/vnd.openxmlformats-officedocument.drawingml.chart+xml"/>
  <Override PartName="/word/theme/themeOverride5.xml" ContentType="application/vnd.openxmlformats-officedocument.themeOverride+xml"/>
  <Override PartName="/word/drawings/drawing5.xml" ContentType="application/vnd.openxmlformats-officedocument.drawingml.chartshapes+xml"/>
  <Override PartName="/word/charts/chart6.xml" ContentType="application/vnd.openxmlformats-officedocument.drawingml.chart+xml"/>
  <Override PartName="/word/theme/themeOverride6.xml" ContentType="application/vnd.openxmlformats-officedocument.themeOverride+xml"/>
  <Override PartName="/word/drawings/drawing6.xml" ContentType="application/vnd.openxmlformats-officedocument.drawingml.chartshapes+xml"/>
  <Override PartName="/word/charts/chart7.xml" ContentType="application/vnd.openxmlformats-officedocument.drawingml.chart+xml"/>
  <Override PartName="/word/theme/themeOverride7.xml" ContentType="application/vnd.openxmlformats-officedocument.themeOverride+xml"/>
  <Override PartName="/word/drawings/drawing7.xml" ContentType="application/vnd.openxmlformats-officedocument.drawingml.chartshapes+xml"/>
  <Override PartName="/word/charts/chart8.xml" ContentType="application/vnd.openxmlformats-officedocument.drawingml.chart+xml"/>
  <Override PartName="/word/theme/themeOverride8.xml" ContentType="application/vnd.openxmlformats-officedocument.themeOverride+xml"/>
  <Override PartName="/word/drawings/drawing8.xml" ContentType="application/vnd.openxmlformats-officedocument.drawingml.chartshapes+xml"/>
  <Override PartName="/word/charts/chart9.xml" ContentType="application/vnd.openxmlformats-officedocument.drawingml.chart+xml"/>
  <Override PartName="/word/theme/themeOverride9.xml" ContentType="application/vnd.openxmlformats-officedocument.themeOverride+xml"/>
  <Override PartName="/word/drawings/drawing9.xml" ContentType="application/vnd.openxmlformats-officedocument.drawingml.chartshapes+xml"/>
  <Override PartName="/word/charts/chart10.xml" ContentType="application/vnd.openxmlformats-officedocument.drawingml.chart+xml"/>
  <Override PartName="/word/theme/themeOverride10.xml" ContentType="application/vnd.openxmlformats-officedocument.themeOverride+xml"/>
  <Override PartName="/word/drawings/drawing10.xml" ContentType="application/vnd.openxmlformats-officedocument.drawingml.chartshapes+xml"/>
  <Override PartName="/word/charts/chart11.xml" ContentType="application/vnd.openxmlformats-officedocument.drawingml.chart+xml"/>
  <Override PartName="/word/theme/themeOverride11.xml" ContentType="application/vnd.openxmlformats-officedocument.themeOverride+xml"/>
  <Override PartName="/word/drawings/drawing11.xml" ContentType="application/vnd.openxmlformats-officedocument.drawingml.chartshapes+xml"/>
  <Override PartName="/word/charts/chart12.xml" ContentType="application/vnd.openxmlformats-officedocument.drawingml.chart+xml"/>
  <Override PartName="/word/theme/themeOverride12.xml" ContentType="application/vnd.openxmlformats-officedocument.themeOverride+xml"/>
  <Override PartName="/word/drawings/drawing12.xml" ContentType="application/vnd.openxmlformats-officedocument.drawingml.chartshapes+xml"/>
  <Override PartName="/word/charts/chart13.xml" ContentType="application/vnd.openxmlformats-officedocument.drawingml.chart+xml"/>
  <Override PartName="/word/theme/themeOverride13.xml" ContentType="application/vnd.openxmlformats-officedocument.themeOverride+xml"/>
  <Override PartName="/word/drawings/drawing13.xml" ContentType="application/vnd.openxmlformats-officedocument.drawingml.chartshapes+xml"/>
  <Override PartName="/word/charts/chart14.xml" ContentType="application/vnd.openxmlformats-officedocument.drawingml.chart+xml"/>
  <Override PartName="/word/theme/themeOverride14.xml" ContentType="application/vnd.openxmlformats-officedocument.themeOverride+xml"/>
  <Override PartName="/word/drawings/drawing14.xml" ContentType="application/vnd.openxmlformats-officedocument.drawingml.chartshapes+xml"/>
  <Override PartName="/word/charts/chart15.xml" ContentType="application/vnd.openxmlformats-officedocument.drawingml.chart+xml"/>
  <Override PartName="/word/theme/themeOverride15.xml" ContentType="application/vnd.openxmlformats-officedocument.themeOverride+xml"/>
  <Override PartName="/word/drawings/drawing15.xml" ContentType="application/vnd.openxmlformats-officedocument.drawingml.chartshapes+xml"/>
  <Override PartName="/word/charts/chart16.xml" ContentType="application/vnd.openxmlformats-officedocument.drawingml.chart+xml"/>
  <Override PartName="/word/theme/themeOverride16.xml" ContentType="application/vnd.openxmlformats-officedocument.themeOverride+xml"/>
  <Override PartName="/word/drawings/drawing16.xml" ContentType="application/vnd.openxmlformats-officedocument.drawingml.chartshapes+xml"/>
  <Override PartName="/word/charts/chart17.xml" ContentType="application/vnd.openxmlformats-officedocument.drawingml.chart+xml"/>
  <Override PartName="/word/theme/themeOverride17.xml" ContentType="application/vnd.openxmlformats-officedocument.themeOverride+xml"/>
  <Override PartName="/word/drawings/drawing17.xml" ContentType="application/vnd.openxmlformats-officedocument.drawingml.chartshapes+xml"/>
  <Override PartName="/word/charts/chart18.xml" ContentType="application/vnd.openxmlformats-officedocument.drawingml.chart+xml"/>
  <Override PartName="/word/theme/themeOverride18.xml" ContentType="application/vnd.openxmlformats-officedocument.themeOverride+xml"/>
  <Override PartName="/word/drawings/drawing18.xml" ContentType="application/vnd.openxmlformats-officedocument.drawingml.chartshapes+xml"/>
  <Override PartName="/word/charts/chart19.xml" ContentType="application/vnd.openxmlformats-officedocument.drawingml.chart+xml"/>
  <Override PartName="/word/theme/themeOverride19.xml" ContentType="application/vnd.openxmlformats-officedocument.themeOverride+xml"/>
  <Override PartName="/word/drawings/drawing19.xml" ContentType="application/vnd.openxmlformats-officedocument.drawingml.chartshapes+xml"/>
  <Override PartName="/word/charts/chart20.xml" ContentType="application/vnd.openxmlformats-officedocument.drawingml.chart+xml"/>
  <Override PartName="/word/theme/themeOverride20.xml" ContentType="application/vnd.openxmlformats-officedocument.themeOverride+xml"/>
  <Override PartName="/word/drawings/drawing20.xml" ContentType="application/vnd.openxmlformats-officedocument.drawingml.chartshapes+xml"/>
  <Override PartName="/word/charts/chart21.xml" ContentType="application/vnd.openxmlformats-officedocument.drawingml.chart+xml"/>
  <Override PartName="/word/theme/themeOverride21.xml" ContentType="application/vnd.openxmlformats-officedocument.themeOverride+xml"/>
  <Override PartName="/word/drawings/drawing21.xml" ContentType="application/vnd.openxmlformats-officedocument.drawingml.chartshapes+xml"/>
  <Override PartName="/word/charts/chart22.xml" ContentType="application/vnd.openxmlformats-officedocument.drawingml.chart+xml"/>
  <Override PartName="/word/theme/themeOverride22.xml" ContentType="application/vnd.openxmlformats-officedocument.themeOverride+xml"/>
  <Override PartName="/word/drawings/drawing22.xml" ContentType="application/vnd.openxmlformats-officedocument.drawingml.chartshapes+xml"/>
  <Override PartName="/word/charts/chart23.xml" ContentType="application/vnd.openxmlformats-officedocument.drawingml.chart+xml"/>
  <Override PartName="/word/theme/themeOverride23.xml" ContentType="application/vnd.openxmlformats-officedocument.themeOverride+xml"/>
  <Override PartName="/word/drawings/drawing23.xml" ContentType="application/vnd.openxmlformats-officedocument.drawingml.chartshapes+xml"/>
  <Override PartName="/word/charts/chart24.xml" ContentType="application/vnd.openxmlformats-officedocument.drawingml.chart+xml"/>
  <Override PartName="/word/theme/themeOverride24.xml" ContentType="application/vnd.openxmlformats-officedocument.themeOverride+xml"/>
  <Override PartName="/word/drawings/drawing24.xml" ContentType="application/vnd.openxmlformats-officedocument.drawingml.chartshapes+xml"/>
  <Override PartName="/word/charts/chart25.xml" ContentType="application/vnd.openxmlformats-officedocument.drawingml.chart+xml"/>
  <Override PartName="/word/theme/themeOverride25.xml" ContentType="application/vnd.openxmlformats-officedocument.themeOverride+xml"/>
  <Override PartName="/word/drawings/drawing25.xml" ContentType="application/vnd.openxmlformats-officedocument.drawingml.chartshapes+xml"/>
  <Override PartName="/word/charts/chart26.xml" ContentType="application/vnd.openxmlformats-officedocument.drawingml.chart+xml"/>
  <Override PartName="/word/theme/themeOverride26.xml" ContentType="application/vnd.openxmlformats-officedocument.themeOverride+xml"/>
  <Override PartName="/word/drawings/drawing26.xml" ContentType="application/vnd.openxmlformats-officedocument.drawingml.chartshapes+xml"/>
  <Override PartName="/word/charts/chart27.xml" ContentType="application/vnd.openxmlformats-officedocument.drawingml.chart+xml"/>
  <Override PartName="/word/theme/themeOverride27.xml" ContentType="application/vnd.openxmlformats-officedocument.themeOverride+xml"/>
  <Override PartName="/word/drawings/drawing27.xml" ContentType="application/vnd.openxmlformats-officedocument.drawingml.chartshapes+xml"/>
  <Override PartName="/word/charts/chart28.xml" ContentType="application/vnd.openxmlformats-officedocument.drawingml.chart+xml"/>
  <Override PartName="/word/theme/themeOverride28.xml" ContentType="application/vnd.openxmlformats-officedocument.themeOverride+xml"/>
  <Override PartName="/word/drawings/drawing28.xml" ContentType="application/vnd.openxmlformats-officedocument.drawingml.chartshapes+xml"/>
  <Override PartName="/word/charts/chart29.xml" ContentType="application/vnd.openxmlformats-officedocument.drawingml.chart+xml"/>
  <Override PartName="/word/theme/themeOverride29.xml" ContentType="application/vnd.openxmlformats-officedocument.themeOverride+xml"/>
  <Override PartName="/word/drawings/drawing29.xml" ContentType="application/vnd.openxmlformats-officedocument.drawingml.chartshapes+xml"/>
  <Override PartName="/word/charts/chart30.xml" ContentType="application/vnd.openxmlformats-officedocument.drawingml.chart+xml"/>
  <Override PartName="/word/theme/themeOverride30.xml" ContentType="application/vnd.openxmlformats-officedocument.themeOverride+xml"/>
  <Override PartName="/word/drawings/drawing30.xml" ContentType="application/vnd.openxmlformats-officedocument.drawingml.chartshapes+xml"/>
  <Override PartName="/word/charts/chart31.xml" ContentType="application/vnd.openxmlformats-officedocument.drawingml.chart+xml"/>
  <Override PartName="/word/theme/themeOverride31.xml" ContentType="application/vnd.openxmlformats-officedocument.themeOverride+xml"/>
  <Override PartName="/word/drawings/drawing31.xml" ContentType="application/vnd.openxmlformats-officedocument.drawingml.chartshapes+xml"/>
  <Override PartName="/word/charts/chart32.xml" ContentType="application/vnd.openxmlformats-officedocument.drawingml.chart+xml"/>
  <Override PartName="/word/theme/themeOverride32.xml" ContentType="application/vnd.openxmlformats-officedocument.themeOverride+xml"/>
  <Override PartName="/word/drawings/drawing32.xml" ContentType="application/vnd.openxmlformats-officedocument.drawingml.chartshapes+xml"/>
  <Override PartName="/word/charts/chart33.xml" ContentType="application/vnd.openxmlformats-officedocument.drawingml.chart+xml"/>
  <Override PartName="/word/theme/themeOverride33.xml" ContentType="application/vnd.openxmlformats-officedocument.themeOverride+xml"/>
  <Override PartName="/word/drawings/drawing33.xml" ContentType="application/vnd.openxmlformats-officedocument.drawingml.chartshapes+xml"/>
  <Override PartName="/word/charts/chart34.xml" ContentType="application/vnd.openxmlformats-officedocument.drawingml.chart+xml"/>
  <Override PartName="/word/theme/themeOverride34.xml" ContentType="application/vnd.openxmlformats-officedocument.themeOverride+xml"/>
  <Override PartName="/word/drawings/drawing34.xml" ContentType="application/vnd.openxmlformats-officedocument.drawingml.chartshapes+xml"/>
  <Override PartName="/word/charts/chart35.xml" ContentType="application/vnd.openxmlformats-officedocument.drawingml.chart+xml"/>
  <Override PartName="/word/theme/themeOverride35.xml" ContentType="application/vnd.openxmlformats-officedocument.themeOverride+xml"/>
  <Override PartName="/word/drawings/drawing35.xml" ContentType="application/vnd.openxmlformats-officedocument.drawingml.chartshapes+xml"/>
  <Override PartName="/word/charts/chart36.xml" ContentType="application/vnd.openxmlformats-officedocument.drawingml.chart+xml"/>
  <Override PartName="/word/theme/themeOverride36.xml" ContentType="application/vnd.openxmlformats-officedocument.themeOverride+xml"/>
  <Override PartName="/word/drawings/drawing36.xml" ContentType="application/vnd.openxmlformats-officedocument.drawingml.chartshapes+xml"/>
  <Override PartName="/word/charts/chart37.xml" ContentType="application/vnd.openxmlformats-officedocument.drawingml.chart+xml"/>
  <Override PartName="/word/theme/themeOverride37.xml" ContentType="application/vnd.openxmlformats-officedocument.themeOverride+xml"/>
  <Override PartName="/word/drawings/drawing37.xml" ContentType="application/vnd.openxmlformats-officedocument.drawingml.chartshapes+xml"/>
  <Override PartName="/word/charts/chart38.xml" ContentType="application/vnd.openxmlformats-officedocument.drawingml.chart+xml"/>
  <Override PartName="/word/theme/themeOverride38.xml" ContentType="application/vnd.openxmlformats-officedocument.themeOverride+xml"/>
  <Override PartName="/word/drawings/drawing38.xml" ContentType="application/vnd.openxmlformats-officedocument.drawingml.chartshapes+xml"/>
  <Override PartName="/word/charts/chart39.xml" ContentType="application/vnd.openxmlformats-officedocument.drawingml.chart+xml"/>
  <Override PartName="/word/theme/themeOverride39.xml" ContentType="application/vnd.openxmlformats-officedocument.themeOverride+xml"/>
  <Override PartName="/word/drawings/drawing39.xml" ContentType="application/vnd.openxmlformats-officedocument.drawingml.chartshapes+xml"/>
  <Override PartName="/word/charts/chart40.xml" ContentType="application/vnd.openxmlformats-officedocument.drawingml.chart+xml"/>
  <Override PartName="/word/theme/themeOverride40.xml" ContentType="application/vnd.openxmlformats-officedocument.themeOverride+xml"/>
  <Override PartName="/word/drawings/drawing40.xml" ContentType="application/vnd.openxmlformats-officedocument.drawingml.chartshapes+xml"/>
  <Override PartName="/word/charts/chart41.xml" ContentType="application/vnd.openxmlformats-officedocument.drawingml.chart+xml"/>
  <Override PartName="/word/theme/themeOverride41.xml" ContentType="application/vnd.openxmlformats-officedocument.themeOverride+xml"/>
  <Override PartName="/word/drawings/drawing41.xml" ContentType="application/vnd.openxmlformats-officedocument.drawingml.chartshapes+xml"/>
  <Override PartName="/word/charts/chart42.xml" ContentType="application/vnd.openxmlformats-officedocument.drawingml.chart+xml"/>
  <Override PartName="/word/theme/themeOverride42.xml" ContentType="application/vnd.openxmlformats-officedocument.themeOverride+xml"/>
  <Override PartName="/word/drawings/drawing42.xml" ContentType="application/vnd.openxmlformats-officedocument.drawingml.chartshapes+xml"/>
  <Override PartName="/word/charts/chart43.xml" ContentType="application/vnd.openxmlformats-officedocument.drawingml.chart+xml"/>
  <Override PartName="/word/theme/themeOverride43.xml" ContentType="application/vnd.openxmlformats-officedocument.themeOverride+xml"/>
  <Override PartName="/word/drawings/drawing43.xml" ContentType="application/vnd.openxmlformats-officedocument.drawingml.chartshapes+xml"/>
  <Override PartName="/word/charts/chart44.xml" ContentType="application/vnd.openxmlformats-officedocument.drawingml.chart+xml"/>
  <Override PartName="/word/theme/themeOverride44.xml" ContentType="application/vnd.openxmlformats-officedocument.themeOverride+xml"/>
  <Override PartName="/word/charts/chart45.xml" ContentType="application/vnd.openxmlformats-officedocument.drawingml.chart+xml"/>
  <Override PartName="/word/theme/themeOverride45.xml" ContentType="application/vnd.openxmlformats-officedocument.themeOverride+xml"/>
  <Override PartName="/word/charts/chart46.xml" ContentType="application/vnd.openxmlformats-officedocument.drawingml.chart+xml"/>
  <Override PartName="/word/theme/themeOverride46.xml" ContentType="application/vnd.openxmlformats-officedocument.themeOverride+xml"/>
  <Override PartName="/word/charts/chart47.xml" ContentType="application/vnd.openxmlformats-officedocument.drawingml.chart+xml"/>
  <Override PartName="/word/theme/themeOverride47.xml" ContentType="application/vnd.openxmlformats-officedocument.themeOverride+xml"/>
  <Override PartName="/word/charts/chart48.xml" ContentType="application/vnd.openxmlformats-officedocument.drawingml.chart+xml"/>
  <Override PartName="/word/theme/themeOverride48.xml" ContentType="application/vnd.openxmlformats-officedocument.themeOverride+xml"/>
  <Override PartName="/word/charts/chart49.xml" ContentType="application/vnd.openxmlformats-officedocument.drawingml.chart+xml"/>
  <Override PartName="/word/theme/themeOverride49.xml" ContentType="application/vnd.openxmlformats-officedocument.themeOverride+xml"/>
  <Override PartName="/word/charts/chart50.xml" ContentType="application/vnd.openxmlformats-officedocument.drawingml.chart+xml"/>
  <Override PartName="/word/theme/themeOverride50.xml" ContentType="application/vnd.openxmlformats-officedocument.themeOverride+xml"/>
  <Override PartName="/word/charts/chart51.xml" ContentType="application/vnd.openxmlformats-officedocument.drawingml.chart+xml"/>
  <Override PartName="/word/theme/themeOverride51.xml" ContentType="application/vnd.openxmlformats-officedocument.themeOverride+xml"/>
  <Override PartName="/word/charts/chart52.xml" ContentType="application/vnd.openxmlformats-officedocument.drawingml.chart+xml"/>
  <Override PartName="/word/theme/themeOverride52.xml" ContentType="application/vnd.openxmlformats-officedocument.themeOverride+xml"/>
  <Override PartName="/word/charts/chart53.xml" ContentType="application/vnd.openxmlformats-officedocument.drawingml.chart+xml"/>
  <Override PartName="/word/theme/themeOverride53.xml" ContentType="application/vnd.openxmlformats-officedocument.themeOverride+xml"/>
  <Override PartName="/word/drawings/drawing44.xml" ContentType="application/vnd.openxmlformats-officedocument.drawingml.chartshapes+xml"/>
  <Override PartName="/word/charts/chart54.xml" ContentType="application/vnd.openxmlformats-officedocument.drawingml.chart+xml"/>
  <Override PartName="/word/theme/themeOverride54.xml" ContentType="application/vnd.openxmlformats-officedocument.themeOverride+xml"/>
  <Override PartName="/word/drawings/drawing45.xml" ContentType="application/vnd.openxmlformats-officedocument.drawingml.chartshapes+xml"/>
  <Override PartName="/word/charts/chart55.xml" ContentType="application/vnd.openxmlformats-officedocument.drawingml.chart+xml"/>
  <Override PartName="/word/theme/themeOverride55.xml" ContentType="application/vnd.openxmlformats-officedocument.themeOverride+xml"/>
  <Override PartName="/word/drawings/drawing46.xml" ContentType="application/vnd.openxmlformats-officedocument.drawingml.chartshapes+xml"/>
  <Override PartName="/word/charts/chart56.xml" ContentType="application/vnd.openxmlformats-officedocument.drawingml.chart+xml"/>
  <Override PartName="/word/theme/themeOverride56.xml" ContentType="application/vnd.openxmlformats-officedocument.themeOverride+xml"/>
  <Override PartName="/word/drawings/drawing47.xml" ContentType="application/vnd.openxmlformats-officedocument.drawingml.chartshapes+xml"/>
  <Override PartName="/word/charts/chart57.xml" ContentType="application/vnd.openxmlformats-officedocument.drawingml.chart+xml"/>
  <Override PartName="/word/theme/themeOverride57.xml" ContentType="application/vnd.openxmlformats-officedocument.themeOverride+xml"/>
  <Override PartName="/word/drawings/drawing48.xml" ContentType="application/vnd.openxmlformats-officedocument.drawingml.chartshapes+xml"/>
  <Override PartName="/word/charts/chart58.xml" ContentType="application/vnd.openxmlformats-officedocument.drawingml.chart+xml"/>
  <Override PartName="/word/theme/themeOverride58.xml" ContentType="application/vnd.openxmlformats-officedocument.themeOverride+xml"/>
  <Override PartName="/word/drawings/drawing49.xml" ContentType="application/vnd.openxmlformats-officedocument.drawingml.chartshapes+xml"/>
  <Override PartName="/word/charts/chart59.xml" ContentType="application/vnd.openxmlformats-officedocument.drawingml.chart+xml"/>
  <Override PartName="/word/theme/themeOverride59.xml" ContentType="application/vnd.openxmlformats-officedocument.themeOverride+xml"/>
  <Override PartName="/word/drawings/drawing50.xml" ContentType="application/vnd.openxmlformats-officedocument.drawingml.chartshapes+xml"/>
  <Override PartName="/word/charts/chart60.xml" ContentType="application/vnd.openxmlformats-officedocument.drawingml.chart+xml"/>
  <Override PartName="/word/theme/themeOverride60.xml" ContentType="application/vnd.openxmlformats-officedocument.themeOverride+xml"/>
  <Override PartName="/word/drawings/drawing51.xml" ContentType="application/vnd.openxmlformats-officedocument.drawingml.chartshapes+xml"/>
  <Override PartName="/word/charts/chart61.xml" ContentType="application/vnd.openxmlformats-officedocument.drawingml.chart+xml"/>
  <Override PartName="/word/theme/themeOverride61.xml" ContentType="application/vnd.openxmlformats-officedocument.themeOverride+xml"/>
  <Override PartName="/word/drawings/drawing52.xml" ContentType="application/vnd.openxmlformats-officedocument.drawingml.chartshapes+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charts/chart62.xml" ContentType="application/vnd.openxmlformats-officedocument.drawingml.chart+xml"/>
  <Override PartName="/word/theme/themeOverride62.xml" ContentType="application/vnd.openxmlformats-officedocument.themeOverride+xml"/>
  <Override PartName="/word/drawings/drawing53.xml" ContentType="application/vnd.openxmlformats-officedocument.drawingml.chartshapes+xml"/>
  <Override PartName="/word/charts/chart63.xml" ContentType="application/vnd.openxmlformats-officedocument.drawingml.chart+xml"/>
  <Override PartName="/word/theme/themeOverride63.xml" ContentType="application/vnd.openxmlformats-officedocument.themeOverride+xml"/>
  <Override PartName="/word/drawings/drawing54.xml" ContentType="application/vnd.openxmlformats-officedocument.drawingml.chartshapes+xml"/>
  <Override PartName="/word/charts/chart64.xml" ContentType="application/vnd.openxmlformats-officedocument.drawingml.chart+xml"/>
  <Override PartName="/word/theme/themeOverride64.xml" ContentType="application/vnd.openxmlformats-officedocument.themeOverride+xml"/>
  <Override PartName="/word/drawings/drawing55.xml" ContentType="application/vnd.openxmlformats-officedocument.drawingml.chartshapes+xml"/>
  <Override PartName="/word/charts/chart65.xml" ContentType="application/vnd.openxmlformats-officedocument.drawingml.chart+xml"/>
  <Override PartName="/word/theme/themeOverride65.xml" ContentType="application/vnd.openxmlformats-officedocument.themeOverride+xml"/>
  <Override PartName="/word/drawings/drawing56.xml" ContentType="application/vnd.openxmlformats-officedocument.drawingml.chartshapes+xml"/>
  <Override PartName="/word/charts/chart66.xml" ContentType="application/vnd.openxmlformats-officedocument.drawingml.chart+xml"/>
  <Override PartName="/word/theme/themeOverride66.xml" ContentType="application/vnd.openxmlformats-officedocument.themeOverride+xml"/>
  <Override PartName="/word/drawings/drawing57.xml" ContentType="application/vnd.openxmlformats-officedocument.drawingml.chartshapes+xml"/>
  <Override PartName="/word/charts/chart67.xml" ContentType="application/vnd.openxmlformats-officedocument.drawingml.chart+xml"/>
  <Override PartName="/word/theme/themeOverride67.xml" ContentType="application/vnd.openxmlformats-officedocument.themeOverride+xml"/>
  <Override PartName="/word/drawings/drawing58.xml" ContentType="application/vnd.openxmlformats-officedocument.drawingml.chartshapes+xml"/>
  <Override PartName="/word/charts/chart68.xml" ContentType="application/vnd.openxmlformats-officedocument.drawingml.chart+xml"/>
  <Override PartName="/word/theme/themeOverride68.xml" ContentType="application/vnd.openxmlformats-officedocument.themeOverride+xml"/>
  <Override PartName="/word/drawings/drawing59.xml" ContentType="application/vnd.openxmlformats-officedocument.drawingml.chartshapes+xml"/>
  <Override PartName="/word/charts/chart69.xml" ContentType="application/vnd.openxmlformats-officedocument.drawingml.chart+xml"/>
  <Override PartName="/word/theme/themeOverride69.xml" ContentType="application/vnd.openxmlformats-officedocument.themeOverride+xml"/>
  <Override PartName="/word/drawings/drawing60.xml" ContentType="application/vnd.openxmlformats-officedocument.drawingml.chartshapes+xml"/>
  <Override PartName="/word/charts/chart70.xml" ContentType="application/vnd.openxmlformats-officedocument.drawingml.chart+xml"/>
  <Override PartName="/word/theme/themeOverride70.xml" ContentType="application/vnd.openxmlformats-officedocument.themeOverride+xml"/>
  <Override PartName="/word/drawings/drawing61.xml" ContentType="application/vnd.openxmlformats-officedocument.drawingml.chartshapes+xml"/>
  <Override PartName="/word/charts/chart71.xml" ContentType="application/vnd.openxmlformats-officedocument.drawingml.chart+xml"/>
  <Override PartName="/word/theme/themeOverride71.xml" ContentType="application/vnd.openxmlformats-officedocument.themeOverride+xml"/>
  <Override PartName="/word/drawings/drawing62.xml" ContentType="application/vnd.openxmlformats-officedocument.drawingml.chartshapes+xml"/>
  <Override PartName="/word/charts/chart72.xml" ContentType="application/vnd.openxmlformats-officedocument.drawingml.chart+xml"/>
  <Override PartName="/word/theme/themeOverride72.xml" ContentType="application/vnd.openxmlformats-officedocument.themeOverride+xml"/>
  <Override PartName="/word/drawings/drawing63.xml" ContentType="application/vnd.openxmlformats-officedocument.drawingml.chartshapes+xml"/>
  <Override PartName="/word/charts/chart73.xml" ContentType="application/vnd.openxmlformats-officedocument.drawingml.chart+xml"/>
  <Override PartName="/word/theme/themeOverride73.xml" ContentType="application/vnd.openxmlformats-officedocument.themeOverride+xml"/>
  <Override PartName="/word/drawings/drawing64.xml" ContentType="application/vnd.openxmlformats-officedocument.drawingml.chartshapes+xml"/>
  <Override PartName="/word/charts/chart74.xml" ContentType="application/vnd.openxmlformats-officedocument.drawingml.chart+xml"/>
  <Override PartName="/word/theme/themeOverride74.xml" ContentType="application/vnd.openxmlformats-officedocument.themeOverride+xml"/>
  <Override PartName="/word/drawings/drawing65.xml" ContentType="application/vnd.openxmlformats-officedocument.drawingml.chartshapes+xml"/>
  <Override PartName="/word/charts/chart75.xml" ContentType="application/vnd.openxmlformats-officedocument.drawingml.chart+xml"/>
  <Override PartName="/word/theme/themeOverride75.xml" ContentType="application/vnd.openxmlformats-officedocument.themeOverride+xml"/>
  <Override PartName="/word/drawings/drawing66.xml" ContentType="application/vnd.openxmlformats-officedocument.drawingml.chartshapes+xml"/>
  <Override PartName="/word/charts/chart76.xml" ContentType="application/vnd.openxmlformats-officedocument.drawingml.chart+xml"/>
  <Override PartName="/word/theme/themeOverride76.xml" ContentType="application/vnd.openxmlformats-officedocument.themeOverride+xml"/>
  <Override PartName="/word/drawings/drawing67.xml" ContentType="application/vnd.openxmlformats-officedocument.drawingml.chartshapes+xml"/>
  <Override PartName="/word/charts/chart77.xml" ContentType="application/vnd.openxmlformats-officedocument.drawingml.chart+xml"/>
  <Override PartName="/word/theme/themeOverride77.xml" ContentType="application/vnd.openxmlformats-officedocument.themeOverride+xml"/>
  <Override PartName="/word/drawings/drawing68.xml" ContentType="application/vnd.openxmlformats-officedocument.drawingml.chartshapes+xml"/>
  <Override PartName="/word/charts/chart78.xml" ContentType="application/vnd.openxmlformats-officedocument.drawingml.chart+xml"/>
  <Override PartName="/word/theme/themeOverride78.xml" ContentType="application/vnd.openxmlformats-officedocument.themeOverride+xml"/>
  <Override PartName="/word/drawings/drawing69.xml" ContentType="application/vnd.openxmlformats-officedocument.drawingml.chartshapes+xml"/>
  <Override PartName="/word/charts/chart79.xml" ContentType="application/vnd.openxmlformats-officedocument.drawingml.chart+xml"/>
  <Override PartName="/word/theme/themeOverride79.xml" ContentType="application/vnd.openxmlformats-officedocument.themeOverride+xml"/>
  <Override PartName="/word/drawings/drawing70.xml" ContentType="application/vnd.openxmlformats-officedocument.drawingml.chartshapes+xml"/>
  <Override PartName="/word/charts/chart80.xml" ContentType="application/vnd.openxmlformats-officedocument.drawingml.chart+xml"/>
  <Override PartName="/word/theme/themeOverride80.xml" ContentType="application/vnd.openxmlformats-officedocument.themeOverride+xml"/>
  <Override PartName="/word/drawings/drawing71.xml" ContentType="application/vnd.openxmlformats-officedocument.drawingml.chartshapes+xml"/>
  <Override PartName="/word/charts/chart81.xml" ContentType="application/vnd.openxmlformats-officedocument.drawingml.chart+xml"/>
  <Override PartName="/word/theme/themeOverride81.xml" ContentType="application/vnd.openxmlformats-officedocument.themeOverride+xml"/>
  <Override PartName="/word/drawings/drawing72.xml" ContentType="application/vnd.openxmlformats-officedocument.drawingml.chartshapes+xml"/>
  <Override PartName="/word/charts/chart82.xml" ContentType="application/vnd.openxmlformats-officedocument.drawingml.chart+xml"/>
  <Override PartName="/word/theme/themeOverride82.xml" ContentType="application/vnd.openxmlformats-officedocument.themeOverride+xml"/>
  <Override PartName="/word/drawings/drawing73.xml" ContentType="application/vnd.openxmlformats-officedocument.drawingml.chartshapes+xml"/>
  <Override PartName="/word/charts/chart83.xml" ContentType="application/vnd.openxmlformats-officedocument.drawingml.chart+xml"/>
  <Override PartName="/word/theme/themeOverride83.xml" ContentType="application/vnd.openxmlformats-officedocument.themeOverride+xml"/>
  <Override PartName="/word/drawings/drawing74.xml" ContentType="application/vnd.openxmlformats-officedocument.drawingml.chartshapes+xml"/>
  <Override PartName="/word/charts/chart84.xml" ContentType="application/vnd.openxmlformats-officedocument.drawingml.chart+xml"/>
  <Override PartName="/word/theme/themeOverride84.xml" ContentType="application/vnd.openxmlformats-officedocument.themeOverride+xml"/>
  <Override PartName="/word/drawings/drawing75.xml" ContentType="application/vnd.openxmlformats-officedocument.drawingml.chartshapes+xml"/>
  <Override PartName="/word/charts/chart85.xml" ContentType="application/vnd.openxmlformats-officedocument.drawingml.chart+xml"/>
  <Override PartName="/word/theme/themeOverride85.xml" ContentType="application/vnd.openxmlformats-officedocument.themeOverride+xml"/>
  <Override PartName="/word/drawings/drawing76.xml" ContentType="application/vnd.openxmlformats-officedocument.drawingml.chartshapes+xml"/>
  <Override PartName="/word/charts/chart86.xml" ContentType="application/vnd.openxmlformats-officedocument.drawingml.chart+xml"/>
  <Override PartName="/word/theme/themeOverride86.xml" ContentType="application/vnd.openxmlformats-officedocument.themeOverride+xml"/>
  <Override PartName="/word/drawings/drawing77.xml" ContentType="application/vnd.openxmlformats-officedocument.drawingml.chartshapes+xml"/>
  <Override PartName="/word/charts/chart87.xml" ContentType="application/vnd.openxmlformats-officedocument.drawingml.chart+xml"/>
  <Override PartName="/word/theme/themeOverride87.xml" ContentType="application/vnd.openxmlformats-officedocument.themeOverride+xml"/>
  <Override PartName="/word/drawings/drawing78.xml" ContentType="application/vnd.openxmlformats-officedocument.drawingml.chartshapes+xml"/>
  <Override PartName="/word/charts/chart88.xml" ContentType="application/vnd.openxmlformats-officedocument.drawingml.chart+xml"/>
  <Override PartName="/word/theme/themeOverride88.xml" ContentType="application/vnd.openxmlformats-officedocument.themeOverride+xml"/>
  <Override PartName="/word/drawings/drawing79.xml" ContentType="application/vnd.openxmlformats-officedocument.drawingml.chartshapes+xml"/>
  <Override PartName="/word/charts/chart89.xml" ContentType="application/vnd.openxmlformats-officedocument.drawingml.chart+xml"/>
  <Override PartName="/word/theme/themeOverride89.xml" ContentType="application/vnd.openxmlformats-officedocument.themeOverride+xml"/>
  <Override PartName="/word/drawings/drawing80.xml" ContentType="application/vnd.openxmlformats-officedocument.drawingml.chartshapes+xml"/>
  <Override PartName="/word/charts/chart90.xml" ContentType="application/vnd.openxmlformats-officedocument.drawingml.chart+xml"/>
  <Override PartName="/word/theme/themeOverride90.xml" ContentType="application/vnd.openxmlformats-officedocument.themeOverride+xml"/>
  <Override PartName="/word/drawings/drawing81.xml" ContentType="application/vnd.openxmlformats-officedocument.drawingml.chartshapes+xml"/>
  <Override PartName="/word/charts/chart91.xml" ContentType="application/vnd.openxmlformats-officedocument.drawingml.chart+xml"/>
  <Override PartName="/word/theme/themeOverride91.xml" ContentType="application/vnd.openxmlformats-officedocument.themeOverride+xml"/>
  <Override PartName="/word/drawings/drawing82.xml" ContentType="application/vnd.openxmlformats-officedocument.drawingml.chartshapes+xml"/>
  <Override PartName="/word/charts/chart92.xml" ContentType="application/vnd.openxmlformats-officedocument.drawingml.chart+xml"/>
  <Override PartName="/word/theme/themeOverride92.xml" ContentType="application/vnd.openxmlformats-officedocument.themeOverride+xml"/>
  <Override PartName="/word/drawings/drawing83.xml" ContentType="application/vnd.openxmlformats-officedocument.drawingml.chartshapes+xml"/>
  <Override PartName="/word/charts/chart93.xml" ContentType="application/vnd.openxmlformats-officedocument.drawingml.chart+xml"/>
  <Override PartName="/word/theme/themeOverride93.xml" ContentType="application/vnd.openxmlformats-officedocument.themeOverride+xml"/>
  <Override PartName="/word/drawings/drawing84.xml" ContentType="application/vnd.openxmlformats-officedocument.drawingml.chartshapes+xml"/>
  <Override PartName="/word/charts/chart94.xml" ContentType="application/vnd.openxmlformats-officedocument.drawingml.chart+xml"/>
  <Override PartName="/word/theme/themeOverride94.xml" ContentType="application/vnd.openxmlformats-officedocument.themeOverride+xml"/>
  <Override PartName="/word/drawings/drawing85.xml" ContentType="application/vnd.openxmlformats-officedocument.drawingml.chartshapes+xml"/>
  <Override PartName="/word/charts/chart95.xml" ContentType="application/vnd.openxmlformats-officedocument.drawingml.chart+xml"/>
  <Override PartName="/word/theme/themeOverride95.xml" ContentType="application/vnd.openxmlformats-officedocument.themeOverride+xml"/>
  <Override PartName="/word/drawings/drawing86.xml" ContentType="application/vnd.openxmlformats-officedocument.drawingml.chartshapes+xml"/>
  <Override PartName="/word/charts/chart96.xml" ContentType="application/vnd.openxmlformats-officedocument.drawingml.chart+xml"/>
  <Override PartName="/word/theme/themeOverride96.xml" ContentType="application/vnd.openxmlformats-officedocument.themeOverride+xml"/>
  <Override PartName="/word/drawings/drawing87.xml" ContentType="application/vnd.openxmlformats-officedocument.drawingml.chartshapes+xml"/>
  <Override PartName="/word/charts/chart97.xml" ContentType="application/vnd.openxmlformats-officedocument.drawingml.chart+xml"/>
  <Override PartName="/word/theme/themeOverride97.xml" ContentType="application/vnd.openxmlformats-officedocument.themeOverride+xml"/>
  <Override PartName="/word/drawings/drawing88.xml" ContentType="application/vnd.openxmlformats-officedocument.drawingml.chartshapes+xml"/>
  <Override PartName="/word/charts/chart98.xml" ContentType="application/vnd.openxmlformats-officedocument.drawingml.chart+xml"/>
  <Override PartName="/word/theme/themeOverride98.xml" ContentType="application/vnd.openxmlformats-officedocument.themeOverride+xml"/>
  <Override PartName="/word/drawings/drawing89.xml" ContentType="application/vnd.openxmlformats-officedocument.drawingml.chartshapes+xml"/>
  <Override PartName="/word/charts/chart99.xml" ContentType="application/vnd.openxmlformats-officedocument.drawingml.chart+xml"/>
  <Override PartName="/word/theme/themeOverride99.xml" ContentType="application/vnd.openxmlformats-officedocument.themeOverride+xml"/>
  <Override PartName="/word/drawings/drawing90.xml" ContentType="application/vnd.openxmlformats-officedocument.drawingml.chartshapes+xml"/>
  <Override PartName="/word/charts/chart100.xml" ContentType="application/vnd.openxmlformats-officedocument.drawingml.chart+xml"/>
  <Override PartName="/word/theme/themeOverride100.xml" ContentType="application/vnd.openxmlformats-officedocument.themeOverride+xml"/>
  <Override PartName="/word/drawings/drawing91.xml" ContentType="application/vnd.openxmlformats-officedocument.drawingml.chartshapes+xml"/>
  <Override PartName="/word/charts/chart101.xml" ContentType="application/vnd.openxmlformats-officedocument.drawingml.chart+xml"/>
  <Override PartName="/word/theme/themeOverride101.xml" ContentType="application/vnd.openxmlformats-officedocument.themeOverride+xml"/>
  <Override PartName="/word/drawings/drawing92.xml" ContentType="application/vnd.openxmlformats-officedocument.drawingml.chartshapes+xml"/>
  <Override PartName="/word/charts/chart102.xml" ContentType="application/vnd.openxmlformats-officedocument.drawingml.chart+xml"/>
  <Override PartName="/word/theme/themeOverride102.xml" ContentType="application/vnd.openxmlformats-officedocument.themeOverride+xml"/>
  <Override PartName="/word/drawings/drawing93.xml" ContentType="application/vnd.openxmlformats-officedocument.drawingml.chartshapes+xml"/>
  <Override PartName="/word/charts/chart103.xml" ContentType="application/vnd.openxmlformats-officedocument.drawingml.chart+xml"/>
  <Override PartName="/word/theme/themeOverride103.xml" ContentType="application/vnd.openxmlformats-officedocument.themeOverride+xml"/>
  <Override PartName="/word/drawings/drawing94.xml" ContentType="application/vnd.openxmlformats-officedocument.drawingml.chartshapes+xml"/>
  <Override PartName="/word/charts/chart104.xml" ContentType="application/vnd.openxmlformats-officedocument.drawingml.chart+xml"/>
  <Override PartName="/word/theme/themeOverride104.xml" ContentType="application/vnd.openxmlformats-officedocument.themeOverride+xml"/>
  <Override PartName="/word/drawings/drawing95.xml" ContentType="application/vnd.openxmlformats-officedocument.drawingml.chartshapes+xml"/>
  <Override PartName="/word/charts/chart105.xml" ContentType="application/vnd.openxmlformats-officedocument.drawingml.chart+xml"/>
  <Override PartName="/word/theme/themeOverride105.xml" ContentType="application/vnd.openxmlformats-officedocument.themeOverride+xml"/>
  <Override PartName="/word/drawings/drawing96.xml" ContentType="application/vnd.openxmlformats-officedocument.drawingml.chartshapes+xml"/>
  <Override PartName="/word/charts/chart106.xml" ContentType="application/vnd.openxmlformats-officedocument.drawingml.chart+xml"/>
  <Override PartName="/word/theme/themeOverride106.xml" ContentType="application/vnd.openxmlformats-officedocument.themeOverride+xml"/>
  <Override PartName="/word/drawings/drawing97.xml" ContentType="application/vnd.openxmlformats-officedocument.drawingml.chartshapes+xml"/>
  <Override PartName="/word/charts/chart107.xml" ContentType="application/vnd.openxmlformats-officedocument.drawingml.chart+xml"/>
  <Override PartName="/word/theme/themeOverride107.xml" ContentType="application/vnd.openxmlformats-officedocument.themeOverride+xml"/>
  <Override PartName="/word/drawings/drawing98.xml" ContentType="application/vnd.openxmlformats-officedocument.drawingml.chartshapes+xml"/>
  <Override PartName="/word/charts/chart108.xml" ContentType="application/vnd.openxmlformats-officedocument.drawingml.chart+xml"/>
  <Override PartName="/word/theme/themeOverride108.xml" ContentType="application/vnd.openxmlformats-officedocument.themeOverride+xml"/>
  <Override PartName="/word/drawings/drawing99.xml" ContentType="application/vnd.openxmlformats-officedocument.drawingml.chartshapes+xml"/>
  <Override PartName="/word/charts/chart109.xml" ContentType="application/vnd.openxmlformats-officedocument.drawingml.chart+xml"/>
  <Override PartName="/word/theme/themeOverride109.xml" ContentType="application/vnd.openxmlformats-officedocument.themeOverride+xml"/>
  <Override PartName="/word/drawings/drawing100.xml" ContentType="application/vnd.openxmlformats-officedocument.drawingml.chartshapes+xml"/>
  <Override PartName="/word/charts/chart110.xml" ContentType="application/vnd.openxmlformats-officedocument.drawingml.chart+xml"/>
  <Override PartName="/word/theme/themeOverride110.xml" ContentType="application/vnd.openxmlformats-officedocument.themeOverride+xml"/>
  <Override PartName="/word/drawings/drawing101.xml" ContentType="application/vnd.openxmlformats-officedocument.drawingml.chartshapes+xml"/>
  <Override PartName="/word/charts/chart111.xml" ContentType="application/vnd.openxmlformats-officedocument.drawingml.chart+xml"/>
  <Override PartName="/word/theme/themeOverride111.xml" ContentType="application/vnd.openxmlformats-officedocument.themeOverride+xml"/>
  <Override PartName="/word/drawings/drawing102.xml" ContentType="application/vnd.openxmlformats-officedocument.drawingml.chartshapes+xml"/>
  <Override PartName="/word/charts/chart112.xml" ContentType="application/vnd.openxmlformats-officedocument.drawingml.chart+xml"/>
  <Override PartName="/word/theme/themeOverride112.xml" ContentType="application/vnd.openxmlformats-officedocument.themeOverride+xml"/>
  <Override PartName="/word/drawings/drawing103.xml" ContentType="application/vnd.openxmlformats-officedocument.drawingml.chartshapes+xml"/>
  <Override PartName="/word/charts/chart113.xml" ContentType="application/vnd.openxmlformats-officedocument.drawingml.chart+xml"/>
  <Override PartName="/word/theme/themeOverride113.xml" ContentType="application/vnd.openxmlformats-officedocument.themeOverride+xml"/>
  <Override PartName="/word/drawings/drawing104.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1B601AC" w14:textId="77777777" w:rsidR="00B357F0" w:rsidRPr="004D7DE5" w:rsidRDefault="00B357F0" w:rsidP="00B357F0">
      <w:pPr>
        <w:tabs>
          <w:tab w:val="center" w:pos="4759"/>
          <w:tab w:val="left" w:leader="dot" w:pos="9185"/>
        </w:tabs>
        <w:spacing w:before="100" w:after="100"/>
        <w:rPr>
          <w:szCs w:val="26"/>
        </w:rPr>
      </w:pPr>
      <w:bookmarkStart w:id="0" w:name="_Toc156914933"/>
      <w:bookmarkStart w:id="1" w:name="_Toc156915939"/>
      <w:bookmarkStart w:id="2" w:name="_Toc91068558"/>
      <w:bookmarkStart w:id="3" w:name="_Toc156914500"/>
      <w:bookmarkStart w:id="4" w:name="_Toc156914945"/>
      <w:bookmarkStart w:id="5" w:name="_Toc156915949"/>
      <w:bookmarkStart w:id="6" w:name="_GoBack"/>
      <w:bookmarkEnd w:id="6"/>
      <w:r w:rsidRPr="004D7DE5">
        <w:rPr>
          <w:szCs w:val="26"/>
        </w:rPr>
        <w:tab/>
        <w:t>UBND TỈNH BÌNH ĐỊNH</w:t>
      </w:r>
    </w:p>
    <w:p w14:paraId="5E6AD9CE" w14:textId="329CF2F5" w:rsidR="00B357F0" w:rsidRPr="004D7DE5" w:rsidRDefault="00B357F0" w:rsidP="00B357F0">
      <w:pPr>
        <w:jc w:val="center"/>
        <w:rPr>
          <w:b/>
          <w:i/>
          <w:caps/>
        </w:rPr>
      </w:pPr>
      <w:r w:rsidRPr="004D7DE5">
        <w:rPr>
          <w:b/>
          <w:szCs w:val="26"/>
        </w:rPr>
        <w:t>SỞ NÔNG NGHIỆP VÀ MÔI TRƯỜNG TỈNH BÌNH ĐỊNH</w:t>
      </w:r>
    </w:p>
    <w:p w14:paraId="4432A820" w14:textId="77777777" w:rsidR="00B357F0" w:rsidRPr="004D7DE5" w:rsidRDefault="00B357F0" w:rsidP="00B357F0">
      <w:pPr>
        <w:jc w:val="center"/>
        <w:rPr>
          <w:b/>
          <w:i/>
          <w:caps/>
        </w:rPr>
      </w:pPr>
    </w:p>
    <w:p w14:paraId="6668A9DE" w14:textId="77777777" w:rsidR="00B357F0" w:rsidRPr="004D7DE5" w:rsidRDefault="00B357F0" w:rsidP="00B357F0">
      <w:pPr>
        <w:jc w:val="center"/>
        <w:rPr>
          <w:b/>
          <w:i/>
          <w:caps/>
        </w:rPr>
      </w:pPr>
    </w:p>
    <w:p w14:paraId="5849861C" w14:textId="77777777" w:rsidR="00B357F0" w:rsidRPr="004D7DE5" w:rsidRDefault="00B357F0" w:rsidP="00B357F0">
      <w:pPr>
        <w:rPr>
          <w:b/>
          <w:i/>
          <w:caps/>
        </w:rPr>
      </w:pPr>
    </w:p>
    <w:p w14:paraId="0C838D32" w14:textId="77777777" w:rsidR="00B357F0" w:rsidRPr="004D7DE5" w:rsidRDefault="00B357F0" w:rsidP="00B357F0">
      <w:pPr>
        <w:rPr>
          <w:b/>
          <w:i/>
          <w:caps/>
        </w:rPr>
      </w:pPr>
    </w:p>
    <w:p w14:paraId="2DCC6C24" w14:textId="77777777" w:rsidR="00B357F0" w:rsidRPr="004D7DE5" w:rsidRDefault="00B357F0" w:rsidP="00B357F0">
      <w:pPr>
        <w:rPr>
          <w:b/>
          <w:i/>
          <w:caps/>
        </w:rPr>
      </w:pPr>
    </w:p>
    <w:p w14:paraId="165D64AB" w14:textId="302D081F" w:rsidR="00B357F0" w:rsidRPr="004D7DE5" w:rsidRDefault="009D2B91" w:rsidP="009D2B91">
      <w:pPr>
        <w:jc w:val="center"/>
        <w:rPr>
          <w:b/>
          <w:i/>
          <w:caps/>
        </w:rPr>
      </w:pPr>
      <w:r w:rsidRPr="004D7DE5">
        <w:rPr>
          <w:noProof/>
        </w:rPr>
        <w:drawing>
          <wp:inline distT="0" distB="0" distL="0" distR="0" wp14:anchorId="4407A8F3" wp14:editId="00C8BDFB">
            <wp:extent cx="2524125" cy="2314575"/>
            <wp:effectExtent l="0" t="0" r="0" b="0"/>
            <wp:docPr id="15" name="Picture 15" descr="logo_bo_TN_M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rc_mi" descr="logo_bo_TN_MT"/>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24125" cy="2314575"/>
                    </a:xfrm>
                    <a:prstGeom prst="rect">
                      <a:avLst/>
                    </a:prstGeom>
                    <a:noFill/>
                    <a:ln>
                      <a:noFill/>
                    </a:ln>
                  </pic:spPr>
                </pic:pic>
              </a:graphicData>
            </a:graphic>
          </wp:inline>
        </w:drawing>
      </w:r>
    </w:p>
    <w:p w14:paraId="17EBA175" w14:textId="77777777" w:rsidR="00B357F0" w:rsidRPr="004D7DE5" w:rsidRDefault="00B357F0" w:rsidP="00B357F0">
      <w:pPr>
        <w:rPr>
          <w:b/>
          <w:i/>
          <w:caps/>
        </w:rPr>
      </w:pPr>
    </w:p>
    <w:p w14:paraId="459DB4DC" w14:textId="77777777" w:rsidR="00B357F0" w:rsidRPr="004D7DE5" w:rsidRDefault="00B357F0" w:rsidP="00B357F0">
      <w:pPr>
        <w:jc w:val="center"/>
        <w:rPr>
          <w:b/>
          <w:i/>
          <w:caps/>
        </w:rPr>
      </w:pPr>
    </w:p>
    <w:p w14:paraId="4E302DF8" w14:textId="77777777" w:rsidR="00B357F0" w:rsidRPr="004D7DE5" w:rsidRDefault="00B357F0" w:rsidP="00B357F0">
      <w:pPr>
        <w:jc w:val="center"/>
        <w:rPr>
          <w:b/>
          <w:caps/>
          <w:sz w:val="44"/>
          <w:szCs w:val="44"/>
        </w:rPr>
      </w:pPr>
      <w:r w:rsidRPr="004D7DE5">
        <w:rPr>
          <w:b/>
          <w:caps/>
          <w:sz w:val="44"/>
          <w:szCs w:val="44"/>
        </w:rPr>
        <w:t xml:space="preserve">Báo cáo </w:t>
      </w:r>
    </w:p>
    <w:p w14:paraId="296058F7" w14:textId="77777777" w:rsidR="00B357F0" w:rsidRPr="004D7DE5" w:rsidRDefault="00B357F0" w:rsidP="00B357F0">
      <w:pPr>
        <w:jc w:val="center"/>
        <w:rPr>
          <w:b/>
          <w:caps/>
          <w:sz w:val="44"/>
          <w:szCs w:val="44"/>
        </w:rPr>
      </w:pPr>
      <w:r w:rsidRPr="004D7DE5">
        <w:rPr>
          <w:b/>
          <w:caps/>
          <w:sz w:val="44"/>
          <w:szCs w:val="44"/>
        </w:rPr>
        <w:t>KẾT QUẢ QUAN TRẮC HIỆN TRẠNG MÔI TRƯỜNG TỈNH BÌNH ĐỊNH NĂM 2024</w:t>
      </w:r>
    </w:p>
    <w:p w14:paraId="7041B559" w14:textId="77777777" w:rsidR="00B357F0" w:rsidRPr="004D7DE5" w:rsidRDefault="00B357F0" w:rsidP="00B357F0">
      <w:pPr>
        <w:tabs>
          <w:tab w:val="left" w:leader="dot" w:pos="9185"/>
        </w:tabs>
        <w:spacing w:before="100" w:after="100"/>
        <w:jc w:val="center"/>
        <w:rPr>
          <w:sz w:val="36"/>
          <w:szCs w:val="36"/>
        </w:rPr>
      </w:pPr>
    </w:p>
    <w:p w14:paraId="23D70B53" w14:textId="12514ABC" w:rsidR="00B357F0" w:rsidRPr="004D7DE5" w:rsidRDefault="00B357F0" w:rsidP="00B357F0">
      <w:pPr>
        <w:tabs>
          <w:tab w:val="left" w:leader="dot" w:pos="9185"/>
        </w:tabs>
        <w:spacing w:before="100" w:after="100"/>
        <w:jc w:val="center"/>
        <w:rPr>
          <w:sz w:val="36"/>
          <w:szCs w:val="36"/>
        </w:rPr>
      </w:pPr>
    </w:p>
    <w:p w14:paraId="4B77C043" w14:textId="77777777" w:rsidR="00B357F0" w:rsidRPr="004D7DE5" w:rsidRDefault="00B357F0" w:rsidP="00B357F0">
      <w:pPr>
        <w:rPr>
          <w:sz w:val="36"/>
          <w:szCs w:val="36"/>
        </w:rPr>
      </w:pPr>
    </w:p>
    <w:p w14:paraId="4C17A839" w14:textId="77777777" w:rsidR="00B357F0" w:rsidRPr="004D7DE5" w:rsidRDefault="00B357F0" w:rsidP="00B357F0">
      <w:pPr>
        <w:rPr>
          <w:sz w:val="36"/>
          <w:szCs w:val="36"/>
        </w:rPr>
      </w:pPr>
    </w:p>
    <w:p w14:paraId="1AD6BDCE" w14:textId="77777777" w:rsidR="00B357F0" w:rsidRPr="004D7DE5" w:rsidRDefault="00B357F0" w:rsidP="009D2B91">
      <w:pPr>
        <w:tabs>
          <w:tab w:val="left" w:leader="dot" w:pos="9185"/>
        </w:tabs>
        <w:spacing w:line="240" w:lineRule="auto"/>
        <w:contextualSpacing/>
        <w:rPr>
          <w:sz w:val="36"/>
          <w:szCs w:val="36"/>
        </w:rPr>
      </w:pPr>
    </w:p>
    <w:p w14:paraId="1265B8FC" w14:textId="77777777" w:rsidR="00B357F0" w:rsidRPr="004D7DE5" w:rsidRDefault="00B357F0" w:rsidP="00B357F0">
      <w:pPr>
        <w:tabs>
          <w:tab w:val="left" w:leader="dot" w:pos="9185"/>
        </w:tabs>
        <w:spacing w:line="240" w:lineRule="auto"/>
        <w:contextualSpacing/>
        <w:jc w:val="center"/>
        <w:rPr>
          <w:sz w:val="36"/>
          <w:szCs w:val="36"/>
        </w:rPr>
      </w:pPr>
    </w:p>
    <w:p w14:paraId="4C8EAD2E" w14:textId="77777777" w:rsidR="00B357F0" w:rsidRPr="004D7DE5" w:rsidRDefault="00B357F0" w:rsidP="00B357F0">
      <w:pPr>
        <w:tabs>
          <w:tab w:val="left" w:leader="dot" w:pos="9185"/>
        </w:tabs>
        <w:spacing w:line="240" w:lineRule="auto"/>
        <w:contextualSpacing/>
        <w:jc w:val="center"/>
        <w:rPr>
          <w:sz w:val="36"/>
          <w:szCs w:val="36"/>
        </w:rPr>
      </w:pPr>
    </w:p>
    <w:p w14:paraId="63CDD311" w14:textId="77777777" w:rsidR="00B357F0" w:rsidRPr="004D7DE5" w:rsidRDefault="00B357F0" w:rsidP="00B357F0">
      <w:pPr>
        <w:tabs>
          <w:tab w:val="left" w:leader="dot" w:pos="9185"/>
        </w:tabs>
        <w:spacing w:line="240" w:lineRule="auto"/>
        <w:contextualSpacing/>
        <w:jc w:val="center"/>
        <w:rPr>
          <w:sz w:val="36"/>
          <w:szCs w:val="36"/>
        </w:rPr>
      </w:pPr>
    </w:p>
    <w:p w14:paraId="78CED13E" w14:textId="77777777" w:rsidR="00B357F0" w:rsidRPr="004D7DE5" w:rsidRDefault="00B357F0" w:rsidP="00B357F0">
      <w:pPr>
        <w:tabs>
          <w:tab w:val="left" w:leader="dot" w:pos="9185"/>
        </w:tabs>
        <w:spacing w:line="240" w:lineRule="auto"/>
        <w:contextualSpacing/>
        <w:jc w:val="center"/>
        <w:rPr>
          <w:sz w:val="36"/>
          <w:szCs w:val="36"/>
        </w:rPr>
      </w:pPr>
    </w:p>
    <w:p w14:paraId="7824C114" w14:textId="77777777" w:rsidR="000241A5" w:rsidRPr="004D7DE5" w:rsidRDefault="000241A5" w:rsidP="00B357F0">
      <w:pPr>
        <w:tabs>
          <w:tab w:val="left" w:leader="dot" w:pos="9185"/>
        </w:tabs>
        <w:spacing w:line="240" w:lineRule="auto"/>
        <w:contextualSpacing/>
        <w:jc w:val="center"/>
        <w:rPr>
          <w:sz w:val="36"/>
          <w:szCs w:val="36"/>
        </w:rPr>
      </w:pPr>
    </w:p>
    <w:p w14:paraId="76EA4B72" w14:textId="6A2717F4" w:rsidR="00B357F0" w:rsidRPr="004D7DE5" w:rsidRDefault="00B357F0" w:rsidP="00B357F0">
      <w:pPr>
        <w:tabs>
          <w:tab w:val="left" w:leader="dot" w:pos="9185"/>
        </w:tabs>
        <w:spacing w:line="240" w:lineRule="auto"/>
        <w:contextualSpacing/>
        <w:jc w:val="center"/>
        <w:rPr>
          <w:sz w:val="36"/>
          <w:szCs w:val="36"/>
        </w:rPr>
        <w:sectPr w:rsidR="00B357F0" w:rsidRPr="004D7DE5" w:rsidSect="000241A5">
          <w:headerReference w:type="even" r:id="rId10"/>
          <w:headerReference w:type="default" r:id="rId11"/>
          <w:footerReference w:type="even" r:id="rId12"/>
          <w:footerReference w:type="default" r:id="rId13"/>
          <w:headerReference w:type="first" r:id="rId14"/>
          <w:footerReference w:type="first" r:id="rId15"/>
          <w:pgSz w:w="11907" w:h="16840" w:code="9"/>
          <w:pgMar w:top="810" w:right="1134" w:bottom="1134" w:left="1255" w:header="909" w:footer="720" w:gutter="0"/>
          <w:pgBorders w:display="firstPage">
            <w:top w:val="thinThickSmallGap" w:sz="24" w:space="1" w:color="auto"/>
            <w:left w:val="thinThickSmallGap" w:sz="24" w:space="4" w:color="auto"/>
            <w:bottom w:val="thickThinSmallGap" w:sz="24" w:space="1" w:color="auto"/>
            <w:right w:val="thickThinSmallGap" w:sz="24" w:space="4" w:color="auto"/>
          </w:pgBorders>
          <w:cols w:space="720"/>
          <w:docGrid w:linePitch="381"/>
        </w:sectPr>
      </w:pPr>
      <w:r w:rsidRPr="004D7DE5">
        <w:rPr>
          <w:sz w:val="36"/>
          <w:szCs w:val="36"/>
        </w:rPr>
        <w:t>Bình Định, tháng 3/2025</w:t>
      </w:r>
    </w:p>
    <w:p w14:paraId="55AE7B1E" w14:textId="77777777" w:rsidR="00B357F0" w:rsidRPr="004D7DE5" w:rsidRDefault="00B357F0" w:rsidP="00567395">
      <w:pPr>
        <w:jc w:val="center"/>
        <w:rPr>
          <w:b/>
          <w:bCs/>
        </w:rPr>
      </w:pPr>
    </w:p>
    <w:p w14:paraId="29AFEF71" w14:textId="41E6FE16" w:rsidR="007D5BB1" w:rsidRPr="004D7DE5" w:rsidRDefault="007D5BB1" w:rsidP="00567395">
      <w:pPr>
        <w:jc w:val="center"/>
        <w:rPr>
          <w:b/>
          <w:bCs/>
        </w:rPr>
      </w:pPr>
      <w:r w:rsidRPr="004D7DE5">
        <w:rPr>
          <w:b/>
          <w:bCs/>
        </w:rPr>
        <w:t>MỤC LỤC</w:t>
      </w:r>
    </w:p>
    <w:p w14:paraId="5D818D5A" w14:textId="7A380707" w:rsidR="002B2537" w:rsidRPr="004D7DE5" w:rsidRDefault="00DC309F"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r w:rsidRPr="004D7DE5">
        <w:rPr>
          <w:sz w:val="28"/>
          <w:szCs w:val="28"/>
        </w:rPr>
        <w:fldChar w:fldCharType="begin"/>
      </w:r>
      <w:r w:rsidR="0078549C" w:rsidRPr="004D7DE5">
        <w:rPr>
          <w:sz w:val="28"/>
          <w:szCs w:val="28"/>
        </w:rPr>
        <w:instrText xml:space="preserve"> TOC \h \z \t "mục lục a binh" \c </w:instrText>
      </w:r>
      <w:r w:rsidRPr="004D7DE5">
        <w:rPr>
          <w:sz w:val="28"/>
          <w:szCs w:val="28"/>
        </w:rPr>
        <w:fldChar w:fldCharType="separate"/>
      </w:r>
      <w:hyperlink w:anchor="_Toc193376998" w:history="1">
        <w:r w:rsidR="002B2537" w:rsidRPr="004D7DE5">
          <w:rPr>
            <w:rStyle w:val="Hyperlink"/>
            <w:rFonts w:eastAsiaTheme="majorEastAsia"/>
            <w:noProof/>
            <w:color w:val="auto"/>
          </w:rPr>
          <w:t>DANH SÁCH NHỮNG NGƯỜI THAM GIA</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_Toc193376998 \h </w:instrText>
        </w:r>
        <w:r w:rsidR="002B2537" w:rsidRPr="004D7DE5">
          <w:rPr>
            <w:noProof/>
            <w:webHidden/>
          </w:rPr>
        </w:r>
        <w:r w:rsidR="002B2537" w:rsidRPr="004D7DE5">
          <w:rPr>
            <w:noProof/>
            <w:webHidden/>
          </w:rPr>
          <w:fldChar w:fldCharType="separate"/>
        </w:r>
        <w:r w:rsidR="00C35729">
          <w:rPr>
            <w:noProof/>
            <w:webHidden/>
          </w:rPr>
          <w:t>10</w:t>
        </w:r>
        <w:r w:rsidR="002B2537" w:rsidRPr="004D7DE5">
          <w:rPr>
            <w:noProof/>
            <w:webHidden/>
          </w:rPr>
          <w:fldChar w:fldCharType="end"/>
        </w:r>
      </w:hyperlink>
    </w:p>
    <w:p w14:paraId="4E18A497" w14:textId="4DB28DB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6999" w:history="1">
        <w:r w:rsidR="002B2537" w:rsidRPr="004D7DE5">
          <w:rPr>
            <w:rStyle w:val="Hyperlink"/>
            <w:rFonts w:eastAsiaTheme="majorEastAsia"/>
            <w:noProof/>
            <w:color w:val="auto"/>
          </w:rPr>
          <w:t>CHƯƠNG I. MỞ ĐẦU</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_Toc193376999 \h </w:instrText>
        </w:r>
        <w:r w:rsidR="002B2537" w:rsidRPr="004D7DE5">
          <w:rPr>
            <w:noProof/>
            <w:webHidden/>
          </w:rPr>
        </w:r>
        <w:r w:rsidR="002B2537" w:rsidRPr="004D7DE5">
          <w:rPr>
            <w:noProof/>
            <w:webHidden/>
          </w:rPr>
          <w:fldChar w:fldCharType="separate"/>
        </w:r>
        <w:r w:rsidR="00C35729">
          <w:rPr>
            <w:noProof/>
            <w:webHidden/>
          </w:rPr>
          <w:t>11</w:t>
        </w:r>
        <w:r w:rsidR="002B2537" w:rsidRPr="004D7DE5">
          <w:rPr>
            <w:noProof/>
            <w:webHidden/>
          </w:rPr>
          <w:fldChar w:fldCharType="end"/>
        </w:r>
      </w:hyperlink>
    </w:p>
    <w:p w14:paraId="226F081A" w14:textId="7FF5867F"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00" w:history="1">
        <w:r w:rsidR="002B2537" w:rsidRPr="004D7DE5">
          <w:rPr>
            <w:rStyle w:val="Hyperlink"/>
            <w:rFonts w:eastAsiaTheme="majorEastAsia"/>
            <w:noProof/>
            <w:color w:val="auto"/>
          </w:rPr>
          <w:t>1.1. Giới thiệu chung về chương trình quan trắc môi trường tỉnh Bình Định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_Toc193377000 \h </w:instrText>
        </w:r>
        <w:r w:rsidR="002B2537" w:rsidRPr="004D7DE5">
          <w:rPr>
            <w:noProof/>
            <w:webHidden/>
          </w:rPr>
        </w:r>
        <w:r w:rsidR="002B2537" w:rsidRPr="004D7DE5">
          <w:rPr>
            <w:noProof/>
            <w:webHidden/>
          </w:rPr>
          <w:fldChar w:fldCharType="separate"/>
        </w:r>
        <w:r w:rsidR="00C35729">
          <w:rPr>
            <w:noProof/>
            <w:webHidden/>
          </w:rPr>
          <w:t>11</w:t>
        </w:r>
        <w:r w:rsidR="002B2537" w:rsidRPr="004D7DE5">
          <w:rPr>
            <w:noProof/>
            <w:webHidden/>
          </w:rPr>
          <w:fldChar w:fldCharType="end"/>
        </w:r>
      </w:hyperlink>
    </w:p>
    <w:p w14:paraId="18969FB8" w14:textId="44EABDC5"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01" w:history="1">
        <w:r w:rsidR="002B2537" w:rsidRPr="004D7DE5">
          <w:rPr>
            <w:rStyle w:val="Hyperlink"/>
            <w:rFonts w:eastAsiaTheme="majorEastAsia"/>
            <w:noProof/>
            <w:color w:val="auto"/>
          </w:rPr>
          <w:t>1.1.1. Giới thiệu sơ lược phạm vi thực hiện nhiệm vụ</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_Toc193377001 \h </w:instrText>
        </w:r>
        <w:r w:rsidR="002B2537" w:rsidRPr="004D7DE5">
          <w:rPr>
            <w:noProof/>
            <w:webHidden/>
          </w:rPr>
        </w:r>
        <w:r w:rsidR="002B2537" w:rsidRPr="004D7DE5">
          <w:rPr>
            <w:noProof/>
            <w:webHidden/>
          </w:rPr>
          <w:fldChar w:fldCharType="separate"/>
        </w:r>
        <w:r w:rsidR="00C35729">
          <w:rPr>
            <w:noProof/>
            <w:webHidden/>
          </w:rPr>
          <w:t>11</w:t>
        </w:r>
        <w:r w:rsidR="002B2537" w:rsidRPr="004D7DE5">
          <w:rPr>
            <w:noProof/>
            <w:webHidden/>
          </w:rPr>
          <w:fldChar w:fldCharType="end"/>
        </w:r>
      </w:hyperlink>
    </w:p>
    <w:p w14:paraId="657A1A40" w14:textId="32900F4D"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02" w:history="1">
        <w:r w:rsidR="002B2537" w:rsidRPr="004D7DE5">
          <w:rPr>
            <w:rStyle w:val="Hyperlink"/>
            <w:rFonts w:eastAsiaTheme="majorEastAsia"/>
            <w:noProof/>
            <w:color w:val="auto"/>
          </w:rPr>
          <w:t>1.1.2. Đơn vị tham gia phối hợp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_Toc193377002 \h </w:instrText>
        </w:r>
        <w:r w:rsidR="002B2537" w:rsidRPr="004D7DE5">
          <w:rPr>
            <w:noProof/>
            <w:webHidden/>
          </w:rPr>
        </w:r>
        <w:r w:rsidR="002B2537" w:rsidRPr="004D7DE5">
          <w:rPr>
            <w:noProof/>
            <w:webHidden/>
          </w:rPr>
          <w:fldChar w:fldCharType="separate"/>
        </w:r>
        <w:r w:rsidR="00C35729">
          <w:rPr>
            <w:noProof/>
            <w:webHidden/>
          </w:rPr>
          <w:t>11</w:t>
        </w:r>
        <w:r w:rsidR="002B2537" w:rsidRPr="004D7DE5">
          <w:rPr>
            <w:noProof/>
            <w:webHidden/>
          </w:rPr>
          <w:fldChar w:fldCharType="end"/>
        </w:r>
      </w:hyperlink>
    </w:p>
    <w:p w14:paraId="184E033C" w14:textId="11B403EA"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03" w:history="1">
        <w:r w:rsidR="002B2537" w:rsidRPr="004D7DE5">
          <w:rPr>
            <w:rStyle w:val="Hyperlink"/>
            <w:rFonts w:eastAsiaTheme="majorEastAsia"/>
            <w:noProof/>
            <w:color w:val="auto"/>
          </w:rPr>
          <w:t>1.1.3.Vị  trí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_Toc193377003 \h </w:instrText>
        </w:r>
        <w:r w:rsidR="002B2537" w:rsidRPr="004D7DE5">
          <w:rPr>
            <w:noProof/>
            <w:webHidden/>
          </w:rPr>
        </w:r>
        <w:r w:rsidR="002B2537" w:rsidRPr="004D7DE5">
          <w:rPr>
            <w:noProof/>
            <w:webHidden/>
          </w:rPr>
          <w:fldChar w:fldCharType="separate"/>
        </w:r>
        <w:r w:rsidR="00C35729">
          <w:rPr>
            <w:noProof/>
            <w:webHidden/>
          </w:rPr>
          <w:t>12</w:t>
        </w:r>
        <w:r w:rsidR="002B2537" w:rsidRPr="004D7DE5">
          <w:rPr>
            <w:noProof/>
            <w:webHidden/>
          </w:rPr>
          <w:fldChar w:fldCharType="end"/>
        </w:r>
      </w:hyperlink>
    </w:p>
    <w:p w14:paraId="03DEE38D" w14:textId="6C2FDCDE"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04" w:history="1">
        <w:r w:rsidR="002B2537" w:rsidRPr="004D7DE5">
          <w:rPr>
            <w:rStyle w:val="Hyperlink"/>
            <w:rFonts w:eastAsiaTheme="majorEastAsia"/>
            <w:noProof/>
            <w:color w:val="auto"/>
          </w:rPr>
          <w:t>1.1.4.Thời gian thực hiện chương trình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_Toc193377004 \h </w:instrText>
        </w:r>
        <w:r w:rsidR="002B2537" w:rsidRPr="004D7DE5">
          <w:rPr>
            <w:noProof/>
            <w:webHidden/>
          </w:rPr>
        </w:r>
        <w:r w:rsidR="002B2537" w:rsidRPr="004D7DE5">
          <w:rPr>
            <w:noProof/>
            <w:webHidden/>
          </w:rPr>
          <w:fldChar w:fldCharType="separate"/>
        </w:r>
        <w:r w:rsidR="00C35729">
          <w:rPr>
            <w:noProof/>
            <w:webHidden/>
          </w:rPr>
          <w:t>12</w:t>
        </w:r>
        <w:r w:rsidR="002B2537" w:rsidRPr="004D7DE5">
          <w:rPr>
            <w:noProof/>
            <w:webHidden/>
          </w:rPr>
          <w:fldChar w:fldCharType="end"/>
        </w:r>
      </w:hyperlink>
    </w:p>
    <w:p w14:paraId="6FF40A09" w14:textId="79821DFF"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06" w:history="1">
        <w:r w:rsidR="002B2537" w:rsidRPr="004D7DE5">
          <w:rPr>
            <w:rStyle w:val="Hyperlink"/>
            <w:rFonts w:eastAsiaTheme="majorEastAsia"/>
            <w:noProof/>
            <w:color w:val="auto"/>
          </w:rPr>
          <w:t>1.1.5. Giới thiệu chung về tần xuất quan trắc, thời gian tiến hành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_Toc193377006 \h </w:instrText>
        </w:r>
        <w:r w:rsidR="002B2537" w:rsidRPr="004D7DE5">
          <w:rPr>
            <w:noProof/>
            <w:webHidden/>
          </w:rPr>
        </w:r>
        <w:r w:rsidR="002B2537" w:rsidRPr="004D7DE5">
          <w:rPr>
            <w:noProof/>
            <w:webHidden/>
          </w:rPr>
          <w:fldChar w:fldCharType="separate"/>
        </w:r>
        <w:r w:rsidR="00C35729">
          <w:rPr>
            <w:noProof/>
            <w:webHidden/>
          </w:rPr>
          <w:t>12</w:t>
        </w:r>
        <w:r w:rsidR="002B2537" w:rsidRPr="004D7DE5">
          <w:rPr>
            <w:noProof/>
            <w:webHidden/>
          </w:rPr>
          <w:fldChar w:fldCharType="end"/>
        </w:r>
      </w:hyperlink>
    </w:p>
    <w:p w14:paraId="0031DEC7" w14:textId="56182255"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07" w:history="1">
        <w:r w:rsidR="002B2537" w:rsidRPr="004D7DE5">
          <w:rPr>
            <w:rStyle w:val="Hyperlink"/>
            <w:rFonts w:eastAsiaTheme="majorEastAsia"/>
            <w:noProof/>
            <w:color w:val="auto"/>
          </w:rPr>
          <w:t>1.2. Tổng quan địa điểm, thông số, tần số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_Toc193377007 \h </w:instrText>
        </w:r>
        <w:r w:rsidR="002B2537" w:rsidRPr="004D7DE5">
          <w:rPr>
            <w:noProof/>
            <w:webHidden/>
          </w:rPr>
        </w:r>
        <w:r w:rsidR="002B2537" w:rsidRPr="004D7DE5">
          <w:rPr>
            <w:noProof/>
            <w:webHidden/>
          </w:rPr>
          <w:fldChar w:fldCharType="separate"/>
        </w:r>
        <w:r w:rsidR="00C35729">
          <w:rPr>
            <w:noProof/>
            <w:webHidden/>
          </w:rPr>
          <w:t>13</w:t>
        </w:r>
        <w:r w:rsidR="002B2537" w:rsidRPr="004D7DE5">
          <w:rPr>
            <w:noProof/>
            <w:webHidden/>
          </w:rPr>
          <w:fldChar w:fldCharType="end"/>
        </w:r>
      </w:hyperlink>
    </w:p>
    <w:p w14:paraId="143C342A" w14:textId="294F165E"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08" w:history="1">
        <w:r w:rsidR="002B2537" w:rsidRPr="004D7DE5">
          <w:rPr>
            <w:rStyle w:val="Hyperlink"/>
            <w:rFonts w:eastAsiaTheme="majorEastAsia"/>
            <w:noProof/>
            <w:color w:val="auto"/>
          </w:rPr>
          <w:t>CHƯƠNG II. NHẬN XÉT VÀ ĐÁNH GIÁ KẾT QUẢ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_Toc193377008 \h </w:instrText>
        </w:r>
        <w:r w:rsidR="002B2537" w:rsidRPr="004D7DE5">
          <w:rPr>
            <w:noProof/>
            <w:webHidden/>
          </w:rPr>
        </w:r>
        <w:r w:rsidR="002B2537" w:rsidRPr="004D7DE5">
          <w:rPr>
            <w:noProof/>
            <w:webHidden/>
          </w:rPr>
          <w:fldChar w:fldCharType="separate"/>
        </w:r>
        <w:r w:rsidR="00C35729">
          <w:rPr>
            <w:noProof/>
            <w:webHidden/>
          </w:rPr>
          <w:t>22</w:t>
        </w:r>
        <w:r w:rsidR="002B2537" w:rsidRPr="004D7DE5">
          <w:rPr>
            <w:noProof/>
            <w:webHidden/>
          </w:rPr>
          <w:fldChar w:fldCharType="end"/>
        </w:r>
      </w:hyperlink>
    </w:p>
    <w:p w14:paraId="64A9E7C1" w14:textId="592D7880"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09" w:history="1">
        <w:r w:rsidR="002B2537" w:rsidRPr="004D7DE5">
          <w:rPr>
            <w:rStyle w:val="Hyperlink"/>
            <w:rFonts w:eastAsiaTheme="majorEastAsia"/>
            <w:noProof/>
            <w:color w:val="auto"/>
            <w:lang w:val="pl-PL"/>
          </w:rPr>
          <w:t>2.1.</w:t>
        </w:r>
        <w:r w:rsidR="002B2537" w:rsidRPr="004D7DE5">
          <w:rPr>
            <w:rStyle w:val="Hyperlink"/>
            <w:rFonts w:eastAsiaTheme="majorEastAsia"/>
            <w:noProof/>
            <w:color w:val="auto"/>
          </w:rPr>
          <w:t xml:space="preserve"> Kết quả quan trắc chất lượng không khí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_Toc193377009 \h </w:instrText>
        </w:r>
        <w:r w:rsidR="002B2537" w:rsidRPr="004D7DE5">
          <w:rPr>
            <w:noProof/>
            <w:webHidden/>
          </w:rPr>
        </w:r>
        <w:r w:rsidR="002B2537" w:rsidRPr="004D7DE5">
          <w:rPr>
            <w:noProof/>
            <w:webHidden/>
          </w:rPr>
          <w:fldChar w:fldCharType="separate"/>
        </w:r>
        <w:r w:rsidR="00C35729">
          <w:rPr>
            <w:noProof/>
            <w:webHidden/>
          </w:rPr>
          <w:t>22</w:t>
        </w:r>
        <w:r w:rsidR="002B2537" w:rsidRPr="004D7DE5">
          <w:rPr>
            <w:noProof/>
            <w:webHidden/>
          </w:rPr>
          <w:fldChar w:fldCharType="end"/>
        </w:r>
      </w:hyperlink>
    </w:p>
    <w:p w14:paraId="652CBDAB" w14:textId="4580BA12"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0" w:history="1">
        <w:r w:rsidR="002B2537" w:rsidRPr="004D7DE5">
          <w:rPr>
            <w:rStyle w:val="Hyperlink"/>
            <w:rFonts w:eastAsiaTheme="majorEastAsia"/>
            <w:noProof/>
            <w:color w:val="auto"/>
          </w:rPr>
          <w:t>2.1.1. Chất lượng không khí tại các điểm nút giao thông trong các đô thị, khu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_Toc193377010 \h </w:instrText>
        </w:r>
        <w:r w:rsidR="002B2537" w:rsidRPr="004D7DE5">
          <w:rPr>
            <w:noProof/>
            <w:webHidden/>
          </w:rPr>
        </w:r>
        <w:r w:rsidR="002B2537" w:rsidRPr="004D7DE5">
          <w:rPr>
            <w:noProof/>
            <w:webHidden/>
          </w:rPr>
          <w:fldChar w:fldCharType="separate"/>
        </w:r>
        <w:r w:rsidR="00C35729">
          <w:rPr>
            <w:noProof/>
            <w:webHidden/>
          </w:rPr>
          <w:t>26</w:t>
        </w:r>
        <w:r w:rsidR="002B2537" w:rsidRPr="004D7DE5">
          <w:rPr>
            <w:noProof/>
            <w:webHidden/>
          </w:rPr>
          <w:fldChar w:fldCharType="end"/>
        </w:r>
      </w:hyperlink>
    </w:p>
    <w:p w14:paraId="00754462" w14:textId="7DD7D46E"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1" w:history="1">
        <w:r w:rsidR="002B2537" w:rsidRPr="004D7DE5">
          <w:rPr>
            <w:rStyle w:val="Hyperlink"/>
            <w:rFonts w:eastAsiaTheme="majorEastAsia"/>
            <w:noProof/>
            <w:color w:val="auto"/>
          </w:rPr>
          <w:t>2.1.2. Chất lượng không khí tại KKT Nhơn Hội và các KCN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_Toc193377011 \h </w:instrText>
        </w:r>
        <w:r w:rsidR="002B2537" w:rsidRPr="004D7DE5">
          <w:rPr>
            <w:noProof/>
            <w:webHidden/>
          </w:rPr>
        </w:r>
        <w:r w:rsidR="002B2537" w:rsidRPr="004D7DE5">
          <w:rPr>
            <w:noProof/>
            <w:webHidden/>
          </w:rPr>
          <w:fldChar w:fldCharType="separate"/>
        </w:r>
        <w:r w:rsidR="00C35729">
          <w:rPr>
            <w:noProof/>
            <w:webHidden/>
          </w:rPr>
          <w:t>29</w:t>
        </w:r>
        <w:r w:rsidR="002B2537" w:rsidRPr="004D7DE5">
          <w:rPr>
            <w:noProof/>
            <w:webHidden/>
          </w:rPr>
          <w:fldChar w:fldCharType="end"/>
        </w:r>
      </w:hyperlink>
    </w:p>
    <w:p w14:paraId="2DCD0F5C" w14:textId="5A762401"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2" w:history="1">
        <w:r w:rsidR="002B2537" w:rsidRPr="004D7DE5">
          <w:rPr>
            <w:rStyle w:val="Hyperlink"/>
            <w:rFonts w:eastAsiaTheme="majorEastAsia"/>
            <w:noProof/>
            <w:color w:val="auto"/>
          </w:rPr>
          <w:t>2.1.3. Chất lượng không khí tại các CCN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_Toc193377012 \h </w:instrText>
        </w:r>
        <w:r w:rsidR="002B2537" w:rsidRPr="004D7DE5">
          <w:rPr>
            <w:noProof/>
            <w:webHidden/>
          </w:rPr>
        </w:r>
        <w:r w:rsidR="002B2537" w:rsidRPr="004D7DE5">
          <w:rPr>
            <w:noProof/>
            <w:webHidden/>
          </w:rPr>
          <w:fldChar w:fldCharType="separate"/>
        </w:r>
        <w:r w:rsidR="00C35729">
          <w:rPr>
            <w:noProof/>
            <w:webHidden/>
          </w:rPr>
          <w:t>32</w:t>
        </w:r>
        <w:r w:rsidR="002B2537" w:rsidRPr="004D7DE5">
          <w:rPr>
            <w:noProof/>
            <w:webHidden/>
          </w:rPr>
          <w:fldChar w:fldCharType="end"/>
        </w:r>
      </w:hyperlink>
    </w:p>
    <w:p w14:paraId="2ED31943" w14:textId="0B148ECF"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3" w:history="1">
        <w:r w:rsidR="002B2537" w:rsidRPr="004D7DE5">
          <w:rPr>
            <w:rStyle w:val="Hyperlink"/>
            <w:rFonts w:eastAsiaTheme="majorEastAsia"/>
            <w:noProof/>
            <w:color w:val="auto"/>
          </w:rPr>
          <w:t>2.1.4. Chất lượng môi trường không khí tại các khu vực (khu chăn nuôi tập trung, khu chôn lấp CTR, khu chế biến thủy sản, khu đất rừng tự nhiên và khai thác khoáng sản)</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_Toc193377013 \h </w:instrText>
        </w:r>
        <w:r w:rsidR="002B2537" w:rsidRPr="004D7DE5">
          <w:rPr>
            <w:noProof/>
            <w:webHidden/>
          </w:rPr>
        </w:r>
        <w:r w:rsidR="002B2537" w:rsidRPr="004D7DE5">
          <w:rPr>
            <w:noProof/>
            <w:webHidden/>
          </w:rPr>
          <w:fldChar w:fldCharType="separate"/>
        </w:r>
        <w:r w:rsidR="00C35729">
          <w:rPr>
            <w:noProof/>
            <w:webHidden/>
          </w:rPr>
          <w:t>34</w:t>
        </w:r>
        <w:r w:rsidR="002B2537" w:rsidRPr="004D7DE5">
          <w:rPr>
            <w:noProof/>
            <w:webHidden/>
          </w:rPr>
          <w:fldChar w:fldCharType="end"/>
        </w:r>
      </w:hyperlink>
    </w:p>
    <w:p w14:paraId="737CE056" w14:textId="2993412F"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4" w:history="1">
        <w:r w:rsidR="002B2537" w:rsidRPr="004D7DE5">
          <w:rPr>
            <w:rStyle w:val="Hyperlink"/>
            <w:rFonts w:eastAsia="Calibri"/>
            <w:noProof/>
            <w:color w:val="auto"/>
          </w:rPr>
          <w:t>2.1.5. Nhận xét chung</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_Toc193377014 \h </w:instrText>
        </w:r>
        <w:r w:rsidR="002B2537" w:rsidRPr="004D7DE5">
          <w:rPr>
            <w:noProof/>
            <w:webHidden/>
          </w:rPr>
        </w:r>
        <w:r w:rsidR="002B2537" w:rsidRPr="004D7DE5">
          <w:rPr>
            <w:noProof/>
            <w:webHidden/>
          </w:rPr>
          <w:fldChar w:fldCharType="separate"/>
        </w:r>
        <w:r w:rsidR="00C35729">
          <w:rPr>
            <w:noProof/>
            <w:webHidden/>
          </w:rPr>
          <w:t>36</w:t>
        </w:r>
        <w:r w:rsidR="002B2537" w:rsidRPr="004D7DE5">
          <w:rPr>
            <w:noProof/>
            <w:webHidden/>
          </w:rPr>
          <w:fldChar w:fldCharType="end"/>
        </w:r>
      </w:hyperlink>
    </w:p>
    <w:p w14:paraId="18B74642" w14:textId="63B6ADE4"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15" w:history="1">
        <w:r w:rsidR="002B2537" w:rsidRPr="004D7DE5">
          <w:rPr>
            <w:rStyle w:val="Hyperlink"/>
            <w:rFonts w:eastAsiaTheme="majorEastAsia"/>
            <w:noProof/>
            <w:color w:val="auto"/>
          </w:rPr>
          <w:t>2.2. Môi trường nước mặt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_Toc193377015 \h </w:instrText>
        </w:r>
        <w:r w:rsidR="002B2537" w:rsidRPr="004D7DE5">
          <w:rPr>
            <w:noProof/>
            <w:webHidden/>
          </w:rPr>
        </w:r>
        <w:r w:rsidR="002B2537" w:rsidRPr="004D7DE5">
          <w:rPr>
            <w:noProof/>
            <w:webHidden/>
          </w:rPr>
          <w:fldChar w:fldCharType="separate"/>
        </w:r>
        <w:r w:rsidR="00C35729">
          <w:rPr>
            <w:noProof/>
            <w:webHidden/>
          </w:rPr>
          <w:t>36</w:t>
        </w:r>
        <w:r w:rsidR="002B2537" w:rsidRPr="004D7DE5">
          <w:rPr>
            <w:noProof/>
            <w:webHidden/>
          </w:rPr>
          <w:fldChar w:fldCharType="end"/>
        </w:r>
      </w:hyperlink>
    </w:p>
    <w:p w14:paraId="4A0F0959" w14:textId="619B21BA"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6" w:history="1">
        <w:r w:rsidR="002B2537" w:rsidRPr="004D7DE5">
          <w:rPr>
            <w:rStyle w:val="Hyperlink"/>
            <w:rFonts w:eastAsiaTheme="majorEastAsia"/>
            <w:noProof/>
            <w:color w:val="auto"/>
          </w:rPr>
          <w:t>2.2.1.1. Sông Hà Thanh: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_Toc193377016 \h </w:instrText>
        </w:r>
        <w:r w:rsidR="002B2537" w:rsidRPr="004D7DE5">
          <w:rPr>
            <w:noProof/>
            <w:webHidden/>
          </w:rPr>
        </w:r>
        <w:r w:rsidR="002B2537" w:rsidRPr="004D7DE5">
          <w:rPr>
            <w:noProof/>
            <w:webHidden/>
          </w:rPr>
          <w:fldChar w:fldCharType="separate"/>
        </w:r>
        <w:r w:rsidR="00C35729">
          <w:rPr>
            <w:noProof/>
            <w:webHidden/>
          </w:rPr>
          <w:t>41</w:t>
        </w:r>
        <w:r w:rsidR="002B2537" w:rsidRPr="004D7DE5">
          <w:rPr>
            <w:noProof/>
            <w:webHidden/>
          </w:rPr>
          <w:fldChar w:fldCharType="end"/>
        </w:r>
      </w:hyperlink>
    </w:p>
    <w:p w14:paraId="3DE67E17" w14:textId="4912C91E"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7" w:history="1">
        <w:r w:rsidR="002B2537" w:rsidRPr="004D7DE5">
          <w:rPr>
            <w:rStyle w:val="Hyperlink"/>
            <w:rFonts w:eastAsiaTheme="majorEastAsia"/>
            <w:noProof/>
            <w:color w:val="auto"/>
          </w:rPr>
          <w:t>2.2.1.2 Sông Kone:</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_Toc193377017 \h </w:instrText>
        </w:r>
        <w:r w:rsidR="002B2537" w:rsidRPr="004D7DE5">
          <w:rPr>
            <w:noProof/>
            <w:webHidden/>
          </w:rPr>
        </w:r>
        <w:r w:rsidR="002B2537" w:rsidRPr="004D7DE5">
          <w:rPr>
            <w:noProof/>
            <w:webHidden/>
          </w:rPr>
          <w:fldChar w:fldCharType="separate"/>
        </w:r>
        <w:r w:rsidR="00C35729">
          <w:rPr>
            <w:noProof/>
            <w:webHidden/>
          </w:rPr>
          <w:t>49</w:t>
        </w:r>
        <w:r w:rsidR="002B2537" w:rsidRPr="004D7DE5">
          <w:rPr>
            <w:noProof/>
            <w:webHidden/>
          </w:rPr>
          <w:fldChar w:fldCharType="end"/>
        </w:r>
      </w:hyperlink>
    </w:p>
    <w:p w14:paraId="4E7FFB44" w14:textId="2013445C"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8" w:history="1">
        <w:r w:rsidR="002B2537" w:rsidRPr="004D7DE5">
          <w:rPr>
            <w:rStyle w:val="Hyperlink"/>
            <w:rFonts w:eastAsiaTheme="majorEastAsia"/>
            <w:noProof/>
            <w:color w:val="auto"/>
          </w:rPr>
          <w:t>2.2.1.3. Sông Lại Giang:</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_Toc193377018 \h </w:instrText>
        </w:r>
        <w:r w:rsidR="002B2537" w:rsidRPr="004D7DE5">
          <w:rPr>
            <w:noProof/>
            <w:webHidden/>
          </w:rPr>
        </w:r>
        <w:r w:rsidR="002B2537" w:rsidRPr="004D7DE5">
          <w:rPr>
            <w:noProof/>
            <w:webHidden/>
          </w:rPr>
          <w:fldChar w:fldCharType="separate"/>
        </w:r>
        <w:r w:rsidR="00C35729">
          <w:rPr>
            <w:noProof/>
            <w:webHidden/>
          </w:rPr>
          <w:t>57</w:t>
        </w:r>
        <w:r w:rsidR="002B2537" w:rsidRPr="004D7DE5">
          <w:rPr>
            <w:noProof/>
            <w:webHidden/>
          </w:rPr>
          <w:fldChar w:fldCharType="end"/>
        </w:r>
      </w:hyperlink>
    </w:p>
    <w:p w14:paraId="1ED74169" w14:textId="3BF97AC4"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19" w:history="1">
        <w:r w:rsidR="002B2537" w:rsidRPr="004D7DE5">
          <w:rPr>
            <w:rStyle w:val="Hyperlink"/>
            <w:rFonts w:eastAsiaTheme="majorEastAsia"/>
            <w:noProof/>
            <w:color w:val="auto"/>
          </w:rPr>
          <w:t>2.2.5. Các hồ, đầm lớn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_Toc193377019 \h </w:instrText>
        </w:r>
        <w:r w:rsidR="002B2537" w:rsidRPr="004D7DE5">
          <w:rPr>
            <w:noProof/>
            <w:webHidden/>
          </w:rPr>
        </w:r>
        <w:r w:rsidR="002B2537" w:rsidRPr="004D7DE5">
          <w:rPr>
            <w:noProof/>
            <w:webHidden/>
          </w:rPr>
          <w:fldChar w:fldCharType="separate"/>
        </w:r>
        <w:r w:rsidR="00C35729">
          <w:rPr>
            <w:noProof/>
            <w:webHidden/>
          </w:rPr>
          <w:t>70</w:t>
        </w:r>
        <w:r w:rsidR="002B2537" w:rsidRPr="004D7DE5">
          <w:rPr>
            <w:noProof/>
            <w:webHidden/>
          </w:rPr>
          <w:fldChar w:fldCharType="end"/>
        </w:r>
      </w:hyperlink>
    </w:p>
    <w:p w14:paraId="42F52D97" w14:textId="2C5ED316"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0" w:history="1">
        <w:r w:rsidR="002B2537" w:rsidRPr="004D7DE5">
          <w:rPr>
            <w:rStyle w:val="Hyperlink"/>
            <w:rFonts w:eastAsiaTheme="majorEastAsia"/>
            <w:noProof/>
            <w:color w:val="auto"/>
          </w:rPr>
          <w:t>2.2.6. Đ</w:t>
        </w:r>
        <w:r w:rsidR="002B2537" w:rsidRPr="004D7DE5">
          <w:rPr>
            <w:rStyle w:val="Hyperlink"/>
            <w:rFonts w:eastAsiaTheme="majorEastAsia"/>
            <w:noProof/>
            <w:color w:val="auto"/>
            <w:lang w:val="nl-NL"/>
          </w:rPr>
          <w:t>ánh giá được chất lượng nước mặt trên địa bàn tỉnh Bình Định thông qua chỉ số WQI</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_Toc193377020 \h </w:instrText>
        </w:r>
        <w:r w:rsidR="002B2537" w:rsidRPr="004D7DE5">
          <w:rPr>
            <w:noProof/>
            <w:webHidden/>
          </w:rPr>
        </w:r>
        <w:r w:rsidR="002B2537" w:rsidRPr="004D7DE5">
          <w:rPr>
            <w:noProof/>
            <w:webHidden/>
          </w:rPr>
          <w:fldChar w:fldCharType="separate"/>
        </w:r>
        <w:r w:rsidR="00C35729">
          <w:rPr>
            <w:noProof/>
            <w:webHidden/>
          </w:rPr>
          <w:t>76</w:t>
        </w:r>
        <w:r w:rsidR="002B2537" w:rsidRPr="004D7DE5">
          <w:rPr>
            <w:noProof/>
            <w:webHidden/>
          </w:rPr>
          <w:fldChar w:fldCharType="end"/>
        </w:r>
      </w:hyperlink>
    </w:p>
    <w:p w14:paraId="52E2C888" w14:textId="6B79B4E8"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21" w:history="1">
        <w:r w:rsidR="002B2537" w:rsidRPr="004D7DE5">
          <w:rPr>
            <w:rStyle w:val="Hyperlink"/>
            <w:rFonts w:eastAsiaTheme="majorEastAsia"/>
            <w:noProof/>
            <w:color w:val="auto"/>
            <w:lang w:val="pt-BR"/>
          </w:rPr>
          <w:t>2.3</w:t>
        </w:r>
        <w:r w:rsidR="002B2537" w:rsidRPr="004D7DE5">
          <w:rPr>
            <w:rStyle w:val="Hyperlink"/>
            <w:rFonts w:eastAsiaTheme="majorEastAsia"/>
            <w:noProof/>
            <w:color w:val="auto"/>
          </w:rPr>
          <w:t xml:space="preserve"> Môi trường nước dưới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_Toc193377021 \h </w:instrText>
        </w:r>
        <w:r w:rsidR="002B2537" w:rsidRPr="004D7DE5">
          <w:rPr>
            <w:noProof/>
            <w:webHidden/>
          </w:rPr>
        </w:r>
        <w:r w:rsidR="002B2537" w:rsidRPr="004D7DE5">
          <w:rPr>
            <w:noProof/>
            <w:webHidden/>
          </w:rPr>
          <w:fldChar w:fldCharType="separate"/>
        </w:r>
        <w:r w:rsidR="00C35729">
          <w:rPr>
            <w:noProof/>
            <w:webHidden/>
          </w:rPr>
          <w:t>79</w:t>
        </w:r>
        <w:r w:rsidR="002B2537" w:rsidRPr="004D7DE5">
          <w:rPr>
            <w:noProof/>
            <w:webHidden/>
          </w:rPr>
          <w:fldChar w:fldCharType="end"/>
        </w:r>
      </w:hyperlink>
    </w:p>
    <w:p w14:paraId="6133D89B" w14:textId="15670807"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2" w:history="1">
        <w:r w:rsidR="002B2537" w:rsidRPr="004D7DE5">
          <w:rPr>
            <w:rStyle w:val="Hyperlink"/>
            <w:rFonts w:eastAsiaTheme="majorEastAsia"/>
            <w:noProof/>
            <w:color w:val="auto"/>
            <w:lang w:val="pl-PL"/>
          </w:rPr>
          <w:t>2.3.1. Nước dưới đất 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_Toc193377022 \h </w:instrText>
        </w:r>
        <w:r w:rsidR="002B2537" w:rsidRPr="004D7DE5">
          <w:rPr>
            <w:noProof/>
            <w:webHidden/>
          </w:rPr>
        </w:r>
        <w:r w:rsidR="002B2537" w:rsidRPr="004D7DE5">
          <w:rPr>
            <w:noProof/>
            <w:webHidden/>
          </w:rPr>
          <w:fldChar w:fldCharType="separate"/>
        </w:r>
        <w:r w:rsidR="00C35729">
          <w:rPr>
            <w:noProof/>
            <w:webHidden/>
          </w:rPr>
          <w:t>81</w:t>
        </w:r>
        <w:r w:rsidR="002B2537" w:rsidRPr="004D7DE5">
          <w:rPr>
            <w:noProof/>
            <w:webHidden/>
          </w:rPr>
          <w:fldChar w:fldCharType="end"/>
        </w:r>
      </w:hyperlink>
    </w:p>
    <w:p w14:paraId="1D098BED" w14:textId="49259277"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3" w:history="1">
        <w:r w:rsidR="002B2537" w:rsidRPr="004D7DE5">
          <w:rPr>
            <w:rStyle w:val="Hyperlink"/>
            <w:rFonts w:eastAsiaTheme="majorEastAsia"/>
            <w:noProof/>
            <w:color w:val="auto"/>
            <w:lang w:val="pl-PL"/>
          </w:rPr>
          <w:t>2.3.2. Nước dưới đất tại khu vực gần bãi chôn lấp chất thải rắn:</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_Toc193377023 \h </w:instrText>
        </w:r>
        <w:r w:rsidR="002B2537" w:rsidRPr="004D7DE5">
          <w:rPr>
            <w:noProof/>
            <w:webHidden/>
          </w:rPr>
        </w:r>
        <w:r w:rsidR="002B2537" w:rsidRPr="004D7DE5">
          <w:rPr>
            <w:noProof/>
            <w:webHidden/>
          </w:rPr>
          <w:fldChar w:fldCharType="separate"/>
        </w:r>
        <w:r w:rsidR="00C35729">
          <w:rPr>
            <w:noProof/>
            <w:webHidden/>
          </w:rPr>
          <w:t>85</w:t>
        </w:r>
        <w:r w:rsidR="002B2537" w:rsidRPr="004D7DE5">
          <w:rPr>
            <w:noProof/>
            <w:webHidden/>
          </w:rPr>
          <w:fldChar w:fldCharType="end"/>
        </w:r>
      </w:hyperlink>
    </w:p>
    <w:p w14:paraId="1249BFDE" w14:textId="73ED843E"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4" w:history="1">
        <w:r w:rsidR="002B2537" w:rsidRPr="004D7DE5">
          <w:rPr>
            <w:rStyle w:val="Hyperlink"/>
            <w:rFonts w:eastAsiaTheme="majorEastAsia"/>
            <w:noProof/>
            <w:color w:val="auto"/>
            <w:lang w:val="pl-PL"/>
          </w:rPr>
          <w:t>2.3.3. Nước dưới đất tại khu vực khu chăn nuôi và nuôi trồng thủy sản:</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_Toc193377024 \h </w:instrText>
        </w:r>
        <w:r w:rsidR="002B2537" w:rsidRPr="004D7DE5">
          <w:rPr>
            <w:noProof/>
            <w:webHidden/>
          </w:rPr>
        </w:r>
        <w:r w:rsidR="002B2537" w:rsidRPr="004D7DE5">
          <w:rPr>
            <w:noProof/>
            <w:webHidden/>
          </w:rPr>
          <w:fldChar w:fldCharType="separate"/>
        </w:r>
        <w:r w:rsidR="00C35729">
          <w:rPr>
            <w:noProof/>
            <w:webHidden/>
          </w:rPr>
          <w:t>90</w:t>
        </w:r>
        <w:r w:rsidR="002B2537" w:rsidRPr="004D7DE5">
          <w:rPr>
            <w:noProof/>
            <w:webHidden/>
          </w:rPr>
          <w:fldChar w:fldCharType="end"/>
        </w:r>
      </w:hyperlink>
    </w:p>
    <w:p w14:paraId="3252670A" w14:textId="2B3BF0F9"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5" w:history="1">
        <w:r w:rsidR="002B2537" w:rsidRPr="004D7DE5">
          <w:rPr>
            <w:rStyle w:val="Hyperlink"/>
            <w:rFonts w:eastAsiaTheme="majorEastAsia"/>
            <w:noProof/>
            <w:color w:val="auto"/>
            <w:lang w:val="pl-PL"/>
          </w:rPr>
          <w:t>2.3.4. Nước dưới đất tại khu vực KCN, CCN, làng nghề.</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_Toc193377025 \h </w:instrText>
        </w:r>
        <w:r w:rsidR="002B2537" w:rsidRPr="004D7DE5">
          <w:rPr>
            <w:noProof/>
            <w:webHidden/>
          </w:rPr>
        </w:r>
        <w:r w:rsidR="002B2537" w:rsidRPr="004D7DE5">
          <w:rPr>
            <w:noProof/>
            <w:webHidden/>
          </w:rPr>
          <w:fldChar w:fldCharType="separate"/>
        </w:r>
        <w:r w:rsidR="00C35729">
          <w:rPr>
            <w:noProof/>
            <w:webHidden/>
          </w:rPr>
          <w:t>95</w:t>
        </w:r>
        <w:r w:rsidR="002B2537" w:rsidRPr="004D7DE5">
          <w:rPr>
            <w:noProof/>
            <w:webHidden/>
          </w:rPr>
          <w:fldChar w:fldCharType="end"/>
        </w:r>
      </w:hyperlink>
    </w:p>
    <w:p w14:paraId="1E47B7BD" w14:textId="03093BF7"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26" w:history="1">
        <w:r w:rsidR="002B2537" w:rsidRPr="004D7DE5">
          <w:rPr>
            <w:rStyle w:val="Hyperlink"/>
            <w:rFonts w:eastAsiaTheme="majorEastAsia"/>
            <w:noProof/>
            <w:color w:val="auto"/>
            <w:lang w:val="pl-PL"/>
          </w:rPr>
          <w:t>2.4.</w:t>
        </w:r>
        <w:r w:rsidR="002B2537" w:rsidRPr="004D7DE5">
          <w:rPr>
            <w:rStyle w:val="Hyperlink"/>
            <w:rFonts w:eastAsiaTheme="majorEastAsia"/>
            <w:noProof/>
            <w:color w:val="auto"/>
            <w:lang w:val="de-DE"/>
          </w:rPr>
          <w:t xml:space="preserve"> Kết quả quan trắc chất lượng đất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_Toc193377026 \h </w:instrText>
        </w:r>
        <w:r w:rsidR="002B2537" w:rsidRPr="004D7DE5">
          <w:rPr>
            <w:noProof/>
            <w:webHidden/>
          </w:rPr>
        </w:r>
        <w:r w:rsidR="002B2537" w:rsidRPr="004D7DE5">
          <w:rPr>
            <w:noProof/>
            <w:webHidden/>
          </w:rPr>
          <w:fldChar w:fldCharType="separate"/>
        </w:r>
        <w:r w:rsidR="00C35729">
          <w:rPr>
            <w:noProof/>
            <w:webHidden/>
          </w:rPr>
          <w:t>100</w:t>
        </w:r>
        <w:r w:rsidR="002B2537" w:rsidRPr="004D7DE5">
          <w:rPr>
            <w:noProof/>
            <w:webHidden/>
          </w:rPr>
          <w:fldChar w:fldCharType="end"/>
        </w:r>
      </w:hyperlink>
    </w:p>
    <w:p w14:paraId="40607D9D" w14:textId="290C9A90"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7" w:history="1">
        <w:r w:rsidR="002B2537" w:rsidRPr="004D7DE5">
          <w:rPr>
            <w:rStyle w:val="Hyperlink"/>
            <w:rFonts w:eastAsiaTheme="majorEastAsia"/>
            <w:noProof/>
            <w:color w:val="auto"/>
            <w:lang w:val="pl-PL"/>
          </w:rPr>
          <w:t>2.4.1. Về dư lượng hóa chất  bảo vệ thực vật: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_Toc193377027 \h </w:instrText>
        </w:r>
        <w:r w:rsidR="002B2537" w:rsidRPr="004D7DE5">
          <w:rPr>
            <w:noProof/>
            <w:webHidden/>
          </w:rPr>
        </w:r>
        <w:r w:rsidR="002B2537" w:rsidRPr="004D7DE5">
          <w:rPr>
            <w:noProof/>
            <w:webHidden/>
          </w:rPr>
          <w:fldChar w:fldCharType="separate"/>
        </w:r>
        <w:r w:rsidR="00C35729">
          <w:rPr>
            <w:noProof/>
            <w:webHidden/>
          </w:rPr>
          <w:t>100</w:t>
        </w:r>
        <w:r w:rsidR="002B2537" w:rsidRPr="004D7DE5">
          <w:rPr>
            <w:noProof/>
            <w:webHidden/>
          </w:rPr>
          <w:fldChar w:fldCharType="end"/>
        </w:r>
      </w:hyperlink>
    </w:p>
    <w:p w14:paraId="50BFD377" w14:textId="50D14AFA"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8" w:history="1">
        <w:r w:rsidR="002B2537" w:rsidRPr="004D7DE5">
          <w:rPr>
            <w:rStyle w:val="Hyperlink"/>
            <w:rFonts w:eastAsiaTheme="majorEastAsia"/>
            <w:noProof/>
            <w:color w:val="auto"/>
            <w:lang w:val="pl-PL"/>
          </w:rPr>
          <w:t>2.4.2. Về hàm lượng kim loại nặng trong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_Toc193377028 \h </w:instrText>
        </w:r>
        <w:r w:rsidR="002B2537" w:rsidRPr="004D7DE5">
          <w:rPr>
            <w:noProof/>
            <w:webHidden/>
          </w:rPr>
        </w:r>
        <w:r w:rsidR="002B2537" w:rsidRPr="004D7DE5">
          <w:rPr>
            <w:noProof/>
            <w:webHidden/>
          </w:rPr>
          <w:fldChar w:fldCharType="separate"/>
        </w:r>
        <w:r w:rsidR="00C35729">
          <w:rPr>
            <w:noProof/>
            <w:webHidden/>
          </w:rPr>
          <w:t>101</w:t>
        </w:r>
        <w:r w:rsidR="002B2537" w:rsidRPr="004D7DE5">
          <w:rPr>
            <w:noProof/>
            <w:webHidden/>
          </w:rPr>
          <w:fldChar w:fldCharType="end"/>
        </w:r>
      </w:hyperlink>
    </w:p>
    <w:p w14:paraId="6A20577E" w14:textId="7A8693E8"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29" w:history="1">
        <w:r w:rsidR="002B2537" w:rsidRPr="004D7DE5">
          <w:rPr>
            <w:rStyle w:val="Hyperlink"/>
            <w:rFonts w:eastAsiaTheme="majorEastAsia"/>
            <w:noProof/>
            <w:color w:val="auto"/>
            <w:lang w:val="pl-PL"/>
          </w:rPr>
          <w:t>2.4.3. Nhận xét chung:</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_Toc193377029 \h </w:instrText>
        </w:r>
        <w:r w:rsidR="002B2537" w:rsidRPr="004D7DE5">
          <w:rPr>
            <w:noProof/>
            <w:webHidden/>
          </w:rPr>
        </w:r>
        <w:r w:rsidR="002B2537" w:rsidRPr="004D7DE5">
          <w:rPr>
            <w:noProof/>
            <w:webHidden/>
          </w:rPr>
          <w:fldChar w:fldCharType="separate"/>
        </w:r>
        <w:r w:rsidR="00C35729">
          <w:rPr>
            <w:noProof/>
            <w:webHidden/>
          </w:rPr>
          <w:t>106</w:t>
        </w:r>
        <w:r w:rsidR="002B2537" w:rsidRPr="004D7DE5">
          <w:rPr>
            <w:noProof/>
            <w:webHidden/>
          </w:rPr>
          <w:fldChar w:fldCharType="end"/>
        </w:r>
      </w:hyperlink>
    </w:p>
    <w:p w14:paraId="75C95FC0" w14:textId="4F0648A4"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30" w:history="1">
        <w:r w:rsidR="002B2537" w:rsidRPr="004D7DE5">
          <w:rPr>
            <w:rStyle w:val="Hyperlink"/>
            <w:rFonts w:eastAsiaTheme="majorEastAsia"/>
            <w:noProof/>
            <w:color w:val="auto"/>
            <w:lang w:val="pl-PL"/>
          </w:rPr>
          <w:t>2.5. Kết quả quan trắc chất lượng nước biển trên địa bàn tỉnh</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_Toc193377030 \h </w:instrText>
        </w:r>
        <w:r w:rsidR="002B2537" w:rsidRPr="004D7DE5">
          <w:rPr>
            <w:noProof/>
            <w:webHidden/>
          </w:rPr>
        </w:r>
        <w:r w:rsidR="002B2537" w:rsidRPr="004D7DE5">
          <w:rPr>
            <w:noProof/>
            <w:webHidden/>
          </w:rPr>
          <w:fldChar w:fldCharType="separate"/>
        </w:r>
        <w:r w:rsidR="00C35729">
          <w:rPr>
            <w:noProof/>
            <w:webHidden/>
          </w:rPr>
          <w:t>107</w:t>
        </w:r>
        <w:r w:rsidR="002B2537" w:rsidRPr="004D7DE5">
          <w:rPr>
            <w:noProof/>
            <w:webHidden/>
          </w:rPr>
          <w:fldChar w:fldCharType="end"/>
        </w:r>
      </w:hyperlink>
    </w:p>
    <w:p w14:paraId="496B46EE" w14:textId="060F4A3D"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31" w:history="1">
        <w:r w:rsidR="002B2537" w:rsidRPr="004D7DE5">
          <w:rPr>
            <w:rStyle w:val="Hyperlink"/>
            <w:rFonts w:eastAsiaTheme="majorEastAsia"/>
            <w:noProof/>
            <w:color w:val="auto"/>
            <w:lang w:val="pl-PL"/>
          </w:rPr>
          <w:t xml:space="preserve">2.5.1. </w:t>
        </w:r>
        <w:r w:rsidR="002B2537" w:rsidRPr="004D7DE5">
          <w:rPr>
            <w:rStyle w:val="Hyperlink"/>
            <w:rFonts w:eastAsiaTheme="majorEastAsia"/>
            <w:noProof/>
            <w:color w:val="auto"/>
          </w:rPr>
          <w:t>Diễn biến các thông số môi trường của nước biển ven bờ trong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_Toc193377031 \h </w:instrText>
        </w:r>
        <w:r w:rsidR="002B2537" w:rsidRPr="004D7DE5">
          <w:rPr>
            <w:noProof/>
            <w:webHidden/>
          </w:rPr>
        </w:r>
        <w:r w:rsidR="002B2537" w:rsidRPr="004D7DE5">
          <w:rPr>
            <w:noProof/>
            <w:webHidden/>
          </w:rPr>
          <w:fldChar w:fldCharType="separate"/>
        </w:r>
        <w:r w:rsidR="00C35729">
          <w:rPr>
            <w:noProof/>
            <w:webHidden/>
          </w:rPr>
          <w:t>109</w:t>
        </w:r>
        <w:r w:rsidR="002B2537" w:rsidRPr="004D7DE5">
          <w:rPr>
            <w:noProof/>
            <w:webHidden/>
          </w:rPr>
          <w:fldChar w:fldCharType="end"/>
        </w:r>
      </w:hyperlink>
    </w:p>
    <w:p w14:paraId="5E2723E7" w14:textId="54AECB52"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37" w:history="1">
        <w:r w:rsidR="002B2537" w:rsidRPr="004D7DE5">
          <w:rPr>
            <w:rStyle w:val="Hyperlink"/>
            <w:rFonts w:eastAsiaTheme="majorEastAsia"/>
            <w:noProof/>
            <w:color w:val="auto"/>
            <w:lang w:val="pl-PL"/>
          </w:rPr>
          <w:t xml:space="preserve">2.5.2. </w:t>
        </w:r>
        <w:r w:rsidR="002B2537" w:rsidRPr="004D7DE5">
          <w:rPr>
            <w:rStyle w:val="Hyperlink"/>
            <w:rFonts w:eastAsiaTheme="majorEastAsia"/>
            <w:noProof/>
            <w:color w:val="auto"/>
          </w:rPr>
          <w:t>Diễn biến các thông số môi trường của nước biển ven bờ năm 2023 –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_Toc193377037 \h </w:instrText>
        </w:r>
        <w:r w:rsidR="002B2537" w:rsidRPr="004D7DE5">
          <w:rPr>
            <w:noProof/>
            <w:webHidden/>
          </w:rPr>
        </w:r>
        <w:r w:rsidR="002B2537" w:rsidRPr="004D7DE5">
          <w:rPr>
            <w:noProof/>
            <w:webHidden/>
          </w:rPr>
          <w:fldChar w:fldCharType="separate"/>
        </w:r>
        <w:r w:rsidR="00C35729">
          <w:rPr>
            <w:noProof/>
            <w:webHidden/>
          </w:rPr>
          <w:t>112</w:t>
        </w:r>
        <w:r w:rsidR="002B2537" w:rsidRPr="004D7DE5">
          <w:rPr>
            <w:noProof/>
            <w:webHidden/>
          </w:rPr>
          <w:fldChar w:fldCharType="end"/>
        </w:r>
      </w:hyperlink>
    </w:p>
    <w:p w14:paraId="72701797" w14:textId="24933267" w:rsidR="002B2537" w:rsidRPr="004D7DE5" w:rsidRDefault="0095533A" w:rsidP="000241A5">
      <w:pPr>
        <w:pStyle w:val="TableofFigures"/>
        <w:tabs>
          <w:tab w:val="right" w:leader="dot" w:pos="9204"/>
        </w:tabs>
        <w:ind w:firstLine="426"/>
        <w:rPr>
          <w:rFonts w:asciiTheme="minorHAnsi" w:eastAsiaTheme="minorEastAsia" w:hAnsiTheme="minorHAnsi" w:cstheme="minorBidi"/>
          <w:noProof/>
          <w:sz w:val="22"/>
          <w:szCs w:val="22"/>
          <w:lang w:val="vi-VN" w:eastAsia="vi-VN"/>
        </w:rPr>
      </w:pPr>
      <w:hyperlink w:anchor="_Toc193377043" w:history="1">
        <w:r w:rsidR="002B2537" w:rsidRPr="004D7DE5">
          <w:rPr>
            <w:rStyle w:val="Hyperlink"/>
            <w:rFonts w:eastAsiaTheme="majorEastAsia"/>
            <w:noProof/>
            <w:color w:val="auto"/>
            <w:lang w:val="pl-PL"/>
          </w:rPr>
          <w:t>2.5.3. Nhận xét chung chất lượng nước biển ven bờ:</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_Toc193377043 \h </w:instrText>
        </w:r>
        <w:r w:rsidR="002B2537" w:rsidRPr="004D7DE5">
          <w:rPr>
            <w:noProof/>
            <w:webHidden/>
          </w:rPr>
        </w:r>
        <w:r w:rsidR="002B2537" w:rsidRPr="004D7DE5">
          <w:rPr>
            <w:noProof/>
            <w:webHidden/>
          </w:rPr>
          <w:fldChar w:fldCharType="separate"/>
        </w:r>
        <w:r w:rsidR="00C35729">
          <w:rPr>
            <w:noProof/>
            <w:webHidden/>
          </w:rPr>
          <w:t>115</w:t>
        </w:r>
        <w:r w:rsidR="002B2537" w:rsidRPr="004D7DE5">
          <w:rPr>
            <w:noProof/>
            <w:webHidden/>
          </w:rPr>
          <w:fldChar w:fldCharType="end"/>
        </w:r>
      </w:hyperlink>
    </w:p>
    <w:p w14:paraId="5145FE15" w14:textId="75327B4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44" w:history="1">
        <w:r w:rsidR="002B2537" w:rsidRPr="004D7DE5">
          <w:rPr>
            <w:rStyle w:val="Hyperlink"/>
            <w:rFonts w:eastAsiaTheme="majorEastAsia"/>
            <w:noProof/>
            <w:color w:val="auto"/>
          </w:rPr>
          <w:t>CHƯƠNG III. KẾT LUẬN VÀ KIẾN NGHỊ</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_Toc193377044 \h </w:instrText>
        </w:r>
        <w:r w:rsidR="002B2537" w:rsidRPr="004D7DE5">
          <w:rPr>
            <w:noProof/>
            <w:webHidden/>
          </w:rPr>
        </w:r>
        <w:r w:rsidR="002B2537" w:rsidRPr="004D7DE5">
          <w:rPr>
            <w:noProof/>
            <w:webHidden/>
          </w:rPr>
          <w:fldChar w:fldCharType="separate"/>
        </w:r>
        <w:r w:rsidR="00C35729">
          <w:rPr>
            <w:noProof/>
            <w:webHidden/>
          </w:rPr>
          <w:t>116</w:t>
        </w:r>
        <w:r w:rsidR="002B2537" w:rsidRPr="004D7DE5">
          <w:rPr>
            <w:noProof/>
            <w:webHidden/>
          </w:rPr>
          <w:fldChar w:fldCharType="end"/>
        </w:r>
      </w:hyperlink>
    </w:p>
    <w:p w14:paraId="053139C8" w14:textId="5CABB8B5"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45" w:history="1">
        <w:r w:rsidR="002B2537" w:rsidRPr="004D7DE5">
          <w:rPr>
            <w:rStyle w:val="Hyperlink"/>
            <w:rFonts w:eastAsiaTheme="majorEastAsia"/>
            <w:noProof/>
            <w:color w:val="auto"/>
          </w:rPr>
          <w:t>3.1. Kết luận</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_Toc193377045 \h </w:instrText>
        </w:r>
        <w:r w:rsidR="002B2537" w:rsidRPr="004D7DE5">
          <w:rPr>
            <w:noProof/>
            <w:webHidden/>
          </w:rPr>
        </w:r>
        <w:r w:rsidR="002B2537" w:rsidRPr="004D7DE5">
          <w:rPr>
            <w:noProof/>
            <w:webHidden/>
          </w:rPr>
          <w:fldChar w:fldCharType="separate"/>
        </w:r>
        <w:r w:rsidR="00C35729">
          <w:rPr>
            <w:noProof/>
            <w:webHidden/>
          </w:rPr>
          <w:t>116</w:t>
        </w:r>
        <w:r w:rsidR="002B2537" w:rsidRPr="004D7DE5">
          <w:rPr>
            <w:noProof/>
            <w:webHidden/>
          </w:rPr>
          <w:fldChar w:fldCharType="end"/>
        </w:r>
      </w:hyperlink>
    </w:p>
    <w:p w14:paraId="4C827271" w14:textId="6926A200" w:rsidR="002B2537" w:rsidRPr="004D7DE5" w:rsidRDefault="0095533A" w:rsidP="000241A5">
      <w:pPr>
        <w:pStyle w:val="TableofFigures"/>
        <w:tabs>
          <w:tab w:val="right" w:leader="dot" w:pos="9204"/>
        </w:tabs>
        <w:ind w:firstLine="284"/>
        <w:rPr>
          <w:rFonts w:asciiTheme="minorHAnsi" w:eastAsiaTheme="minorEastAsia" w:hAnsiTheme="minorHAnsi" w:cstheme="minorBidi"/>
          <w:noProof/>
          <w:sz w:val="22"/>
          <w:szCs w:val="22"/>
          <w:lang w:val="vi-VN" w:eastAsia="vi-VN"/>
        </w:rPr>
      </w:pPr>
      <w:hyperlink w:anchor="_Toc193377046" w:history="1">
        <w:r w:rsidR="002B2537" w:rsidRPr="004D7DE5">
          <w:rPr>
            <w:rStyle w:val="Hyperlink"/>
            <w:rFonts w:eastAsiaTheme="majorEastAsia"/>
            <w:noProof/>
            <w:color w:val="auto"/>
          </w:rPr>
          <w:t>3.2. Kiến nghị</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_Toc193377046 \h </w:instrText>
        </w:r>
        <w:r w:rsidR="002B2537" w:rsidRPr="004D7DE5">
          <w:rPr>
            <w:noProof/>
            <w:webHidden/>
          </w:rPr>
        </w:r>
        <w:r w:rsidR="002B2537" w:rsidRPr="004D7DE5">
          <w:rPr>
            <w:noProof/>
            <w:webHidden/>
          </w:rPr>
          <w:fldChar w:fldCharType="separate"/>
        </w:r>
        <w:r w:rsidR="00C35729">
          <w:rPr>
            <w:noProof/>
            <w:webHidden/>
          </w:rPr>
          <w:t>117</w:t>
        </w:r>
        <w:r w:rsidR="002B2537" w:rsidRPr="004D7DE5">
          <w:rPr>
            <w:noProof/>
            <w:webHidden/>
          </w:rPr>
          <w:fldChar w:fldCharType="end"/>
        </w:r>
      </w:hyperlink>
    </w:p>
    <w:p w14:paraId="436D2926" w14:textId="6E9BDE8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47" w:history="1">
        <w:r w:rsidR="002B2537" w:rsidRPr="004D7DE5">
          <w:rPr>
            <w:rStyle w:val="Hyperlink"/>
            <w:rFonts w:eastAsiaTheme="majorEastAsia"/>
            <w:noProof/>
            <w:color w:val="auto"/>
          </w:rPr>
          <w:t>PHỤ LỤC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_Toc193377047 \h </w:instrText>
        </w:r>
        <w:r w:rsidR="002B2537" w:rsidRPr="004D7DE5">
          <w:rPr>
            <w:noProof/>
            <w:webHidden/>
          </w:rPr>
        </w:r>
        <w:r w:rsidR="002B2537" w:rsidRPr="004D7DE5">
          <w:rPr>
            <w:noProof/>
            <w:webHidden/>
          </w:rPr>
          <w:fldChar w:fldCharType="separate"/>
        </w:r>
        <w:r w:rsidR="00C35729">
          <w:rPr>
            <w:noProof/>
            <w:webHidden/>
          </w:rPr>
          <w:t>119</w:t>
        </w:r>
        <w:r w:rsidR="002B2537" w:rsidRPr="004D7DE5">
          <w:rPr>
            <w:noProof/>
            <w:webHidden/>
          </w:rPr>
          <w:fldChar w:fldCharType="end"/>
        </w:r>
      </w:hyperlink>
    </w:p>
    <w:p w14:paraId="4DD07750" w14:textId="77777777" w:rsidR="00DF7C09" w:rsidRPr="004D7DE5" w:rsidRDefault="00DC309F" w:rsidP="0085349F">
      <w:pPr>
        <w:jc w:val="center"/>
        <w:rPr>
          <w:rFonts w:eastAsia="Times New Roman"/>
          <w:szCs w:val="28"/>
        </w:rPr>
      </w:pPr>
      <w:r w:rsidRPr="004D7DE5">
        <w:rPr>
          <w:rFonts w:eastAsia="Times New Roman"/>
          <w:szCs w:val="28"/>
        </w:rPr>
        <w:fldChar w:fldCharType="end"/>
      </w:r>
      <w:bookmarkStart w:id="7" w:name="_Toc187323147"/>
      <w:bookmarkStart w:id="8" w:name="_Toc190421083"/>
      <w:bookmarkStart w:id="9" w:name="_Toc190421642"/>
    </w:p>
    <w:p w14:paraId="517E101A" w14:textId="77777777" w:rsidR="00DF7C09" w:rsidRPr="004D7DE5" w:rsidRDefault="00DF7C09">
      <w:pPr>
        <w:spacing w:after="160" w:line="259" w:lineRule="auto"/>
        <w:jc w:val="left"/>
        <w:rPr>
          <w:rFonts w:eastAsia="Times New Roman"/>
          <w:szCs w:val="28"/>
        </w:rPr>
      </w:pPr>
      <w:r w:rsidRPr="004D7DE5">
        <w:rPr>
          <w:rFonts w:eastAsia="Times New Roman"/>
          <w:szCs w:val="28"/>
        </w:rPr>
        <w:br w:type="page"/>
      </w:r>
    </w:p>
    <w:p w14:paraId="6C3C9FB1" w14:textId="77777777" w:rsidR="00970796" w:rsidRPr="004D7DE5" w:rsidRDefault="00AE0965" w:rsidP="00567395">
      <w:pPr>
        <w:jc w:val="center"/>
        <w:rPr>
          <w:b/>
          <w:bCs/>
        </w:rPr>
      </w:pPr>
      <w:r w:rsidRPr="004D7DE5">
        <w:rPr>
          <w:b/>
          <w:bCs/>
        </w:rPr>
        <w:lastRenderedPageBreak/>
        <w:t>DANH MỤC BẢNG</w:t>
      </w:r>
    </w:p>
    <w:p w14:paraId="6CC738DE" w14:textId="6BF5A04C" w:rsidR="00DF7C09" w:rsidRPr="004D7DE5" w:rsidRDefault="00DC309F" w:rsidP="000241A5">
      <w:pPr>
        <w:pStyle w:val="TableofFigures"/>
        <w:tabs>
          <w:tab w:val="right" w:leader="dot" w:pos="9204"/>
        </w:tabs>
        <w:ind w:firstLine="0"/>
        <w:rPr>
          <w:rFonts w:asciiTheme="minorHAnsi" w:eastAsiaTheme="minorEastAsia" w:hAnsiTheme="minorHAnsi" w:cstheme="minorBidi"/>
          <w:noProof/>
          <w:kern w:val="2"/>
          <w:sz w:val="24"/>
        </w:rPr>
      </w:pPr>
      <w:r w:rsidRPr="004D7DE5">
        <w:rPr>
          <w:b/>
          <w:bCs/>
        </w:rPr>
        <w:fldChar w:fldCharType="begin"/>
      </w:r>
      <w:r w:rsidR="00970796" w:rsidRPr="004D7DE5">
        <w:rPr>
          <w:b/>
          <w:bCs/>
        </w:rPr>
        <w:instrText xml:space="preserve"> TOC \h \z \t "bang a binh" \c </w:instrText>
      </w:r>
      <w:r w:rsidRPr="004D7DE5">
        <w:rPr>
          <w:b/>
          <w:bCs/>
        </w:rPr>
        <w:fldChar w:fldCharType="separate"/>
      </w:r>
      <w:hyperlink w:anchor="_Toc190852070" w:history="1">
        <w:r w:rsidR="00DF7C09" w:rsidRPr="004D7DE5">
          <w:rPr>
            <w:rStyle w:val="Hyperlink"/>
            <w:rFonts w:eastAsiaTheme="majorEastAsia"/>
            <w:noProof/>
            <w:color w:val="auto"/>
          </w:rPr>
          <w:t>Bảng 1.1. Số lượng các điểm quan trắc theo khu vực</w:t>
        </w:r>
        <w:r w:rsidR="00DF7C09" w:rsidRPr="004D7DE5">
          <w:rPr>
            <w:noProof/>
            <w:webHidden/>
          </w:rPr>
          <w:tab/>
        </w:r>
        <w:r w:rsidRPr="004D7DE5">
          <w:rPr>
            <w:noProof/>
            <w:webHidden/>
          </w:rPr>
          <w:fldChar w:fldCharType="begin"/>
        </w:r>
        <w:r w:rsidR="00DF7C09" w:rsidRPr="004D7DE5">
          <w:rPr>
            <w:noProof/>
            <w:webHidden/>
          </w:rPr>
          <w:instrText xml:space="preserve"> PAGEREF _Toc190852070 \h </w:instrText>
        </w:r>
        <w:r w:rsidRPr="004D7DE5">
          <w:rPr>
            <w:noProof/>
            <w:webHidden/>
          </w:rPr>
        </w:r>
        <w:r w:rsidRPr="004D7DE5">
          <w:rPr>
            <w:noProof/>
            <w:webHidden/>
          </w:rPr>
          <w:fldChar w:fldCharType="separate"/>
        </w:r>
        <w:r w:rsidR="00C35729">
          <w:rPr>
            <w:noProof/>
            <w:webHidden/>
          </w:rPr>
          <w:t>12</w:t>
        </w:r>
        <w:r w:rsidRPr="004D7DE5">
          <w:rPr>
            <w:noProof/>
            <w:webHidden/>
          </w:rPr>
          <w:fldChar w:fldCharType="end"/>
        </w:r>
      </w:hyperlink>
    </w:p>
    <w:p w14:paraId="31DD8852" w14:textId="51FD0D07"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1" w:history="1">
        <w:r w:rsidR="00DF7C09" w:rsidRPr="004D7DE5">
          <w:rPr>
            <w:rStyle w:val="Hyperlink"/>
            <w:rFonts w:eastAsiaTheme="majorEastAsia"/>
            <w:noProof/>
            <w:color w:val="auto"/>
          </w:rPr>
          <w:t>Bảng 1.2.Tổng quan địa điểm, thông số, tần số quan trắc</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_Toc190852071 \h </w:instrText>
        </w:r>
        <w:r w:rsidR="00DC309F" w:rsidRPr="004D7DE5">
          <w:rPr>
            <w:noProof/>
            <w:webHidden/>
          </w:rPr>
        </w:r>
        <w:r w:rsidR="00DC309F" w:rsidRPr="004D7DE5">
          <w:rPr>
            <w:noProof/>
            <w:webHidden/>
          </w:rPr>
          <w:fldChar w:fldCharType="separate"/>
        </w:r>
        <w:r w:rsidR="00C35729">
          <w:rPr>
            <w:noProof/>
            <w:webHidden/>
          </w:rPr>
          <w:t>13</w:t>
        </w:r>
        <w:r w:rsidR="00DC309F" w:rsidRPr="004D7DE5">
          <w:rPr>
            <w:noProof/>
            <w:webHidden/>
          </w:rPr>
          <w:fldChar w:fldCharType="end"/>
        </w:r>
      </w:hyperlink>
    </w:p>
    <w:p w14:paraId="1AC38C61" w14:textId="1F32405A"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2" w:history="1">
        <w:r w:rsidR="00DF7C09" w:rsidRPr="004D7DE5">
          <w:rPr>
            <w:rStyle w:val="Hyperlink"/>
            <w:rFonts w:eastAsiaTheme="majorEastAsia"/>
            <w:noProof/>
            <w:color w:val="auto"/>
          </w:rPr>
          <w:t>Bảng 2.1. Vị trí lấy mẫu môi trường không khí xung quanh</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_Toc190852072 \h </w:instrText>
        </w:r>
        <w:r w:rsidR="00DC309F" w:rsidRPr="004D7DE5">
          <w:rPr>
            <w:noProof/>
            <w:webHidden/>
          </w:rPr>
        </w:r>
        <w:r w:rsidR="00DC309F" w:rsidRPr="004D7DE5">
          <w:rPr>
            <w:noProof/>
            <w:webHidden/>
          </w:rPr>
          <w:fldChar w:fldCharType="separate"/>
        </w:r>
        <w:r w:rsidR="00C35729">
          <w:rPr>
            <w:noProof/>
            <w:webHidden/>
          </w:rPr>
          <w:t>22</w:t>
        </w:r>
        <w:r w:rsidR="00DC309F" w:rsidRPr="004D7DE5">
          <w:rPr>
            <w:noProof/>
            <w:webHidden/>
          </w:rPr>
          <w:fldChar w:fldCharType="end"/>
        </w:r>
      </w:hyperlink>
    </w:p>
    <w:p w14:paraId="5AED2FDE" w14:textId="7EB4D20A"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3" w:history="1">
        <w:r w:rsidR="00DF7C09" w:rsidRPr="004D7DE5">
          <w:rPr>
            <w:rStyle w:val="Hyperlink"/>
            <w:rFonts w:eastAsiaTheme="majorEastAsia"/>
            <w:noProof/>
            <w:color w:val="auto"/>
            <w:lang w:val="pl-PL"/>
          </w:rPr>
          <w:t xml:space="preserve">Bảng </w:t>
        </w:r>
        <w:r w:rsidR="00DF7C09" w:rsidRPr="004D7DE5">
          <w:rPr>
            <w:rStyle w:val="Hyperlink"/>
            <w:rFonts w:eastAsiaTheme="majorEastAsia"/>
            <w:noProof/>
            <w:color w:val="auto"/>
          </w:rPr>
          <w:t>2.2</w:t>
        </w:r>
        <w:r w:rsidR="00DF7C09" w:rsidRPr="004D7DE5">
          <w:rPr>
            <w:rStyle w:val="Hyperlink"/>
            <w:rFonts w:eastAsiaTheme="majorEastAsia"/>
            <w:noProof/>
            <w:color w:val="auto"/>
            <w:lang w:val="pl-PL"/>
          </w:rPr>
          <w:t>. Vị trí quan trắc nước mặt năm 2024</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_Toc190852073 \h </w:instrText>
        </w:r>
        <w:r w:rsidR="00DC309F" w:rsidRPr="004D7DE5">
          <w:rPr>
            <w:noProof/>
            <w:webHidden/>
          </w:rPr>
        </w:r>
        <w:r w:rsidR="00DC309F" w:rsidRPr="004D7DE5">
          <w:rPr>
            <w:noProof/>
            <w:webHidden/>
          </w:rPr>
          <w:fldChar w:fldCharType="separate"/>
        </w:r>
        <w:r w:rsidR="00C35729">
          <w:rPr>
            <w:noProof/>
            <w:webHidden/>
          </w:rPr>
          <w:t>36</w:t>
        </w:r>
        <w:r w:rsidR="00DC309F" w:rsidRPr="004D7DE5">
          <w:rPr>
            <w:noProof/>
            <w:webHidden/>
          </w:rPr>
          <w:fldChar w:fldCharType="end"/>
        </w:r>
      </w:hyperlink>
    </w:p>
    <w:p w14:paraId="58522E31" w14:textId="6472FFD5"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4" w:history="1">
        <w:r w:rsidR="00DF7C09" w:rsidRPr="004D7DE5">
          <w:rPr>
            <w:rStyle w:val="Hyperlink"/>
            <w:rFonts w:eastAsiaTheme="majorEastAsia"/>
            <w:noProof/>
            <w:color w:val="auto"/>
          </w:rPr>
          <w:t>Bảng 2.3. Vị trí các điểm quan trắc sông Hà Thanh</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_Toc190852074 \h </w:instrText>
        </w:r>
        <w:r w:rsidR="00DC309F" w:rsidRPr="004D7DE5">
          <w:rPr>
            <w:noProof/>
            <w:webHidden/>
          </w:rPr>
        </w:r>
        <w:r w:rsidR="00DC309F" w:rsidRPr="004D7DE5">
          <w:rPr>
            <w:noProof/>
            <w:webHidden/>
          </w:rPr>
          <w:fldChar w:fldCharType="separate"/>
        </w:r>
        <w:r w:rsidR="00C35729">
          <w:rPr>
            <w:noProof/>
            <w:webHidden/>
          </w:rPr>
          <w:t>41</w:t>
        </w:r>
        <w:r w:rsidR="00DC309F" w:rsidRPr="004D7DE5">
          <w:rPr>
            <w:noProof/>
            <w:webHidden/>
          </w:rPr>
          <w:fldChar w:fldCharType="end"/>
        </w:r>
      </w:hyperlink>
    </w:p>
    <w:p w14:paraId="63C2DFC5" w14:textId="511037A5"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5" w:history="1">
        <w:r w:rsidR="00DF7C09" w:rsidRPr="004D7DE5">
          <w:rPr>
            <w:rStyle w:val="Hyperlink"/>
            <w:rFonts w:eastAsiaTheme="majorEastAsia"/>
            <w:noProof/>
            <w:color w:val="auto"/>
          </w:rPr>
          <w:t xml:space="preserve">Bảng 2.4. Vị trí các điểm quan trắc sông </w:t>
        </w:r>
        <w:r w:rsidR="00DF7C09" w:rsidRPr="004D7DE5">
          <w:rPr>
            <w:rStyle w:val="Hyperlink"/>
            <w:rFonts w:eastAsiaTheme="majorEastAsia"/>
            <w:noProof/>
            <w:color w:val="auto"/>
            <w:spacing w:val="-8"/>
          </w:rPr>
          <w:t>Kone</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_Toc190852075 \h </w:instrText>
        </w:r>
        <w:r w:rsidR="00DC309F" w:rsidRPr="004D7DE5">
          <w:rPr>
            <w:noProof/>
            <w:webHidden/>
          </w:rPr>
        </w:r>
        <w:r w:rsidR="00DC309F" w:rsidRPr="004D7DE5">
          <w:rPr>
            <w:noProof/>
            <w:webHidden/>
          </w:rPr>
          <w:fldChar w:fldCharType="separate"/>
        </w:r>
        <w:r w:rsidR="00C35729">
          <w:rPr>
            <w:noProof/>
            <w:webHidden/>
          </w:rPr>
          <w:t>49</w:t>
        </w:r>
        <w:r w:rsidR="00DC309F" w:rsidRPr="004D7DE5">
          <w:rPr>
            <w:noProof/>
            <w:webHidden/>
          </w:rPr>
          <w:fldChar w:fldCharType="end"/>
        </w:r>
      </w:hyperlink>
    </w:p>
    <w:p w14:paraId="460F7DD4" w14:textId="33A4E4FF"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6" w:history="1">
        <w:r w:rsidR="00DF7C09" w:rsidRPr="004D7DE5">
          <w:rPr>
            <w:rStyle w:val="Hyperlink"/>
            <w:rFonts w:eastAsiaTheme="majorEastAsia"/>
            <w:noProof/>
            <w:color w:val="auto"/>
          </w:rPr>
          <w:t>Bảng 2.5. Vị trí các điểm quan trắc sông Lại Giang</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_Toc190852076 \h </w:instrText>
        </w:r>
        <w:r w:rsidR="00DC309F" w:rsidRPr="004D7DE5">
          <w:rPr>
            <w:noProof/>
            <w:webHidden/>
          </w:rPr>
        </w:r>
        <w:r w:rsidR="00DC309F" w:rsidRPr="004D7DE5">
          <w:rPr>
            <w:noProof/>
            <w:webHidden/>
          </w:rPr>
          <w:fldChar w:fldCharType="separate"/>
        </w:r>
        <w:r w:rsidR="00C35729">
          <w:rPr>
            <w:noProof/>
            <w:webHidden/>
          </w:rPr>
          <w:t>57</w:t>
        </w:r>
        <w:r w:rsidR="00DC309F" w:rsidRPr="004D7DE5">
          <w:rPr>
            <w:noProof/>
            <w:webHidden/>
          </w:rPr>
          <w:fldChar w:fldCharType="end"/>
        </w:r>
      </w:hyperlink>
    </w:p>
    <w:p w14:paraId="5B5B121E" w14:textId="6DA9F5F2"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7" w:history="1">
        <w:r w:rsidR="00DF7C09" w:rsidRPr="004D7DE5">
          <w:rPr>
            <w:rStyle w:val="Hyperlink"/>
            <w:rFonts w:eastAsiaTheme="majorEastAsia"/>
            <w:noProof/>
            <w:color w:val="auto"/>
          </w:rPr>
          <w:t>Bảng 2.6. Vị trí các điểm quan trắc sông La Tinh</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_Toc190852077 \h </w:instrText>
        </w:r>
        <w:r w:rsidR="00DC309F" w:rsidRPr="004D7DE5">
          <w:rPr>
            <w:noProof/>
            <w:webHidden/>
          </w:rPr>
        </w:r>
        <w:r w:rsidR="00DC309F" w:rsidRPr="004D7DE5">
          <w:rPr>
            <w:noProof/>
            <w:webHidden/>
          </w:rPr>
          <w:fldChar w:fldCharType="separate"/>
        </w:r>
        <w:r w:rsidR="00C35729">
          <w:rPr>
            <w:noProof/>
            <w:webHidden/>
          </w:rPr>
          <w:t>63</w:t>
        </w:r>
        <w:r w:rsidR="00DC309F" w:rsidRPr="004D7DE5">
          <w:rPr>
            <w:noProof/>
            <w:webHidden/>
          </w:rPr>
          <w:fldChar w:fldCharType="end"/>
        </w:r>
      </w:hyperlink>
    </w:p>
    <w:p w14:paraId="4FD2FC83" w14:textId="40CDD2B9"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8" w:history="1">
        <w:r w:rsidR="00DF7C09" w:rsidRPr="004D7DE5">
          <w:rPr>
            <w:rStyle w:val="Hyperlink"/>
            <w:rFonts w:eastAsiaTheme="majorEastAsia"/>
            <w:noProof/>
            <w:color w:val="auto"/>
          </w:rPr>
          <w:t>Bảng 2.7. Vị trí điểm quan trắc tại các hồ, đầm</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_Toc190852078 \h </w:instrText>
        </w:r>
        <w:r w:rsidR="00DC309F" w:rsidRPr="004D7DE5">
          <w:rPr>
            <w:noProof/>
            <w:webHidden/>
          </w:rPr>
        </w:r>
        <w:r w:rsidR="00DC309F" w:rsidRPr="004D7DE5">
          <w:rPr>
            <w:noProof/>
            <w:webHidden/>
          </w:rPr>
          <w:fldChar w:fldCharType="separate"/>
        </w:r>
        <w:r w:rsidR="00C35729">
          <w:rPr>
            <w:noProof/>
            <w:webHidden/>
          </w:rPr>
          <w:t>70</w:t>
        </w:r>
        <w:r w:rsidR="00DC309F" w:rsidRPr="004D7DE5">
          <w:rPr>
            <w:noProof/>
            <w:webHidden/>
          </w:rPr>
          <w:fldChar w:fldCharType="end"/>
        </w:r>
      </w:hyperlink>
    </w:p>
    <w:p w14:paraId="6C2E11D7" w14:textId="1D3F2376"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79" w:history="1">
        <w:r w:rsidR="00DF7C09" w:rsidRPr="004D7DE5">
          <w:rPr>
            <w:rStyle w:val="Hyperlink"/>
            <w:rFonts w:eastAsiaTheme="majorEastAsia"/>
            <w:noProof/>
            <w:color w:val="auto"/>
          </w:rPr>
          <w:t>Bảng 2.8.</w:t>
        </w:r>
        <w:r w:rsidR="00DF7C09" w:rsidRPr="004D7DE5">
          <w:rPr>
            <w:rStyle w:val="Hyperlink"/>
            <w:rFonts w:eastAsia="Calibri"/>
            <w:noProof/>
            <w:color w:val="auto"/>
          </w:rPr>
          <w:t xml:space="preserve"> Đánh giá chất lượng nước mặt dựa trên chỉ số WQI</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_Toc190852079 \h </w:instrText>
        </w:r>
        <w:r w:rsidR="00DC309F" w:rsidRPr="004D7DE5">
          <w:rPr>
            <w:noProof/>
            <w:webHidden/>
          </w:rPr>
        </w:r>
        <w:r w:rsidR="00DC309F" w:rsidRPr="004D7DE5">
          <w:rPr>
            <w:noProof/>
            <w:webHidden/>
          </w:rPr>
          <w:fldChar w:fldCharType="separate"/>
        </w:r>
        <w:r w:rsidR="00C35729">
          <w:rPr>
            <w:noProof/>
            <w:webHidden/>
          </w:rPr>
          <w:t>76</w:t>
        </w:r>
        <w:r w:rsidR="00DC309F" w:rsidRPr="004D7DE5">
          <w:rPr>
            <w:noProof/>
            <w:webHidden/>
          </w:rPr>
          <w:fldChar w:fldCharType="end"/>
        </w:r>
      </w:hyperlink>
    </w:p>
    <w:p w14:paraId="3E6F66A8" w14:textId="1BDF62B8"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0" w:history="1">
        <w:r w:rsidR="00DF7C09" w:rsidRPr="004D7DE5">
          <w:rPr>
            <w:rStyle w:val="Hyperlink"/>
            <w:rFonts w:eastAsiaTheme="majorEastAsia"/>
            <w:noProof/>
            <w:color w:val="auto"/>
          </w:rPr>
          <w:t>Bảng 2.9. Giá trị WQI, mức đánh giá chất lượng nước</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_Toc190852080 \h </w:instrText>
        </w:r>
        <w:r w:rsidR="00DC309F" w:rsidRPr="004D7DE5">
          <w:rPr>
            <w:noProof/>
            <w:webHidden/>
          </w:rPr>
        </w:r>
        <w:r w:rsidR="00DC309F" w:rsidRPr="004D7DE5">
          <w:rPr>
            <w:noProof/>
            <w:webHidden/>
          </w:rPr>
          <w:fldChar w:fldCharType="separate"/>
        </w:r>
        <w:r w:rsidR="00C35729">
          <w:rPr>
            <w:noProof/>
            <w:webHidden/>
          </w:rPr>
          <w:t>78</w:t>
        </w:r>
        <w:r w:rsidR="00DC309F" w:rsidRPr="004D7DE5">
          <w:rPr>
            <w:noProof/>
            <w:webHidden/>
          </w:rPr>
          <w:fldChar w:fldCharType="end"/>
        </w:r>
      </w:hyperlink>
    </w:p>
    <w:p w14:paraId="52C2171E" w14:textId="701898E5"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1" w:history="1">
        <w:r w:rsidR="00DF7C09" w:rsidRPr="004D7DE5">
          <w:rPr>
            <w:rStyle w:val="Hyperlink"/>
            <w:rFonts w:eastAsiaTheme="majorEastAsia"/>
            <w:noProof/>
            <w:color w:val="auto"/>
          </w:rPr>
          <w:t>Bảng 2.10</w:t>
        </w:r>
        <w:r w:rsidR="00DF7C09" w:rsidRPr="004D7DE5">
          <w:rPr>
            <w:rStyle w:val="Hyperlink"/>
            <w:rFonts w:eastAsiaTheme="majorEastAsia"/>
            <w:noProof/>
            <w:color w:val="auto"/>
            <w:lang w:val="nl-NL"/>
          </w:rPr>
          <w:t>. Phân loại nước dưới đất theo khu vực quan trắc năm 2024</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_Toc190852081 \h </w:instrText>
        </w:r>
        <w:r w:rsidR="00DC309F" w:rsidRPr="004D7DE5">
          <w:rPr>
            <w:noProof/>
            <w:webHidden/>
          </w:rPr>
        </w:r>
        <w:r w:rsidR="00DC309F" w:rsidRPr="004D7DE5">
          <w:rPr>
            <w:noProof/>
            <w:webHidden/>
          </w:rPr>
          <w:fldChar w:fldCharType="separate"/>
        </w:r>
        <w:r w:rsidR="00C35729">
          <w:rPr>
            <w:noProof/>
            <w:webHidden/>
          </w:rPr>
          <w:t>79</w:t>
        </w:r>
        <w:r w:rsidR="00DC309F" w:rsidRPr="004D7DE5">
          <w:rPr>
            <w:noProof/>
            <w:webHidden/>
          </w:rPr>
          <w:fldChar w:fldCharType="end"/>
        </w:r>
      </w:hyperlink>
    </w:p>
    <w:p w14:paraId="7AFDBCCD" w14:textId="3ED4A953"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2" w:history="1">
        <w:r w:rsidR="00DF7C09" w:rsidRPr="004D7DE5">
          <w:rPr>
            <w:rStyle w:val="Hyperlink"/>
            <w:rFonts w:eastAsiaTheme="majorEastAsia"/>
            <w:noProof/>
            <w:color w:val="auto"/>
          </w:rPr>
          <w:t>Bảng 2.11. Giá trị dao động của các thông số môi trường của nước dưới đất tại khu vực dân cư năm 2024.</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_Toc190852082 \h </w:instrText>
        </w:r>
        <w:r w:rsidR="00DC309F" w:rsidRPr="004D7DE5">
          <w:rPr>
            <w:noProof/>
            <w:webHidden/>
          </w:rPr>
        </w:r>
        <w:r w:rsidR="00DC309F" w:rsidRPr="004D7DE5">
          <w:rPr>
            <w:noProof/>
            <w:webHidden/>
          </w:rPr>
          <w:fldChar w:fldCharType="separate"/>
        </w:r>
        <w:r w:rsidR="00C35729">
          <w:rPr>
            <w:noProof/>
            <w:webHidden/>
          </w:rPr>
          <w:t>81</w:t>
        </w:r>
        <w:r w:rsidR="00DC309F" w:rsidRPr="004D7DE5">
          <w:rPr>
            <w:noProof/>
            <w:webHidden/>
          </w:rPr>
          <w:fldChar w:fldCharType="end"/>
        </w:r>
      </w:hyperlink>
    </w:p>
    <w:p w14:paraId="7340FBAE" w14:textId="2FA1F28E"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3" w:history="1">
        <w:r w:rsidR="00DF7C09" w:rsidRPr="004D7DE5">
          <w:rPr>
            <w:rStyle w:val="Hyperlink"/>
            <w:rFonts w:eastAsiaTheme="majorEastAsia"/>
            <w:noProof/>
            <w:color w:val="auto"/>
          </w:rPr>
          <w:t xml:space="preserve">Bảng 2.12. Giá trị dao động của các thông số môi trường của nước dưới đất tại khu vực gần </w:t>
        </w:r>
        <w:r w:rsidR="00DF7C09" w:rsidRPr="004D7DE5">
          <w:rPr>
            <w:rStyle w:val="Hyperlink"/>
            <w:rFonts w:eastAsiaTheme="majorEastAsia"/>
            <w:noProof/>
            <w:color w:val="auto"/>
            <w:lang w:val="nl-NL"/>
          </w:rPr>
          <w:t>bãi rác năm 2024</w:t>
        </w:r>
        <w:r w:rsidR="00DF7C09" w:rsidRPr="004D7DE5">
          <w:rPr>
            <w:rStyle w:val="Hyperlink"/>
            <w:rFonts w:eastAsiaTheme="majorEastAsia"/>
            <w:noProof/>
            <w:color w:val="auto"/>
          </w:rPr>
          <w:t>.</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_Toc190852083 \h </w:instrText>
        </w:r>
        <w:r w:rsidR="00DC309F" w:rsidRPr="004D7DE5">
          <w:rPr>
            <w:noProof/>
            <w:webHidden/>
          </w:rPr>
        </w:r>
        <w:r w:rsidR="00DC309F" w:rsidRPr="004D7DE5">
          <w:rPr>
            <w:noProof/>
            <w:webHidden/>
          </w:rPr>
          <w:fldChar w:fldCharType="separate"/>
        </w:r>
        <w:r w:rsidR="00C35729">
          <w:rPr>
            <w:noProof/>
            <w:webHidden/>
          </w:rPr>
          <w:t>85</w:t>
        </w:r>
        <w:r w:rsidR="00DC309F" w:rsidRPr="004D7DE5">
          <w:rPr>
            <w:noProof/>
            <w:webHidden/>
          </w:rPr>
          <w:fldChar w:fldCharType="end"/>
        </w:r>
      </w:hyperlink>
    </w:p>
    <w:p w14:paraId="1F04421E" w14:textId="711BF427"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4" w:history="1">
        <w:r w:rsidR="00DF7C09" w:rsidRPr="004D7DE5">
          <w:rPr>
            <w:rStyle w:val="Hyperlink"/>
            <w:rFonts w:eastAsiaTheme="majorEastAsia"/>
            <w:noProof/>
            <w:color w:val="auto"/>
          </w:rPr>
          <w:t xml:space="preserve">Bảng 2.13. Giá trị dao động của các thông số môi trường của nước dưới đất tại khu vực </w:t>
        </w:r>
        <w:r w:rsidR="00DF7C09" w:rsidRPr="004D7DE5">
          <w:rPr>
            <w:rStyle w:val="Hyperlink"/>
            <w:rFonts w:eastAsiaTheme="majorEastAsia"/>
            <w:noProof/>
            <w:color w:val="auto"/>
            <w:spacing w:val="-6"/>
            <w:lang w:val="pl-PL"/>
          </w:rPr>
          <w:t>chăn nuôi và nuôi trồng thủy sản năm 2024</w:t>
        </w:r>
        <w:r w:rsidR="00DF7C09" w:rsidRPr="004D7DE5">
          <w:rPr>
            <w:rStyle w:val="Hyperlink"/>
            <w:rFonts w:eastAsiaTheme="majorEastAsia"/>
            <w:noProof/>
            <w:color w:val="auto"/>
          </w:rPr>
          <w:t>.</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_Toc190852084 \h </w:instrText>
        </w:r>
        <w:r w:rsidR="00DC309F" w:rsidRPr="004D7DE5">
          <w:rPr>
            <w:noProof/>
            <w:webHidden/>
          </w:rPr>
        </w:r>
        <w:r w:rsidR="00DC309F" w:rsidRPr="004D7DE5">
          <w:rPr>
            <w:noProof/>
            <w:webHidden/>
          </w:rPr>
          <w:fldChar w:fldCharType="separate"/>
        </w:r>
        <w:r w:rsidR="00C35729">
          <w:rPr>
            <w:noProof/>
            <w:webHidden/>
          </w:rPr>
          <w:t>90</w:t>
        </w:r>
        <w:r w:rsidR="00DC309F" w:rsidRPr="004D7DE5">
          <w:rPr>
            <w:noProof/>
            <w:webHidden/>
          </w:rPr>
          <w:fldChar w:fldCharType="end"/>
        </w:r>
      </w:hyperlink>
    </w:p>
    <w:p w14:paraId="01692EC7" w14:textId="12F75D31"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5" w:history="1">
        <w:r w:rsidR="00DF7C09" w:rsidRPr="004D7DE5">
          <w:rPr>
            <w:rStyle w:val="Hyperlink"/>
            <w:rFonts w:eastAsiaTheme="majorEastAsia"/>
            <w:noProof/>
            <w:color w:val="auto"/>
          </w:rPr>
          <w:t xml:space="preserve">Bảng 2.14. Giá trị dao động của các thông số môi trường của nước dưới đất tại khu vực </w:t>
        </w:r>
        <w:r w:rsidR="00DF7C09" w:rsidRPr="004D7DE5">
          <w:rPr>
            <w:rStyle w:val="Hyperlink"/>
            <w:rFonts w:eastAsiaTheme="majorEastAsia"/>
            <w:noProof/>
            <w:color w:val="auto"/>
            <w:spacing w:val="-6"/>
            <w:lang w:val="pl-PL"/>
          </w:rPr>
          <w:t>KCN, CCN, làng nghề 2024</w:t>
        </w:r>
        <w:r w:rsidR="00DF7C09" w:rsidRPr="004D7DE5">
          <w:rPr>
            <w:rStyle w:val="Hyperlink"/>
            <w:rFonts w:eastAsiaTheme="majorEastAsia"/>
            <w:noProof/>
            <w:color w:val="auto"/>
          </w:rPr>
          <w:t>.</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_Toc190852085 \h </w:instrText>
        </w:r>
        <w:r w:rsidR="00DC309F" w:rsidRPr="004D7DE5">
          <w:rPr>
            <w:noProof/>
            <w:webHidden/>
          </w:rPr>
        </w:r>
        <w:r w:rsidR="00DC309F" w:rsidRPr="004D7DE5">
          <w:rPr>
            <w:noProof/>
            <w:webHidden/>
          </w:rPr>
          <w:fldChar w:fldCharType="separate"/>
        </w:r>
        <w:r w:rsidR="00C35729">
          <w:rPr>
            <w:noProof/>
            <w:webHidden/>
          </w:rPr>
          <w:t>95</w:t>
        </w:r>
        <w:r w:rsidR="00DC309F" w:rsidRPr="004D7DE5">
          <w:rPr>
            <w:noProof/>
            <w:webHidden/>
          </w:rPr>
          <w:fldChar w:fldCharType="end"/>
        </w:r>
      </w:hyperlink>
    </w:p>
    <w:p w14:paraId="3B342C69" w14:textId="7BEA3188"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6" w:history="1">
        <w:r w:rsidR="00DF7C09" w:rsidRPr="004D7DE5">
          <w:rPr>
            <w:rStyle w:val="Hyperlink"/>
            <w:rFonts w:eastAsiaTheme="majorEastAsia"/>
            <w:noProof/>
            <w:color w:val="auto"/>
          </w:rPr>
          <w:t>Bảng 2.15. Vị trí quan trắc thuốc bảo vệ thực vật</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_Toc190852086 \h </w:instrText>
        </w:r>
        <w:r w:rsidR="00DC309F" w:rsidRPr="004D7DE5">
          <w:rPr>
            <w:noProof/>
            <w:webHidden/>
          </w:rPr>
        </w:r>
        <w:r w:rsidR="00DC309F" w:rsidRPr="004D7DE5">
          <w:rPr>
            <w:noProof/>
            <w:webHidden/>
          </w:rPr>
          <w:fldChar w:fldCharType="separate"/>
        </w:r>
        <w:r w:rsidR="00C35729">
          <w:rPr>
            <w:noProof/>
            <w:webHidden/>
          </w:rPr>
          <w:t>100</w:t>
        </w:r>
        <w:r w:rsidR="00DC309F" w:rsidRPr="004D7DE5">
          <w:rPr>
            <w:noProof/>
            <w:webHidden/>
          </w:rPr>
          <w:fldChar w:fldCharType="end"/>
        </w:r>
      </w:hyperlink>
    </w:p>
    <w:p w14:paraId="5B9880C0" w14:textId="1FE32994"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7" w:history="1">
        <w:r w:rsidR="00DF7C09" w:rsidRPr="004D7DE5">
          <w:rPr>
            <w:rStyle w:val="Hyperlink"/>
            <w:rFonts w:eastAsiaTheme="majorEastAsia"/>
            <w:noProof/>
            <w:color w:val="auto"/>
          </w:rPr>
          <w:t>Bảng 2.16. Vị trí môi trường lẫy mẫu</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_Toc190852087 \h </w:instrText>
        </w:r>
        <w:r w:rsidR="00DC309F" w:rsidRPr="004D7DE5">
          <w:rPr>
            <w:noProof/>
            <w:webHidden/>
          </w:rPr>
        </w:r>
        <w:r w:rsidR="00DC309F" w:rsidRPr="004D7DE5">
          <w:rPr>
            <w:noProof/>
            <w:webHidden/>
          </w:rPr>
          <w:fldChar w:fldCharType="separate"/>
        </w:r>
        <w:r w:rsidR="00C35729">
          <w:rPr>
            <w:noProof/>
            <w:webHidden/>
          </w:rPr>
          <w:t>101</w:t>
        </w:r>
        <w:r w:rsidR="00DC309F" w:rsidRPr="004D7DE5">
          <w:rPr>
            <w:noProof/>
            <w:webHidden/>
          </w:rPr>
          <w:fldChar w:fldCharType="end"/>
        </w:r>
      </w:hyperlink>
    </w:p>
    <w:p w14:paraId="04902B6F" w14:textId="0B682EFB"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8" w:history="1">
        <w:r w:rsidR="00DF7C09" w:rsidRPr="004D7DE5">
          <w:rPr>
            <w:rStyle w:val="Hyperlink"/>
            <w:rFonts w:eastAsiaTheme="majorEastAsia"/>
            <w:noProof/>
            <w:color w:val="auto"/>
          </w:rPr>
          <w:t>Bảng 2.17. Vị trí lấy mẫu</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_Toc190852088 \h </w:instrText>
        </w:r>
        <w:r w:rsidR="00DC309F" w:rsidRPr="004D7DE5">
          <w:rPr>
            <w:noProof/>
            <w:webHidden/>
          </w:rPr>
        </w:r>
        <w:r w:rsidR="00DC309F" w:rsidRPr="004D7DE5">
          <w:rPr>
            <w:noProof/>
            <w:webHidden/>
          </w:rPr>
          <w:fldChar w:fldCharType="separate"/>
        </w:r>
        <w:r w:rsidR="00C35729">
          <w:rPr>
            <w:noProof/>
            <w:webHidden/>
          </w:rPr>
          <w:t>107</w:t>
        </w:r>
        <w:r w:rsidR="00DC309F" w:rsidRPr="004D7DE5">
          <w:rPr>
            <w:noProof/>
            <w:webHidden/>
          </w:rPr>
          <w:fldChar w:fldCharType="end"/>
        </w:r>
      </w:hyperlink>
    </w:p>
    <w:p w14:paraId="29DEE118" w14:textId="5424C470" w:rsidR="00DF7C09" w:rsidRPr="004D7DE5" w:rsidRDefault="0095533A" w:rsidP="000241A5">
      <w:pPr>
        <w:pStyle w:val="TableofFigures"/>
        <w:tabs>
          <w:tab w:val="right" w:leader="dot" w:pos="9204"/>
        </w:tabs>
        <w:ind w:firstLine="0"/>
        <w:rPr>
          <w:rFonts w:asciiTheme="minorHAnsi" w:eastAsiaTheme="minorEastAsia" w:hAnsiTheme="minorHAnsi" w:cstheme="minorBidi"/>
          <w:noProof/>
          <w:kern w:val="2"/>
          <w:sz w:val="24"/>
        </w:rPr>
      </w:pPr>
      <w:hyperlink w:anchor="_Toc190852089" w:history="1">
        <w:r w:rsidR="00DF7C09" w:rsidRPr="004D7DE5">
          <w:rPr>
            <w:rStyle w:val="Hyperlink"/>
            <w:rFonts w:eastAsiaTheme="majorEastAsia"/>
            <w:noProof/>
            <w:color w:val="auto"/>
          </w:rPr>
          <w:t xml:space="preserve">Bảng </w:t>
        </w:r>
        <w:r w:rsidR="00DF7C09" w:rsidRPr="004D7DE5">
          <w:rPr>
            <w:rStyle w:val="Hyperlink"/>
            <w:rFonts w:eastAsiaTheme="majorEastAsia"/>
            <w:noProof/>
            <w:color w:val="auto"/>
            <w:lang w:val="vi-VN"/>
          </w:rPr>
          <w:t>2</w:t>
        </w:r>
        <w:r w:rsidR="00DF7C09" w:rsidRPr="004D7DE5">
          <w:rPr>
            <w:rStyle w:val="Hyperlink"/>
            <w:rFonts w:eastAsiaTheme="majorEastAsia"/>
            <w:noProof/>
            <w:color w:val="auto"/>
          </w:rPr>
          <w:t>.18. G</w:t>
        </w:r>
        <w:r w:rsidR="00DF7C09" w:rsidRPr="004D7DE5">
          <w:rPr>
            <w:rStyle w:val="Hyperlink"/>
            <w:rFonts w:eastAsiaTheme="majorEastAsia"/>
            <w:noProof/>
            <w:color w:val="auto"/>
            <w:lang w:val="vi-VN"/>
          </w:rPr>
          <w:t>iá trị giao động của các thông số môi trường nước biển ven bờ năm 2024</w:t>
        </w:r>
        <w:r w:rsidR="00DF7C09" w:rsidRPr="004D7DE5">
          <w:rPr>
            <w:rStyle w:val="Hyperlink"/>
            <w:rFonts w:eastAsiaTheme="majorEastAsia"/>
            <w:noProof/>
            <w:color w:val="auto"/>
          </w:rPr>
          <w:t xml:space="preserve"> và năm 2023</w:t>
        </w:r>
        <w:r w:rsidR="00DF7C09" w:rsidRPr="004D7DE5">
          <w:rPr>
            <w:rStyle w:val="Hyperlink"/>
            <w:rFonts w:eastAsiaTheme="majorEastAsia"/>
            <w:noProof/>
            <w:color w:val="auto"/>
            <w:lang w:val="vi-VN"/>
          </w:rPr>
          <w:t>.</w:t>
        </w:r>
        <w:r w:rsidR="00DF7C09" w:rsidRPr="004D7DE5">
          <w:rPr>
            <w:noProof/>
            <w:webHidden/>
          </w:rPr>
          <w:tab/>
        </w:r>
        <w:r w:rsidR="00DC309F" w:rsidRPr="004D7DE5">
          <w:rPr>
            <w:noProof/>
            <w:webHidden/>
          </w:rPr>
          <w:fldChar w:fldCharType="begin"/>
        </w:r>
        <w:r w:rsidR="00DF7C09" w:rsidRPr="004D7DE5">
          <w:rPr>
            <w:noProof/>
            <w:webHidden/>
          </w:rPr>
          <w:instrText xml:space="preserve"> PAGEREF _Toc190852089 \h </w:instrText>
        </w:r>
        <w:r w:rsidR="00DC309F" w:rsidRPr="004D7DE5">
          <w:rPr>
            <w:noProof/>
            <w:webHidden/>
          </w:rPr>
        </w:r>
        <w:r w:rsidR="00DC309F" w:rsidRPr="004D7DE5">
          <w:rPr>
            <w:noProof/>
            <w:webHidden/>
          </w:rPr>
          <w:fldChar w:fldCharType="separate"/>
        </w:r>
        <w:r w:rsidR="00C35729">
          <w:rPr>
            <w:noProof/>
            <w:webHidden/>
          </w:rPr>
          <w:t>109</w:t>
        </w:r>
        <w:r w:rsidR="00DC309F" w:rsidRPr="004D7DE5">
          <w:rPr>
            <w:noProof/>
            <w:webHidden/>
          </w:rPr>
          <w:fldChar w:fldCharType="end"/>
        </w:r>
      </w:hyperlink>
    </w:p>
    <w:p w14:paraId="666E3028" w14:textId="77777777" w:rsidR="00970796" w:rsidRPr="004D7DE5" w:rsidRDefault="00DC309F" w:rsidP="007D4DB9">
      <w:pPr>
        <w:spacing w:after="160" w:line="259" w:lineRule="auto"/>
        <w:jc w:val="center"/>
        <w:rPr>
          <w:b/>
          <w:bCs/>
        </w:rPr>
      </w:pPr>
      <w:r w:rsidRPr="004D7DE5">
        <w:rPr>
          <w:b/>
          <w:bCs/>
        </w:rPr>
        <w:fldChar w:fldCharType="end"/>
      </w:r>
    </w:p>
    <w:p w14:paraId="2C3A5197" w14:textId="77777777" w:rsidR="0085349F" w:rsidRPr="004D7DE5" w:rsidRDefault="0085349F">
      <w:pPr>
        <w:spacing w:after="160" w:line="259" w:lineRule="auto"/>
        <w:jc w:val="left"/>
        <w:rPr>
          <w:b/>
          <w:bCs/>
        </w:rPr>
      </w:pPr>
      <w:r w:rsidRPr="004D7DE5">
        <w:rPr>
          <w:b/>
          <w:bCs/>
        </w:rPr>
        <w:br w:type="page"/>
      </w:r>
    </w:p>
    <w:p w14:paraId="5458C647" w14:textId="77777777" w:rsidR="0085349F" w:rsidRPr="004D7DE5" w:rsidRDefault="0085349F" w:rsidP="0085349F">
      <w:pPr>
        <w:jc w:val="center"/>
        <w:rPr>
          <w:b/>
          <w:bCs/>
        </w:rPr>
      </w:pPr>
      <w:r w:rsidRPr="004D7DE5">
        <w:rPr>
          <w:b/>
          <w:bCs/>
        </w:rPr>
        <w:lastRenderedPageBreak/>
        <w:t>DANH MỤC HÌNH</w:t>
      </w:r>
    </w:p>
    <w:p w14:paraId="6CBB6303" w14:textId="77777777" w:rsidR="00941600" w:rsidRPr="004D7DE5" w:rsidRDefault="00941600" w:rsidP="00941600">
      <w:pPr>
        <w:jc w:val="center"/>
        <w:rPr>
          <w:b/>
          <w:bCs/>
        </w:rPr>
      </w:pPr>
    </w:p>
    <w:p w14:paraId="6BD26665" w14:textId="05D46A34" w:rsidR="002B2537" w:rsidRPr="004D7DE5" w:rsidRDefault="00DC309F"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r w:rsidRPr="004D7DE5">
        <w:rPr>
          <w:b/>
          <w:bCs/>
        </w:rPr>
        <w:fldChar w:fldCharType="begin"/>
      </w:r>
      <w:r w:rsidR="00941600" w:rsidRPr="004D7DE5">
        <w:rPr>
          <w:b/>
          <w:bCs/>
        </w:rPr>
        <w:instrText xml:space="preserve"> TOC \h \z \t "hinh a binh" \c </w:instrText>
      </w:r>
      <w:r w:rsidRPr="004D7DE5">
        <w:rPr>
          <w:b/>
          <w:bCs/>
        </w:rPr>
        <w:fldChar w:fldCharType="separate"/>
      </w:r>
      <w:hyperlink w:anchor="_Toc193377048" w:history="1">
        <w:r w:rsidR="002B2537" w:rsidRPr="004D7DE5">
          <w:rPr>
            <w:rStyle w:val="Hyperlink"/>
            <w:rFonts w:eastAsiaTheme="majorEastAsia"/>
            <w:noProof/>
            <w:color w:val="auto"/>
          </w:rPr>
          <w:t>Hình 1. Sơ đồ minh họa điểm quan trắc</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_Toc193377048 \h </w:instrText>
        </w:r>
        <w:r w:rsidR="002B2537" w:rsidRPr="004D7DE5">
          <w:rPr>
            <w:noProof/>
            <w:webHidden/>
          </w:rPr>
        </w:r>
        <w:r w:rsidR="002B2537" w:rsidRPr="004D7DE5">
          <w:rPr>
            <w:noProof/>
            <w:webHidden/>
          </w:rPr>
          <w:fldChar w:fldCharType="separate"/>
        </w:r>
        <w:r w:rsidR="00C35729">
          <w:rPr>
            <w:noProof/>
            <w:webHidden/>
          </w:rPr>
          <w:t>12</w:t>
        </w:r>
        <w:r w:rsidR="002B2537" w:rsidRPr="004D7DE5">
          <w:rPr>
            <w:noProof/>
            <w:webHidden/>
          </w:rPr>
          <w:fldChar w:fldCharType="end"/>
        </w:r>
      </w:hyperlink>
    </w:p>
    <w:p w14:paraId="01AF17B9" w14:textId="0B8CEB4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49" w:history="1">
        <w:r w:rsidR="002B2537" w:rsidRPr="004D7DE5">
          <w:rPr>
            <w:rStyle w:val="Hyperlink"/>
            <w:rFonts w:eastAsiaTheme="majorEastAsia"/>
            <w:noProof/>
            <w:color w:val="auto"/>
          </w:rPr>
          <w:t>Hình 2.1. Nồng độ bụi lơ lửng tại các điểm nút giao thông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_Toc193377049 \h </w:instrText>
        </w:r>
        <w:r w:rsidR="002B2537" w:rsidRPr="004D7DE5">
          <w:rPr>
            <w:noProof/>
            <w:webHidden/>
          </w:rPr>
        </w:r>
        <w:r w:rsidR="002B2537" w:rsidRPr="004D7DE5">
          <w:rPr>
            <w:noProof/>
            <w:webHidden/>
          </w:rPr>
          <w:fldChar w:fldCharType="separate"/>
        </w:r>
        <w:r w:rsidR="00C35729">
          <w:rPr>
            <w:noProof/>
            <w:webHidden/>
          </w:rPr>
          <w:t>27</w:t>
        </w:r>
        <w:r w:rsidR="002B2537" w:rsidRPr="004D7DE5">
          <w:rPr>
            <w:noProof/>
            <w:webHidden/>
          </w:rPr>
          <w:fldChar w:fldCharType="end"/>
        </w:r>
      </w:hyperlink>
    </w:p>
    <w:p w14:paraId="352DBE65" w14:textId="52424FD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0" w:history="1">
        <w:r w:rsidR="002B2537" w:rsidRPr="004D7DE5">
          <w:rPr>
            <w:rStyle w:val="Hyperlink"/>
            <w:rFonts w:eastAsiaTheme="majorEastAsia"/>
            <w:noProof/>
            <w:color w:val="auto"/>
          </w:rPr>
          <w:t>Hình 2.2.Độ ồn tại các điểm nút giao thông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_Toc193377050 \h </w:instrText>
        </w:r>
        <w:r w:rsidR="002B2537" w:rsidRPr="004D7DE5">
          <w:rPr>
            <w:noProof/>
            <w:webHidden/>
          </w:rPr>
        </w:r>
        <w:r w:rsidR="002B2537" w:rsidRPr="004D7DE5">
          <w:rPr>
            <w:noProof/>
            <w:webHidden/>
          </w:rPr>
          <w:fldChar w:fldCharType="separate"/>
        </w:r>
        <w:r w:rsidR="00C35729">
          <w:rPr>
            <w:noProof/>
            <w:webHidden/>
          </w:rPr>
          <w:t>27</w:t>
        </w:r>
        <w:r w:rsidR="002B2537" w:rsidRPr="004D7DE5">
          <w:rPr>
            <w:noProof/>
            <w:webHidden/>
          </w:rPr>
          <w:fldChar w:fldCharType="end"/>
        </w:r>
      </w:hyperlink>
    </w:p>
    <w:p w14:paraId="36EDE649" w14:textId="3198F8D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1" w:history="1">
        <w:r w:rsidR="002B2537" w:rsidRPr="004D7DE5">
          <w:rPr>
            <w:rStyle w:val="Hyperlink"/>
            <w:rFonts w:eastAsiaTheme="majorEastAsia"/>
            <w:noProof/>
            <w:color w:val="auto"/>
          </w:rPr>
          <w:t>Hình 2.3. Hàm lượng bụi lơ lửng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_Toc193377051 \h </w:instrText>
        </w:r>
        <w:r w:rsidR="002B2537" w:rsidRPr="004D7DE5">
          <w:rPr>
            <w:noProof/>
            <w:webHidden/>
          </w:rPr>
        </w:r>
        <w:r w:rsidR="002B2537" w:rsidRPr="004D7DE5">
          <w:rPr>
            <w:noProof/>
            <w:webHidden/>
          </w:rPr>
          <w:fldChar w:fldCharType="separate"/>
        </w:r>
        <w:r w:rsidR="00C35729">
          <w:rPr>
            <w:noProof/>
            <w:webHidden/>
          </w:rPr>
          <w:t>28</w:t>
        </w:r>
        <w:r w:rsidR="002B2537" w:rsidRPr="004D7DE5">
          <w:rPr>
            <w:noProof/>
            <w:webHidden/>
          </w:rPr>
          <w:fldChar w:fldCharType="end"/>
        </w:r>
      </w:hyperlink>
    </w:p>
    <w:p w14:paraId="5FA854D6" w14:textId="775960C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2" w:history="1">
        <w:r w:rsidR="002B2537" w:rsidRPr="004D7DE5">
          <w:rPr>
            <w:rStyle w:val="Hyperlink"/>
            <w:rFonts w:eastAsiaTheme="majorEastAsia"/>
            <w:noProof/>
            <w:color w:val="auto"/>
          </w:rPr>
          <w:t>Hình 2.4. Độ ồn tại các điểm nút giao thông trong các khu đô thị năm 2023 và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_Toc193377052 \h </w:instrText>
        </w:r>
        <w:r w:rsidR="002B2537" w:rsidRPr="004D7DE5">
          <w:rPr>
            <w:noProof/>
            <w:webHidden/>
          </w:rPr>
        </w:r>
        <w:r w:rsidR="002B2537" w:rsidRPr="004D7DE5">
          <w:rPr>
            <w:noProof/>
            <w:webHidden/>
          </w:rPr>
          <w:fldChar w:fldCharType="separate"/>
        </w:r>
        <w:r w:rsidR="00C35729">
          <w:rPr>
            <w:noProof/>
            <w:webHidden/>
          </w:rPr>
          <w:t>29</w:t>
        </w:r>
        <w:r w:rsidR="002B2537" w:rsidRPr="004D7DE5">
          <w:rPr>
            <w:noProof/>
            <w:webHidden/>
          </w:rPr>
          <w:fldChar w:fldCharType="end"/>
        </w:r>
      </w:hyperlink>
    </w:p>
    <w:p w14:paraId="57CB792C" w14:textId="1117598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3" w:history="1">
        <w:r w:rsidR="002B2537" w:rsidRPr="004D7DE5">
          <w:rPr>
            <w:rStyle w:val="Hyperlink"/>
            <w:rFonts w:eastAsiaTheme="majorEastAsia"/>
            <w:noProof/>
            <w:color w:val="auto"/>
          </w:rPr>
          <w:t>Hình 2.5. Hàm lượng bụi lơ lửng tại các điểm nút giao thông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_Toc193377053 \h </w:instrText>
        </w:r>
        <w:r w:rsidR="002B2537" w:rsidRPr="004D7DE5">
          <w:rPr>
            <w:noProof/>
            <w:webHidden/>
          </w:rPr>
        </w:r>
        <w:r w:rsidR="002B2537" w:rsidRPr="004D7DE5">
          <w:rPr>
            <w:noProof/>
            <w:webHidden/>
          </w:rPr>
          <w:fldChar w:fldCharType="separate"/>
        </w:r>
        <w:r w:rsidR="00C35729">
          <w:rPr>
            <w:noProof/>
            <w:webHidden/>
          </w:rPr>
          <w:t>30</w:t>
        </w:r>
        <w:r w:rsidR="002B2537" w:rsidRPr="004D7DE5">
          <w:rPr>
            <w:noProof/>
            <w:webHidden/>
          </w:rPr>
          <w:fldChar w:fldCharType="end"/>
        </w:r>
      </w:hyperlink>
    </w:p>
    <w:p w14:paraId="33F46840" w14:textId="0C9D786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4" w:history="1">
        <w:r w:rsidR="002B2537" w:rsidRPr="004D7DE5">
          <w:rPr>
            <w:rStyle w:val="Hyperlink"/>
            <w:rFonts w:eastAsiaTheme="majorEastAsia"/>
            <w:noProof/>
            <w:color w:val="auto"/>
          </w:rPr>
          <w:t>Hình 2.6. Nồng độ ồn tại các điểm nút giao thông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_Toc193377054 \h </w:instrText>
        </w:r>
        <w:r w:rsidR="002B2537" w:rsidRPr="004D7DE5">
          <w:rPr>
            <w:noProof/>
            <w:webHidden/>
          </w:rPr>
        </w:r>
        <w:r w:rsidR="002B2537" w:rsidRPr="004D7DE5">
          <w:rPr>
            <w:noProof/>
            <w:webHidden/>
          </w:rPr>
          <w:fldChar w:fldCharType="separate"/>
        </w:r>
        <w:r w:rsidR="00C35729">
          <w:rPr>
            <w:noProof/>
            <w:webHidden/>
          </w:rPr>
          <w:t>30</w:t>
        </w:r>
        <w:r w:rsidR="002B2537" w:rsidRPr="004D7DE5">
          <w:rPr>
            <w:noProof/>
            <w:webHidden/>
          </w:rPr>
          <w:fldChar w:fldCharType="end"/>
        </w:r>
      </w:hyperlink>
    </w:p>
    <w:p w14:paraId="42501BDE" w14:textId="3B83096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5" w:history="1">
        <w:r w:rsidR="002B2537" w:rsidRPr="004D7DE5">
          <w:rPr>
            <w:rStyle w:val="Hyperlink"/>
            <w:rFonts w:eastAsiaTheme="majorEastAsia"/>
            <w:noProof/>
            <w:color w:val="auto"/>
          </w:rPr>
          <w:t>Hình 2.7. Nồng độ bụi lơ lửng năm 2023 và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_Toc193377055 \h </w:instrText>
        </w:r>
        <w:r w:rsidR="002B2537" w:rsidRPr="004D7DE5">
          <w:rPr>
            <w:noProof/>
            <w:webHidden/>
          </w:rPr>
        </w:r>
        <w:r w:rsidR="002B2537" w:rsidRPr="004D7DE5">
          <w:rPr>
            <w:noProof/>
            <w:webHidden/>
          </w:rPr>
          <w:fldChar w:fldCharType="separate"/>
        </w:r>
        <w:r w:rsidR="00C35729">
          <w:rPr>
            <w:noProof/>
            <w:webHidden/>
          </w:rPr>
          <w:t>31</w:t>
        </w:r>
        <w:r w:rsidR="002B2537" w:rsidRPr="004D7DE5">
          <w:rPr>
            <w:noProof/>
            <w:webHidden/>
          </w:rPr>
          <w:fldChar w:fldCharType="end"/>
        </w:r>
      </w:hyperlink>
    </w:p>
    <w:p w14:paraId="1649EB78" w14:textId="51F350B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6" w:history="1">
        <w:r w:rsidR="002B2537" w:rsidRPr="004D7DE5">
          <w:rPr>
            <w:rStyle w:val="Hyperlink"/>
            <w:rFonts w:eastAsiaTheme="majorEastAsia"/>
            <w:noProof/>
            <w:color w:val="auto"/>
          </w:rPr>
          <w:t>Hình 2.8. Nồng độ tiếng ồn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_Toc193377056 \h </w:instrText>
        </w:r>
        <w:r w:rsidR="002B2537" w:rsidRPr="004D7DE5">
          <w:rPr>
            <w:noProof/>
            <w:webHidden/>
          </w:rPr>
        </w:r>
        <w:r w:rsidR="002B2537" w:rsidRPr="004D7DE5">
          <w:rPr>
            <w:noProof/>
            <w:webHidden/>
          </w:rPr>
          <w:fldChar w:fldCharType="separate"/>
        </w:r>
        <w:r w:rsidR="00C35729">
          <w:rPr>
            <w:noProof/>
            <w:webHidden/>
          </w:rPr>
          <w:t>31</w:t>
        </w:r>
        <w:r w:rsidR="002B2537" w:rsidRPr="004D7DE5">
          <w:rPr>
            <w:noProof/>
            <w:webHidden/>
          </w:rPr>
          <w:fldChar w:fldCharType="end"/>
        </w:r>
      </w:hyperlink>
    </w:p>
    <w:p w14:paraId="2CDB0993" w14:textId="5AC30FE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7" w:history="1">
        <w:r w:rsidR="002B2537" w:rsidRPr="004D7DE5">
          <w:rPr>
            <w:rStyle w:val="Hyperlink"/>
            <w:rFonts w:eastAsiaTheme="majorEastAsia"/>
            <w:noProof/>
            <w:color w:val="auto"/>
          </w:rPr>
          <w:t>Hình 2.9. Nồng độ bụi lơ lửng tại các CCN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_Toc193377057 \h </w:instrText>
        </w:r>
        <w:r w:rsidR="002B2537" w:rsidRPr="004D7DE5">
          <w:rPr>
            <w:noProof/>
            <w:webHidden/>
          </w:rPr>
        </w:r>
        <w:r w:rsidR="002B2537" w:rsidRPr="004D7DE5">
          <w:rPr>
            <w:noProof/>
            <w:webHidden/>
          </w:rPr>
          <w:fldChar w:fldCharType="separate"/>
        </w:r>
        <w:r w:rsidR="00C35729">
          <w:rPr>
            <w:noProof/>
            <w:webHidden/>
          </w:rPr>
          <w:t>32</w:t>
        </w:r>
        <w:r w:rsidR="002B2537" w:rsidRPr="004D7DE5">
          <w:rPr>
            <w:noProof/>
            <w:webHidden/>
          </w:rPr>
          <w:fldChar w:fldCharType="end"/>
        </w:r>
      </w:hyperlink>
    </w:p>
    <w:p w14:paraId="6A0B21F8" w14:textId="6E6E811F"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8" w:history="1">
        <w:r w:rsidR="002B2537" w:rsidRPr="004D7DE5">
          <w:rPr>
            <w:rStyle w:val="Hyperlink"/>
            <w:rFonts w:eastAsiaTheme="majorEastAsia"/>
            <w:noProof/>
            <w:color w:val="auto"/>
          </w:rPr>
          <w:t>Hình 2.10</w:t>
        </w:r>
        <w:r w:rsidR="002B2537" w:rsidRPr="004D7DE5">
          <w:rPr>
            <w:rStyle w:val="Hyperlink"/>
            <w:rFonts w:eastAsiaTheme="majorEastAsia"/>
            <w:noProof/>
            <w:color w:val="auto"/>
            <w:lang w:val="nl-NL"/>
          </w:rPr>
          <w:t>. Nồng độ ồn tại các CCN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_Toc193377058 \h </w:instrText>
        </w:r>
        <w:r w:rsidR="002B2537" w:rsidRPr="004D7DE5">
          <w:rPr>
            <w:noProof/>
            <w:webHidden/>
          </w:rPr>
        </w:r>
        <w:r w:rsidR="002B2537" w:rsidRPr="004D7DE5">
          <w:rPr>
            <w:noProof/>
            <w:webHidden/>
          </w:rPr>
          <w:fldChar w:fldCharType="separate"/>
        </w:r>
        <w:r w:rsidR="00C35729">
          <w:rPr>
            <w:noProof/>
            <w:webHidden/>
          </w:rPr>
          <w:t>33</w:t>
        </w:r>
        <w:r w:rsidR="002B2537" w:rsidRPr="004D7DE5">
          <w:rPr>
            <w:noProof/>
            <w:webHidden/>
          </w:rPr>
          <w:fldChar w:fldCharType="end"/>
        </w:r>
      </w:hyperlink>
    </w:p>
    <w:p w14:paraId="48231191" w14:textId="58C2920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59" w:history="1">
        <w:r w:rsidR="002B2537" w:rsidRPr="004D7DE5">
          <w:rPr>
            <w:rStyle w:val="Hyperlink"/>
            <w:rFonts w:eastAsiaTheme="majorEastAsia"/>
            <w:noProof/>
            <w:color w:val="auto"/>
          </w:rPr>
          <w:t>Hình 2.11. Nồng độ bụi lơ lửng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_Toc193377059 \h </w:instrText>
        </w:r>
        <w:r w:rsidR="002B2537" w:rsidRPr="004D7DE5">
          <w:rPr>
            <w:noProof/>
            <w:webHidden/>
          </w:rPr>
        </w:r>
        <w:r w:rsidR="002B2537" w:rsidRPr="004D7DE5">
          <w:rPr>
            <w:noProof/>
            <w:webHidden/>
          </w:rPr>
          <w:fldChar w:fldCharType="separate"/>
        </w:r>
        <w:r w:rsidR="00C35729">
          <w:rPr>
            <w:noProof/>
            <w:webHidden/>
          </w:rPr>
          <w:t>33</w:t>
        </w:r>
        <w:r w:rsidR="002B2537" w:rsidRPr="004D7DE5">
          <w:rPr>
            <w:noProof/>
            <w:webHidden/>
          </w:rPr>
          <w:fldChar w:fldCharType="end"/>
        </w:r>
      </w:hyperlink>
    </w:p>
    <w:p w14:paraId="0465C5CA" w14:textId="50BC8537"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0" w:history="1">
        <w:r w:rsidR="002B2537" w:rsidRPr="004D7DE5">
          <w:rPr>
            <w:rStyle w:val="Hyperlink"/>
            <w:rFonts w:eastAsiaTheme="majorEastAsia"/>
            <w:noProof/>
            <w:color w:val="auto"/>
          </w:rPr>
          <w:t>Hình 2.12. Nồng độ bụi lơ lửng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_Toc193377060 \h </w:instrText>
        </w:r>
        <w:r w:rsidR="002B2537" w:rsidRPr="004D7DE5">
          <w:rPr>
            <w:noProof/>
            <w:webHidden/>
          </w:rPr>
        </w:r>
        <w:r w:rsidR="002B2537" w:rsidRPr="004D7DE5">
          <w:rPr>
            <w:noProof/>
            <w:webHidden/>
          </w:rPr>
          <w:fldChar w:fldCharType="separate"/>
        </w:r>
        <w:r w:rsidR="00C35729">
          <w:rPr>
            <w:noProof/>
            <w:webHidden/>
          </w:rPr>
          <w:t>34</w:t>
        </w:r>
        <w:r w:rsidR="002B2537" w:rsidRPr="004D7DE5">
          <w:rPr>
            <w:noProof/>
            <w:webHidden/>
          </w:rPr>
          <w:fldChar w:fldCharType="end"/>
        </w:r>
      </w:hyperlink>
    </w:p>
    <w:p w14:paraId="4F618F41" w14:textId="177C058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1" w:history="1">
        <w:r w:rsidR="002B2537" w:rsidRPr="004D7DE5">
          <w:rPr>
            <w:rStyle w:val="Hyperlink"/>
            <w:rFonts w:eastAsiaTheme="majorEastAsia"/>
            <w:noProof/>
            <w:color w:val="auto"/>
          </w:rPr>
          <w:t>Hình 2.13. Biểu đồ thể hiện nồng độ bụi (TSP)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_Toc193377061 \h </w:instrText>
        </w:r>
        <w:r w:rsidR="002B2537" w:rsidRPr="004D7DE5">
          <w:rPr>
            <w:noProof/>
            <w:webHidden/>
          </w:rPr>
        </w:r>
        <w:r w:rsidR="002B2537" w:rsidRPr="004D7DE5">
          <w:rPr>
            <w:noProof/>
            <w:webHidden/>
          </w:rPr>
          <w:fldChar w:fldCharType="separate"/>
        </w:r>
        <w:r w:rsidR="00C35729">
          <w:rPr>
            <w:noProof/>
            <w:webHidden/>
          </w:rPr>
          <w:t>34</w:t>
        </w:r>
        <w:r w:rsidR="002B2537" w:rsidRPr="004D7DE5">
          <w:rPr>
            <w:noProof/>
            <w:webHidden/>
          </w:rPr>
          <w:fldChar w:fldCharType="end"/>
        </w:r>
      </w:hyperlink>
    </w:p>
    <w:p w14:paraId="6CC18548" w14:textId="5A58386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2" w:history="1">
        <w:r w:rsidR="002B2537" w:rsidRPr="004D7DE5">
          <w:rPr>
            <w:rStyle w:val="Hyperlink"/>
            <w:rFonts w:eastAsiaTheme="majorEastAsia"/>
            <w:noProof/>
            <w:color w:val="auto"/>
          </w:rPr>
          <w:t>Hình 2.14. Biểu đồ thể hiện nồng độ ồn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_Toc193377062 \h </w:instrText>
        </w:r>
        <w:r w:rsidR="002B2537" w:rsidRPr="004D7DE5">
          <w:rPr>
            <w:noProof/>
            <w:webHidden/>
          </w:rPr>
        </w:r>
        <w:r w:rsidR="002B2537" w:rsidRPr="004D7DE5">
          <w:rPr>
            <w:noProof/>
            <w:webHidden/>
          </w:rPr>
          <w:fldChar w:fldCharType="separate"/>
        </w:r>
        <w:r w:rsidR="00C35729">
          <w:rPr>
            <w:noProof/>
            <w:webHidden/>
          </w:rPr>
          <w:t>35</w:t>
        </w:r>
        <w:r w:rsidR="002B2537" w:rsidRPr="004D7DE5">
          <w:rPr>
            <w:noProof/>
            <w:webHidden/>
          </w:rPr>
          <w:fldChar w:fldCharType="end"/>
        </w:r>
      </w:hyperlink>
    </w:p>
    <w:p w14:paraId="5722FEBC" w14:textId="6B801E4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3" w:history="1">
        <w:r w:rsidR="002B2537" w:rsidRPr="004D7DE5">
          <w:rPr>
            <w:rStyle w:val="Hyperlink"/>
            <w:rFonts w:eastAsiaTheme="majorEastAsia"/>
            <w:noProof/>
            <w:color w:val="auto"/>
          </w:rPr>
          <w:t>Hình 2.15. Nồng độ bụi lơ lửng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_Toc193377063 \h </w:instrText>
        </w:r>
        <w:r w:rsidR="002B2537" w:rsidRPr="004D7DE5">
          <w:rPr>
            <w:noProof/>
            <w:webHidden/>
          </w:rPr>
        </w:r>
        <w:r w:rsidR="002B2537" w:rsidRPr="004D7DE5">
          <w:rPr>
            <w:noProof/>
            <w:webHidden/>
          </w:rPr>
          <w:fldChar w:fldCharType="separate"/>
        </w:r>
        <w:r w:rsidR="00C35729">
          <w:rPr>
            <w:noProof/>
            <w:webHidden/>
          </w:rPr>
          <w:t>35</w:t>
        </w:r>
        <w:r w:rsidR="002B2537" w:rsidRPr="004D7DE5">
          <w:rPr>
            <w:noProof/>
            <w:webHidden/>
          </w:rPr>
          <w:fldChar w:fldCharType="end"/>
        </w:r>
      </w:hyperlink>
    </w:p>
    <w:p w14:paraId="74935B91" w14:textId="04828B1E"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4" w:history="1">
        <w:r w:rsidR="002B2537" w:rsidRPr="004D7DE5">
          <w:rPr>
            <w:rStyle w:val="Hyperlink"/>
            <w:rFonts w:eastAsiaTheme="majorEastAsia"/>
            <w:noProof/>
            <w:color w:val="auto"/>
          </w:rPr>
          <w:t>Hình 2.16. Nồng độ bụi lơ lửng năm 2024 và 2023</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_Toc193377064 \h </w:instrText>
        </w:r>
        <w:r w:rsidR="002B2537" w:rsidRPr="004D7DE5">
          <w:rPr>
            <w:noProof/>
            <w:webHidden/>
          </w:rPr>
        </w:r>
        <w:r w:rsidR="002B2537" w:rsidRPr="004D7DE5">
          <w:rPr>
            <w:noProof/>
            <w:webHidden/>
          </w:rPr>
          <w:fldChar w:fldCharType="separate"/>
        </w:r>
        <w:r w:rsidR="00C35729">
          <w:rPr>
            <w:noProof/>
            <w:webHidden/>
          </w:rPr>
          <w:t>36</w:t>
        </w:r>
        <w:r w:rsidR="002B2537" w:rsidRPr="004D7DE5">
          <w:rPr>
            <w:noProof/>
            <w:webHidden/>
          </w:rPr>
          <w:fldChar w:fldCharType="end"/>
        </w:r>
      </w:hyperlink>
    </w:p>
    <w:p w14:paraId="542CD1BF" w14:textId="15EDE6D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5" w:history="1">
        <w:r w:rsidR="002B2537" w:rsidRPr="004D7DE5">
          <w:rPr>
            <w:rStyle w:val="Hyperlink"/>
            <w:rFonts w:eastAsiaTheme="majorEastAsia"/>
            <w:noProof/>
            <w:color w:val="auto"/>
          </w:rPr>
          <w:t>Hình 2.17.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Hà Thanh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_Toc193377065 \h </w:instrText>
        </w:r>
        <w:r w:rsidR="002B2537" w:rsidRPr="004D7DE5">
          <w:rPr>
            <w:noProof/>
            <w:webHidden/>
          </w:rPr>
        </w:r>
        <w:r w:rsidR="002B2537" w:rsidRPr="004D7DE5">
          <w:rPr>
            <w:noProof/>
            <w:webHidden/>
          </w:rPr>
          <w:fldChar w:fldCharType="separate"/>
        </w:r>
        <w:r w:rsidR="00C35729">
          <w:rPr>
            <w:noProof/>
            <w:webHidden/>
          </w:rPr>
          <w:t>42</w:t>
        </w:r>
        <w:r w:rsidR="002B2537" w:rsidRPr="004D7DE5">
          <w:rPr>
            <w:noProof/>
            <w:webHidden/>
          </w:rPr>
          <w:fldChar w:fldCharType="end"/>
        </w:r>
      </w:hyperlink>
    </w:p>
    <w:p w14:paraId="567760D4" w14:textId="35BC82C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6" w:history="1">
        <w:r w:rsidR="002B2537" w:rsidRPr="004D7DE5">
          <w:rPr>
            <w:rStyle w:val="Hyperlink"/>
            <w:rFonts w:eastAsiaTheme="majorEastAsia"/>
            <w:noProof/>
            <w:color w:val="auto"/>
          </w:rPr>
          <w:t>Hình 2.19. Thông số TSS sông Hà Thanh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_Toc193377066 \h </w:instrText>
        </w:r>
        <w:r w:rsidR="002B2537" w:rsidRPr="004D7DE5">
          <w:rPr>
            <w:noProof/>
            <w:webHidden/>
          </w:rPr>
        </w:r>
        <w:r w:rsidR="002B2537" w:rsidRPr="004D7DE5">
          <w:rPr>
            <w:noProof/>
            <w:webHidden/>
          </w:rPr>
          <w:fldChar w:fldCharType="separate"/>
        </w:r>
        <w:r w:rsidR="00C35729">
          <w:rPr>
            <w:noProof/>
            <w:webHidden/>
          </w:rPr>
          <w:t>44</w:t>
        </w:r>
        <w:r w:rsidR="002B2537" w:rsidRPr="004D7DE5">
          <w:rPr>
            <w:noProof/>
            <w:webHidden/>
          </w:rPr>
          <w:fldChar w:fldCharType="end"/>
        </w:r>
      </w:hyperlink>
    </w:p>
    <w:p w14:paraId="3CCA9A0E" w14:textId="4418451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7" w:history="1">
        <w:r w:rsidR="002B2537" w:rsidRPr="004D7DE5">
          <w:rPr>
            <w:rStyle w:val="Hyperlink"/>
            <w:rFonts w:eastAsiaTheme="majorEastAsia"/>
            <w:noProof/>
            <w:color w:val="auto"/>
          </w:rPr>
          <w:t>Hình 2.20.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Hà Thanh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_Toc193377067 \h </w:instrText>
        </w:r>
        <w:r w:rsidR="002B2537" w:rsidRPr="004D7DE5">
          <w:rPr>
            <w:noProof/>
            <w:webHidden/>
          </w:rPr>
        </w:r>
        <w:r w:rsidR="002B2537" w:rsidRPr="004D7DE5">
          <w:rPr>
            <w:noProof/>
            <w:webHidden/>
          </w:rPr>
          <w:fldChar w:fldCharType="separate"/>
        </w:r>
        <w:r w:rsidR="00C35729">
          <w:rPr>
            <w:noProof/>
            <w:webHidden/>
          </w:rPr>
          <w:t>45</w:t>
        </w:r>
        <w:r w:rsidR="002B2537" w:rsidRPr="004D7DE5">
          <w:rPr>
            <w:noProof/>
            <w:webHidden/>
          </w:rPr>
          <w:fldChar w:fldCharType="end"/>
        </w:r>
      </w:hyperlink>
    </w:p>
    <w:p w14:paraId="4384DA49" w14:textId="105CC21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8" w:history="1">
        <w:r w:rsidR="002B2537" w:rsidRPr="004D7DE5">
          <w:rPr>
            <w:rStyle w:val="Hyperlink"/>
            <w:rFonts w:eastAsiaTheme="majorEastAsia"/>
            <w:noProof/>
            <w:color w:val="auto"/>
          </w:rPr>
          <w:t>Hình 2.21. Thông số COD sông Hà Thanh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_Toc193377068 \h </w:instrText>
        </w:r>
        <w:r w:rsidR="002B2537" w:rsidRPr="004D7DE5">
          <w:rPr>
            <w:noProof/>
            <w:webHidden/>
          </w:rPr>
        </w:r>
        <w:r w:rsidR="002B2537" w:rsidRPr="004D7DE5">
          <w:rPr>
            <w:noProof/>
            <w:webHidden/>
          </w:rPr>
          <w:fldChar w:fldCharType="separate"/>
        </w:r>
        <w:r w:rsidR="00C35729">
          <w:rPr>
            <w:noProof/>
            <w:webHidden/>
          </w:rPr>
          <w:t>45</w:t>
        </w:r>
        <w:r w:rsidR="002B2537" w:rsidRPr="004D7DE5">
          <w:rPr>
            <w:noProof/>
            <w:webHidden/>
          </w:rPr>
          <w:fldChar w:fldCharType="end"/>
        </w:r>
      </w:hyperlink>
    </w:p>
    <w:p w14:paraId="5AB6FC22" w14:textId="37AC9897"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69" w:history="1">
        <w:r w:rsidR="002B2537" w:rsidRPr="004D7DE5">
          <w:rPr>
            <w:rStyle w:val="Hyperlink"/>
            <w:rFonts w:eastAsiaTheme="majorEastAsia"/>
            <w:noProof/>
            <w:color w:val="auto"/>
          </w:rPr>
          <w:t>Hình 2.22. Thông số TSS sông Hà Thanh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_Toc193377069 \h </w:instrText>
        </w:r>
        <w:r w:rsidR="002B2537" w:rsidRPr="004D7DE5">
          <w:rPr>
            <w:noProof/>
            <w:webHidden/>
          </w:rPr>
        </w:r>
        <w:r w:rsidR="002B2537" w:rsidRPr="004D7DE5">
          <w:rPr>
            <w:noProof/>
            <w:webHidden/>
          </w:rPr>
          <w:fldChar w:fldCharType="separate"/>
        </w:r>
        <w:r w:rsidR="00C35729">
          <w:rPr>
            <w:noProof/>
            <w:webHidden/>
          </w:rPr>
          <w:t>46</w:t>
        </w:r>
        <w:r w:rsidR="002B2537" w:rsidRPr="004D7DE5">
          <w:rPr>
            <w:noProof/>
            <w:webHidden/>
          </w:rPr>
          <w:fldChar w:fldCharType="end"/>
        </w:r>
      </w:hyperlink>
    </w:p>
    <w:p w14:paraId="38F3877C" w14:textId="336736C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0" w:history="1">
        <w:r w:rsidR="002B2537" w:rsidRPr="004D7DE5">
          <w:rPr>
            <w:rStyle w:val="Hyperlink"/>
            <w:rFonts w:eastAsiaTheme="majorEastAsia"/>
            <w:noProof/>
            <w:color w:val="auto"/>
          </w:rPr>
          <w:t>Hình 2.23. Thông số tổng Coliform sông Hà Thanh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_Toc193377070 \h </w:instrText>
        </w:r>
        <w:r w:rsidR="002B2537" w:rsidRPr="004D7DE5">
          <w:rPr>
            <w:noProof/>
            <w:webHidden/>
          </w:rPr>
        </w:r>
        <w:r w:rsidR="002B2537" w:rsidRPr="004D7DE5">
          <w:rPr>
            <w:noProof/>
            <w:webHidden/>
          </w:rPr>
          <w:fldChar w:fldCharType="separate"/>
        </w:r>
        <w:r w:rsidR="00C35729">
          <w:rPr>
            <w:noProof/>
            <w:webHidden/>
          </w:rPr>
          <w:t>47</w:t>
        </w:r>
        <w:r w:rsidR="002B2537" w:rsidRPr="004D7DE5">
          <w:rPr>
            <w:noProof/>
            <w:webHidden/>
          </w:rPr>
          <w:fldChar w:fldCharType="end"/>
        </w:r>
      </w:hyperlink>
    </w:p>
    <w:p w14:paraId="71A15F6F" w14:textId="7F603038"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1" w:history="1">
        <w:r w:rsidR="002B2537" w:rsidRPr="004D7DE5">
          <w:rPr>
            <w:rStyle w:val="Hyperlink"/>
            <w:rFonts w:eastAsiaTheme="majorEastAsia"/>
            <w:noProof/>
            <w:color w:val="auto"/>
          </w:rPr>
          <w:t>Hình 2.24. Thông số Coliform chịu nhiệt sông Hà Thanh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_Toc193377071 \h </w:instrText>
        </w:r>
        <w:r w:rsidR="002B2537" w:rsidRPr="004D7DE5">
          <w:rPr>
            <w:noProof/>
            <w:webHidden/>
          </w:rPr>
        </w:r>
        <w:r w:rsidR="002B2537" w:rsidRPr="004D7DE5">
          <w:rPr>
            <w:noProof/>
            <w:webHidden/>
          </w:rPr>
          <w:fldChar w:fldCharType="separate"/>
        </w:r>
        <w:r w:rsidR="00C35729">
          <w:rPr>
            <w:noProof/>
            <w:webHidden/>
          </w:rPr>
          <w:t>47</w:t>
        </w:r>
        <w:r w:rsidR="002B2537" w:rsidRPr="004D7DE5">
          <w:rPr>
            <w:noProof/>
            <w:webHidden/>
          </w:rPr>
          <w:fldChar w:fldCharType="end"/>
        </w:r>
      </w:hyperlink>
    </w:p>
    <w:p w14:paraId="56D718CA" w14:textId="7AE89CA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2" w:history="1">
        <w:r w:rsidR="002B2537" w:rsidRPr="004D7DE5">
          <w:rPr>
            <w:rStyle w:val="Hyperlink"/>
            <w:rFonts w:eastAsiaTheme="majorEastAsia"/>
            <w:noProof/>
            <w:color w:val="auto"/>
          </w:rPr>
          <w:t>Hình 2.25. Thông số tổng Coliform sông Hà Thanh năm 2023 - 2024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_Toc193377072 \h </w:instrText>
        </w:r>
        <w:r w:rsidR="002B2537" w:rsidRPr="004D7DE5">
          <w:rPr>
            <w:noProof/>
            <w:webHidden/>
          </w:rPr>
        </w:r>
        <w:r w:rsidR="002B2537" w:rsidRPr="004D7DE5">
          <w:rPr>
            <w:noProof/>
            <w:webHidden/>
          </w:rPr>
          <w:fldChar w:fldCharType="separate"/>
        </w:r>
        <w:r w:rsidR="00C35729">
          <w:rPr>
            <w:noProof/>
            <w:webHidden/>
          </w:rPr>
          <w:t>48</w:t>
        </w:r>
        <w:r w:rsidR="002B2537" w:rsidRPr="004D7DE5">
          <w:rPr>
            <w:noProof/>
            <w:webHidden/>
          </w:rPr>
          <w:fldChar w:fldCharType="end"/>
        </w:r>
      </w:hyperlink>
    </w:p>
    <w:p w14:paraId="14DED3C7" w14:textId="26DF89A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3" w:history="1">
        <w:r w:rsidR="002B2537" w:rsidRPr="004D7DE5">
          <w:rPr>
            <w:rStyle w:val="Hyperlink"/>
            <w:rFonts w:eastAsiaTheme="majorEastAsia"/>
            <w:noProof/>
            <w:color w:val="auto"/>
          </w:rPr>
          <w:t>Hình 2.26.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Kone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_Toc193377073 \h </w:instrText>
        </w:r>
        <w:r w:rsidR="002B2537" w:rsidRPr="004D7DE5">
          <w:rPr>
            <w:noProof/>
            <w:webHidden/>
          </w:rPr>
        </w:r>
        <w:r w:rsidR="002B2537" w:rsidRPr="004D7DE5">
          <w:rPr>
            <w:noProof/>
            <w:webHidden/>
          </w:rPr>
          <w:fldChar w:fldCharType="separate"/>
        </w:r>
        <w:r w:rsidR="00C35729">
          <w:rPr>
            <w:noProof/>
            <w:webHidden/>
          </w:rPr>
          <w:t>50</w:t>
        </w:r>
        <w:r w:rsidR="002B2537" w:rsidRPr="004D7DE5">
          <w:rPr>
            <w:noProof/>
            <w:webHidden/>
          </w:rPr>
          <w:fldChar w:fldCharType="end"/>
        </w:r>
      </w:hyperlink>
    </w:p>
    <w:p w14:paraId="436F3D54" w14:textId="5B6880B2"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4" w:history="1">
        <w:r w:rsidR="002B2537" w:rsidRPr="004D7DE5">
          <w:rPr>
            <w:rStyle w:val="Hyperlink"/>
            <w:rFonts w:eastAsiaTheme="majorEastAsia"/>
            <w:noProof/>
            <w:color w:val="auto"/>
          </w:rPr>
          <w:t>Hình 2.27. Thông số COD sông Kone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_Toc193377074 \h </w:instrText>
        </w:r>
        <w:r w:rsidR="002B2537" w:rsidRPr="004D7DE5">
          <w:rPr>
            <w:noProof/>
            <w:webHidden/>
          </w:rPr>
        </w:r>
        <w:r w:rsidR="002B2537" w:rsidRPr="004D7DE5">
          <w:rPr>
            <w:noProof/>
            <w:webHidden/>
          </w:rPr>
          <w:fldChar w:fldCharType="separate"/>
        </w:r>
        <w:r w:rsidR="00C35729">
          <w:rPr>
            <w:noProof/>
            <w:webHidden/>
          </w:rPr>
          <w:t>50</w:t>
        </w:r>
        <w:r w:rsidR="002B2537" w:rsidRPr="004D7DE5">
          <w:rPr>
            <w:noProof/>
            <w:webHidden/>
          </w:rPr>
          <w:fldChar w:fldCharType="end"/>
        </w:r>
      </w:hyperlink>
    </w:p>
    <w:p w14:paraId="1D9096A9" w14:textId="64B2A9B8"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5" w:history="1">
        <w:r w:rsidR="002B2537" w:rsidRPr="004D7DE5">
          <w:rPr>
            <w:rStyle w:val="Hyperlink"/>
            <w:rFonts w:eastAsiaTheme="majorEastAsia"/>
            <w:noProof/>
            <w:color w:val="auto"/>
          </w:rPr>
          <w:t>Hình 2.28. Thông số TSS sông Kone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_Toc193377075 \h </w:instrText>
        </w:r>
        <w:r w:rsidR="002B2537" w:rsidRPr="004D7DE5">
          <w:rPr>
            <w:noProof/>
            <w:webHidden/>
          </w:rPr>
        </w:r>
        <w:r w:rsidR="002B2537" w:rsidRPr="004D7DE5">
          <w:rPr>
            <w:noProof/>
            <w:webHidden/>
          </w:rPr>
          <w:fldChar w:fldCharType="separate"/>
        </w:r>
        <w:r w:rsidR="00C35729">
          <w:rPr>
            <w:noProof/>
            <w:webHidden/>
          </w:rPr>
          <w:t>52</w:t>
        </w:r>
        <w:r w:rsidR="002B2537" w:rsidRPr="004D7DE5">
          <w:rPr>
            <w:noProof/>
            <w:webHidden/>
          </w:rPr>
          <w:fldChar w:fldCharType="end"/>
        </w:r>
      </w:hyperlink>
    </w:p>
    <w:p w14:paraId="4EF08E63" w14:textId="3901C3F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6" w:history="1">
        <w:r w:rsidR="002B2537" w:rsidRPr="004D7DE5">
          <w:rPr>
            <w:rStyle w:val="Hyperlink"/>
            <w:rFonts w:eastAsiaTheme="majorEastAsia"/>
            <w:noProof/>
            <w:color w:val="auto"/>
          </w:rPr>
          <w:t>Hình 2.29.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Kone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_Toc193377076 \h </w:instrText>
        </w:r>
        <w:r w:rsidR="002B2537" w:rsidRPr="004D7DE5">
          <w:rPr>
            <w:noProof/>
            <w:webHidden/>
          </w:rPr>
        </w:r>
        <w:r w:rsidR="002B2537" w:rsidRPr="004D7DE5">
          <w:rPr>
            <w:noProof/>
            <w:webHidden/>
          </w:rPr>
          <w:fldChar w:fldCharType="separate"/>
        </w:r>
        <w:r w:rsidR="00C35729">
          <w:rPr>
            <w:noProof/>
            <w:webHidden/>
          </w:rPr>
          <w:t>53</w:t>
        </w:r>
        <w:r w:rsidR="002B2537" w:rsidRPr="004D7DE5">
          <w:rPr>
            <w:noProof/>
            <w:webHidden/>
          </w:rPr>
          <w:fldChar w:fldCharType="end"/>
        </w:r>
      </w:hyperlink>
    </w:p>
    <w:p w14:paraId="7D934041" w14:textId="7CCAE8E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7" w:history="1">
        <w:r w:rsidR="002B2537" w:rsidRPr="004D7DE5">
          <w:rPr>
            <w:rStyle w:val="Hyperlink"/>
            <w:rFonts w:eastAsiaTheme="majorEastAsia"/>
            <w:noProof/>
            <w:color w:val="auto"/>
          </w:rPr>
          <w:t>Hình 2.30. Thông số COD sông Kone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_Toc193377077 \h </w:instrText>
        </w:r>
        <w:r w:rsidR="002B2537" w:rsidRPr="004D7DE5">
          <w:rPr>
            <w:noProof/>
            <w:webHidden/>
          </w:rPr>
        </w:r>
        <w:r w:rsidR="002B2537" w:rsidRPr="004D7DE5">
          <w:rPr>
            <w:noProof/>
            <w:webHidden/>
          </w:rPr>
          <w:fldChar w:fldCharType="separate"/>
        </w:r>
        <w:r w:rsidR="00C35729">
          <w:rPr>
            <w:noProof/>
            <w:webHidden/>
          </w:rPr>
          <w:t>53</w:t>
        </w:r>
        <w:r w:rsidR="002B2537" w:rsidRPr="004D7DE5">
          <w:rPr>
            <w:noProof/>
            <w:webHidden/>
          </w:rPr>
          <w:fldChar w:fldCharType="end"/>
        </w:r>
      </w:hyperlink>
    </w:p>
    <w:p w14:paraId="15150B15" w14:textId="212D1DE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8" w:history="1">
        <w:r w:rsidR="002B2537" w:rsidRPr="004D7DE5">
          <w:rPr>
            <w:rStyle w:val="Hyperlink"/>
            <w:rFonts w:eastAsiaTheme="majorEastAsia"/>
            <w:noProof/>
            <w:color w:val="auto"/>
          </w:rPr>
          <w:t>Hình 2.31. Thông số TSS sông Kone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_Toc193377078 \h </w:instrText>
        </w:r>
        <w:r w:rsidR="002B2537" w:rsidRPr="004D7DE5">
          <w:rPr>
            <w:noProof/>
            <w:webHidden/>
          </w:rPr>
        </w:r>
        <w:r w:rsidR="002B2537" w:rsidRPr="004D7DE5">
          <w:rPr>
            <w:noProof/>
            <w:webHidden/>
          </w:rPr>
          <w:fldChar w:fldCharType="separate"/>
        </w:r>
        <w:r w:rsidR="00C35729">
          <w:rPr>
            <w:noProof/>
            <w:webHidden/>
          </w:rPr>
          <w:t>53</w:t>
        </w:r>
        <w:r w:rsidR="002B2537" w:rsidRPr="004D7DE5">
          <w:rPr>
            <w:noProof/>
            <w:webHidden/>
          </w:rPr>
          <w:fldChar w:fldCharType="end"/>
        </w:r>
      </w:hyperlink>
    </w:p>
    <w:p w14:paraId="6356D5B5" w14:textId="3D12588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79" w:history="1">
        <w:r w:rsidR="002B2537" w:rsidRPr="004D7DE5">
          <w:rPr>
            <w:rStyle w:val="Hyperlink"/>
            <w:rFonts w:eastAsiaTheme="majorEastAsia"/>
            <w:noProof/>
            <w:color w:val="auto"/>
          </w:rPr>
          <w:t>Hình 2.32. Thông số tổng Coliform sông Kone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_Toc193377079 \h </w:instrText>
        </w:r>
        <w:r w:rsidR="002B2537" w:rsidRPr="004D7DE5">
          <w:rPr>
            <w:noProof/>
            <w:webHidden/>
          </w:rPr>
        </w:r>
        <w:r w:rsidR="002B2537" w:rsidRPr="004D7DE5">
          <w:rPr>
            <w:noProof/>
            <w:webHidden/>
          </w:rPr>
          <w:fldChar w:fldCharType="separate"/>
        </w:r>
        <w:r w:rsidR="00C35729">
          <w:rPr>
            <w:noProof/>
            <w:webHidden/>
          </w:rPr>
          <w:t>54</w:t>
        </w:r>
        <w:r w:rsidR="002B2537" w:rsidRPr="004D7DE5">
          <w:rPr>
            <w:noProof/>
            <w:webHidden/>
          </w:rPr>
          <w:fldChar w:fldCharType="end"/>
        </w:r>
      </w:hyperlink>
    </w:p>
    <w:p w14:paraId="1551599F" w14:textId="1EB1884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0" w:history="1">
        <w:r w:rsidR="002B2537" w:rsidRPr="004D7DE5">
          <w:rPr>
            <w:rStyle w:val="Hyperlink"/>
            <w:rFonts w:eastAsiaTheme="majorEastAsia"/>
            <w:noProof/>
            <w:color w:val="auto"/>
          </w:rPr>
          <w:t>Hình 2.33. Thông số Coliform chịu nhiệt sông Kone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_Toc193377080 \h </w:instrText>
        </w:r>
        <w:r w:rsidR="002B2537" w:rsidRPr="004D7DE5">
          <w:rPr>
            <w:noProof/>
            <w:webHidden/>
          </w:rPr>
        </w:r>
        <w:r w:rsidR="002B2537" w:rsidRPr="004D7DE5">
          <w:rPr>
            <w:noProof/>
            <w:webHidden/>
          </w:rPr>
          <w:fldChar w:fldCharType="separate"/>
        </w:r>
        <w:r w:rsidR="00C35729">
          <w:rPr>
            <w:noProof/>
            <w:webHidden/>
          </w:rPr>
          <w:t>55</w:t>
        </w:r>
        <w:r w:rsidR="002B2537" w:rsidRPr="004D7DE5">
          <w:rPr>
            <w:noProof/>
            <w:webHidden/>
          </w:rPr>
          <w:fldChar w:fldCharType="end"/>
        </w:r>
      </w:hyperlink>
    </w:p>
    <w:p w14:paraId="6CE7EC92" w14:textId="7856018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1" w:history="1">
        <w:r w:rsidR="002B2537" w:rsidRPr="004D7DE5">
          <w:rPr>
            <w:rStyle w:val="Hyperlink"/>
            <w:rFonts w:eastAsiaTheme="majorEastAsia"/>
            <w:noProof/>
            <w:color w:val="auto"/>
          </w:rPr>
          <w:t>Hình 2.34. Thông số tổng Coliform sông Kone năm 2023 –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_Toc193377081 \h </w:instrText>
        </w:r>
        <w:r w:rsidR="002B2537" w:rsidRPr="004D7DE5">
          <w:rPr>
            <w:noProof/>
            <w:webHidden/>
          </w:rPr>
        </w:r>
        <w:r w:rsidR="002B2537" w:rsidRPr="004D7DE5">
          <w:rPr>
            <w:noProof/>
            <w:webHidden/>
          </w:rPr>
          <w:fldChar w:fldCharType="separate"/>
        </w:r>
        <w:r w:rsidR="00C35729">
          <w:rPr>
            <w:noProof/>
            <w:webHidden/>
          </w:rPr>
          <w:t>56</w:t>
        </w:r>
        <w:r w:rsidR="002B2537" w:rsidRPr="004D7DE5">
          <w:rPr>
            <w:noProof/>
            <w:webHidden/>
          </w:rPr>
          <w:fldChar w:fldCharType="end"/>
        </w:r>
      </w:hyperlink>
    </w:p>
    <w:p w14:paraId="186B85A4" w14:textId="2A0093A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2" w:history="1">
        <w:r w:rsidR="002B2537" w:rsidRPr="004D7DE5">
          <w:rPr>
            <w:rStyle w:val="Hyperlink"/>
            <w:rFonts w:eastAsiaTheme="majorEastAsia"/>
            <w:noProof/>
            <w:color w:val="auto"/>
          </w:rPr>
          <w:t>Hình 2.35.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Lại Giang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_Toc193377082 \h </w:instrText>
        </w:r>
        <w:r w:rsidR="002B2537" w:rsidRPr="004D7DE5">
          <w:rPr>
            <w:noProof/>
            <w:webHidden/>
          </w:rPr>
        </w:r>
        <w:r w:rsidR="002B2537" w:rsidRPr="004D7DE5">
          <w:rPr>
            <w:noProof/>
            <w:webHidden/>
          </w:rPr>
          <w:fldChar w:fldCharType="separate"/>
        </w:r>
        <w:r w:rsidR="00C35729">
          <w:rPr>
            <w:noProof/>
            <w:webHidden/>
          </w:rPr>
          <w:t>57</w:t>
        </w:r>
        <w:r w:rsidR="002B2537" w:rsidRPr="004D7DE5">
          <w:rPr>
            <w:noProof/>
            <w:webHidden/>
          </w:rPr>
          <w:fldChar w:fldCharType="end"/>
        </w:r>
      </w:hyperlink>
    </w:p>
    <w:p w14:paraId="6FF2ADEE" w14:textId="0DFCCC1F"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3" w:history="1">
        <w:r w:rsidR="002B2537" w:rsidRPr="004D7DE5">
          <w:rPr>
            <w:rStyle w:val="Hyperlink"/>
            <w:rFonts w:eastAsiaTheme="majorEastAsia"/>
            <w:noProof/>
            <w:color w:val="auto"/>
          </w:rPr>
          <w:t>Hình 2.36. Thông số COD sông Lại Giang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_Toc193377083 \h </w:instrText>
        </w:r>
        <w:r w:rsidR="002B2537" w:rsidRPr="004D7DE5">
          <w:rPr>
            <w:noProof/>
            <w:webHidden/>
          </w:rPr>
        </w:r>
        <w:r w:rsidR="002B2537" w:rsidRPr="004D7DE5">
          <w:rPr>
            <w:noProof/>
            <w:webHidden/>
          </w:rPr>
          <w:fldChar w:fldCharType="separate"/>
        </w:r>
        <w:r w:rsidR="00C35729">
          <w:rPr>
            <w:noProof/>
            <w:webHidden/>
          </w:rPr>
          <w:t>58</w:t>
        </w:r>
        <w:r w:rsidR="002B2537" w:rsidRPr="004D7DE5">
          <w:rPr>
            <w:noProof/>
            <w:webHidden/>
          </w:rPr>
          <w:fldChar w:fldCharType="end"/>
        </w:r>
      </w:hyperlink>
    </w:p>
    <w:p w14:paraId="4C077CFF" w14:textId="4BB80092"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4" w:history="1">
        <w:r w:rsidR="002B2537" w:rsidRPr="004D7DE5">
          <w:rPr>
            <w:rStyle w:val="Hyperlink"/>
            <w:rFonts w:eastAsiaTheme="majorEastAsia"/>
            <w:noProof/>
            <w:color w:val="auto"/>
          </w:rPr>
          <w:t>Hình 2.37. Thông số TSS sông Lại Giang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_Toc193377084 \h </w:instrText>
        </w:r>
        <w:r w:rsidR="002B2537" w:rsidRPr="004D7DE5">
          <w:rPr>
            <w:noProof/>
            <w:webHidden/>
          </w:rPr>
        </w:r>
        <w:r w:rsidR="002B2537" w:rsidRPr="004D7DE5">
          <w:rPr>
            <w:noProof/>
            <w:webHidden/>
          </w:rPr>
          <w:fldChar w:fldCharType="separate"/>
        </w:r>
        <w:r w:rsidR="00C35729">
          <w:rPr>
            <w:noProof/>
            <w:webHidden/>
          </w:rPr>
          <w:t>59</w:t>
        </w:r>
        <w:r w:rsidR="002B2537" w:rsidRPr="004D7DE5">
          <w:rPr>
            <w:noProof/>
            <w:webHidden/>
          </w:rPr>
          <w:fldChar w:fldCharType="end"/>
        </w:r>
      </w:hyperlink>
    </w:p>
    <w:p w14:paraId="56530E17" w14:textId="7939CB1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5" w:history="1">
        <w:r w:rsidR="002B2537" w:rsidRPr="004D7DE5">
          <w:rPr>
            <w:rStyle w:val="Hyperlink"/>
            <w:rFonts w:eastAsiaTheme="majorEastAsia"/>
            <w:noProof/>
            <w:color w:val="auto"/>
          </w:rPr>
          <w:t>Hình 2.38. Diễn biến thông số BOD5 sông Lại Giang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_Toc193377085 \h </w:instrText>
        </w:r>
        <w:r w:rsidR="002B2537" w:rsidRPr="004D7DE5">
          <w:rPr>
            <w:noProof/>
            <w:webHidden/>
          </w:rPr>
        </w:r>
        <w:r w:rsidR="002B2537" w:rsidRPr="004D7DE5">
          <w:rPr>
            <w:noProof/>
            <w:webHidden/>
          </w:rPr>
          <w:fldChar w:fldCharType="separate"/>
        </w:r>
        <w:r w:rsidR="00C35729">
          <w:rPr>
            <w:noProof/>
            <w:webHidden/>
          </w:rPr>
          <w:t>60</w:t>
        </w:r>
        <w:r w:rsidR="002B2537" w:rsidRPr="004D7DE5">
          <w:rPr>
            <w:noProof/>
            <w:webHidden/>
          </w:rPr>
          <w:fldChar w:fldCharType="end"/>
        </w:r>
      </w:hyperlink>
    </w:p>
    <w:p w14:paraId="4B505ED3" w14:textId="3A8A13CE"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6" w:history="1">
        <w:r w:rsidR="002B2537" w:rsidRPr="004D7DE5">
          <w:rPr>
            <w:rStyle w:val="Hyperlink"/>
            <w:rFonts w:eastAsiaTheme="majorEastAsia"/>
            <w:noProof/>
            <w:color w:val="auto"/>
          </w:rPr>
          <w:t>Hình 2.39. Diễn biến thông số COD sông Lại Giang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_Toc193377086 \h </w:instrText>
        </w:r>
        <w:r w:rsidR="002B2537" w:rsidRPr="004D7DE5">
          <w:rPr>
            <w:noProof/>
            <w:webHidden/>
          </w:rPr>
        </w:r>
        <w:r w:rsidR="002B2537" w:rsidRPr="004D7DE5">
          <w:rPr>
            <w:noProof/>
            <w:webHidden/>
          </w:rPr>
          <w:fldChar w:fldCharType="separate"/>
        </w:r>
        <w:r w:rsidR="00C35729">
          <w:rPr>
            <w:noProof/>
            <w:webHidden/>
          </w:rPr>
          <w:t>60</w:t>
        </w:r>
        <w:r w:rsidR="002B2537" w:rsidRPr="004D7DE5">
          <w:rPr>
            <w:noProof/>
            <w:webHidden/>
          </w:rPr>
          <w:fldChar w:fldCharType="end"/>
        </w:r>
      </w:hyperlink>
    </w:p>
    <w:p w14:paraId="65528FA7" w14:textId="3025D5A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7" w:history="1">
        <w:r w:rsidR="002B2537" w:rsidRPr="004D7DE5">
          <w:rPr>
            <w:rStyle w:val="Hyperlink"/>
            <w:rFonts w:eastAsiaTheme="majorEastAsia"/>
            <w:noProof/>
            <w:color w:val="auto"/>
          </w:rPr>
          <w:t>Hình 2.40. Diễn biến thông số TSS sông Lại Giang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_Toc193377087 \h </w:instrText>
        </w:r>
        <w:r w:rsidR="002B2537" w:rsidRPr="004D7DE5">
          <w:rPr>
            <w:noProof/>
            <w:webHidden/>
          </w:rPr>
        </w:r>
        <w:r w:rsidR="002B2537" w:rsidRPr="004D7DE5">
          <w:rPr>
            <w:noProof/>
            <w:webHidden/>
          </w:rPr>
          <w:fldChar w:fldCharType="separate"/>
        </w:r>
        <w:r w:rsidR="00C35729">
          <w:rPr>
            <w:noProof/>
            <w:webHidden/>
          </w:rPr>
          <w:t>60</w:t>
        </w:r>
        <w:r w:rsidR="002B2537" w:rsidRPr="004D7DE5">
          <w:rPr>
            <w:noProof/>
            <w:webHidden/>
          </w:rPr>
          <w:fldChar w:fldCharType="end"/>
        </w:r>
      </w:hyperlink>
    </w:p>
    <w:p w14:paraId="2B5DF30E" w14:textId="41F27DC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8" w:history="1">
        <w:r w:rsidR="002B2537" w:rsidRPr="004D7DE5">
          <w:rPr>
            <w:rStyle w:val="Hyperlink"/>
            <w:rFonts w:eastAsiaTheme="majorEastAsia"/>
            <w:noProof/>
            <w:color w:val="auto"/>
          </w:rPr>
          <w:t>Hình 2.41. Thông số tổng Coliform sông Lại Giang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_Toc193377088 \h </w:instrText>
        </w:r>
        <w:r w:rsidR="002B2537" w:rsidRPr="004D7DE5">
          <w:rPr>
            <w:noProof/>
            <w:webHidden/>
          </w:rPr>
        </w:r>
        <w:r w:rsidR="002B2537" w:rsidRPr="004D7DE5">
          <w:rPr>
            <w:noProof/>
            <w:webHidden/>
          </w:rPr>
          <w:fldChar w:fldCharType="separate"/>
        </w:r>
        <w:r w:rsidR="00C35729">
          <w:rPr>
            <w:noProof/>
            <w:webHidden/>
          </w:rPr>
          <w:t>61</w:t>
        </w:r>
        <w:r w:rsidR="002B2537" w:rsidRPr="004D7DE5">
          <w:rPr>
            <w:noProof/>
            <w:webHidden/>
          </w:rPr>
          <w:fldChar w:fldCharType="end"/>
        </w:r>
      </w:hyperlink>
    </w:p>
    <w:p w14:paraId="4E421D74" w14:textId="068CC09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89" w:history="1">
        <w:r w:rsidR="002B2537" w:rsidRPr="004D7DE5">
          <w:rPr>
            <w:rStyle w:val="Hyperlink"/>
            <w:rFonts w:eastAsiaTheme="majorEastAsia"/>
            <w:noProof/>
            <w:color w:val="auto"/>
          </w:rPr>
          <w:t>Hình 2.42. Thông số Coliform chịu nhiệt sông Lại Giang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_Toc193377089 \h </w:instrText>
        </w:r>
        <w:r w:rsidR="002B2537" w:rsidRPr="004D7DE5">
          <w:rPr>
            <w:noProof/>
            <w:webHidden/>
          </w:rPr>
        </w:r>
        <w:r w:rsidR="002B2537" w:rsidRPr="004D7DE5">
          <w:rPr>
            <w:noProof/>
            <w:webHidden/>
          </w:rPr>
          <w:fldChar w:fldCharType="separate"/>
        </w:r>
        <w:r w:rsidR="00C35729">
          <w:rPr>
            <w:noProof/>
            <w:webHidden/>
          </w:rPr>
          <w:t>61</w:t>
        </w:r>
        <w:r w:rsidR="002B2537" w:rsidRPr="004D7DE5">
          <w:rPr>
            <w:noProof/>
            <w:webHidden/>
          </w:rPr>
          <w:fldChar w:fldCharType="end"/>
        </w:r>
      </w:hyperlink>
    </w:p>
    <w:p w14:paraId="5970BBE9" w14:textId="54F57B02"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0" w:history="1">
        <w:r w:rsidR="002B2537" w:rsidRPr="004D7DE5">
          <w:rPr>
            <w:rStyle w:val="Hyperlink"/>
            <w:rFonts w:eastAsiaTheme="majorEastAsia"/>
            <w:noProof/>
            <w:color w:val="auto"/>
          </w:rPr>
          <w:t>Hình 2.43. Diễn biến thông số tổng Coliform sông Lại Giang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_Toc193377090 \h </w:instrText>
        </w:r>
        <w:r w:rsidR="002B2537" w:rsidRPr="004D7DE5">
          <w:rPr>
            <w:noProof/>
            <w:webHidden/>
          </w:rPr>
        </w:r>
        <w:r w:rsidR="002B2537" w:rsidRPr="004D7DE5">
          <w:rPr>
            <w:noProof/>
            <w:webHidden/>
          </w:rPr>
          <w:fldChar w:fldCharType="separate"/>
        </w:r>
        <w:r w:rsidR="00C35729">
          <w:rPr>
            <w:noProof/>
            <w:webHidden/>
          </w:rPr>
          <w:t>62</w:t>
        </w:r>
        <w:r w:rsidR="002B2537" w:rsidRPr="004D7DE5">
          <w:rPr>
            <w:noProof/>
            <w:webHidden/>
          </w:rPr>
          <w:fldChar w:fldCharType="end"/>
        </w:r>
      </w:hyperlink>
    </w:p>
    <w:p w14:paraId="54E5D281" w14:textId="21D4945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1" w:history="1">
        <w:r w:rsidR="002B2537" w:rsidRPr="004D7DE5">
          <w:rPr>
            <w:rStyle w:val="Hyperlink"/>
            <w:rFonts w:eastAsiaTheme="majorEastAsia"/>
            <w:noProof/>
            <w:color w:val="auto"/>
          </w:rPr>
          <w:t>Hình 2.44.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La tinh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_Toc193377091 \h </w:instrText>
        </w:r>
        <w:r w:rsidR="002B2537" w:rsidRPr="004D7DE5">
          <w:rPr>
            <w:noProof/>
            <w:webHidden/>
          </w:rPr>
        </w:r>
        <w:r w:rsidR="002B2537" w:rsidRPr="004D7DE5">
          <w:rPr>
            <w:noProof/>
            <w:webHidden/>
          </w:rPr>
          <w:fldChar w:fldCharType="separate"/>
        </w:r>
        <w:r w:rsidR="00C35729">
          <w:rPr>
            <w:noProof/>
            <w:webHidden/>
          </w:rPr>
          <w:t>63</w:t>
        </w:r>
        <w:r w:rsidR="002B2537" w:rsidRPr="004D7DE5">
          <w:rPr>
            <w:noProof/>
            <w:webHidden/>
          </w:rPr>
          <w:fldChar w:fldCharType="end"/>
        </w:r>
      </w:hyperlink>
    </w:p>
    <w:p w14:paraId="0FC9782E" w14:textId="1D44FC82"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2" w:history="1">
        <w:r w:rsidR="002B2537" w:rsidRPr="004D7DE5">
          <w:rPr>
            <w:rStyle w:val="Hyperlink"/>
            <w:rFonts w:eastAsiaTheme="majorEastAsia"/>
            <w:noProof/>
            <w:color w:val="auto"/>
          </w:rPr>
          <w:t>Hình 2.45. Thông số COD sông La tinh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_Toc193377092 \h </w:instrText>
        </w:r>
        <w:r w:rsidR="002B2537" w:rsidRPr="004D7DE5">
          <w:rPr>
            <w:noProof/>
            <w:webHidden/>
          </w:rPr>
        </w:r>
        <w:r w:rsidR="002B2537" w:rsidRPr="004D7DE5">
          <w:rPr>
            <w:noProof/>
            <w:webHidden/>
          </w:rPr>
          <w:fldChar w:fldCharType="separate"/>
        </w:r>
        <w:r w:rsidR="00C35729">
          <w:rPr>
            <w:noProof/>
            <w:webHidden/>
          </w:rPr>
          <w:t>64</w:t>
        </w:r>
        <w:r w:rsidR="002B2537" w:rsidRPr="004D7DE5">
          <w:rPr>
            <w:noProof/>
            <w:webHidden/>
          </w:rPr>
          <w:fldChar w:fldCharType="end"/>
        </w:r>
      </w:hyperlink>
    </w:p>
    <w:p w14:paraId="3F1443F8" w14:textId="583A53E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3" w:history="1">
        <w:r w:rsidR="002B2537" w:rsidRPr="004D7DE5">
          <w:rPr>
            <w:rStyle w:val="Hyperlink"/>
            <w:rFonts w:eastAsiaTheme="majorEastAsia"/>
            <w:noProof/>
            <w:color w:val="auto"/>
          </w:rPr>
          <w:t>Hình 2.46. Thông số TSS sông La tinh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_Toc193377093 \h </w:instrText>
        </w:r>
        <w:r w:rsidR="002B2537" w:rsidRPr="004D7DE5">
          <w:rPr>
            <w:noProof/>
            <w:webHidden/>
          </w:rPr>
        </w:r>
        <w:r w:rsidR="002B2537" w:rsidRPr="004D7DE5">
          <w:rPr>
            <w:noProof/>
            <w:webHidden/>
          </w:rPr>
          <w:fldChar w:fldCharType="separate"/>
        </w:r>
        <w:r w:rsidR="00C35729">
          <w:rPr>
            <w:noProof/>
            <w:webHidden/>
          </w:rPr>
          <w:t>65</w:t>
        </w:r>
        <w:r w:rsidR="002B2537" w:rsidRPr="004D7DE5">
          <w:rPr>
            <w:noProof/>
            <w:webHidden/>
          </w:rPr>
          <w:fldChar w:fldCharType="end"/>
        </w:r>
      </w:hyperlink>
    </w:p>
    <w:p w14:paraId="078050F9" w14:textId="448721F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4" w:history="1">
        <w:r w:rsidR="002B2537" w:rsidRPr="004D7DE5">
          <w:rPr>
            <w:rStyle w:val="Hyperlink"/>
            <w:rFonts w:eastAsiaTheme="majorEastAsia"/>
            <w:noProof/>
            <w:color w:val="auto"/>
          </w:rPr>
          <w:t>Hình 2.47.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sông La Tinh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_Toc193377094 \h </w:instrText>
        </w:r>
        <w:r w:rsidR="002B2537" w:rsidRPr="004D7DE5">
          <w:rPr>
            <w:noProof/>
            <w:webHidden/>
          </w:rPr>
        </w:r>
        <w:r w:rsidR="002B2537" w:rsidRPr="004D7DE5">
          <w:rPr>
            <w:noProof/>
            <w:webHidden/>
          </w:rPr>
          <w:fldChar w:fldCharType="separate"/>
        </w:r>
        <w:r w:rsidR="00C35729">
          <w:rPr>
            <w:noProof/>
            <w:webHidden/>
          </w:rPr>
          <w:t>66</w:t>
        </w:r>
        <w:r w:rsidR="002B2537" w:rsidRPr="004D7DE5">
          <w:rPr>
            <w:noProof/>
            <w:webHidden/>
          </w:rPr>
          <w:fldChar w:fldCharType="end"/>
        </w:r>
      </w:hyperlink>
    </w:p>
    <w:p w14:paraId="60AF05B2" w14:textId="4721169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5" w:history="1">
        <w:r w:rsidR="002B2537" w:rsidRPr="004D7DE5">
          <w:rPr>
            <w:rStyle w:val="Hyperlink"/>
            <w:rFonts w:eastAsiaTheme="majorEastAsia"/>
            <w:noProof/>
            <w:color w:val="auto"/>
          </w:rPr>
          <w:t>Hình 2.48. Thông số COD sông La Tinh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_Toc193377095 \h </w:instrText>
        </w:r>
        <w:r w:rsidR="002B2537" w:rsidRPr="004D7DE5">
          <w:rPr>
            <w:noProof/>
            <w:webHidden/>
          </w:rPr>
        </w:r>
        <w:r w:rsidR="002B2537" w:rsidRPr="004D7DE5">
          <w:rPr>
            <w:noProof/>
            <w:webHidden/>
          </w:rPr>
          <w:fldChar w:fldCharType="separate"/>
        </w:r>
        <w:r w:rsidR="00C35729">
          <w:rPr>
            <w:noProof/>
            <w:webHidden/>
          </w:rPr>
          <w:t>66</w:t>
        </w:r>
        <w:r w:rsidR="002B2537" w:rsidRPr="004D7DE5">
          <w:rPr>
            <w:noProof/>
            <w:webHidden/>
          </w:rPr>
          <w:fldChar w:fldCharType="end"/>
        </w:r>
      </w:hyperlink>
    </w:p>
    <w:p w14:paraId="357A6212" w14:textId="21D5A4F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6" w:history="1">
        <w:r w:rsidR="002B2537" w:rsidRPr="004D7DE5">
          <w:rPr>
            <w:rStyle w:val="Hyperlink"/>
            <w:rFonts w:eastAsiaTheme="majorEastAsia"/>
            <w:noProof/>
            <w:color w:val="auto"/>
          </w:rPr>
          <w:t>Hình 2.49. Thông số TSS sông La Tinh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_Toc193377096 \h </w:instrText>
        </w:r>
        <w:r w:rsidR="002B2537" w:rsidRPr="004D7DE5">
          <w:rPr>
            <w:noProof/>
            <w:webHidden/>
          </w:rPr>
        </w:r>
        <w:r w:rsidR="002B2537" w:rsidRPr="004D7DE5">
          <w:rPr>
            <w:noProof/>
            <w:webHidden/>
          </w:rPr>
          <w:fldChar w:fldCharType="separate"/>
        </w:r>
        <w:r w:rsidR="00C35729">
          <w:rPr>
            <w:noProof/>
            <w:webHidden/>
          </w:rPr>
          <w:t>66</w:t>
        </w:r>
        <w:r w:rsidR="002B2537" w:rsidRPr="004D7DE5">
          <w:rPr>
            <w:noProof/>
            <w:webHidden/>
          </w:rPr>
          <w:fldChar w:fldCharType="end"/>
        </w:r>
      </w:hyperlink>
    </w:p>
    <w:p w14:paraId="33110F4D" w14:textId="51CFF1A8"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7" w:history="1">
        <w:r w:rsidR="002B2537" w:rsidRPr="004D7DE5">
          <w:rPr>
            <w:rStyle w:val="Hyperlink"/>
            <w:rFonts w:eastAsiaTheme="majorEastAsia"/>
            <w:noProof/>
            <w:color w:val="auto"/>
          </w:rPr>
          <w:t>Hình 2.50. Thông số tổng Coliform sông La tinh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_Toc193377097 \h </w:instrText>
        </w:r>
        <w:r w:rsidR="002B2537" w:rsidRPr="004D7DE5">
          <w:rPr>
            <w:noProof/>
            <w:webHidden/>
          </w:rPr>
        </w:r>
        <w:r w:rsidR="002B2537" w:rsidRPr="004D7DE5">
          <w:rPr>
            <w:noProof/>
            <w:webHidden/>
          </w:rPr>
          <w:fldChar w:fldCharType="separate"/>
        </w:r>
        <w:r w:rsidR="00C35729">
          <w:rPr>
            <w:noProof/>
            <w:webHidden/>
          </w:rPr>
          <w:t>67</w:t>
        </w:r>
        <w:r w:rsidR="002B2537" w:rsidRPr="004D7DE5">
          <w:rPr>
            <w:noProof/>
            <w:webHidden/>
          </w:rPr>
          <w:fldChar w:fldCharType="end"/>
        </w:r>
      </w:hyperlink>
    </w:p>
    <w:p w14:paraId="3084D0BE" w14:textId="18C1283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8" w:history="1">
        <w:r w:rsidR="002B2537" w:rsidRPr="004D7DE5">
          <w:rPr>
            <w:rStyle w:val="Hyperlink"/>
            <w:rFonts w:eastAsiaTheme="majorEastAsia"/>
            <w:noProof/>
            <w:color w:val="auto"/>
          </w:rPr>
          <w:t>Hình 2.51. Thông số Coliform chịu nhiệt sông La tinh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_Toc193377098 \h </w:instrText>
        </w:r>
        <w:r w:rsidR="002B2537" w:rsidRPr="004D7DE5">
          <w:rPr>
            <w:noProof/>
            <w:webHidden/>
          </w:rPr>
        </w:r>
        <w:r w:rsidR="002B2537" w:rsidRPr="004D7DE5">
          <w:rPr>
            <w:noProof/>
            <w:webHidden/>
          </w:rPr>
          <w:fldChar w:fldCharType="separate"/>
        </w:r>
        <w:r w:rsidR="00C35729">
          <w:rPr>
            <w:noProof/>
            <w:webHidden/>
          </w:rPr>
          <w:t>68</w:t>
        </w:r>
        <w:r w:rsidR="002B2537" w:rsidRPr="004D7DE5">
          <w:rPr>
            <w:noProof/>
            <w:webHidden/>
          </w:rPr>
          <w:fldChar w:fldCharType="end"/>
        </w:r>
      </w:hyperlink>
    </w:p>
    <w:p w14:paraId="7248E5B5" w14:textId="55B86D1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099" w:history="1">
        <w:r w:rsidR="002B2537" w:rsidRPr="004D7DE5">
          <w:rPr>
            <w:rStyle w:val="Hyperlink"/>
            <w:rFonts w:eastAsiaTheme="majorEastAsia"/>
            <w:noProof/>
            <w:color w:val="auto"/>
          </w:rPr>
          <w:t>Hình 2.53. Thông số BOD5 các đầm, hồ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_Toc193377099 \h </w:instrText>
        </w:r>
        <w:r w:rsidR="002B2537" w:rsidRPr="004D7DE5">
          <w:rPr>
            <w:noProof/>
            <w:webHidden/>
          </w:rPr>
        </w:r>
        <w:r w:rsidR="002B2537" w:rsidRPr="004D7DE5">
          <w:rPr>
            <w:noProof/>
            <w:webHidden/>
          </w:rPr>
          <w:fldChar w:fldCharType="separate"/>
        </w:r>
        <w:r w:rsidR="00C35729">
          <w:rPr>
            <w:noProof/>
            <w:webHidden/>
          </w:rPr>
          <w:t>71</w:t>
        </w:r>
        <w:r w:rsidR="002B2537" w:rsidRPr="004D7DE5">
          <w:rPr>
            <w:noProof/>
            <w:webHidden/>
          </w:rPr>
          <w:fldChar w:fldCharType="end"/>
        </w:r>
      </w:hyperlink>
    </w:p>
    <w:p w14:paraId="71A1450A" w14:textId="49C1E98E"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0" w:history="1">
        <w:r w:rsidR="002B2537" w:rsidRPr="004D7DE5">
          <w:rPr>
            <w:rStyle w:val="Hyperlink"/>
            <w:rFonts w:eastAsiaTheme="majorEastAsia"/>
            <w:noProof/>
            <w:color w:val="auto"/>
          </w:rPr>
          <w:t>Hình 2.54. Thông số COD các đầm, hồ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_Toc193377100 \h </w:instrText>
        </w:r>
        <w:r w:rsidR="002B2537" w:rsidRPr="004D7DE5">
          <w:rPr>
            <w:noProof/>
            <w:webHidden/>
          </w:rPr>
        </w:r>
        <w:r w:rsidR="002B2537" w:rsidRPr="004D7DE5">
          <w:rPr>
            <w:noProof/>
            <w:webHidden/>
          </w:rPr>
          <w:fldChar w:fldCharType="separate"/>
        </w:r>
        <w:r w:rsidR="00C35729">
          <w:rPr>
            <w:noProof/>
            <w:webHidden/>
          </w:rPr>
          <w:t>71</w:t>
        </w:r>
        <w:r w:rsidR="002B2537" w:rsidRPr="004D7DE5">
          <w:rPr>
            <w:noProof/>
            <w:webHidden/>
          </w:rPr>
          <w:fldChar w:fldCharType="end"/>
        </w:r>
      </w:hyperlink>
    </w:p>
    <w:p w14:paraId="52E28D3D" w14:textId="0EA6AC3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1" w:history="1">
        <w:r w:rsidR="002B2537" w:rsidRPr="004D7DE5">
          <w:rPr>
            <w:rStyle w:val="Hyperlink"/>
            <w:rFonts w:eastAsiaTheme="majorEastAsia"/>
            <w:noProof/>
            <w:color w:val="auto"/>
          </w:rPr>
          <w:t>Hình 2.55. Thông số TSS các đầm, hồ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_Toc193377101 \h </w:instrText>
        </w:r>
        <w:r w:rsidR="002B2537" w:rsidRPr="004D7DE5">
          <w:rPr>
            <w:noProof/>
            <w:webHidden/>
          </w:rPr>
        </w:r>
        <w:r w:rsidR="002B2537" w:rsidRPr="004D7DE5">
          <w:rPr>
            <w:noProof/>
            <w:webHidden/>
          </w:rPr>
          <w:fldChar w:fldCharType="separate"/>
        </w:r>
        <w:r w:rsidR="00C35729">
          <w:rPr>
            <w:noProof/>
            <w:webHidden/>
          </w:rPr>
          <w:t>72</w:t>
        </w:r>
        <w:r w:rsidR="002B2537" w:rsidRPr="004D7DE5">
          <w:rPr>
            <w:noProof/>
            <w:webHidden/>
          </w:rPr>
          <w:fldChar w:fldCharType="end"/>
        </w:r>
      </w:hyperlink>
    </w:p>
    <w:p w14:paraId="585139B2" w14:textId="4149A95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2" w:history="1">
        <w:r w:rsidR="002B2537" w:rsidRPr="004D7DE5">
          <w:rPr>
            <w:rStyle w:val="Hyperlink"/>
            <w:rFonts w:eastAsiaTheme="majorEastAsia"/>
            <w:noProof/>
            <w:color w:val="auto"/>
          </w:rPr>
          <w:t>Hình 2.56. Thông số BOD</w:t>
        </w:r>
        <w:r w:rsidR="002B2537" w:rsidRPr="004D7DE5">
          <w:rPr>
            <w:rStyle w:val="Hyperlink"/>
            <w:rFonts w:eastAsiaTheme="majorEastAsia"/>
            <w:noProof/>
            <w:color w:val="auto"/>
            <w:vertAlign w:val="subscript"/>
          </w:rPr>
          <w:t>5</w:t>
        </w:r>
        <w:r w:rsidR="002B2537" w:rsidRPr="004D7DE5">
          <w:rPr>
            <w:rStyle w:val="Hyperlink"/>
            <w:rFonts w:eastAsiaTheme="majorEastAsia"/>
            <w:noProof/>
            <w:color w:val="auto"/>
          </w:rPr>
          <w:t xml:space="preserve"> các đầm, hồ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_Toc193377102 \h </w:instrText>
        </w:r>
        <w:r w:rsidR="002B2537" w:rsidRPr="004D7DE5">
          <w:rPr>
            <w:noProof/>
            <w:webHidden/>
          </w:rPr>
        </w:r>
        <w:r w:rsidR="002B2537" w:rsidRPr="004D7DE5">
          <w:rPr>
            <w:noProof/>
            <w:webHidden/>
          </w:rPr>
          <w:fldChar w:fldCharType="separate"/>
        </w:r>
        <w:r w:rsidR="00C35729">
          <w:rPr>
            <w:noProof/>
            <w:webHidden/>
          </w:rPr>
          <w:t>73</w:t>
        </w:r>
        <w:r w:rsidR="002B2537" w:rsidRPr="004D7DE5">
          <w:rPr>
            <w:noProof/>
            <w:webHidden/>
          </w:rPr>
          <w:fldChar w:fldCharType="end"/>
        </w:r>
      </w:hyperlink>
    </w:p>
    <w:p w14:paraId="3F1F4804" w14:textId="5F72E02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3" w:history="1">
        <w:r w:rsidR="002B2537" w:rsidRPr="004D7DE5">
          <w:rPr>
            <w:rStyle w:val="Hyperlink"/>
            <w:rFonts w:eastAsiaTheme="majorEastAsia"/>
            <w:noProof/>
            <w:color w:val="auto"/>
          </w:rPr>
          <w:t>Hình 2.57. Thông số COD các đầm, hồ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_Toc193377103 \h </w:instrText>
        </w:r>
        <w:r w:rsidR="002B2537" w:rsidRPr="004D7DE5">
          <w:rPr>
            <w:noProof/>
            <w:webHidden/>
          </w:rPr>
        </w:r>
        <w:r w:rsidR="002B2537" w:rsidRPr="004D7DE5">
          <w:rPr>
            <w:noProof/>
            <w:webHidden/>
          </w:rPr>
          <w:fldChar w:fldCharType="separate"/>
        </w:r>
        <w:r w:rsidR="00C35729">
          <w:rPr>
            <w:noProof/>
            <w:webHidden/>
          </w:rPr>
          <w:t>73</w:t>
        </w:r>
        <w:r w:rsidR="002B2537" w:rsidRPr="004D7DE5">
          <w:rPr>
            <w:noProof/>
            <w:webHidden/>
          </w:rPr>
          <w:fldChar w:fldCharType="end"/>
        </w:r>
      </w:hyperlink>
    </w:p>
    <w:p w14:paraId="2E1A9FF0" w14:textId="3589ED22"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4" w:history="1">
        <w:r w:rsidR="002B2537" w:rsidRPr="004D7DE5">
          <w:rPr>
            <w:rStyle w:val="Hyperlink"/>
            <w:rFonts w:eastAsiaTheme="majorEastAsia"/>
            <w:noProof/>
            <w:color w:val="auto"/>
          </w:rPr>
          <w:t>Hình 2.58. Thông số TSS các đầm, hồ năm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_Toc193377104 \h </w:instrText>
        </w:r>
        <w:r w:rsidR="002B2537" w:rsidRPr="004D7DE5">
          <w:rPr>
            <w:noProof/>
            <w:webHidden/>
          </w:rPr>
        </w:r>
        <w:r w:rsidR="002B2537" w:rsidRPr="004D7DE5">
          <w:rPr>
            <w:noProof/>
            <w:webHidden/>
          </w:rPr>
          <w:fldChar w:fldCharType="separate"/>
        </w:r>
        <w:r w:rsidR="00C35729">
          <w:rPr>
            <w:noProof/>
            <w:webHidden/>
          </w:rPr>
          <w:t>73</w:t>
        </w:r>
        <w:r w:rsidR="002B2537" w:rsidRPr="004D7DE5">
          <w:rPr>
            <w:noProof/>
            <w:webHidden/>
          </w:rPr>
          <w:fldChar w:fldCharType="end"/>
        </w:r>
      </w:hyperlink>
    </w:p>
    <w:p w14:paraId="4E7695E6" w14:textId="6966331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5" w:history="1">
        <w:r w:rsidR="002B2537" w:rsidRPr="004D7DE5">
          <w:rPr>
            <w:rStyle w:val="Hyperlink"/>
            <w:rFonts w:eastAsiaTheme="majorEastAsia"/>
            <w:noProof/>
            <w:color w:val="auto"/>
          </w:rPr>
          <w:t>Hình 2.59. Thông số tổng coliform các đầm, hồ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_Toc193377105 \h </w:instrText>
        </w:r>
        <w:r w:rsidR="002B2537" w:rsidRPr="004D7DE5">
          <w:rPr>
            <w:noProof/>
            <w:webHidden/>
          </w:rPr>
        </w:r>
        <w:r w:rsidR="002B2537" w:rsidRPr="004D7DE5">
          <w:rPr>
            <w:noProof/>
            <w:webHidden/>
          </w:rPr>
          <w:fldChar w:fldCharType="separate"/>
        </w:r>
        <w:r w:rsidR="00C35729">
          <w:rPr>
            <w:noProof/>
            <w:webHidden/>
          </w:rPr>
          <w:t>74</w:t>
        </w:r>
        <w:r w:rsidR="002B2537" w:rsidRPr="004D7DE5">
          <w:rPr>
            <w:noProof/>
            <w:webHidden/>
          </w:rPr>
          <w:fldChar w:fldCharType="end"/>
        </w:r>
      </w:hyperlink>
    </w:p>
    <w:p w14:paraId="36617EFC" w14:textId="4DAD4AF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6" w:history="1">
        <w:r w:rsidR="002B2537" w:rsidRPr="004D7DE5">
          <w:rPr>
            <w:rStyle w:val="Hyperlink"/>
            <w:rFonts w:eastAsiaTheme="majorEastAsia"/>
            <w:noProof/>
            <w:color w:val="auto"/>
          </w:rPr>
          <w:t>Hình 2.60. Thông số Coliform chịu nhiệt các đầm, hồ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_Toc193377106 \h </w:instrText>
        </w:r>
        <w:r w:rsidR="002B2537" w:rsidRPr="004D7DE5">
          <w:rPr>
            <w:noProof/>
            <w:webHidden/>
          </w:rPr>
        </w:r>
        <w:r w:rsidR="002B2537" w:rsidRPr="004D7DE5">
          <w:rPr>
            <w:noProof/>
            <w:webHidden/>
          </w:rPr>
          <w:fldChar w:fldCharType="separate"/>
        </w:r>
        <w:r w:rsidR="00C35729">
          <w:rPr>
            <w:noProof/>
            <w:webHidden/>
          </w:rPr>
          <w:t>74</w:t>
        </w:r>
        <w:r w:rsidR="002B2537" w:rsidRPr="004D7DE5">
          <w:rPr>
            <w:noProof/>
            <w:webHidden/>
          </w:rPr>
          <w:fldChar w:fldCharType="end"/>
        </w:r>
      </w:hyperlink>
    </w:p>
    <w:p w14:paraId="555148A3" w14:textId="4290847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7" w:history="1">
        <w:r w:rsidR="002B2537" w:rsidRPr="004D7DE5">
          <w:rPr>
            <w:rStyle w:val="Hyperlink"/>
            <w:rFonts w:eastAsiaTheme="majorEastAsia"/>
            <w:noProof/>
            <w:color w:val="auto"/>
          </w:rPr>
          <w:t>Hình 2.61. Thông số Tổng Coliform các đầm, hồ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_Toc193377107 \h </w:instrText>
        </w:r>
        <w:r w:rsidR="002B2537" w:rsidRPr="004D7DE5">
          <w:rPr>
            <w:noProof/>
            <w:webHidden/>
          </w:rPr>
        </w:r>
        <w:r w:rsidR="002B2537" w:rsidRPr="004D7DE5">
          <w:rPr>
            <w:noProof/>
            <w:webHidden/>
          </w:rPr>
          <w:fldChar w:fldCharType="separate"/>
        </w:r>
        <w:r w:rsidR="00C35729">
          <w:rPr>
            <w:noProof/>
            <w:webHidden/>
          </w:rPr>
          <w:t>75</w:t>
        </w:r>
        <w:r w:rsidR="002B2537" w:rsidRPr="004D7DE5">
          <w:rPr>
            <w:noProof/>
            <w:webHidden/>
          </w:rPr>
          <w:fldChar w:fldCharType="end"/>
        </w:r>
      </w:hyperlink>
    </w:p>
    <w:p w14:paraId="2A5C6CCF" w14:textId="3E9B0E4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8" w:history="1">
        <w:r w:rsidR="002B2537" w:rsidRPr="004D7DE5">
          <w:rPr>
            <w:rStyle w:val="Hyperlink"/>
            <w:rFonts w:eastAsiaTheme="majorEastAsia"/>
            <w:noProof/>
            <w:color w:val="auto"/>
          </w:rPr>
          <w:t>Hình 2.61. Đồ thị thể hiện hàm lượng NH</w:t>
        </w:r>
        <w:r w:rsidR="002B2537" w:rsidRPr="004D7DE5">
          <w:rPr>
            <w:rStyle w:val="Hyperlink"/>
            <w:rFonts w:eastAsiaTheme="majorEastAsia"/>
            <w:noProof/>
            <w:color w:val="auto"/>
            <w:vertAlign w:val="subscript"/>
          </w:rPr>
          <w:t>4</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_Toc193377108 \h </w:instrText>
        </w:r>
        <w:r w:rsidR="002B2537" w:rsidRPr="004D7DE5">
          <w:rPr>
            <w:noProof/>
            <w:webHidden/>
          </w:rPr>
        </w:r>
        <w:r w:rsidR="002B2537" w:rsidRPr="004D7DE5">
          <w:rPr>
            <w:noProof/>
            <w:webHidden/>
          </w:rPr>
          <w:fldChar w:fldCharType="separate"/>
        </w:r>
        <w:r w:rsidR="00C35729">
          <w:rPr>
            <w:noProof/>
            <w:webHidden/>
          </w:rPr>
          <w:t>82</w:t>
        </w:r>
        <w:r w:rsidR="002B2537" w:rsidRPr="004D7DE5">
          <w:rPr>
            <w:noProof/>
            <w:webHidden/>
          </w:rPr>
          <w:fldChar w:fldCharType="end"/>
        </w:r>
      </w:hyperlink>
    </w:p>
    <w:p w14:paraId="36C701A3" w14:textId="1EA45D4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09" w:history="1">
        <w:r w:rsidR="002B2537" w:rsidRPr="004D7DE5">
          <w:rPr>
            <w:rStyle w:val="Hyperlink"/>
            <w:rFonts w:eastAsiaTheme="majorEastAsia"/>
            <w:noProof/>
            <w:color w:val="auto"/>
          </w:rPr>
          <w:t>Hình 2.62. Đồ thị thể hiện hàm lượng NO</w:t>
        </w:r>
        <w:r w:rsidR="002B2537" w:rsidRPr="004D7DE5">
          <w:rPr>
            <w:rStyle w:val="Hyperlink"/>
            <w:rFonts w:eastAsiaTheme="majorEastAsia"/>
            <w:noProof/>
            <w:color w:val="auto"/>
            <w:vertAlign w:val="subscript"/>
          </w:rPr>
          <w:t>3</w:t>
        </w:r>
        <w:r w:rsidR="002B2537" w:rsidRPr="004D7DE5">
          <w:rPr>
            <w:rStyle w:val="Hyperlink"/>
            <w:rFonts w:eastAsiaTheme="majorEastAsia"/>
            <w:noProof/>
            <w:color w:val="auto"/>
            <w:vertAlign w:val="superscript"/>
          </w:rPr>
          <w:t xml:space="preserve">- </w:t>
        </w:r>
        <w:r w:rsidR="002B2537" w:rsidRPr="004D7DE5">
          <w:rPr>
            <w:rStyle w:val="Hyperlink"/>
            <w:rFonts w:eastAsiaTheme="majorEastAsia"/>
            <w:noProof/>
            <w:color w:val="auto"/>
          </w:rPr>
          <w:t>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_Toc193377109 \h </w:instrText>
        </w:r>
        <w:r w:rsidR="002B2537" w:rsidRPr="004D7DE5">
          <w:rPr>
            <w:noProof/>
            <w:webHidden/>
          </w:rPr>
        </w:r>
        <w:r w:rsidR="002B2537" w:rsidRPr="004D7DE5">
          <w:rPr>
            <w:noProof/>
            <w:webHidden/>
          </w:rPr>
          <w:fldChar w:fldCharType="separate"/>
        </w:r>
        <w:r w:rsidR="00C35729">
          <w:rPr>
            <w:noProof/>
            <w:webHidden/>
          </w:rPr>
          <w:t>82</w:t>
        </w:r>
        <w:r w:rsidR="002B2537" w:rsidRPr="004D7DE5">
          <w:rPr>
            <w:noProof/>
            <w:webHidden/>
          </w:rPr>
          <w:fldChar w:fldCharType="end"/>
        </w:r>
      </w:hyperlink>
    </w:p>
    <w:p w14:paraId="0B96AC26" w14:textId="280C536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0" w:history="1">
        <w:r w:rsidR="002B2537" w:rsidRPr="004D7DE5">
          <w:rPr>
            <w:rStyle w:val="Hyperlink"/>
            <w:rFonts w:eastAsiaTheme="majorEastAsia"/>
            <w:noProof/>
            <w:color w:val="auto"/>
          </w:rPr>
          <w:t xml:space="preserve">Hình  2.63. Đồ thị thể hiện hàm lượng </w:t>
        </w:r>
        <w:r w:rsidR="002B2537" w:rsidRPr="004D7DE5">
          <w:rPr>
            <w:rStyle w:val="Hyperlink"/>
            <w:rFonts w:eastAsia="Calibri"/>
            <w:noProof/>
            <w:color w:val="auto"/>
            <w:lang w:val="pl-PL"/>
          </w:rPr>
          <w:t>NH4</w:t>
        </w:r>
        <w:r w:rsidR="002B2537" w:rsidRPr="004D7DE5">
          <w:rPr>
            <w:rStyle w:val="Hyperlink"/>
            <w:rFonts w:eastAsia="Calibri"/>
            <w:noProof/>
            <w:color w:val="auto"/>
            <w:vertAlign w:val="superscript"/>
            <w:lang w:val="pl-PL"/>
          </w:rPr>
          <w:t>+</w:t>
        </w:r>
        <w:r w:rsidR="002B2537" w:rsidRPr="004D7DE5">
          <w:rPr>
            <w:rStyle w:val="Hyperlink"/>
            <w:rFonts w:eastAsia="Calibri"/>
            <w:noProof/>
            <w:color w:val="auto"/>
            <w:lang w:val="pl-PL"/>
          </w:rPr>
          <w:t xml:space="preserve">, </w:t>
        </w:r>
        <w:r w:rsidR="002B2537" w:rsidRPr="004D7DE5">
          <w:rPr>
            <w:rStyle w:val="Hyperlink"/>
            <w:rFonts w:eastAsiaTheme="majorEastAsia"/>
            <w:noProof/>
            <w:color w:val="auto"/>
          </w:rPr>
          <w:t>tại khu vực dân cư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_Toc193377110 \h </w:instrText>
        </w:r>
        <w:r w:rsidR="002B2537" w:rsidRPr="004D7DE5">
          <w:rPr>
            <w:noProof/>
            <w:webHidden/>
          </w:rPr>
        </w:r>
        <w:r w:rsidR="002B2537" w:rsidRPr="004D7DE5">
          <w:rPr>
            <w:noProof/>
            <w:webHidden/>
          </w:rPr>
          <w:fldChar w:fldCharType="separate"/>
        </w:r>
        <w:r w:rsidR="00C35729">
          <w:rPr>
            <w:noProof/>
            <w:webHidden/>
          </w:rPr>
          <w:t>82</w:t>
        </w:r>
        <w:r w:rsidR="002B2537" w:rsidRPr="004D7DE5">
          <w:rPr>
            <w:noProof/>
            <w:webHidden/>
          </w:rPr>
          <w:fldChar w:fldCharType="end"/>
        </w:r>
      </w:hyperlink>
    </w:p>
    <w:p w14:paraId="2E56F0CB" w14:textId="6748DAD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1" w:history="1">
        <w:r w:rsidR="002B2537" w:rsidRPr="004D7DE5">
          <w:rPr>
            <w:rStyle w:val="Hyperlink"/>
            <w:rFonts w:eastAsiaTheme="majorEastAsia"/>
            <w:noProof/>
            <w:color w:val="auto"/>
          </w:rPr>
          <w:t>Hình  2.64. Đồ thị thể hiện hàm lượng NO</w:t>
        </w:r>
        <w:r w:rsidR="002B2537" w:rsidRPr="004D7DE5">
          <w:rPr>
            <w:rStyle w:val="Hyperlink"/>
            <w:rFonts w:eastAsiaTheme="majorEastAsia"/>
            <w:noProof/>
            <w:color w:val="auto"/>
            <w:vertAlign w:val="subscript"/>
          </w:rPr>
          <w:t>3</w:t>
        </w:r>
        <w:r w:rsidR="002B2537" w:rsidRPr="004D7DE5">
          <w:rPr>
            <w:rStyle w:val="Hyperlink"/>
            <w:rFonts w:eastAsiaTheme="majorEastAsia"/>
            <w:noProof/>
            <w:color w:val="auto"/>
            <w:vertAlign w:val="superscript"/>
          </w:rPr>
          <w:t xml:space="preserve">- </w:t>
        </w:r>
        <w:r w:rsidR="002B2537" w:rsidRPr="004D7DE5">
          <w:rPr>
            <w:rStyle w:val="Hyperlink"/>
            <w:rFonts w:eastAsiaTheme="majorEastAsia"/>
            <w:noProof/>
            <w:color w:val="auto"/>
          </w:rPr>
          <w:t>tại khu vực dân cư 2023- 2024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_Toc193377111 \h </w:instrText>
        </w:r>
        <w:r w:rsidR="002B2537" w:rsidRPr="004D7DE5">
          <w:rPr>
            <w:noProof/>
            <w:webHidden/>
          </w:rPr>
        </w:r>
        <w:r w:rsidR="002B2537" w:rsidRPr="004D7DE5">
          <w:rPr>
            <w:noProof/>
            <w:webHidden/>
          </w:rPr>
          <w:fldChar w:fldCharType="separate"/>
        </w:r>
        <w:r w:rsidR="00C35729">
          <w:rPr>
            <w:noProof/>
            <w:webHidden/>
          </w:rPr>
          <w:t>83</w:t>
        </w:r>
        <w:r w:rsidR="002B2537" w:rsidRPr="004D7DE5">
          <w:rPr>
            <w:noProof/>
            <w:webHidden/>
          </w:rPr>
          <w:fldChar w:fldCharType="end"/>
        </w:r>
      </w:hyperlink>
    </w:p>
    <w:p w14:paraId="58605E0E" w14:textId="0A83DAFA"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2" w:history="1">
        <w:r w:rsidR="002B2537" w:rsidRPr="004D7DE5">
          <w:rPr>
            <w:rStyle w:val="Hyperlink"/>
            <w:rFonts w:eastAsiaTheme="majorEastAsia"/>
            <w:noProof/>
            <w:color w:val="auto"/>
          </w:rPr>
          <w:t>Hình 2.65. Đồ thị thể hiện hàm lượng Coliform 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_Toc193377112 \h </w:instrText>
        </w:r>
        <w:r w:rsidR="002B2537" w:rsidRPr="004D7DE5">
          <w:rPr>
            <w:noProof/>
            <w:webHidden/>
          </w:rPr>
        </w:r>
        <w:r w:rsidR="002B2537" w:rsidRPr="004D7DE5">
          <w:rPr>
            <w:noProof/>
            <w:webHidden/>
          </w:rPr>
          <w:fldChar w:fldCharType="separate"/>
        </w:r>
        <w:r w:rsidR="00C35729">
          <w:rPr>
            <w:noProof/>
            <w:webHidden/>
          </w:rPr>
          <w:t>83</w:t>
        </w:r>
        <w:r w:rsidR="002B2537" w:rsidRPr="004D7DE5">
          <w:rPr>
            <w:noProof/>
            <w:webHidden/>
          </w:rPr>
          <w:fldChar w:fldCharType="end"/>
        </w:r>
      </w:hyperlink>
    </w:p>
    <w:p w14:paraId="040535C7" w14:textId="14EC320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3" w:history="1">
        <w:r w:rsidR="002B2537" w:rsidRPr="004D7DE5">
          <w:rPr>
            <w:rStyle w:val="Hyperlink"/>
            <w:rFonts w:eastAsiaTheme="majorEastAsia"/>
            <w:noProof/>
            <w:color w:val="auto"/>
          </w:rPr>
          <w:t>Hình 2.66. Đồ thị thể hiện hàm lượng E.coli 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_Toc193377113 \h </w:instrText>
        </w:r>
        <w:r w:rsidR="002B2537" w:rsidRPr="004D7DE5">
          <w:rPr>
            <w:noProof/>
            <w:webHidden/>
          </w:rPr>
        </w:r>
        <w:r w:rsidR="002B2537" w:rsidRPr="004D7DE5">
          <w:rPr>
            <w:noProof/>
            <w:webHidden/>
          </w:rPr>
          <w:fldChar w:fldCharType="separate"/>
        </w:r>
        <w:r w:rsidR="00C35729">
          <w:rPr>
            <w:noProof/>
            <w:webHidden/>
          </w:rPr>
          <w:t>84</w:t>
        </w:r>
        <w:r w:rsidR="002B2537" w:rsidRPr="004D7DE5">
          <w:rPr>
            <w:noProof/>
            <w:webHidden/>
          </w:rPr>
          <w:fldChar w:fldCharType="end"/>
        </w:r>
      </w:hyperlink>
    </w:p>
    <w:p w14:paraId="56ECBBFA" w14:textId="7CB2558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4" w:history="1">
        <w:r w:rsidR="002B2537" w:rsidRPr="004D7DE5">
          <w:rPr>
            <w:rStyle w:val="Hyperlink"/>
            <w:rFonts w:eastAsiaTheme="majorEastAsia"/>
            <w:noProof/>
            <w:color w:val="auto"/>
          </w:rPr>
          <w:t>Hình 2.67. Đồ thị thể hiện hàm lượng Coliform 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_Toc193377114 \h </w:instrText>
        </w:r>
        <w:r w:rsidR="002B2537" w:rsidRPr="004D7DE5">
          <w:rPr>
            <w:noProof/>
            <w:webHidden/>
          </w:rPr>
        </w:r>
        <w:r w:rsidR="002B2537" w:rsidRPr="004D7DE5">
          <w:rPr>
            <w:noProof/>
            <w:webHidden/>
          </w:rPr>
          <w:fldChar w:fldCharType="separate"/>
        </w:r>
        <w:r w:rsidR="00C35729">
          <w:rPr>
            <w:noProof/>
            <w:webHidden/>
          </w:rPr>
          <w:t>84</w:t>
        </w:r>
        <w:r w:rsidR="002B2537" w:rsidRPr="004D7DE5">
          <w:rPr>
            <w:noProof/>
            <w:webHidden/>
          </w:rPr>
          <w:fldChar w:fldCharType="end"/>
        </w:r>
      </w:hyperlink>
    </w:p>
    <w:p w14:paraId="52F457DC" w14:textId="734288C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5" w:history="1">
        <w:r w:rsidR="002B2537" w:rsidRPr="004D7DE5">
          <w:rPr>
            <w:rStyle w:val="Hyperlink"/>
            <w:rFonts w:eastAsiaTheme="majorEastAsia"/>
            <w:noProof/>
            <w:color w:val="auto"/>
          </w:rPr>
          <w:t>Hình 2.68. Đồ thị thể hiện hàm lượng E.coli tại khu vực dân cư</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_Toc193377115 \h </w:instrText>
        </w:r>
        <w:r w:rsidR="002B2537" w:rsidRPr="004D7DE5">
          <w:rPr>
            <w:noProof/>
            <w:webHidden/>
          </w:rPr>
        </w:r>
        <w:r w:rsidR="002B2537" w:rsidRPr="004D7DE5">
          <w:rPr>
            <w:noProof/>
            <w:webHidden/>
          </w:rPr>
          <w:fldChar w:fldCharType="separate"/>
        </w:r>
        <w:r w:rsidR="00C35729">
          <w:rPr>
            <w:noProof/>
            <w:webHidden/>
          </w:rPr>
          <w:t>84</w:t>
        </w:r>
        <w:r w:rsidR="002B2537" w:rsidRPr="004D7DE5">
          <w:rPr>
            <w:noProof/>
            <w:webHidden/>
          </w:rPr>
          <w:fldChar w:fldCharType="end"/>
        </w:r>
      </w:hyperlink>
    </w:p>
    <w:p w14:paraId="02DB7E4C" w14:textId="06754A7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6" w:history="1">
        <w:r w:rsidR="002B2537" w:rsidRPr="004D7DE5">
          <w:rPr>
            <w:rStyle w:val="Hyperlink"/>
            <w:rFonts w:eastAsiaTheme="majorEastAsia"/>
            <w:noProof/>
            <w:color w:val="auto"/>
          </w:rPr>
          <w:t>Hình 2.69. Đồ thị thể hiện hàm lượng Amoni tại khu vực chôn lấp CTR</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_Toc193377116 \h </w:instrText>
        </w:r>
        <w:r w:rsidR="002B2537" w:rsidRPr="004D7DE5">
          <w:rPr>
            <w:noProof/>
            <w:webHidden/>
          </w:rPr>
        </w:r>
        <w:r w:rsidR="002B2537" w:rsidRPr="004D7DE5">
          <w:rPr>
            <w:noProof/>
            <w:webHidden/>
          </w:rPr>
          <w:fldChar w:fldCharType="separate"/>
        </w:r>
        <w:r w:rsidR="00C35729">
          <w:rPr>
            <w:noProof/>
            <w:webHidden/>
          </w:rPr>
          <w:t>86</w:t>
        </w:r>
        <w:r w:rsidR="002B2537" w:rsidRPr="004D7DE5">
          <w:rPr>
            <w:noProof/>
            <w:webHidden/>
          </w:rPr>
          <w:fldChar w:fldCharType="end"/>
        </w:r>
      </w:hyperlink>
    </w:p>
    <w:p w14:paraId="3988E840" w14:textId="2766BA4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7" w:history="1">
        <w:r w:rsidR="002B2537" w:rsidRPr="004D7DE5">
          <w:rPr>
            <w:rStyle w:val="Hyperlink"/>
            <w:rFonts w:eastAsiaTheme="majorEastAsia"/>
            <w:noProof/>
            <w:color w:val="auto"/>
          </w:rPr>
          <w:t>Hình 2.70. Đồ thị thể hiện hàm lượng NO3- tại khu vực chôn lấp CTR</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_Toc193377117 \h </w:instrText>
        </w:r>
        <w:r w:rsidR="002B2537" w:rsidRPr="004D7DE5">
          <w:rPr>
            <w:noProof/>
            <w:webHidden/>
          </w:rPr>
        </w:r>
        <w:r w:rsidR="002B2537" w:rsidRPr="004D7DE5">
          <w:rPr>
            <w:noProof/>
            <w:webHidden/>
          </w:rPr>
          <w:fldChar w:fldCharType="separate"/>
        </w:r>
        <w:r w:rsidR="00C35729">
          <w:rPr>
            <w:noProof/>
            <w:webHidden/>
          </w:rPr>
          <w:t>86</w:t>
        </w:r>
        <w:r w:rsidR="002B2537" w:rsidRPr="004D7DE5">
          <w:rPr>
            <w:noProof/>
            <w:webHidden/>
          </w:rPr>
          <w:fldChar w:fldCharType="end"/>
        </w:r>
      </w:hyperlink>
    </w:p>
    <w:p w14:paraId="5442B365" w14:textId="51A0D64F"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8" w:history="1">
        <w:r w:rsidR="002B2537" w:rsidRPr="004D7DE5">
          <w:rPr>
            <w:rStyle w:val="Hyperlink"/>
            <w:rFonts w:eastAsiaTheme="majorEastAsia"/>
            <w:noProof/>
            <w:color w:val="auto"/>
          </w:rPr>
          <w:t>Hình 2.71. Đồ thị thể hiện hàm lượng NH4+ tại khu vực chôn lấp CTR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_Toc193377118 \h </w:instrText>
        </w:r>
        <w:r w:rsidR="002B2537" w:rsidRPr="004D7DE5">
          <w:rPr>
            <w:noProof/>
            <w:webHidden/>
          </w:rPr>
        </w:r>
        <w:r w:rsidR="002B2537" w:rsidRPr="004D7DE5">
          <w:rPr>
            <w:noProof/>
            <w:webHidden/>
          </w:rPr>
          <w:fldChar w:fldCharType="separate"/>
        </w:r>
        <w:r w:rsidR="00C35729">
          <w:rPr>
            <w:noProof/>
            <w:webHidden/>
          </w:rPr>
          <w:t>87</w:t>
        </w:r>
        <w:r w:rsidR="002B2537" w:rsidRPr="004D7DE5">
          <w:rPr>
            <w:noProof/>
            <w:webHidden/>
          </w:rPr>
          <w:fldChar w:fldCharType="end"/>
        </w:r>
      </w:hyperlink>
    </w:p>
    <w:p w14:paraId="1DE919DD" w14:textId="119AA1E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19" w:history="1">
        <w:r w:rsidR="002B2537" w:rsidRPr="004D7DE5">
          <w:rPr>
            <w:rStyle w:val="Hyperlink"/>
            <w:rFonts w:eastAsiaTheme="majorEastAsia"/>
            <w:noProof/>
            <w:color w:val="auto"/>
          </w:rPr>
          <w:t>Hình 2.72. Đồ thị thể hiện hàm lượng NO3- tại khu vực chôn lấp CTR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_Toc193377119 \h </w:instrText>
        </w:r>
        <w:r w:rsidR="002B2537" w:rsidRPr="004D7DE5">
          <w:rPr>
            <w:noProof/>
            <w:webHidden/>
          </w:rPr>
        </w:r>
        <w:r w:rsidR="002B2537" w:rsidRPr="004D7DE5">
          <w:rPr>
            <w:noProof/>
            <w:webHidden/>
          </w:rPr>
          <w:fldChar w:fldCharType="separate"/>
        </w:r>
        <w:r w:rsidR="00C35729">
          <w:rPr>
            <w:noProof/>
            <w:webHidden/>
          </w:rPr>
          <w:t>87</w:t>
        </w:r>
        <w:r w:rsidR="002B2537" w:rsidRPr="004D7DE5">
          <w:rPr>
            <w:noProof/>
            <w:webHidden/>
          </w:rPr>
          <w:fldChar w:fldCharType="end"/>
        </w:r>
      </w:hyperlink>
    </w:p>
    <w:p w14:paraId="1291E38B" w14:textId="251AF97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0" w:history="1">
        <w:r w:rsidR="002B2537" w:rsidRPr="004D7DE5">
          <w:rPr>
            <w:rStyle w:val="Hyperlink"/>
            <w:rFonts w:eastAsiaTheme="majorEastAsia"/>
            <w:noProof/>
            <w:color w:val="auto"/>
          </w:rPr>
          <w:t>Hình 2.73. Đồ thị thể hiện hàm lượng Coliform tại khu vực chôn lấp CTR</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_Toc193377120 \h </w:instrText>
        </w:r>
        <w:r w:rsidR="002B2537" w:rsidRPr="004D7DE5">
          <w:rPr>
            <w:noProof/>
            <w:webHidden/>
          </w:rPr>
        </w:r>
        <w:r w:rsidR="002B2537" w:rsidRPr="004D7DE5">
          <w:rPr>
            <w:noProof/>
            <w:webHidden/>
          </w:rPr>
          <w:fldChar w:fldCharType="separate"/>
        </w:r>
        <w:r w:rsidR="00C35729">
          <w:rPr>
            <w:noProof/>
            <w:webHidden/>
          </w:rPr>
          <w:t>88</w:t>
        </w:r>
        <w:r w:rsidR="002B2537" w:rsidRPr="004D7DE5">
          <w:rPr>
            <w:noProof/>
            <w:webHidden/>
          </w:rPr>
          <w:fldChar w:fldCharType="end"/>
        </w:r>
      </w:hyperlink>
    </w:p>
    <w:p w14:paraId="01D2FE14" w14:textId="3E1D72E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1" w:history="1">
        <w:r w:rsidR="002B2537" w:rsidRPr="004D7DE5">
          <w:rPr>
            <w:rStyle w:val="Hyperlink"/>
            <w:rFonts w:eastAsiaTheme="majorEastAsia"/>
            <w:noProof/>
            <w:color w:val="auto"/>
          </w:rPr>
          <w:t>Hình 2.74. Đồ thị thể hiện hàm lượng E.coli tại khu vực chôn lấp CTR</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_Toc193377121 \h </w:instrText>
        </w:r>
        <w:r w:rsidR="002B2537" w:rsidRPr="004D7DE5">
          <w:rPr>
            <w:noProof/>
            <w:webHidden/>
          </w:rPr>
        </w:r>
        <w:r w:rsidR="002B2537" w:rsidRPr="004D7DE5">
          <w:rPr>
            <w:noProof/>
            <w:webHidden/>
          </w:rPr>
          <w:fldChar w:fldCharType="separate"/>
        </w:r>
        <w:r w:rsidR="00C35729">
          <w:rPr>
            <w:noProof/>
            <w:webHidden/>
          </w:rPr>
          <w:t>88</w:t>
        </w:r>
        <w:r w:rsidR="002B2537" w:rsidRPr="004D7DE5">
          <w:rPr>
            <w:noProof/>
            <w:webHidden/>
          </w:rPr>
          <w:fldChar w:fldCharType="end"/>
        </w:r>
      </w:hyperlink>
    </w:p>
    <w:p w14:paraId="1669E9AF" w14:textId="56F114C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2" w:history="1">
        <w:r w:rsidR="002B2537" w:rsidRPr="004D7DE5">
          <w:rPr>
            <w:rStyle w:val="Hyperlink"/>
            <w:rFonts w:eastAsiaTheme="majorEastAsia"/>
            <w:noProof/>
            <w:color w:val="auto"/>
          </w:rPr>
          <w:t>Hình 2.75. Đồ thị thể hiện hàm lượng E.coli tại khu vực chôn lấp CTR năm</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_Toc193377122 \h </w:instrText>
        </w:r>
        <w:r w:rsidR="002B2537" w:rsidRPr="004D7DE5">
          <w:rPr>
            <w:noProof/>
            <w:webHidden/>
          </w:rPr>
        </w:r>
        <w:r w:rsidR="002B2537" w:rsidRPr="004D7DE5">
          <w:rPr>
            <w:noProof/>
            <w:webHidden/>
          </w:rPr>
          <w:fldChar w:fldCharType="separate"/>
        </w:r>
        <w:r w:rsidR="00C35729">
          <w:rPr>
            <w:noProof/>
            <w:webHidden/>
          </w:rPr>
          <w:t>89</w:t>
        </w:r>
        <w:r w:rsidR="002B2537" w:rsidRPr="004D7DE5">
          <w:rPr>
            <w:noProof/>
            <w:webHidden/>
          </w:rPr>
          <w:fldChar w:fldCharType="end"/>
        </w:r>
      </w:hyperlink>
    </w:p>
    <w:p w14:paraId="78369CB0" w14:textId="2FF3161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3" w:history="1">
        <w:r w:rsidR="002B2537" w:rsidRPr="004D7DE5">
          <w:rPr>
            <w:rStyle w:val="Hyperlink"/>
            <w:rFonts w:eastAsiaTheme="majorEastAsia"/>
            <w:noProof/>
            <w:color w:val="auto"/>
          </w:rPr>
          <w:t>Hình 2.76. Đồ thị thể hiện hàm lượng E.coli tại khu vực chôn lấp CTR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_Toc193377123 \h </w:instrText>
        </w:r>
        <w:r w:rsidR="002B2537" w:rsidRPr="004D7DE5">
          <w:rPr>
            <w:noProof/>
            <w:webHidden/>
          </w:rPr>
        </w:r>
        <w:r w:rsidR="002B2537" w:rsidRPr="004D7DE5">
          <w:rPr>
            <w:noProof/>
            <w:webHidden/>
          </w:rPr>
          <w:fldChar w:fldCharType="separate"/>
        </w:r>
        <w:r w:rsidR="00C35729">
          <w:rPr>
            <w:noProof/>
            <w:webHidden/>
          </w:rPr>
          <w:t>89</w:t>
        </w:r>
        <w:r w:rsidR="002B2537" w:rsidRPr="004D7DE5">
          <w:rPr>
            <w:noProof/>
            <w:webHidden/>
          </w:rPr>
          <w:fldChar w:fldCharType="end"/>
        </w:r>
      </w:hyperlink>
    </w:p>
    <w:p w14:paraId="62261308" w14:textId="1124B2E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4" w:history="1">
        <w:r w:rsidR="002B2537" w:rsidRPr="004D7DE5">
          <w:rPr>
            <w:rStyle w:val="Hyperlink"/>
            <w:rFonts w:eastAsiaTheme="majorEastAsia"/>
            <w:noProof/>
            <w:color w:val="auto"/>
          </w:rPr>
          <w:t>Hình 2.77. Biểu đồ thể hiện hàm lượng NH</w:t>
        </w:r>
        <w:r w:rsidR="002B2537" w:rsidRPr="004D7DE5">
          <w:rPr>
            <w:rStyle w:val="Hyperlink"/>
            <w:rFonts w:eastAsiaTheme="majorEastAsia"/>
            <w:noProof/>
            <w:color w:val="auto"/>
            <w:vertAlign w:val="subscript"/>
          </w:rPr>
          <w:t>4</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_Toc193377124 \h </w:instrText>
        </w:r>
        <w:r w:rsidR="002B2537" w:rsidRPr="004D7DE5">
          <w:rPr>
            <w:noProof/>
            <w:webHidden/>
          </w:rPr>
        </w:r>
        <w:r w:rsidR="002B2537" w:rsidRPr="004D7DE5">
          <w:rPr>
            <w:noProof/>
            <w:webHidden/>
          </w:rPr>
          <w:fldChar w:fldCharType="separate"/>
        </w:r>
        <w:r w:rsidR="00C35729">
          <w:rPr>
            <w:noProof/>
            <w:webHidden/>
          </w:rPr>
          <w:t>91</w:t>
        </w:r>
        <w:r w:rsidR="002B2537" w:rsidRPr="004D7DE5">
          <w:rPr>
            <w:noProof/>
            <w:webHidden/>
          </w:rPr>
          <w:fldChar w:fldCharType="end"/>
        </w:r>
      </w:hyperlink>
    </w:p>
    <w:p w14:paraId="69B506ED" w14:textId="696C128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5" w:history="1">
        <w:r w:rsidR="002B2537" w:rsidRPr="004D7DE5">
          <w:rPr>
            <w:rStyle w:val="Hyperlink"/>
            <w:rFonts w:eastAsiaTheme="majorEastAsia"/>
            <w:noProof/>
            <w:color w:val="auto"/>
          </w:rPr>
          <w:t>Hình 2.78. Biểu đồ thể hiện hàm lượng NO</w:t>
        </w:r>
        <w:r w:rsidR="002B2537" w:rsidRPr="004D7DE5">
          <w:rPr>
            <w:rStyle w:val="Hyperlink"/>
            <w:rFonts w:eastAsiaTheme="majorEastAsia"/>
            <w:noProof/>
            <w:color w:val="auto"/>
            <w:vertAlign w:val="subscript"/>
          </w:rPr>
          <w:t>3</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_Toc193377125 \h </w:instrText>
        </w:r>
        <w:r w:rsidR="002B2537" w:rsidRPr="004D7DE5">
          <w:rPr>
            <w:noProof/>
            <w:webHidden/>
          </w:rPr>
        </w:r>
        <w:r w:rsidR="002B2537" w:rsidRPr="004D7DE5">
          <w:rPr>
            <w:noProof/>
            <w:webHidden/>
          </w:rPr>
          <w:fldChar w:fldCharType="separate"/>
        </w:r>
        <w:r w:rsidR="00C35729">
          <w:rPr>
            <w:noProof/>
            <w:webHidden/>
          </w:rPr>
          <w:t>91</w:t>
        </w:r>
        <w:r w:rsidR="002B2537" w:rsidRPr="004D7DE5">
          <w:rPr>
            <w:noProof/>
            <w:webHidden/>
          </w:rPr>
          <w:fldChar w:fldCharType="end"/>
        </w:r>
      </w:hyperlink>
    </w:p>
    <w:p w14:paraId="60D796F3" w14:textId="208DD4A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6" w:history="1">
        <w:r w:rsidR="002B2537" w:rsidRPr="004D7DE5">
          <w:rPr>
            <w:rStyle w:val="Hyperlink"/>
            <w:rFonts w:eastAsiaTheme="majorEastAsia"/>
            <w:noProof/>
            <w:color w:val="auto"/>
          </w:rPr>
          <w:t>Hình 2.79. Biểu đồ thể hiện hàm lượng NH</w:t>
        </w:r>
        <w:r w:rsidR="002B2537" w:rsidRPr="004D7DE5">
          <w:rPr>
            <w:rStyle w:val="Hyperlink"/>
            <w:rFonts w:eastAsiaTheme="majorEastAsia"/>
            <w:noProof/>
            <w:color w:val="auto"/>
            <w:vertAlign w:val="subscript"/>
          </w:rPr>
          <w:t>4</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 </w:t>
        </w:r>
        <w:r w:rsidR="002B2537" w:rsidRPr="004D7DE5">
          <w:rPr>
            <w:rStyle w:val="Hyperlink"/>
            <w:rFonts w:eastAsiaTheme="majorEastAsia"/>
            <w:noProof/>
            <w:color w:val="auto"/>
            <w:lang w:eastAsia="ja-JP"/>
          </w:rPr>
          <w:t xml:space="preserve">tại khu vực </w:t>
        </w:r>
        <w:r w:rsidR="002B2537" w:rsidRPr="004D7DE5">
          <w:rPr>
            <w:rStyle w:val="Hyperlink"/>
            <w:rFonts w:eastAsiaTheme="majorEastAsia"/>
            <w:noProof/>
            <w:color w:val="auto"/>
            <w:spacing w:val="-6"/>
            <w:lang w:val="pl-PL"/>
          </w:rPr>
          <w:t xml:space="preserve">chăn nuôi và nuôi trồng thủy sản </w:t>
        </w:r>
        <w:r w:rsidR="002B2537" w:rsidRPr="004D7DE5">
          <w:rPr>
            <w:rStyle w:val="Hyperlink"/>
            <w:rFonts w:eastAsiaTheme="majorEastAsia"/>
            <w:noProof/>
            <w:color w:val="auto"/>
          </w:rPr>
          <w:t>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_Toc193377126 \h </w:instrText>
        </w:r>
        <w:r w:rsidR="002B2537" w:rsidRPr="004D7DE5">
          <w:rPr>
            <w:noProof/>
            <w:webHidden/>
          </w:rPr>
        </w:r>
        <w:r w:rsidR="002B2537" w:rsidRPr="004D7DE5">
          <w:rPr>
            <w:noProof/>
            <w:webHidden/>
          </w:rPr>
          <w:fldChar w:fldCharType="separate"/>
        </w:r>
        <w:r w:rsidR="00C35729">
          <w:rPr>
            <w:noProof/>
            <w:webHidden/>
          </w:rPr>
          <w:t>91</w:t>
        </w:r>
        <w:r w:rsidR="002B2537" w:rsidRPr="004D7DE5">
          <w:rPr>
            <w:noProof/>
            <w:webHidden/>
          </w:rPr>
          <w:fldChar w:fldCharType="end"/>
        </w:r>
      </w:hyperlink>
    </w:p>
    <w:p w14:paraId="49C6D4D9" w14:textId="2ADF037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7" w:history="1">
        <w:r w:rsidR="002B2537" w:rsidRPr="004D7DE5">
          <w:rPr>
            <w:rStyle w:val="Hyperlink"/>
            <w:rFonts w:eastAsiaTheme="majorEastAsia"/>
            <w:noProof/>
            <w:color w:val="auto"/>
          </w:rPr>
          <w:t>Hình 2.80. Biểu đồ thể hiện hàm lượng NO</w:t>
        </w:r>
        <w:r w:rsidR="002B2537" w:rsidRPr="004D7DE5">
          <w:rPr>
            <w:rStyle w:val="Hyperlink"/>
            <w:rFonts w:eastAsiaTheme="majorEastAsia"/>
            <w:noProof/>
            <w:color w:val="auto"/>
            <w:vertAlign w:val="subscript"/>
          </w:rPr>
          <w:t>3</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w:t>
        </w:r>
        <w:r w:rsidR="002B2537" w:rsidRPr="004D7DE5">
          <w:rPr>
            <w:rStyle w:val="Hyperlink"/>
            <w:rFonts w:eastAsiaTheme="majorEastAsia"/>
            <w:noProof/>
            <w:color w:val="auto"/>
            <w:lang w:eastAsia="ja-JP"/>
          </w:rPr>
          <w:t xml:space="preserve"> tại khu vực </w:t>
        </w:r>
        <w:r w:rsidR="002B2537" w:rsidRPr="004D7DE5">
          <w:rPr>
            <w:rStyle w:val="Hyperlink"/>
            <w:rFonts w:eastAsiaTheme="majorEastAsia"/>
            <w:noProof/>
            <w:color w:val="auto"/>
            <w:spacing w:val="-6"/>
            <w:lang w:val="pl-PL"/>
          </w:rPr>
          <w:t>chăn nuôi và nuôi trồng thủy sản</w:t>
        </w:r>
        <w:r w:rsidR="002B2537" w:rsidRPr="004D7DE5">
          <w:rPr>
            <w:rStyle w:val="Hyperlink"/>
            <w:rFonts w:eastAsiaTheme="majorEastAsia"/>
            <w:noProof/>
            <w:color w:val="auto"/>
          </w:rPr>
          <w:t xml:space="preserve">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_Toc193377127 \h </w:instrText>
        </w:r>
        <w:r w:rsidR="002B2537" w:rsidRPr="004D7DE5">
          <w:rPr>
            <w:noProof/>
            <w:webHidden/>
          </w:rPr>
        </w:r>
        <w:r w:rsidR="002B2537" w:rsidRPr="004D7DE5">
          <w:rPr>
            <w:noProof/>
            <w:webHidden/>
          </w:rPr>
          <w:fldChar w:fldCharType="separate"/>
        </w:r>
        <w:r w:rsidR="00C35729">
          <w:rPr>
            <w:noProof/>
            <w:webHidden/>
          </w:rPr>
          <w:t>92</w:t>
        </w:r>
        <w:r w:rsidR="002B2537" w:rsidRPr="004D7DE5">
          <w:rPr>
            <w:noProof/>
            <w:webHidden/>
          </w:rPr>
          <w:fldChar w:fldCharType="end"/>
        </w:r>
      </w:hyperlink>
    </w:p>
    <w:p w14:paraId="6BE06A3D" w14:textId="7832A29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8" w:history="1">
        <w:r w:rsidR="002B2537" w:rsidRPr="004D7DE5">
          <w:rPr>
            <w:rStyle w:val="Hyperlink"/>
            <w:rFonts w:eastAsiaTheme="majorEastAsia"/>
            <w:noProof/>
            <w:color w:val="auto"/>
          </w:rPr>
          <w:t>Hình 2.81. Biểu đồ thể hiện hàm lượng Cl</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_Toc193377128 \h </w:instrText>
        </w:r>
        <w:r w:rsidR="002B2537" w:rsidRPr="004D7DE5">
          <w:rPr>
            <w:noProof/>
            <w:webHidden/>
          </w:rPr>
        </w:r>
        <w:r w:rsidR="002B2537" w:rsidRPr="004D7DE5">
          <w:rPr>
            <w:noProof/>
            <w:webHidden/>
          </w:rPr>
          <w:fldChar w:fldCharType="separate"/>
        </w:r>
        <w:r w:rsidR="00C35729">
          <w:rPr>
            <w:noProof/>
            <w:webHidden/>
          </w:rPr>
          <w:t>93</w:t>
        </w:r>
        <w:r w:rsidR="002B2537" w:rsidRPr="004D7DE5">
          <w:rPr>
            <w:noProof/>
            <w:webHidden/>
          </w:rPr>
          <w:fldChar w:fldCharType="end"/>
        </w:r>
      </w:hyperlink>
    </w:p>
    <w:p w14:paraId="1B588519" w14:textId="108297C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29" w:history="1">
        <w:r w:rsidR="002B2537" w:rsidRPr="004D7DE5">
          <w:rPr>
            <w:rStyle w:val="Hyperlink"/>
            <w:rFonts w:eastAsiaTheme="majorEastAsia"/>
            <w:noProof/>
            <w:color w:val="auto"/>
          </w:rPr>
          <w:t>Hình 2.82. Biểu đồ thể hiện hàm lượng Cl</w:t>
        </w:r>
        <w:r w:rsidR="002B2537" w:rsidRPr="004D7DE5">
          <w:rPr>
            <w:rStyle w:val="Hyperlink"/>
            <w:rFonts w:eastAsiaTheme="majorEastAsia"/>
            <w:noProof/>
            <w:color w:val="auto"/>
            <w:vertAlign w:val="superscript"/>
          </w:rPr>
          <w:t>-</w:t>
        </w:r>
        <w:r w:rsidR="002B2537" w:rsidRPr="004D7DE5">
          <w:rPr>
            <w:rStyle w:val="Hyperlink"/>
            <w:rFonts w:eastAsiaTheme="majorEastAsia"/>
            <w:noProof/>
            <w:color w:val="auto"/>
          </w:rPr>
          <w:t xml:space="preserve"> trong nước dưới đất</w:t>
        </w:r>
        <w:r w:rsidR="002B2537" w:rsidRPr="004D7DE5">
          <w:rPr>
            <w:rStyle w:val="Hyperlink"/>
            <w:rFonts w:eastAsiaTheme="majorEastAsia"/>
            <w:noProof/>
            <w:color w:val="auto"/>
            <w:lang w:eastAsia="ja-JP"/>
          </w:rPr>
          <w:t xml:space="preserve"> tại khu vực </w:t>
        </w:r>
        <w:r w:rsidR="002B2537" w:rsidRPr="004D7DE5">
          <w:rPr>
            <w:rStyle w:val="Hyperlink"/>
            <w:rFonts w:eastAsiaTheme="majorEastAsia"/>
            <w:noProof/>
            <w:color w:val="auto"/>
            <w:spacing w:val="-6"/>
            <w:lang w:val="pl-PL"/>
          </w:rPr>
          <w:t>chăn nuôi và nuôi trồng thủy sản</w:t>
        </w:r>
        <w:r w:rsidR="002B2537" w:rsidRPr="004D7DE5">
          <w:rPr>
            <w:rStyle w:val="Hyperlink"/>
            <w:rFonts w:eastAsiaTheme="majorEastAsia"/>
            <w:noProof/>
            <w:color w:val="auto"/>
          </w:rPr>
          <w:t xml:space="preserve">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_Toc193377129 \h </w:instrText>
        </w:r>
        <w:r w:rsidR="002B2537" w:rsidRPr="004D7DE5">
          <w:rPr>
            <w:noProof/>
            <w:webHidden/>
          </w:rPr>
        </w:r>
        <w:r w:rsidR="002B2537" w:rsidRPr="004D7DE5">
          <w:rPr>
            <w:noProof/>
            <w:webHidden/>
          </w:rPr>
          <w:fldChar w:fldCharType="separate"/>
        </w:r>
        <w:r w:rsidR="00C35729">
          <w:rPr>
            <w:noProof/>
            <w:webHidden/>
          </w:rPr>
          <w:t>93</w:t>
        </w:r>
        <w:r w:rsidR="002B2537" w:rsidRPr="004D7DE5">
          <w:rPr>
            <w:noProof/>
            <w:webHidden/>
          </w:rPr>
          <w:fldChar w:fldCharType="end"/>
        </w:r>
      </w:hyperlink>
    </w:p>
    <w:p w14:paraId="2DF6C8F4" w14:textId="022CFA3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0" w:history="1">
        <w:r w:rsidR="002B2537" w:rsidRPr="004D7DE5">
          <w:rPr>
            <w:rStyle w:val="Hyperlink"/>
            <w:rFonts w:eastAsiaTheme="majorEastAsia"/>
            <w:noProof/>
            <w:color w:val="auto"/>
          </w:rPr>
          <w:t>Hình 2.83. Biểu đồ thể hiện hàm lượng Coliform trong nước dưới đất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_Toc193377130 \h </w:instrText>
        </w:r>
        <w:r w:rsidR="002B2537" w:rsidRPr="004D7DE5">
          <w:rPr>
            <w:noProof/>
            <w:webHidden/>
          </w:rPr>
        </w:r>
        <w:r w:rsidR="002B2537" w:rsidRPr="004D7DE5">
          <w:rPr>
            <w:noProof/>
            <w:webHidden/>
          </w:rPr>
          <w:fldChar w:fldCharType="separate"/>
        </w:r>
        <w:r w:rsidR="00C35729">
          <w:rPr>
            <w:noProof/>
            <w:webHidden/>
          </w:rPr>
          <w:t>94</w:t>
        </w:r>
        <w:r w:rsidR="002B2537" w:rsidRPr="004D7DE5">
          <w:rPr>
            <w:noProof/>
            <w:webHidden/>
          </w:rPr>
          <w:fldChar w:fldCharType="end"/>
        </w:r>
      </w:hyperlink>
    </w:p>
    <w:p w14:paraId="6F880D4F" w14:textId="36DC082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1" w:history="1">
        <w:r w:rsidR="002B2537" w:rsidRPr="004D7DE5">
          <w:rPr>
            <w:rStyle w:val="Hyperlink"/>
            <w:rFonts w:eastAsiaTheme="majorEastAsia"/>
            <w:noProof/>
            <w:color w:val="auto"/>
          </w:rPr>
          <w:t>Hình 2.84. Biểu đồ thể hiện hàm lượng Coliform trong nước dưới đất</w:t>
        </w:r>
        <w:r w:rsidR="002B2537" w:rsidRPr="004D7DE5">
          <w:rPr>
            <w:rStyle w:val="Hyperlink"/>
            <w:rFonts w:eastAsiaTheme="majorEastAsia"/>
            <w:noProof/>
            <w:color w:val="auto"/>
            <w:lang w:eastAsia="ja-JP"/>
          </w:rPr>
          <w:t xml:space="preserve"> tại khu vực </w:t>
        </w:r>
        <w:r w:rsidR="002B2537" w:rsidRPr="004D7DE5">
          <w:rPr>
            <w:rStyle w:val="Hyperlink"/>
            <w:rFonts w:eastAsiaTheme="majorEastAsia"/>
            <w:noProof/>
            <w:color w:val="auto"/>
            <w:spacing w:val="-6"/>
            <w:lang w:val="pl-PL"/>
          </w:rPr>
          <w:t>chăn nuôi và nuôi trồng thủy sản</w:t>
        </w:r>
        <w:r w:rsidR="002B2537" w:rsidRPr="004D7DE5">
          <w:rPr>
            <w:rStyle w:val="Hyperlink"/>
            <w:rFonts w:eastAsiaTheme="majorEastAsia"/>
            <w:noProof/>
            <w:color w:val="auto"/>
          </w:rPr>
          <w:t xml:space="preserve">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_Toc193377131 \h </w:instrText>
        </w:r>
        <w:r w:rsidR="002B2537" w:rsidRPr="004D7DE5">
          <w:rPr>
            <w:noProof/>
            <w:webHidden/>
          </w:rPr>
        </w:r>
        <w:r w:rsidR="002B2537" w:rsidRPr="004D7DE5">
          <w:rPr>
            <w:noProof/>
            <w:webHidden/>
          </w:rPr>
          <w:fldChar w:fldCharType="separate"/>
        </w:r>
        <w:r w:rsidR="00C35729">
          <w:rPr>
            <w:noProof/>
            <w:webHidden/>
          </w:rPr>
          <w:t>94</w:t>
        </w:r>
        <w:r w:rsidR="002B2537" w:rsidRPr="004D7DE5">
          <w:rPr>
            <w:noProof/>
            <w:webHidden/>
          </w:rPr>
          <w:fldChar w:fldCharType="end"/>
        </w:r>
      </w:hyperlink>
    </w:p>
    <w:p w14:paraId="51737347" w14:textId="7D457EFD"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2" w:history="1">
        <w:r w:rsidR="002B2537" w:rsidRPr="004D7DE5">
          <w:rPr>
            <w:rStyle w:val="Hyperlink"/>
            <w:rFonts w:eastAsiaTheme="majorEastAsia"/>
            <w:noProof/>
            <w:color w:val="auto"/>
          </w:rPr>
          <w:t xml:space="preserve">Hình 2.85. Biểu đồ thể hiện hàm lượng Amoni trong nước dưới đất tại khu vực </w:t>
        </w:r>
        <w:r w:rsidR="002B2537" w:rsidRPr="004D7DE5">
          <w:rPr>
            <w:rStyle w:val="Hyperlink"/>
            <w:rFonts w:eastAsiaTheme="majorEastAsia"/>
            <w:noProof/>
            <w:color w:val="auto"/>
            <w:spacing w:val="-6"/>
            <w:lang w:val="pl-PL"/>
          </w:rPr>
          <w:t>KCN, CCN, làng nghề</w:t>
        </w:r>
        <w:r w:rsidR="00883090" w:rsidRPr="004D7DE5">
          <w:rPr>
            <w:rStyle w:val="Hyperlink"/>
            <w:rFonts w:eastAsiaTheme="majorEastAsia"/>
            <w:noProof/>
            <w:color w:val="auto"/>
            <w:spacing w:val="-6"/>
            <w:lang w:val="pl-PL"/>
          </w:rPr>
          <w:t xml:space="preserve"> năm 2024</w:t>
        </w:r>
        <w:r w:rsidR="002B2537" w:rsidRPr="004D7DE5">
          <w:rPr>
            <w:rStyle w:val="Hyperlink"/>
            <w:rFonts w:eastAsiaTheme="majorEastAsia"/>
            <w:noProof/>
            <w:color w:val="auto"/>
            <w:spacing w:val="-6"/>
            <w:lang w:val="pl-PL"/>
          </w:rPr>
          <w: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_Toc193377132 \h </w:instrText>
        </w:r>
        <w:r w:rsidR="002B2537" w:rsidRPr="004D7DE5">
          <w:rPr>
            <w:noProof/>
            <w:webHidden/>
          </w:rPr>
        </w:r>
        <w:r w:rsidR="002B2537" w:rsidRPr="004D7DE5">
          <w:rPr>
            <w:noProof/>
            <w:webHidden/>
          </w:rPr>
          <w:fldChar w:fldCharType="separate"/>
        </w:r>
        <w:r w:rsidR="00C35729">
          <w:rPr>
            <w:noProof/>
            <w:webHidden/>
          </w:rPr>
          <w:t>96</w:t>
        </w:r>
        <w:r w:rsidR="002B2537" w:rsidRPr="004D7DE5">
          <w:rPr>
            <w:noProof/>
            <w:webHidden/>
          </w:rPr>
          <w:fldChar w:fldCharType="end"/>
        </w:r>
      </w:hyperlink>
    </w:p>
    <w:p w14:paraId="551A5411" w14:textId="0BBDFF1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3" w:history="1">
        <w:r w:rsidR="002B2537" w:rsidRPr="004D7DE5">
          <w:rPr>
            <w:rStyle w:val="Hyperlink"/>
            <w:rFonts w:eastAsiaTheme="majorEastAsia"/>
            <w:noProof/>
            <w:color w:val="auto"/>
          </w:rPr>
          <w:t xml:space="preserve">Hình 2.86. Biểu đồ thể hiện hàm lượng Nitrat trong nước dưới đất tại khu vực </w:t>
        </w:r>
        <w:r w:rsidR="002B2537" w:rsidRPr="004D7DE5">
          <w:rPr>
            <w:rStyle w:val="Hyperlink"/>
            <w:rFonts w:eastAsiaTheme="majorEastAsia"/>
            <w:noProof/>
            <w:color w:val="auto"/>
            <w:spacing w:val="-6"/>
            <w:lang w:val="pl-PL"/>
          </w:rPr>
          <w:t>KCN, CCN, làng nghề</w:t>
        </w:r>
        <w:r w:rsidR="00883090" w:rsidRPr="004D7DE5">
          <w:rPr>
            <w:rStyle w:val="Hyperlink"/>
            <w:rFonts w:eastAsiaTheme="majorEastAsia"/>
            <w:noProof/>
            <w:color w:val="auto"/>
            <w:spacing w:val="-6"/>
            <w:lang w:val="pl-PL"/>
          </w:rPr>
          <w:t xml:space="preserve"> năm 2024</w:t>
        </w:r>
        <w:r w:rsidR="002B2537" w:rsidRPr="004D7DE5">
          <w:rPr>
            <w:rStyle w:val="Hyperlink"/>
            <w:rFonts w:eastAsiaTheme="majorEastAsia"/>
            <w:noProof/>
            <w:color w:val="auto"/>
            <w:spacing w:val="-6"/>
            <w:lang w:val="pl-PL"/>
          </w:rPr>
          <w: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_Toc193377133 \h </w:instrText>
        </w:r>
        <w:r w:rsidR="002B2537" w:rsidRPr="004D7DE5">
          <w:rPr>
            <w:noProof/>
            <w:webHidden/>
          </w:rPr>
        </w:r>
        <w:r w:rsidR="002B2537" w:rsidRPr="004D7DE5">
          <w:rPr>
            <w:noProof/>
            <w:webHidden/>
          </w:rPr>
          <w:fldChar w:fldCharType="separate"/>
        </w:r>
        <w:r w:rsidR="00C35729">
          <w:rPr>
            <w:noProof/>
            <w:webHidden/>
          </w:rPr>
          <w:t>96</w:t>
        </w:r>
        <w:r w:rsidR="002B2537" w:rsidRPr="004D7DE5">
          <w:rPr>
            <w:noProof/>
            <w:webHidden/>
          </w:rPr>
          <w:fldChar w:fldCharType="end"/>
        </w:r>
      </w:hyperlink>
    </w:p>
    <w:p w14:paraId="6E17F1E1" w14:textId="068353E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4" w:history="1">
        <w:r w:rsidR="002B2537" w:rsidRPr="004D7DE5">
          <w:rPr>
            <w:rStyle w:val="Hyperlink"/>
            <w:rFonts w:eastAsiaTheme="majorEastAsia"/>
            <w:noProof/>
            <w:color w:val="auto"/>
          </w:rPr>
          <w:t xml:space="preserve">Hình 2.87. Biểu đồ thể hiện hàm lượng Amoni trong nước dưới đất tại khu vực </w:t>
        </w:r>
        <w:r w:rsidR="002B2537" w:rsidRPr="004D7DE5">
          <w:rPr>
            <w:rStyle w:val="Hyperlink"/>
            <w:rFonts w:eastAsiaTheme="majorEastAsia"/>
            <w:noProof/>
            <w:color w:val="auto"/>
            <w:spacing w:val="-6"/>
            <w:lang w:val="pl-PL"/>
          </w:rPr>
          <w:t>KCN, CCN, làng nghề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_Toc193377134 \h </w:instrText>
        </w:r>
        <w:r w:rsidR="002B2537" w:rsidRPr="004D7DE5">
          <w:rPr>
            <w:noProof/>
            <w:webHidden/>
          </w:rPr>
        </w:r>
        <w:r w:rsidR="002B2537" w:rsidRPr="004D7DE5">
          <w:rPr>
            <w:noProof/>
            <w:webHidden/>
          </w:rPr>
          <w:fldChar w:fldCharType="separate"/>
        </w:r>
        <w:r w:rsidR="00C35729">
          <w:rPr>
            <w:noProof/>
            <w:webHidden/>
          </w:rPr>
          <w:t>96</w:t>
        </w:r>
        <w:r w:rsidR="002B2537" w:rsidRPr="004D7DE5">
          <w:rPr>
            <w:noProof/>
            <w:webHidden/>
          </w:rPr>
          <w:fldChar w:fldCharType="end"/>
        </w:r>
      </w:hyperlink>
    </w:p>
    <w:p w14:paraId="27A73F8C" w14:textId="7F94920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5" w:history="1">
        <w:r w:rsidR="002B2537" w:rsidRPr="004D7DE5">
          <w:rPr>
            <w:rStyle w:val="Hyperlink"/>
            <w:rFonts w:eastAsiaTheme="majorEastAsia"/>
            <w:noProof/>
            <w:color w:val="auto"/>
          </w:rPr>
          <w:t xml:space="preserve">Hình 2.88. Biểu đồ thể hiện hàm lượng Nitrat trong nước dưới đất tại khu vực </w:t>
        </w:r>
        <w:r w:rsidR="002B2537" w:rsidRPr="004D7DE5">
          <w:rPr>
            <w:rStyle w:val="Hyperlink"/>
            <w:rFonts w:eastAsiaTheme="majorEastAsia"/>
            <w:noProof/>
            <w:color w:val="auto"/>
            <w:spacing w:val="-6"/>
            <w:lang w:val="pl-PL"/>
          </w:rPr>
          <w:t>KCN, CCN, làng nghề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_Toc193377135 \h </w:instrText>
        </w:r>
        <w:r w:rsidR="002B2537" w:rsidRPr="004D7DE5">
          <w:rPr>
            <w:noProof/>
            <w:webHidden/>
          </w:rPr>
        </w:r>
        <w:r w:rsidR="002B2537" w:rsidRPr="004D7DE5">
          <w:rPr>
            <w:noProof/>
            <w:webHidden/>
          </w:rPr>
          <w:fldChar w:fldCharType="separate"/>
        </w:r>
        <w:r w:rsidR="00C35729">
          <w:rPr>
            <w:noProof/>
            <w:webHidden/>
          </w:rPr>
          <w:t>97</w:t>
        </w:r>
        <w:r w:rsidR="002B2537" w:rsidRPr="004D7DE5">
          <w:rPr>
            <w:noProof/>
            <w:webHidden/>
          </w:rPr>
          <w:fldChar w:fldCharType="end"/>
        </w:r>
      </w:hyperlink>
    </w:p>
    <w:p w14:paraId="563DAC9C" w14:textId="23A0356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6" w:history="1">
        <w:r w:rsidR="002B2537" w:rsidRPr="004D7DE5">
          <w:rPr>
            <w:rStyle w:val="Hyperlink"/>
            <w:rFonts w:eastAsiaTheme="majorEastAsia"/>
            <w:noProof/>
            <w:color w:val="auto"/>
          </w:rPr>
          <w:t xml:space="preserve">Hình 2.89. Biểu đồ thể hiện hàm lượng Fe trong nước dưới đất tại khu vực </w:t>
        </w:r>
        <w:r w:rsidR="002B2537" w:rsidRPr="004D7DE5">
          <w:rPr>
            <w:rStyle w:val="Hyperlink"/>
            <w:rFonts w:eastAsiaTheme="majorEastAsia"/>
            <w:noProof/>
            <w:color w:val="auto"/>
            <w:spacing w:val="-6"/>
            <w:lang w:val="pl-PL"/>
          </w:rPr>
          <w:t xml:space="preserve">KCN, CCN, làng nghề </w:t>
        </w:r>
        <w:r w:rsidR="00FD2A83" w:rsidRPr="004D7DE5">
          <w:rPr>
            <w:rStyle w:val="Hyperlink"/>
            <w:rFonts w:eastAsiaTheme="majorEastAsia"/>
            <w:noProof/>
            <w:color w:val="auto"/>
            <w:spacing w:val="-6"/>
            <w:lang w:val="pl-PL"/>
          </w:rPr>
          <w:t>năm</w:t>
        </w:r>
        <w:r w:rsidR="00F95B33" w:rsidRPr="004D7DE5">
          <w:rPr>
            <w:rStyle w:val="Hyperlink"/>
            <w:rFonts w:eastAsiaTheme="majorEastAsia"/>
            <w:noProof/>
            <w:color w:val="auto"/>
            <w:spacing w:val="-6"/>
            <w:lang w:val="pl-PL"/>
          </w:rPr>
          <w:t xml:space="preserve"> 2023-2024</w:t>
        </w:r>
        <w:r w:rsidR="002B2537" w:rsidRPr="004D7DE5">
          <w:rPr>
            <w:rStyle w:val="Hyperlink"/>
            <w:rFonts w:eastAsiaTheme="majorEastAsia"/>
            <w:noProof/>
            <w:color w:val="auto"/>
            <w:spacing w:val="-6"/>
            <w:lang w:val="pl-PL"/>
          </w:rPr>
          <w:t>.</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_Toc193377136 \h </w:instrText>
        </w:r>
        <w:r w:rsidR="002B2537" w:rsidRPr="004D7DE5">
          <w:rPr>
            <w:noProof/>
            <w:webHidden/>
          </w:rPr>
        </w:r>
        <w:r w:rsidR="002B2537" w:rsidRPr="004D7DE5">
          <w:rPr>
            <w:noProof/>
            <w:webHidden/>
          </w:rPr>
          <w:fldChar w:fldCharType="separate"/>
        </w:r>
        <w:r w:rsidR="00C35729">
          <w:rPr>
            <w:noProof/>
            <w:webHidden/>
          </w:rPr>
          <w:t>98</w:t>
        </w:r>
        <w:r w:rsidR="002B2537" w:rsidRPr="004D7DE5">
          <w:rPr>
            <w:noProof/>
            <w:webHidden/>
          </w:rPr>
          <w:fldChar w:fldCharType="end"/>
        </w:r>
      </w:hyperlink>
    </w:p>
    <w:p w14:paraId="1713B2D8" w14:textId="29D89EBB"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7" w:history="1">
        <w:r w:rsidR="002B2537" w:rsidRPr="004D7DE5">
          <w:rPr>
            <w:rStyle w:val="Hyperlink"/>
            <w:rFonts w:eastAsiaTheme="majorEastAsia"/>
            <w:noProof/>
            <w:color w:val="auto"/>
          </w:rPr>
          <w:t xml:space="preserve">Hình 2.90. Biểu đồ thể hiện hàm lượng Fe trong nước dưới đất tại khu vực </w:t>
        </w:r>
        <w:r w:rsidR="002B2537" w:rsidRPr="004D7DE5">
          <w:rPr>
            <w:rStyle w:val="Hyperlink"/>
            <w:rFonts w:eastAsiaTheme="majorEastAsia"/>
            <w:noProof/>
            <w:color w:val="auto"/>
            <w:spacing w:val="-6"/>
            <w:lang w:val="pl-PL"/>
          </w:rPr>
          <w:t>KCN, CCN, làng nghề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_Toc193377137 \h </w:instrText>
        </w:r>
        <w:r w:rsidR="002B2537" w:rsidRPr="004D7DE5">
          <w:rPr>
            <w:noProof/>
            <w:webHidden/>
          </w:rPr>
        </w:r>
        <w:r w:rsidR="002B2537" w:rsidRPr="004D7DE5">
          <w:rPr>
            <w:noProof/>
            <w:webHidden/>
          </w:rPr>
          <w:fldChar w:fldCharType="separate"/>
        </w:r>
        <w:r w:rsidR="00C35729">
          <w:rPr>
            <w:noProof/>
            <w:webHidden/>
          </w:rPr>
          <w:t>98</w:t>
        </w:r>
        <w:r w:rsidR="002B2537" w:rsidRPr="004D7DE5">
          <w:rPr>
            <w:noProof/>
            <w:webHidden/>
          </w:rPr>
          <w:fldChar w:fldCharType="end"/>
        </w:r>
      </w:hyperlink>
    </w:p>
    <w:p w14:paraId="69C0B799" w14:textId="2C8D103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8" w:history="1">
        <w:r w:rsidR="002B2537" w:rsidRPr="004D7DE5">
          <w:rPr>
            <w:rStyle w:val="Hyperlink"/>
            <w:rFonts w:eastAsiaTheme="majorEastAsia"/>
            <w:noProof/>
            <w:color w:val="auto"/>
          </w:rPr>
          <w:t xml:space="preserve">Hình 2.92. Biểu đồ thể hiện hàm lượng Coliform trong nước dưới đất tại khu vực </w:t>
        </w:r>
        <w:r w:rsidR="002B2537" w:rsidRPr="004D7DE5">
          <w:rPr>
            <w:rStyle w:val="Hyperlink"/>
            <w:rFonts w:eastAsiaTheme="majorEastAsia"/>
            <w:noProof/>
            <w:color w:val="auto"/>
            <w:spacing w:val="-6"/>
            <w:lang w:val="pl-PL"/>
          </w:rPr>
          <w:t>KCN, CCN, làng nghề năm 2023-2024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_Toc193377138 \h </w:instrText>
        </w:r>
        <w:r w:rsidR="002B2537" w:rsidRPr="004D7DE5">
          <w:rPr>
            <w:noProof/>
            <w:webHidden/>
          </w:rPr>
        </w:r>
        <w:r w:rsidR="002B2537" w:rsidRPr="004D7DE5">
          <w:rPr>
            <w:noProof/>
            <w:webHidden/>
          </w:rPr>
          <w:fldChar w:fldCharType="separate"/>
        </w:r>
        <w:r w:rsidR="00C35729">
          <w:rPr>
            <w:noProof/>
            <w:webHidden/>
          </w:rPr>
          <w:t>99</w:t>
        </w:r>
        <w:r w:rsidR="002B2537" w:rsidRPr="004D7DE5">
          <w:rPr>
            <w:noProof/>
            <w:webHidden/>
          </w:rPr>
          <w:fldChar w:fldCharType="end"/>
        </w:r>
      </w:hyperlink>
    </w:p>
    <w:p w14:paraId="21504C17" w14:textId="3155257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39" w:history="1">
        <w:r w:rsidR="002B2537" w:rsidRPr="004D7DE5">
          <w:rPr>
            <w:rStyle w:val="Hyperlink"/>
            <w:rFonts w:eastAsiaTheme="majorEastAsia"/>
            <w:noProof/>
            <w:color w:val="auto"/>
          </w:rPr>
          <w:t>Hình 2.93. Biểu đồ thể hiện hàm lượng Cu trong đất nông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_Toc193377139 \h </w:instrText>
        </w:r>
        <w:r w:rsidR="002B2537" w:rsidRPr="004D7DE5">
          <w:rPr>
            <w:noProof/>
            <w:webHidden/>
          </w:rPr>
        </w:r>
        <w:r w:rsidR="002B2537" w:rsidRPr="004D7DE5">
          <w:rPr>
            <w:noProof/>
            <w:webHidden/>
          </w:rPr>
          <w:fldChar w:fldCharType="separate"/>
        </w:r>
        <w:r w:rsidR="00C35729">
          <w:rPr>
            <w:noProof/>
            <w:webHidden/>
          </w:rPr>
          <w:t>102</w:t>
        </w:r>
        <w:r w:rsidR="002B2537" w:rsidRPr="004D7DE5">
          <w:rPr>
            <w:noProof/>
            <w:webHidden/>
          </w:rPr>
          <w:fldChar w:fldCharType="end"/>
        </w:r>
      </w:hyperlink>
    </w:p>
    <w:p w14:paraId="2083CA3A" w14:textId="230C55E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0" w:history="1">
        <w:r w:rsidR="002B2537" w:rsidRPr="004D7DE5">
          <w:rPr>
            <w:rStyle w:val="Hyperlink"/>
            <w:rFonts w:eastAsiaTheme="majorEastAsia"/>
            <w:noProof/>
            <w:color w:val="auto"/>
          </w:rPr>
          <w:t>Hình 2.94. Biểu đồ thể hiện hàm lượng Pb trong đất nông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_Toc193377140 \h </w:instrText>
        </w:r>
        <w:r w:rsidR="002B2537" w:rsidRPr="004D7DE5">
          <w:rPr>
            <w:noProof/>
            <w:webHidden/>
          </w:rPr>
        </w:r>
        <w:r w:rsidR="002B2537" w:rsidRPr="004D7DE5">
          <w:rPr>
            <w:noProof/>
            <w:webHidden/>
          </w:rPr>
          <w:fldChar w:fldCharType="separate"/>
        </w:r>
        <w:r w:rsidR="00C35729">
          <w:rPr>
            <w:noProof/>
            <w:webHidden/>
          </w:rPr>
          <w:t>102</w:t>
        </w:r>
        <w:r w:rsidR="002B2537" w:rsidRPr="004D7DE5">
          <w:rPr>
            <w:noProof/>
            <w:webHidden/>
          </w:rPr>
          <w:fldChar w:fldCharType="end"/>
        </w:r>
      </w:hyperlink>
    </w:p>
    <w:p w14:paraId="7AF1CB90" w14:textId="0CA945F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1" w:history="1">
        <w:r w:rsidR="002B2537" w:rsidRPr="004D7DE5">
          <w:rPr>
            <w:rStyle w:val="Hyperlink"/>
            <w:rFonts w:eastAsiaTheme="majorEastAsia"/>
            <w:noProof/>
            <w:color w:val="auto"/>
          </w:rPr>
          <w:t>Hình 2.95. Biểu đồ thể hiện hàm lượng Crôm trong đất nông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_Toc193377141 \h </w:instrText>
        </w:r>
        <w:r w:rsidR="002B2537" w:rsidRPr="004D7DE5">
          <w:rPr>
            <w:noProof/>
            <w:webHidden/>
          </w:rPr>
        </w:r>
        <w:r w:rsidR="002B2537" w:rsidRPr="004D7DE5">
          <w:rPr>
            <w:noProof/>
            <w:webHidden/>
          </w:rPr>
          <w:fldChar w:fldCharType="separate"/>
        </w:r>
        <w:r w:rsidR="00C35729">
          <w:rPr>
            <w:noProof/>
            <w:webHidden/>
          </w:rPr>
          <w:t>103</w:t>
        </w:r>
        <w:r w:rsidR="002B2537" w:rsidRPr="004D7DE5">
          <w:rPr>
            <w:noProof/>
            <w:webHidden/>
          </w:rPr>
          <w:fldChar w:fldCharType="end"/>
        </w:r>
      </w:hyperlink>
    </w:p>
    <w:p w14:paraId="291B51DE" w14:textId="72E28C9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2" w:history="1">
        <w:r w:rsidR="002B2537" w:rsidRPr="004D7DE5">
          <w:rPr>
            <w:rStyle w:val="Hyperlink"/>
            <w:rFonts w:eastAsiaTheme="majorEastAsia"/>
            <w:noProof/>
            <w:color w:val="auto"/>
          </w:rPr>
          <w:t>Hình 2.96. Biểu đồ thể hiện hàm lượng đồng trong đất công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_Toc193377142 \h </w:instrText>
        </w:r>
        <w:r w:rsidR="002B2537" w:rsidRPr="004D7DE5">
          <w:rPr>
            <w:noProof/>
            <w:webHidden/>
          </w:rPr>
        </w:r>
        <w:r w:rsidR="002B2537" w:rsidRPr="004D7DE5">
          <w:rPr>
            <w:noProof/>
            <w:webHidden/>
          </w:rPr>
          <w:fldChar w:fldCharType="separate"/>
        </w:r>
        <w:r w:rsidR="00C35729">
          <w:rPr>
            <w:noProof/>
            <w:webHidden/>
          </w:rPr>
          <w:t>103</w:t>
        </w:r>
        <w:r w:rsidR="002B2537" w:rsidRPr="004D7DE5">
          <w:rPr>
            <w:noProof/>
            <w:webHidden/>
          </w:rPr>
          <w:fldChar w:fldCharType="end"/>
        </w:r>
      </w:hyperlink>
    </w:p>
    <w:p w14:paraId="1820838C" w14:textId="7AB5FDF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3" w:history="1">
        <w:r w:rsidR="002B2537" w:rsidRPr="004D7DE5">
          <w:rPr>
            <w:rStyle w:val="Hyperlink"/>
            <w:rFonts w:eastAsiaTheme="majorEastAsia"/>
            <w:noProof/>
            <w:color w:val="auto"/>
          </w:rPr>
          <w:t>Hình 2.97. Biểu đồ thể hiện hàm lượng chì trong đất công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_Toc193377143 \h </w:instrText>
        </w:r>
        <w:r w:rsidR="002B2537" w:rsidRPr="004D7DE5">
          <w:rPr>
            <w:noProof/>
            <w:webHidden/>
          </w:rPr>
        </w:r>
        <w:r w:rsidR="002B2537" w:rsidRPr="004D7DE5">
          <w:rPr>
            <w:noProof/>
            <w:webHidden/>
          </w:rPr>
          <w:fldChar w:fldCharType="separate"/>
        </w:r>
        <w:r w:rsidR="00C35729">
          <w:rPr>
            <w:noProof/>
            <w:webHidden/>
          </w:rPr>
          <w:t>104</w:t>
        </w:r>
        <w:r w:rsidR="002B2537" w:rsidRPr="004D7DE5">
          <w:rPr>
            <w:noProof/>
            <w:webHidden/>
          </w:rPr>
          <w:fldChar w:fldCharType="end"/>
        </w:r>
      </w:hyperlink>
    </w:p>
    <w:p w14:paraId="326359CB" w14:textId="5B4533FC"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4" w:history="1">
        <w:r w:rsidR="002B2537" w:rsidRPr="004D7DE5">
          <w:rPr>
            <w:rStyle w:val="Hyperlink"/>
            <w:rFonts w:eastAsiaTheme="majorEastAsia"/>
            <w:noProof/>
            <w:color w:val="auto"/>
          </w:rPr>
          <w:t>Hình 2.98. Biểu đồ thể hiện hàm lượng kẽm trong đất công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_Toc193377144 \h </w:instrText>
        </w:r>
        <w:r w:rsidR="002B2537" w:rsidRPr="004D7DE5">
          <w:rPr>
            <w:noProof/>
            <w:webHidden/>
          </w:rPr>
        </w:r>
        <w:r w:rsidR="002B2537" w:rsidRPr="004D7DE5">
          <w:rPr>
            <w:noProof/>
            <w:webHidden/>
          </w:rPr>
          <w:fldChar w:fldCharType="separate"/>
        </w:r>
        <w:r w:rsidR="00C35729">
          <w:rPr>
            <w:noProof/>
            <w:webHidden/>
          </w:rPr>
          <w:t>104</w:t>
        </w:r>
        <w:r w:rsidR="002B2537" w:rsidRPr="004D7DE5">
          <w:rPr>
            <w:noProof/>
            <w:webHidden/>
          </w:rPr>
          <w:fldChar w:fldCharType="end"/>
        </w:r>
      </w:hyperlink>
    </w:p>
    <w:p w14:paraId="2878829C" w14:textId="62E42095"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5" w:history="1">
        <w:r w:rsidR="002B2537" w:rsidRPr="004D7DE5">
          <w:rPr>
            <w:rStyle w:val="Hyperlink"/>
            <w:rFonts w:eastAsiaTheme="majorEastAsia"/>
            <w:noProof/>
            <w:color w:val="auto"/>
          </w:rPr>
          <w:t>Hình 2.99. Biểu đồ thể hiện hàm lượng đồng trong đất lâm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_Toc193377145 \h </w:instrText>
        </w:r>
        <w:r w:rsidR="002B2537" w:rsidRPr="004D7DE5">
          <w:rPr>
            <w:noProof/>
            <w:webHidden/>
          </w:rPr>
        </w:r>
        <w:r w:rsidR="002B2537" w:rsidRPr="004D7DE5">
          <w:rPr>
            <w:noProof/>
            <w:webHidden/>
          </w:rPr>
          <w:fldChar w:fldCharType="separate"/>
        </w:r>
        <w:r w:rsidR="00C35729">
          <w:rPr>
            <w:noProof/>
            <w:webHidden/>
          </w:rPr>
          <w:t>105</w:t>
        </w:r>
        <w:r w:rsidR="002B2537" w:rsidRPr="004D7DE5">
          <w:rPr>
            <w:noProof/>
            <w:webHidden/>
          </w:rPr>
          <w:fldChar w:fldCharType="end"/>
        </w:r>
      </w:hyperlink>
    </w:p>
    <w:p w14:paraId="3237678D" w14:textId="5DEB4667"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6" w:history="1">
        <w:r w:rsidR="002B2537" w:rsidRPr="004D7DE5">
          <w:rPr>
            <w:rStyle w:val="Hyperlink"/>
            <w:rFonts w:eastAsiaTheme="majorEastAsia"/>
            <w:noProof/>
            <w:color w:val="auto"/>
          </w:rPr>
          <w:t>Hình 2.10</w:t>
        </w:r>
        <w:r w:rsidR="006E3175" w:rsidRPr="004D7DE5">
          <w:rPr>
            <w:rStyle w:val="Hyperlink"/>
            <w:rFonts w:eastAsiaTheme="majorEastAsia"/>
            <w:noProof/>
            <w:color w:val="auto"/>
          </w:rPr>
          <w:t>0</w:t>
        </w:r>
        <w:r w:rsidR="002B2537" w:rsidRPr="004D7DE5">
          <w:rPr>
            <w:rStyle w:val="Hyperlink"/>
            <w:rFonts w:eastAsiaTheme="majorEastAsia"/>
            <w:noProof/>
            <w:color w:val="auto"/>
          </w:rPr>
          <w:t>. Biểu đồ thể hiện hàm lượng chì trong đất lâm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_Toc193377146 \h </w:instrText>
        </w:r>
        <w:r w:rsidR="002B2537" w:rsidRPr="004D7DE5">
          <w:rPr>
            <w:noProof/>
            <w:webHidden/>
          </w:rPr>
        </w:r>
        <w:r w:rsidR="002B2537" w:rsidRPr="004D7DE5">
          <w:rPr>
            <w:noProof/>
            <w:webHidden/>
          </w:rPr>
          <w:fldChar w:fldCharType="separate"/>
        </w:r>
        <w:r w:rsidR="00C35729">
          <w:rPr>
            <w:noProof/>
            <w:webHidden/>
          </w:rPr>
          <w:t>105</w:t>
        </w:r>
        <w:r w:rsidR="002B2537" w:rsidRPr="004D7DE5">
          <w:rPr>
            <w:noProof/>
            <w:webHidden/>
          </w:rPr>
          <w:fldChar w:fldCharType="end"/>
        </w:r>
      </w:hyperlink>
    </w:p>
    <w:p w14:paraId="128C4DA3" w14:textId="47BF45A1"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7" w:history="1">
        <w:r w:rsidR="002B2537" w:rsidRPr="004D7DE5">
          <w:rPr>
            <w:rStyle w:val="Hyperlink"/>
            <w:rFonts w:eastAsiaTheme="majorEastAsia"/>
            <w:noProof/>
            <w:color w:val="auto"/>
          </w:rPr>
          <w:t>Hình 2.101. Biểu đồ thể hiện hàm lượng kẽm trong đất lâm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_Toc193377147 \h </w:instrText>
        </w:r>
        <w:r w:rsidR="002B2537" w:rsidRPr="004D7DE5">
          <w:rPr>
            <w:noProof/>
            <w:webHidden/>
          </w:rPr>
        </w:r>
        <w:r w:rsidR="002B2537" w:rsidRPr="004D7DE5">
          <w:rPr>
            <w:noProof/>
            <w:webHidden/>
          </w:rPr>
          <w:fldChar w:fldCharType="separate"/>
        </w:r>
        <w:r w:rsidR="00C35729">
          <w:rPr>
            <w:noProof/>
            <w:webHidden/>
          </w:rPr>
          <w:t>106</w:t>
        </w:r>
        <w:r w:rsidR="002B2537" w:rsidRPr="004D7DE5">
          <w:rPr>
            <w:noProof/>
            <w:webHidden/>
          </w:rPr>
          <w:fldChar w:fldCharType="end"/>
        </w:r>
      </w:hyperlink>
    </w:p>
    <w:p w14:paraId="2B8B2FA5" w14:textId="4DACAC79"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8" w:history="1">
        <w:r w:rsidR="002B2537" w:rsidRPr="004D7DE5">
          <w:rPr>
            <w:rStyle w:val="Hyperlink"/>
            <w:rFonts w:eastAsiaTheme="majorEastAsia"/>
            <w:noProof/>
            <w:color w:val="auto"/>
          </w:rPr>
          <w:t>Hình 2.102. Biểu đồ thể hiện hàm lượng Cr trong đất lâm nghiệp</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_Toc193377148 \h </w:instrText>
        </w:r>
        <w:r w:rsidR="002B2537" w:rsidRPr="004D7DE5">
          <w:rPr>
            <w:noProof/>
            <w:webHidden/>
          </w:rPr>
        </w:r>
        <w:r w:rsidR="002B2537" w:rsidRPr="004D7DE5">
          <w:rPr>
            <w:noProof/>
            <w:webHidden/>
          </w:rPr>
          <w:fldChar w:fldCharType="separate"/>
        </w:r>
        <w:r w:rsidR="00C35729">
          <w:rPr>
            <w:noProof/>
            <w:webHidden/>
          </w:rPr>
          <w:t>106</w:t>
        </w:r>
        <w:r w:rsidR="002B2537" w:rsidRPr="004D7DE5">
          <w:rPr>
            <w:noProof/>
            <w:webHidden/>
          </w:rPr>
          <w:fldChar w:fldCharType="end"/>
        </w:r>
      </w:hyperlink>
    </w:p>
    <w:p w14:paraId="15AFA715" w14:textId="4D843824"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49" w:history="1">
        <w:r w:rsidR="002B2537" w:rsidRPr="004D7DE5">
          <w:rPr>
            <w:rStyle w:val="Hyperlink"/>
            <w:rFonts w:eastAsiaTheme="majorEastAsia"/>
            <w:noProof/>
            <w:color w:val="auto"/>
          </w:rPr>
          <w:t>Hình 2.103. Biểu đồ thông số pH của nước biển ven bờ từ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_Toc193377149 \h </w:instrText>
        </w:r>
        <w:r w:rsidR="002B2537" w:rsidRPr="004D7DE5">
          <w:rPr>
            <w:noProof/>
            <w:webHidden/>
          </w:rPr>
        </w:r>
        <w:r w:rsidR="002B2537" w:rsidRPr="004D7DE5">
          <w:rPr>
            <w:noProof/>
            <w:webHidden/>
          </w:rPr>
          <w:fldChar w:fldCharType="separate"/>
        </w:r>
        <w:r w:rsidR="00C35729">
          <w:rPr>
            <w:noProof/>
            <w:webHidden/>
          </w:rPr>
          <w:t>109</w:t>
        </w:r>
        <w:r w:rsidR="002B2537" w:rsidRPr="004D7DE5">
          <w:rPr>
            <w:noProof/>
            <w:webHidden/>
          </w:rPr>
          <w:fldChar w:fldCharType="end"/>
        </w:r>
      </w:hyperlink>
    </w:p>
    <w:p w14:paraId="0EA997D0" w14:textId="26B3CCB0"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50" w:history="1">
        <w:r w:rsidR="002B2537" w:rsidRPr="004D7DE5">
          <w:rPr>
            <w:rStyle w:val="Hyperlink"/>
            <w:rFonts w:eastAsiaTheme="majorEastAsia"/>
            <w:noProof/>
            <w:color w:val="auto"/>
          </w:rPr>
          <w:t>Hình 2.104. Biểu đồ thông số DO của nước biển ven bờ từ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_Toc193377150 \h </w:instrText>
        </w:r>
        <w:r w:rsidR="002B2537" w:rsidRPr="004D7DE5">
          <w:rPr>
            <w:noProof/>
            <w:webHidden/>
          </w:rPr>
        </w:r>
        <w:r w:rsidR="002B2537" w:rsidRPr="004D7DE5">
          <w:rPr>
            <w:noProof/>
            <w:webHidden/>
          </w:rPr>
          <w:fldChar w:fldCharType="separate"/>
        </w:r>
        <w:r w:rsidR="00C35729">
          <w:rPr>
            <w:noProof/>
            <w:webHidden/>
          </w:rPr>
          <w:t>110</w:t>
        </w:r>
        <w:r w:rsidR="002B2537" w:rsidRPr="004D7DE5">
          <w:rPr>
            <w:noProof/>
            <w:webHidden/>
          </w:rPr>
          <w:fldChar w:fldCharType="end"/>
        </w:r>
      </w:hyperlink>
    </w:p>
    <w:p w14:paraId="1B31CF78" w14:textId="1C56378E"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51" w:history="1">
        <w:r w:rsidR="002B2537" w:rsidRPr="004D7DE5">
          <w:rPr>
            <w:rStyle w:val="Hyperlink"/>
            <w:rFonts w:eastAsiaTheme="majorEastAsia"/>
            <w:noProof/>
            <w:color w:val="auto"/>
          </w:rPr>
          <w:t>Hình 2.105. Biểu đồ thông số TSS trong nước biển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_Toc193377151 \h </w:instrText>
        </w:r>
        <w:r w:rsidR="002B2537" w:rsidRPr="004D7DE5">
          <w:rPr>
            <w:noProof/>
            <w:webHidden/>
          </w:rPr>
        </w:r>
        <w:r w:rsidR="002B2537" w:rsidRPr="004D7DE5">
          <w:rPr>
            <w:noProof/>
            <w:webHidden/>
          </w:rPr>
          <w:fldChar w:fldCharType="separate"/>
        </w:r>
        <w:r w:rsidR="00C35729">
          <w:rPr>
            <w:noProof/>
            <w:webHidden/>
          </w:rPr>
          <w:t>110</w:t>
        </w:r>
        <w:r w:rsidR="002B2537" w:rsidRPr="004D7DE5">
          <w:rPr>
            <w:noProof/>
            <w:webHidden/>
          </w:rPr>
          <w:fldChar w:fldCharType="end"/>
        </w:r>
      </w:hyperlink>
    </w:p>
    <w:p w14:paraId="60F0FE51" w14:textId="1FF10296"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52" w:history="1">
        <w:r w:rsidR="002B2537" w:rsidRPr="004D7DE5">
          <w:rPr>
            <w:rStyle w:val="Hyperlink"/>
            <w:rFonts w:eastAsiaTheme="majorEastAsia"/>
            <w:noProof/>
            <w:color w:val="auto"/>
          </w:rPr>
          <w:t>Hình 2.106. Biểu đồ thông số Amoni trong nước biển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_Toc193377152 \h </w:instrText>
        </w:r>
        <w:r w:rsidR="002B2537" w:rsidRPr="004D7DE5">
          <w:rPr>
            <w:noProof/>
            <w:webHidden/>
          </w:rPr>
        </w:r>
        <w:r w:rsidR="002B2537" w:rsidRPr="004D7DE5">
          <w:rPr>
            <w:noProof/>
            <w:webHidden/>
          </w:rPr>
          <w:fldChar w:fldCharType="separate"/>
        </w:r>
        <w:r w:rsidR="00C35729">
          <w:rPr>
            <w:noProof/>
            <w:webHidden/>
          </w:rPr>
          <w:t>111</w:t>
        </w:r>
        <w:r w:rsidR="002B2537" w:rsidRPr="004D7DE5">
          <w:rPr>
            <w:noProof/>
            <w:webHidden/>
          </w:rPr>
          <w:fldChar w:fldCharType="end"/>
        </w:r>
      </w:hyperlink>
    </w:p>
    <w:p w14:paraId="18594D75" w14:textId="0135F533" w:rsidR="002B2537" w:rsidRPr="004D7DE5" w:rsidRDefault="0095533A" w:rsidP="000241A5">
      <w:pPr>
        <w:pStyle w:val="TableofFigures"/>
        <w:tabs>
          <w:tab w:val="right" w:leader="dot" w:pos="9204"/>
        </w:tabs>
        <w:ind w:firstLine="0"/>
        <w:rPr>
          <w:rFonts w:asciiTheme="minorHAnsi" w:eastAsiaTheme="minorEastAsia" w:hAnsiTheme="minorHAnsi" w:cstheme="minorBidi"/>
          <w:noProof/>
          <w:sz w:val="22"/>
          <w:szCs w:val="22"/>
          <w:lang w:val="vi-VN" w:eastAsia="vi-VN"/>
        </w:rPr>
      </w:pPr>
      <w:hyperlink w:anchor="_Toc193377153" w:history="1">
        <w:r w:rsidR="002B2537" w:rsidRPr="004D7DE5">
          <w:rPr>
            <w:rStyle w:val="Hyperlink"/>
            <w:rFonts w:eastAsiaTheme="majorEastAsia"/>
            <w:noProof/>
            <w:color w:val="auto"/>
          </w:rPr>
          <w:t>Hình 2.107. Biểu đồ thông số Florua trong nước biển ven bờ năm 2024</w:t>
        </w:r>
        <w:r w:rsidR="002B2537" w:rsidRPr="004D7DE5">
          <w:rPr>
            <w:noProof/>
            <w:webHidden/>
          </w:rPr>
          <w:tab/>
        </w:r>
        <w:r w:rsidR="002B2537" w:rsidRPr="004D7DE5">
          <w:rPr>
            <w:noProof/>
            <w:webHidden/>
          </w:rPr>
          <w:fldChar w:fldCharType="begin"/>
        </w:r>
        <w:r w:rsidR="002B2537" w:rsidRPr="004D7DE5">
          <w:rPr>
            <w:noProof/>
            <w:webHidden/>
          </w:rPr>
          <w:instrText xml:space="preserve"> PAGEREF _Toc193377153 \h </w:instrText>
        </w:r>
        <w:r w:rsidR="002B2537" w:rsidRPr="004D7DE5">
          <w:rPr>
            <w:noProof/>
            <w:webHidden/>
          </w:rPr>
        </w:r>
        <w:r w:rsidR="002B2537" w:rsidRPr="004D7DE5">
          <w:rPr>
            <w:noProof/>
            <w:webHidden/>
          </w:rPr>
          <w:fldChar w:fldCharType="separate"/>
        </w:r>
        <w:r w:rsidR="00C35729">
          <w:rPr>
            <w:noProof/>
            <w:webHidden/>
          </w:rPr>
          <w:t>112</w:t>
        </w:r>
        <w:r w:rsidR="002B2537" w:rsidRPr="004D7DE5">
          <w:rPr>
            <w:noProof/>
            <w:webHidden/>
          </w:rPr>
          <w:fldChar w:fldCharType="end"/>
        </w:r>
      </w:hyperlink>
    </w:p>
    <w:p w14:paraId="34FD47CA" w14:textId="689DE136" w:rsidR="0085349F" w:rsidRPr="004D7DE5" w:rsidRDefault="00DC309F" w:rsidP="00941600">
      <w:pPr>
        <w:jc w:val="center"/>
        <w:rPr>
          <w:b/>
          <w:bCs/>
        </w:rPr>
      </w:pPr>
      <w:r w:rsidRPr="004D7DE5">
        <w:rPr>
          <w:b/>
          <w:bCs/>
        </w:rPr>
        <w:fldChar w:fldCharType="end"/>
      </w:r>
    </w:p>
    <w:p w14:paraId="73B7D264" w14:textId="77777777" w:rsidR="00AE0965" w:rsidRPr="004D7DE5" w:rsidRDefault="00AE0965" w:rsidP="007D4DB9">
      <w:pPr>
        <w:spacing w:after="160" w:line="259" w:lineRule="auto"/>
        <w:jc w:val="center"/>
        <w:rPr>
          <w:b/>
          <w:bCs/>
        </w:rPr>
      </w:pPr>
    </w:p>
    <w:p w14:paraId="6E0F4781" w14:textId="77777777" w:rsidR="00AE0965" w:rsidRPr="004D7DE5" w:rsidRDefault="00AE0965">
      <w:pPr>
        <w:spacing w:after="160" w:line="259" w:lineRule="auto"/>
        <w:jc w:val="left"/>
        <w:rPr>
          <w:b/>
          <w:bCs/>
        </w:rPr>
      </w:pPr>
      <w:r w:rsidRPr="004D7DE5">
        <w:rPr>
          <w:b/>
          <w:bCs/>
        </w:rPr>
        <w:br w:type="page"/>
      </w:r>
    </w:p>
    <w:p w14:paraId="5B36FF65" w14:textId="77777777" w:rsidR="0078549C" w:rsidRPr="004D7DE5" w:rsidRDefault="0078549C" w:rsidP="007D4DB9">
      <w:pPr>
        <w:spacing w:after="160" w:line="259" w:lineRule="auto"/>
        <w:jc w:val="center"/>
        <w:rPr>
          <w:b/>
          <w:bCs/>
        </w:rPr>
      </w:pPr>
      <w:r w:rsidRPr="004D7DE5">
        <w:rPr>
          <w:b/>
          <w:bCs/>
        </w:rPr>
        <w:lastRenderedPageBreak/>
        <w:t>DANH MỤC CÁC TỪ VIẾT TẮT</w:t>
      </w:r>
      <w:bookmarkEnd w:id="7"/>
    </w:p>
    <w:tbl>
      <w:tblPr>
        <w:tblW w:w="0" w:type="auto"/>
        <w:jc w:val="center"/>
        <w:tblLook w:val="04A0" w:firstRow="1" w:lastRow="0" w:firstColumn="1" w:lastColumn="0" w:noHBand="0" w:noVBand="1"/>
      </w:tblPr>
      <w:tblGrid>
        <w:gridCol w:w="1984"/>
        <w:gridCol w:w="3969"/>
      </w:tblGrid>
      <w:tr w:rsidR="004D7DE5" w:rsidRPr="004D7DE5" w14:paraId="399EF56B" w14:textId="77777777" w:rsidTr="003D3A4A">
        <w:trPr>
          <w:jc w:val="center"/>
        </w:trPr>
        <w:tc>
          <w:tcPr>
            <w:tcW w:w="1984" w:type="dxa"/>
            <w:shd w:val="clear" w:color="auto" w:fill="auto"/>
          </w:tcPr>
          <w:p w14:paraId="67F0B64E" w14:textId="77777777" w:rsidR="0078549C" w:rsidRPr="004D7DE5" w:rsidRDefault="0078549C" w:rsidP="003D3A4A">
            <w:pPr>
              <w:rPr>
                <w:szCs w:val="28"/>
              </w:rPr>
            </w:pPr>
            <w:r w:rsidRPr="004D7DE5">
              <w:rPr>
                <w:szCs w:val="28"/>
              </w:rPr>
              <w:t>BTNMT</w:t>
            </w:r>
          </w:p>
        </w:tc>
        <w:tc>
          <w:tcPr>
            <w:tcW w:w="3969" w:type="dxa"/>
            <w:shd w:val="clear" w:color="auto" w:fill="auto"/>
          </w:tcPr>
          <w:p w14:paraId="188ECEC4" w14:textId="77777777" w:rsidR="0078549C" w:rsidRPr="004D7DE5" w:rsidRDefault="0078549C" w:rsidP="003D3A4A">
            <w:pPr>
              <w:rPr>
                <w:szCs w:val="28"/>
              </w:rPr>
            </w:pPr>
            <w:r w:rsidRPr="004D7DE5">
              <w:rPr>
                <w:szCs w:val="28"/>
              </w:rPr>
              <w:t>: Bộ Tài nguyên môi trường</w:t>
            </w:r>
          </w:p>
        </w:tc>
      </w:tr>
      <w:tr w:rsidR="004D7DE5" w:rsidRPr="004D7DE5" w14:paraId="3C26F978" w14:textId="77777777" w:rsidTr="003D3A4A">
        <w:trPr>
          <w:jc w:val="center"/>
        </w:trPr>
        <w:tc>
          <w:tcPr>
            <w:tcW w:w="1984" w:type="dxa"/>
            <w:shd w:val="clear" w:color="auto" w:fill="auto"/>
          </w:tcPr>
          <w:p w14:paraId="2239D6E6" w14:textId="77777777" w:rsidR="0078549C" w:rsidRPr="004D7DE5" w:rsidRDefault="0078549C" w:rsidP="003D3A4A">
            <w:pPr>
              <w:rPr>
                <w:szCs w:val="28"/>
              </w:rPr>
            </w:pPr>
            <w:r w:rsidRPr="004D7DE5">
              <w:rPr>
                <w:szCs w:val="28"/>
              </w:rPr>
              <w:t>BVMT</w:t>
            </w:r>
          </w:p>
        </w:tc>
        <w:tc>
          <w:tcPr>
            <w:tcW w:w="3969" w:type="dxa"/>
            <w:shd w:val="clear" w:color="auto" w:fill="auto"/>
          </w:tcPr>
          <w:p w14:paraId="1FF604E8" w14:textId="77777777" w:rsidR="0078549C" w:rsidRPr="004D7DE5" w:rsidRDefault="0078549C" w:rsidP="003D3A4A">
            <w:pPr>
              <w:rPr>
                <w:szCs w:val="28"/>
              </w:rPr>
            </w:pPr>
            <w:r w:rsidRPr="004D7DE5">
              <w:rPr>
                <w:szCs w:val="28"/>
              </w:rPr>
              <w:t>: Bảo vệ môi trường</w:t>
            </w:r>
          </w:p>
        </w:tc>
      </w:tr>
      <w:tr w:rsidR="004D7DE5" w:rsidRPr="004D7DE5" w14:paraId="2F92BB7F" w14:textId="77777777" w:rsidTr="003D3A4A">
        <w:trPr>
          <w:jc w:val="center"/>
        </w:trPr>
        <w:tc>
          <w:tcPr>
            <w:tcW w:w="1984" w:type="dxa"/>
            <w:shd w:val="clear" w:color="auto" w:fill="auto"/>
          </w:tcPr>
          <w:p w14:paraId="3E3D4B7B" w14:textId="77777777" w:rsidR="0078549C" w:rsidRPr="004D7DE5" w:rsidRDefault="0078549C" w:rsidP="003D3A4A">
            <w:pPr>
              <w:rPr>
                <w:szCs w:val="28"/>
              </w:rPr>
            </w:pPr>
            <w:r w:rsidRPr="004D7DE5">
              <w:rPr>
                <w:szCs w:val="28"/>
              </w:rPr>
              <w:t>BQL</w:t>
            </w:r>
          </w:p>
        </w:tc>
        <w:tc>
          <w:tcPr>
            <w:tcW w:w="3969" w:type="dxa"/>
            <w:shd w:val="clear" w:color="auto" w:fill="auto"/>
          </w:tcPr>
          <w:p w14:paraId="5085942F" w14:textId="77777777" w:rsidR="0078549C" w:rsidRPr="004D7DE5" w:rsidRDefault="0078549C" w:rsidP="003D3A4A">
            <w:pPr>
              <w:rPr>
                <w:szCs w:val="28"/>
              </w:rPr>
            </w:pPr>
            <w:r w:rsidRPr="004D7DE5">
              <w:rPr>
                <w:szCs w:val="28"/>
              </w:rPr>
              <w:t>: Ban Quản lý</w:t>
            </w:r>
          </w:p>
        </w:tc>
      </w:tr>
      <w:tr w:rsidR="004D7DE5" w:rsidRPr="004D7DE5" w14:paraId="3ACD0A75" w14:textId="77777777" w:rsidTr="003D3A4A">
        <w:trPr>
          <w:jc w:val="center"/>
        </w:trPr>
        <w:tc>
          <w:tcPr>
            <w:tcW w:w="1984" w:type="dxa"/>
            <w:shd w:val="clear" w:color="auto" w:fill="auto"/>
          </w:tcPr>
          <w:p w14:paraId="2B2FCA9C" w14:textId="77777777" w:rsidR="0078549C" w:rsidRPr="004D7DE5" w:rsidRDefault="0078549C" w:rsidP="003D3A4A">
            <w:pPr>
              <w:rPr>
                <w:szCs w:val="28"/>
              </w:rPr>
            </w:pPr>
            <w:r w:rsidRPr="004D7DE5">
              <w:rPr>
                <w:szCs w:val="28"/>
              </w:rPr>
              <w:t>KCN</w:t>
            </w:r>
          </w:p>
        </w:tc>
        <w:tc>
          <w:tcPr>
            <w:tcW w:w="3969" w:type="dxa"/>
            <w:shd w:val="clear" w:color="auto" w:fill="auto"/>
          </w:tcPr>
          <w:p w14:paraId="637C837C" w14:textId="77777777" w:rsidR="0078549C" w:rsidRPr="004D7DE5" w:rsidRDefault="0078549C" w:rsidP="003D3A4A">
            <w:pPr>
              <w:rPr>
                <w:szCs w:val="28"/>
              </w:rPr>
            </w:pPr>
            <w:r w:rsidRPr="004D7DE5">
              <w:rPr>
                <w:szCs w:val="28"/>
              </w:rPr>
              <w:t>: Khu công nghiệp</w:t>
            </w:r>
          </w:p>
        </w:tc>
      </w:tr>
      <w:tr w:rsidR="004D7DE5" w:rsidRPr="004D7DE5" w14:paraId="700FCD66" w14:textId="77777777" w:rsidTr="003D3A4A">
        <w:trPr>
          <w:jc w:val="center"/>
        </w:trPr>
        <w:tc>
          <w:tcPr>
            <w:tcW w:w="1984" w:type="dxa"/>
            <w:shd w:val="clear" w:color="auto" w:fill="auto"/>
          </w:tcPr>
          <w:p w14:paraId="6716FF3F" w14:textId="77777777" w:rsidR="0078549C" w:rsidRPr="004D7DE5" w:rsidRDefault="0078549C" w:rsidP="003D3A4A">
            <w:pPr>
              <w:rPr>
                <w:szCs w:val="28"/>
              </w:rPr>
            </w:pPr>
            <w:r w:rsidRPr="004D7DE5">
              <w:rPr>
                <w:szCs w:val="28"/>
              </w:rPr>
              <w:t>CCN</w:t>
            </w:r>
          </w:p>
        </w:tc>
        <w:tc>
          <w:tcPr>
            <w:tcW w:w="3969" w:type="dxa"/>
            <w:shd w:val="clear" w:color="auto" w:fill="auto"/>
          </w:tcPr>
          <w:p w14:paraId="784AFE6E" w14:textId="77777777" w:rsidR="0078549C" w:rsidRPr="004D7DE5" w:rsidRDefault="0078549C" w:rsidP="003D3A4A">
            <w:pPr>
              <w:rPr>
                <w:szCs w:val="28"/>
              </w:rPr>
            </w:pPr>
            <w:r w:rsidRPr="004D7DE5">
              <w:rPr>
                <w:szCs w:val="28"/>
              </w:rPr>
              <w:t>: Cụm công nghiệp</w:t>
            </w:r>
          </w:p>
        </w:tc>
      </w:tr>
      <w:tr w:rsidR="004D7DE5" w:rsidRPr="004D7DE5" w14:paraId="33CB1E99" w14:textId="77777777" w:rsidTr="003D3A4A">
        <w:trPr>
          <w:jc w:val="center"/>
        </w:trPr>
        <w:tc>
          <w:tcPr>
            <w:tcW w:w="1984" w:type="dxa"/>
            <w:shd w:val="clear" w:color="auto" w:fill="auto"/>
          </w:tcPr>
          <w:p w14:paraId="2947C39B" w14:textId="77777777" w:rsidR="0078549C" w:rsidRPr="004D7DE5" w:rsidRDefault="0078549C" w:rsidP="003D3A4A">
            <w:pPr>
              <w:rPr>
                <w:szCs w:val="28"/>
              </w:rPr>
            </w:pPr>
            <w:r w:rsidRPr="004D7DE5">
              <w:rPr>
                <w:szCs w:val="28"/>
              </w:rPr>
              <w:t>CTR</w:t>
            </w:r>
          </w:p>
        </w:tc>
        <w:tc>
          <w:tcPr>
            <w:tcW w:w="3969" w:type="dxa"/>
            <w:shd w:val="clear" w:color="auto" w:fill="auto"/>
          </w:tcPr>
          <w:p w14:paraId="4127ED65" w14:textId="77777777" w:rsidR="0078549C" w:rsidRPr="004D7DE5" w:rsidRDefault="0078549C" w:rsidP="003D3A4A">
            <w:pPr>
              <w:rPr>
                <w:szCs w:val="28"/>
              </w:rPr>
            </w:pPr>
            <w:r w:rsidRPr="004D7DE5">
              <w:rPr>
                <w:szCs w:val="28"/>
              </w:rPr>
              <w:t>: Chất thải rắn</w:t>
            </w:r>
          </w:p>
        </w:tc>
      </w:tr>
      <w:tr w:rsidR="004D7DE5" w:rsidRPr="004D7DE5" w14:paraId="3020CFCB" w14:textId="77777777" w:rsidTr="003D3A4A">
        <w:trPr>
          <w:jc w:val="center"/>
        </w:trPr>
        <w:tc>
          <w:tcPr>
            <w:tcW w:w="1984" w:type="dxa"/>
            <w:shd w:val="clear" w:color="auto" w:fill="auto"/>
          </w:tcPr>
          <w:p w14:paraId="1261A46F" w14:textId="77777777" w:rsidR="0078549C" w:rsidRPr="004D7DE5" w:rsidRDefault="0078549C" w:rsidP="003D3A4A">
            <w:pPr>
              <w:rPr>
                <w:szCs w:val="28"/>
              </w:rPr>
            </w:pPr>
            <w:r w:rsidRPr="004D7DE5">
              <w:rPr>
                <w:szCs w:val="28"/>
              </w:rPr>
              <w:t>CSSX</w:t>
            </w:r>
          </w:p>
        </w:tc>
        <w:tc>
          <w:tcPr>
            <w:tcW w:w="3969" w:type="dxa"/>
            <w:shd w:val="clear" w:color="auto" w:fill="auto"/>
          </w:tcPr>
          <w:p w14:paraId="46EDE96D" w14:textId="77777777" w:rsidR="0078549C" w:rsidRPr="004D7DE5" w:rsidRDefault="0078549C" w:rsidP="003D3A4A">
            <w:pPr>
              <w:rPr>
                <w:szCs w:val="28"/>
              </w:rPr>
            </w:pPr>
            <w:r w:rsidRPr="004D7DE5">
              <w:rPr>
                <w:szCs w:val="28"/>
              </w:rPr>
              <w:t xml:space="preserve">: Cơ sở sản xuất </w:t>
            </w:r>
          </w:p>
        </w:tc>
      </w:tr>
      <w:tr w:rsidR="004D7DE5" w:rsidRPr="004D7DE5" w14:paraId="789D754A" w14:textId="77777777" w:rsidTr="003D3A4A">
        <w:trPr>
          <w:jc w:val="center"/>
        </w:trPr>
        <w:tc>
          <w:tcPr>
            <w:tcW w:w="1984" w:type="dxa"/>
            <w:shd w:val="clear" w:color="auto" w:fill="auto"/>
          </w:tcPr>
          <w:p w14:paraId="75D06660" w14:textId="77777777" w:rsidR="0078549C" w:rsidRPr="004D7DE5" w:rsidRDefault="0078549C" w:rsidP="003D3A4A">
            <w:pPr>
              <w:rPr>
                <w:szCs w:val="28"/>
              </w:rPr>
            </w:pPr>
            <w:r w:rsidRPr="004D7DE5">
              <w:rPr>
                <w:szCs w:val="28"/>
              </w:rPr>
              <w:t>DN</w:t>
            </w:r>
          </w:p>
        </w:tc>
        <w:tc>
          <w:tcPr>
            <w:tcW w:w="3969" w:type="dxa"/>
            <w:shd w:val="clear" w:color="auto" w:fill="auto"/>
          </w:tcPr>
          <w:p w14:paraId="56F46397" w14:textId="77777777" w:rsidR="0078549C" w:rsidRPr="004D7DE5" w:rsidRDefault="0078549C" w:rsidP="003D3A4A">
            <w:pPr>
              <w:rPr>
                <w:szCs w:val="28"/>
              </w:rPr>
            </w:pPr>
            <w:r w:rsidRPr="004D7DE5">
              <w:rPr>
                <w:szCs w:val="28"/>
              </w:rPr>
              <w:t xml:space="preserve">: Doanh nghiệp </w:t>
            </w:r>
          </w:p>
        </w:tc>
      </w:tr>
      <w:tr w:rsidR="004D7DE5" w:rsidRPr="004D7DE5" w14:paraId="5E1E4D8D" w14:textId="77777777" w:rsidTr="003D3A4A">
        <w:trPr>
          <w:jc w:val="center"/>
        </w:trPr>
        <w:tc>
          <w:tcPr>
            <w:tcW w:w="1984" w:type="dxa"/>
            <w:shd w:val="clear" w:color="auto" w:fill="auto"/>
          </w:tcPr>
          <w:p w14:paraId="4BA98521" w14:textId="77777777" w:rsidR="0078549C" w:rsidRPr="004D7DE5" w:rsidRDefault="0078549C" w:rsidP="003D3A4A">
            <w:pPr>
              <w:rPr>
                <w:szCs w:val="28"/>
              </w:rPr>
            </w:pPr>
            <w:r w:rsidRPr="004D7DE5">
              <w:rPr>
                <w:szCs w:val="28"/>
              </w:rPr>
              <w:t>HTXL</w:t>
            </w:r>
          </w:p>
        </w:tc>
        <w:tc>
          <w:tcPr>
            <w:tcW w:w="3969" w:type="dxa"/>
            <w:shd w:val="clear" w:color="auto" w:fill="auto"/>
          </w:tcPr>
          <w:p w14:paraId="41651689" w14:textId="77777777" w:rsidR="0078549C" w:rsidRPr="004D7DE5" w:rsidRDefault="0078549C" w:rsidP="003D3A4A">
            <w:pPr>
              <w:rPr>
                <w:szCs w:val="28"/>
              </w:rPr>
            </w:pPr>
            <w:r w:rsidRPr="004D7DE5">
              <w:rPr>
                <w:szCs w:val="28"/>
              </w:rPr>
              <w:t>: Hệ thống xử lý</w:t>
            </w:r>
          </w:p>
        </w:tc>
      </w:tr>
      <w:tr w:rsidR="004D7DE5" w:rsidRPr="004D7DE5" w14:paraId="6A3378C7" w14:textId="77777777" w:rsidTr="003D3A4A">
        <w:trPr>
          <w:jc w:val="center"/>
        </w:trPr>
        <w:tc>
          <w:tcPr>
            <w:tcW w:w="1984" w:type="dxa"/>
            <w:shd w:val="clear" w:color="auto" w:fill="auto"/>
          </w:tcPr>
          <w:p w14:paraId="4B91F483" w14:textId="77777777" w:rsidR="0078549C" w:rsidRPr="004D7DE5" w:rsidRDefault="0078549C" w:rsidP="003D3A4A">
            <w:pPr>
              <w:rPr>
                <w:szCs w:val="28"/>
              </w:rPr>
            </w:pPr>
            <w:r w:rsidRPr="004D7DE5">
              <w:rPr>
                <w:szCs w:val="28"/>
              </w:rPr>
              <w:t>KCN</w:t>
            </w:r>
          </w:p>
        </w:tc>
        <w:tc>
          <w:tcPr>
            <w:tcW w:w="3969" w:type="dxa"/>
            <w:shd w:val="clear" w:color="auto" w:fill="auto"/>
          </w:tcPr>
          <w:p w14:paraId="395E1AB6" w14:textId="77777777" w:rsidR="0078549C" w:rsidRPr="004D7DE5" w:rsidRDefault="0078549C" w:rsidP="003D3A4A">
            <w:pPr>
              <w:rPr>
                <w:szCs w:val="28"/>
              </w:rPr>
            </w:pPr>
            <w:r w:rsidRPr="004D7DE5">
              <w:rPr>
                <w:szCs w:val="28"/>
              </w:rPr>
              <w:t>: Khu công nghiệp</w:t>
            </w:r>
          </w:p>
        </w:tc>
      </w:tr>
      <w:tr w:rsidR="004D7DE5" w:rsidRPr="004D7DE5" w14:paraId="27FC3942" w14:textId="77777777" w:rsidTr="003D3A4A">
        <w:trPr>
          <w:jc w:val="center"/>
        </w:trPr>
        <w:tc>
          <w:tcPr>
            <w:tcW w:w="1984" w:type="dxa"/>
            <w:shd w:val="clear" w:color="auto" w:fill="auto"/>
          </w:tcPr>
          <w:p w14:paraId="53AD6121" w14:textId="77777777" w:rsidR="0078549C" w:rsidRPr="004D7DE5" w:rsidRDefault="0078549C" w:rsidP="003D3A4A">
            <w:pPr>
              <w:rPr>
                <w:szCs w:val="28"/>
              </w:rPr>
            </w:pPr>
            <w:r w:rsidRPr="004D7DE5">
              <w:rPr>
                <w:szCs w:val="28"/>
              </w:rPr>
              <w:t>KKT</w:t>
            </w:r>
          </w:p>
        </w:tc>
        <w:tc>
          <w:tcPr>
            <w:tcW w:w="3969" w:type="dxa"/>
            <w:shd w:val="clear" w:color="auto" w:fill="auto"/>
          </w:tcPr>
          <w:p w14:paraId="3D740BFA" w14:textId="77777777" w:rsidR="0078549C" w:rsidRPr="004D7DE5" w:rsidRDefault="0078549C" w:rsidP="003D3A4A">
            <w:pPr>
              <w:rPr>
                <w:szCs w:val="28"/>
              </w:rPr>
            </w:pPr>
            <w:r w:rsidRPr="004D7DE5">
              <w:rPr>
                <w:szCs w:val="28"/>
              </w:rPr>
              <w:t>: Khu kinh tế</w:t>
            </w:r>
          </w:p>
        </w:tc>
      </w:tr>
      <w:tr w:rsidR="004D7DE5" w:rsidRPr="004D7DE5" w14:paraId="76802545" w14:textId="77777777" w:rsidTr="003D3A4A">
        <w:trPr>
          <w:jc w:val="center"/>
        </w:trPr>
        <w:tc>
          <w:tcPr>
            <w:tcW w:w="1984" w:type="dxa"/>
            <w:shd w:val="clear" w:color="auto" w:fill="auto"/>
          </w:tcPr>
          <w:p w14:paraId="122D5EBD" w14:textId="77777777" w:rsidR="0078549C" w:rsidRPr="004D7DE5" w:rsidRDefault="0078549C" w:rsidP="003D3A4A">
            <w:pPr>
              <w:rPr>
                <w:szCs w:val="28"/>
              </w:rPr>
            </w:pPr>
            <w:r w:rsidRPr="004D7DE5">
              <w:rPr>
                <w:szCs w:val="28"/>
              </w:rPr>
              <w:t>QCVN</w:t>
            </w:r>
          </w:p>
        </w:tc>
        <w:tc>
          <w:tcPr>
            <w:tcW w:w="3969" w:type="dxa"/>
            <w:shd w:val="clear" w:color="auto" w:fill="auto"/>
          </w:tcPr>
          <w:p w14:paraId="71983041" w14:textId="77777777" w:rsidR="0078549C" w:rsidRPr="004D7DE5" w:rsidRDefault="0078549C" w:rsidP="003D3A4A">
            <w:pPr>
              <w:rPr>
                <w:szCs w:val="28"/>
              </w:rPr>
            </w:pPr>
            <w:r w:rsidRPr="004D7DE5">
              <w:rPr>
                <w:szCs w:val="28"/>
              </w:rPr>
              <w:t>: Quy chuẩn Việt Nam</w:t>
            </w:r>
          </w:p>
        </w:tc>
      </w:tr>
      <w:tr w:rsidR="004D7DE5" w:rsidRPr="004D7DE5" w14:paraId="5009FB54" w14:textId="77777777" w:rsidTr="003D3A4A">
        <w:trPr>
          <w:jc w:val="center"/>
        </w:trPr>
        <w:tc>
          <w:tcPr>
            <w:tcW w:w="1984" w:type="dxa"/>
            <w:shd w:val="clear" w:color="auto" w:fill="auto"/>
          </w:tcPr>
          <w:p w14:paraId="2D22CB6B" w14:textId="77777777" w:rsidR="0078549C" w:rsidRPr="004D7DE5" w:rsidRDefault="0078549C" w:rsidP="003D3A4A">
            <w:pPr>
              <w:rPr>
                <w:szCs w:val="28"/>
              </w:rPr>
            </w:pPr>
            <w:r w:rsidRPr="004D7DE5">
              <w:rPr>
                <w:szCs w:val="28"/>
              </w:rPr>
              <w:t>QLNN</w:t>
            </w:r>
          </w:p>
        </w:tc>
        <w:tc>
          <w:tcPr>
            <w:tcW w:w="3969" w:type="dxa"/>
            <w:shd w:val="clear" w:color="auto" w:fill="auto"/>
          </w:tcPr>
          <w:p w14:paraId="2AE28B62" w14:textId="77777777" w:rsidR="0078549C" w:rsidRPr="004D7DE5" w:rsidRDefault="0078549C" w:rsidP="003D3A4A">
            <w:pPr>
              <w:rPr>
                <w:szCs w:val="28"/>
              </w:rPr>
            </w:pPr>
            <w:r w:rsidRPr="004D7DE5">
              <w:rPr>
                <w:szCs w:val="28"/>
              </w:rPr>
              <w:t>: Quản lý nhà nước</w:t>
            </w:r>
          </w:p>
        </w:tc>
      </w:tr>
      <w:tr w:rsidR="004D7DE5" w:rsidRPr="004D7DE5" w14:paraId="3CEFDA53" w14:textId="77777777" w:rsidTr="003D3A4A">
        <w:trPr>
          <w:jc w:val="center"/>
        </w:trPr>
        <w:tc>
          <w:tcPr>
            <w:tcW w:w="1984" w:type="dxa"/>
            <w:shd w:val="clear" w:color="auto" w:fill="auto"/>
          </w:tcPr>
          <w:p w14:paraId="29FB9F5B" w14:textId="77777777" w:rsidR="0078549C" w:rsidRPr="004D7DE5" w:rsidRDefault="0078549C" w:rsidP="003D3A4A">
            <w:pPr>
              <w:rPr>
                <w:szCs w:val="28"/>
              </w:rPr>
            </w:pPr>
            <w:r w:rsidRPr="004D7DE5">
              <w:rPr>
                <w:szCs w:val="28"/>
              </w:rPr>
              <w:t>TNHH</w:t>
            </w:r>
          </w:p>
        </w:tc>
        <w:tc>
          <w:tcPr>
            <w:tcW w:w="3969" w:type="dxa"/>
            <w:shd w:val="clear" w:color="auto" w:fill="auto"/>
          </w:tcPr>
          <w:p w14:paraId="351D37BB" w14:textId="77777777" w:rsidR="0078549C" w:rsidRPr="004D7DE5" w:rsidRDefault="0078549C" w:rsidP="003D3A4A">
            <w:pPr>
              <w:rPr>
                <w:szCs w:val="28"/>
              </w:rPr>
            </w:pPr>
            <w:r w:rsidRPr="004D7DE5">
              <w:rPr>
                <w:szCs w:val="28"/>
              </w:rPr>
              <w:t>: Trách nhiệm hữu hạn</w:t>
            </w:r>
          </w:p>
        </w:tc>
      </w:tr>
      <w:tr w:rsidR="004D7DE5" w:rsidRPr="004D7DE5" w14:paraId="6F2F5040" w14:textId="77777777" w:rsidTr="003D3A4A">
        <w:trPr>
          <w:jc w:val="center"/>
        </w:trPr>
        <w:tc>
          <w:tcPr>
            <w:tcW w:w="1984" w:type="dxa"/>
            <w:shd w:val="clear" w:color="auto" w:fill="auto"/>
          </w:tcPr>
          <w:p w14:paraId="58977060" w14:textId="77777777" w:rsidR="0078549C" w:rsidRPr="004D7DE5" w:rsidRDefault="0078549C" w:rsidP="003D3A4A">
            <w:pPr>
              <w:rPr>
                <w:szCs w:val="28"/>
              </w:rPr>
            </w:pPr>
            <w:r w:rsidRPr="004D7DE5">
              <w:rPr>
                <w:szCs w:val="28"/>
              </w:rPr>
              <w:t>UBND</w:t>
            </w:r>
          </w:p>
        </w:tc>
        <w:tc>
          <w:tcPr>
            <w:tcW w:w="3969" w:type="dxa"/>
            <w:shd w:val="clear" w:color="auto" w:fill="auto"/>
          </w:tcPr>
          <w:p w14:paraId="44BF04FE" w14:textId="77777777" w:rsidR="0078549C" w:rsidRPr="004D7DE5" w:rsidRDefault="0078549C" w:rsidP="003D3A4A">
            <w:pPr>
              <w:rPr>
                <w:szCs w:val="28"/>
              </w:rPr>
            </w:pPr>
            <w:r w:rsidRPr="004D7DE5">
              <w:rPr>
                <w:szCs w:val="28"/>
              </w:rPr>
              <w:t>: Ủy ban nhân dân</w:t>
            </w:r>
          </w:p>
        </w:tc>
      </w:tr>
      <w:tr w:rsidR="004D7DE5" w:rsidRPr="004D7DE5" w14:paraId="0F64A487" w14:textId="77777777" w:rsidTr="003D3A4A">
        <w:trPr>
          <w:jc w:val="center"/>
        </w:trPr>
        <w:tc>
          <w:tcPr>
            <w:tcW w:w="1984" w:type="dxa"/>
            <w:shd w:val="clear" w:color="auto" w:fill="auto"/>
          </w:tcPr>
          <w:p w14:paraId="05268823" w14:textId="77777777" w:rsidR="0078549C" w:rsidRPr="004D7DE5" w:rsidRDefault="0078549C" w:rsidP="003D3A4A">
            <w:pPr>
              <w:rPr>
                <w:szCs w:val="28"/>
              </w:rPr>
            </w:pPr>
            <w:r w:rsidRPr="004D7DE5">
              <w:rPr>
                <w:szCs w:val="28"/>
              </w:rPr>
              <w:t>XLNT</w:t>
            </w:r>
          </w:p>
        </w:tc>
        <w:tc>
          <w:tcPr>
            <w:tcW w:w="3969" w:type="dxa"/>
            <w:shd w:val="clear" w:color="auto" w:fill="auto"/>
          </w:tcPr>
          <w:p w14:paraId="324154F2" w14:textId="77777777" w:rsidR="0078549C" w:rsidRPr="004D7DE5" w:rsidRDefault="0078549C" w:rsidP="003D3A4A">
            <w:pPr>
              <w:rPr>
                <w:szCs w:val="28"/>
              </w:rPr>
            </w:pPr>
            <w:r w:rsidRPr="004D7DE5">
              <w:rPr>
                <w:szCs w:val="28"/>
              </w:rPr>
              <w:t>: Xử lý nước thải</w:t>
            </w:r>
          </w:p>
        </w:tc>
      </w:tr>
      <w:tr w:rsidR="004D7DE5" w:rsidRPr="004D7DE5" w14:paraId="199DC3E0" w14:textId="77777777" w:rsidTr="003D3A4A">
        <w:trPr>
          <w:jc w:val="center"/>
        </w:trPr>
        <w:tc>
          <w:tcPr>
            <w:tcW w:w="1984" w:type="dxa"/>
            <w:shd w:val="clear" w:color="auto" w:fill="auto"/>
          </w:tcPr>
          <w:p w14:paraId="23089601" w14:textId="77777777" w:rsidR="0078549C" w:rsidRPr="004D7DE5" w:rsidRDefault="0078549C" w:rsidP="003D3A4A">
            <w:pPr>
              <w:rPr>
                <w:szCs w:val="28"/>
              </w:rPr>
            </w:pPr>
            <w:r w:rsidRPr="004D7DE5">
              <w:rPr>
                <w:szCs w:val="28"/>
              </w:rPr>
              <w:t>XLKT</w:t>
            </w:r>
          </w:p>
        </w:tc>
        <w:tc>
          <w:tcPr>
            <w:tcW w:w="3969" w:type="dxa"/>
            <w:shd w:val="clear" w:color="auto" w:fill="auto"/>
          </w:tcPr>
          <w:p w14:paraId="1B6F585E" w14:textId="77777777" w:rsidR="0078549C" w:rsidRPr="004D7DE5" w:rsidRDefault="0078549C" w:rsidP="003D3A4A">
            <w:pPr>
              <w:rPr>
                <w:szCs w:val="28"/>
              </w:rPr>
            </w:pPr>
            <w:r w:rsidRPr="004D7DE5">
              <w:rPr>
                <w:szCs w:val="28"/>
              </w:rPr>
              <w:t>: Xử lý khí thải</w:t>
            </w:r>
          </w:p>
        </w:tc>
      </w:tr>
      <w:tr w:rsidR="0078549C" w:rsidRPr="004D7DE5" w14:paraId="0F5869D0" w14:textId="77777777" w:rsidTr="003D3A4A">
        <w:trPr>
          <w:jc w:val="center"/>
        </w:trPr>
        <w:tc>
          <w:tcPr>
            <w:tcW w:w="1984" w:type="dxa"/>
            <w:shd w:val="clear" w:color="auto" w:fill="auto"/>
          </w:tcPr>
          <w:p w14:paraId="547024EB" w14:textId="77777777" w:rsidR="0078549C" w:rsidRPr="004D7DE5" w:rsidRDefault="0078549C" w:rsidP="003D3A4A">
            <w:pPr>
              <w:rPr>
                <w:szCs w:val="28"/>
              </w:rPr>
            </w:pPr>
            <w:r w:rsidRPr="004D7DE5">
              <w:rPr>
                <w:szCs w:val="28"/>
              </w:rPr>
              <w:t>TTHC</w:t>
            </w:r>
          </w:p>
        </w:tc>
        <w:tc>
          <w:tcPr>
            <w:tcW w:w="3969" w:type="dxa"/>
            <w:shd w:val="clear" w:color="auto" w:fill="auto"/>
          </w:tcPr>
          <w:p w14:paraId="6D451C37" w14:textId="77777777" w:rsidR="0078549C" w:rsidRPr="004D7DE5" w:rsidRDefault="0078549C" w:rsidP="003D3A4A">
            <w:pPr>
              <w:rPr>
                <w:szCs w:val="28"/>
              </w:rPr>
            </w:pPr>
            <w:r w:rsidRPr="004D7DE5">
              <w:rPr>
                <w:szCs w:val="28"/>
              </w:rPr>
              <w:t>: Thủ tục hành chính</w:t>
            </w:r>
          </w:p>
        </w:tc>
      </w:tr>
    </w:tbl>
    <w:p w14:paraId="4DDFFF8B" w14:textId="77777777" w:rsidR="0078549C" w:rsidRPr="004D7DE5" w:rsidRDefault="0078549C">
      <w:pPr>
        <w:spacing w:after="160" w:line="259" w:lineRule="auto"/>
        <w:jc w:val="left"/>
        <w:rPr>
          <w:rFonts w:eastAsia="Times New Roman"/>
          <w:b/>
          <w:bCs/>
          <w:iCs/>
          <w:szCs w:val="28"/>
        </w:rPr>
      </w:pPr>
    </w:p>
    <w:p w14:paraId="255B4D11" w14:textId="77777777" w:rsidR="0078549C" w:rsidRPr="004D7DE5" w:rsidRDefault="0078549C">
      <w:pPr>
        <w:spacing w:after="160" w:line="259" w:lineRule="auto"/>
        <w:jc w:val="left"/>
        <w:rPr>
          <w:rFonts w:eastAsia="Times New Roman"/>
          <w:b/>
          <w:bCs/>
          <w:iCs/>
          <w:szCs w:val="28"/>
        </w:rPr>
      </w:pPr>
      <w:r w:rsidRPr="004D7DE5">
        <w:br w:type="page"/>
      </w:r>
    </w:p>
    <w:p w14:paraId="3AA84949" w14:textId="77777777" w:rsidR="00AB5CFF" w:rsidRPr="004D7DE5" w:rsidRDefault="00AB5CFF" w:rsidP="00896A31">
      <w:pPr>
        <w:pStyle w:val="mclcabinh"/>
        <w:spacing w:before="0"/>
        <w:jc w:val="center"/>
        <w:outlineLvl w:val="0"/>
        <w:rPr>
          <w:lang w:val="nl-NL"/>
        </w:rPr>
      </w:pPr>
      <w:bookmarkStart w:id="10" w:name="_Toc193376998"/>
      <w:r w:rsidRPr="004D7DE5">
        <w:rPr>
          <w:lang w:val="en-US" w:eastAsia="en-US"/>
        </w:rPr>
        <w:lastRenderedPageBreak/>
        <w:t>DANH SÁCH NHỮNG NGƯỜI THAM GIA</w:t>
      </w:r>
      <w:bookmarkEnd w:id="0"/>
      <w:bookmarkEnd w:id="1"/>
      <w:bookmarkEnd w:id="8"/>
      <w:bookmarkEnd w:id="9"/>
      <w:bookmarkEnd w:id="10"/>
    </w:p>
    <w:p w14:paraId="651053A1" w14:textId="77777777" w:rsidR="00AB5CFF" w:rsidRPr="004D7DE5" w:rsidRDefault="00AB5CFF" w:rsidP="00AB5CFF">
      <w:pPr>
        <w:rPr>
          <w:szCs w:val="28"/>
          <w:lang w:val="nl-NL"/>
        </w:rPr>
      </w:pPr>
      <w:r w:rsidRPr="004D7DE5">
        <w:rPr>
          <w:szCs w:val="28"/>
        </w:rPr>
        <w:t xml:space="preserve">Đơn vị thực hiện: </w:t>
      </w:r>
      <w:r w:rsidRPr="004D7DE5">
        <w:rPr>
          <w:b/>
          <w:szCs w:val="28"/>
        </w:rPr>
        <w:t>TRUNG TÂM QUAN TRẮC TÀI NGUYÊN VÀ MÔI TRƯỜNG</w:t>
      </w:r>
    </w:p>
    <w:p w14:paraId="3E6526B9" w14:textId="77777777" w:rsidR="00AB5CFF" w:rsidRPr="004D7DE5" w:rsidRDefault="00AB5CFF" w:rsidP="00AB5CFF">
      <w:pPr>
        <w:rPr>
          <w:szCs w:val="28"/>
        </w:rPr>
      </w:pPr>
      <w:r w:rsidRPr="004D7DE5">
        <w:rPr>
          <w:szCs w:val="28"/>
        </w:rPr>
        <w:t>- Đại diện: Ông Trần Đoàn Khoa Tiến</w:t>
      </w:r>
      <w:r w:rsidRPr="004D7DE5">
        <w:rPr>
          <w:szCs w:val="28"/>
        </w:rPr>
        <w:tab/>
      </w:r>
      <w:r w:rsidRPr="004D7DE5">
        <w:rPr>
          <w:szCs w:val="28"/>
        </w:rPr>
        <w:tab/>
      </w:r>
      <w:r w:rsidRPr="004D7DE5">
        <w:rPr>
          <w:szCs w:val="28"/>
        </w:rPr>
        <w:tab/>
        <w:t>Chức vụ: Giám đốc</w:t>
      </w:r>
    </w:p>
    <w:p w14:paraId="498B5BE0" w14:textId="77777777" w:rsidR="00AB5CFF" w:rsidRPr="004D7DE5" w:rsidRDefault="00AB5CFF" w:rsidP="00AB5CFF">
      <w:pPr>
        <w:rPr>
          <w:szCs w:val="28"/>
        </w:rPr>
      </w:pPr>
      <w:r w:rsidRPr="004D7DE5">
        <w:rPr>
          <w:szCs w:val="28"/>
        </w:rPr>
        <w:t>- Địa chỉ: 174 Trần Hưng Đạo, TP.Quy Nhơn, tỉnh Bình Định</w:t>
      </w:r>
    </w:p>
    <w:p w14:paraId="025083F5" w14:textId="77777777" w:rsidR="00AB5CFF" w:rsidRPr="004D7DE5" w:rsidRDefault="00AB5CFF" w:rsidP="00AB5CFF">
      <w:pPr>
        <w:rPr>
          <w:szCs w:val="28"/>
        </w:rPr>
      </w:pPr>
      <w:r w:rsidRPr="004D7DE5">
        <w:rPr>
          <w:szCs w:val="28"/>
        </w:rPr>
        <w:t>- Điện thoại:  0256.6544468</w:t>
      </w:r>
      <w:r w:rsidRPr="004D7DE5">
        <w:rPr>
          <w:szCs w:val="28"/>
        </w:rPr>
        <w:tab/>
      </w:r>
      <w:r w:rsidRPr="004D7DE5">
        <w:rPr>
          <w:szCs w:val="28"/>
        </w:rPr>
        <w:tab/>
      </w:r>
    </w:p>
    <w:p w14:paraId="65E310D7" w14:textId="77777777" w:rsidR="00AB5CFF" w:rsidRPr="004D7DE5" w:rsidRDefault="00AB5CFF" w:rsidP="00AB5CFF">
      <w:pPr>
        <w:tabs>
          <w:tab w:val="center" w:pos="4890"/>
        </w:tabs>
        <w:rPr>
          <w:szCs w:val="28"/>
        </w:rPr>
      </w:pPr>
      <w:r w:rsidRPr="004D7DE5">
        <w:rPr>
          <w:szCs w:val="28"/>
        </w:rPr>
        <w:t>Danh sách các thành viên tham gia:</w:t>
      </w:r>
      <w:r w:rsidRPr="004D7DE5">
        <w:rPr>
          <w:szCs w:val="28"/>
        </w:rPr>
        <w:tab/>
      </w:r>
    </w:p>
    <w:p w14:paraId="5309E2D8" w14:textId="77777777" w:rsidR="00AB5CFF" w:rsidRPr="004D7DE5" w:rsidRDefault="00AB5CFF" w:rsidP="002A122D">
      <w:pPr>
        <w:pStyle w:val="Caption"/>
        <w:jc w:val="center"/>
        <w:rPr>
          <w:b/>
          <w:bCs/>
          <w:i w:val="0"/>
          <w:iCs w:val="0"/>
          <w:color w:val="auto"/>
          <w:sz w:val="26"/>
          <w:szCs w:val="26"/>
        </w:rPr>
      </w:pPr>
      <w:bookmarkStart w:id="11" w:name="_Toc509210018"/>
      <w:bookmarkStart w:id="12" w:name="_Toc91155106"/>
      <w:bookmarkStart w:id="13" w:name="_Toc156815310"/>
      <w:bookmarkStart w:id="14" w:name="_Toc156913208"/>
      <w:bookmarkStart w:id="15" w:name="_Toc156914245"/>
      <w:r w:rsidRPr="004D7DE5">
        <w:rPr>
          <w:b/>
          <w:bCs/>
          <w:i w:val="0"/>
          <w:iCs w:val="0"/>
          <w:color w:val="auto"/>
          <w:sz w:val="26"/>
          <w:szCs w:val="26"/>
        </w:rPr>
        <w:t>Bảng</w:t>
      </w:r>
      <w:r w:rsidR="008B33F3" w:rsidRPr="004D7DE5">
        <w:rPr>
          <w:b/>
          <w:bCs/>
          <w:i w:val="0"/>
          <w:iCs w:val="0"/>
          <w:color w:val="auto"/>
          <w:sz w:val="26"/>
          <w:szCs w:val="26"/>
        </w:rPr>
        <w:t xml:space="preserve"> 1</w:t>
      </w:r>
      <w:r w:rsidRPr="004D7DE5">
        <w:rPr>
          <w:b/>
          <w:bCs/>
          <w:i w:val="0"/>
          <w:iCs w:val="0"/>
          <w:color w:val="auto"/>
          <w:sz w:val="26"/>
          <w:szCs w:val="26"/>
        </w:rPr>
        <w:t>. Danh sách các thành viên tham gia thực hiện</w:t>
      </w:r>
      <w:bookmarkEnd w:id="11"/>
      <w:bookmarkEnd w:id="12"/>
      <w:bookmarkEnd w:id="13"/>
      <w:bookmarkEnd w:id="14"/>
      <w:bookmarkEnd w:id="15"/>
    </w:p>
    <w:tbl>
      <w:tblPr>
        <w:tblW w:w="0" w:type="auto"/>
        <w:tblCellSpacing w:w="0" w:type="dxa"/>
        <w:tblInd w:w="1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61"/>
        <w:gridCol w:w="3904"/>
        <w:gridCol w:w="4425"/>
      </w:tblGrid>
      <w:tr w:rsidR="004D7DE5" w:rsidRPr="004D7DE5" w14:paraId="109C69F3" w14:textId="77777777" w:rsidTr="008B33F3">
        <w:trPr>
          <w:trHeight w:val="569"/>
          <w:tblCellSpacing w:w="0" w:type="dxa"/>
        </w:trPr>
        <w:tc>
          <w:tcPr>
            <w:tcW w:w="861" w:type="dxa"/>
            <w:vAlign w:val="center"/>
          </w:tcPr>
          <w:p w14:paraId="3D50680A" w14:textId="77777777" w:rsidR="00AB5CFF" w:rsidRPr="004D7DE5" w:rsidRDefault="00AB5CFF" w:rsidP="007E7F90">
            <w:pPr>
              <w:pStyle w:val="bngbiu"/>
              <w:jc w:val="center"/>
              <w:rPr>
                <w:rFonts w:ascii="Times New Roman" w:eastAsia="Calibri" w:hAnsi="Times New Roman" w:cs="Times New Roman"/>
                <w:b/>
                <w:sz w:val="28"/>
                <w:szCs w:val="28"/>
                <w:lang w:val="vi-VN" w:eastAsia="vi-VN"/>
              </w:rPr>
            </w:pPr>
            <w:r w:rsidRPr="004D7DE5">
              <w:rPr>
                <w:rFonts w:ascii="Times New Roman" w:eastAsia="Calibri" w:hAnsi="Times New Roman" w:cs="Times New Roman"/>
                <w:b/>
                <w:sz w:val="28"/>
                <w:szCs w:val="28"/>
                <w:lang w:val="vi-VN" w:eastAsia="vi-VN"/>
              </w:rPr>
              <w:t>STT</w:t>
            </w:r>
          </w:p>
        </w:tc>
        <w:tc>
          <w:tcPr>
            <w:tcW w:w="3904" w:type="dxa"/>
            <w:vAlign w:val="center"/>
          </w:tcPr>
          <w:p w14:paraId="50B40CDE" w14:textId="77777777" w:rsidR="00AB5CFF" w:rsidRPr="004D7DE5" w:rsidRDefault="00AB5CFF" w:rsidP="007E7F90">
            <w:pPr>
              <w:pStyle w:val="bngbiu"/>
              <w:rPr>
                <w:rFonts w:ascii="Times New Roman" w:eastAsia="Calibri" w:hAnsi="Times New Roman" w:cs="Times New Roman"/>
                <w:b/>
                <w:sz w:val="28"/>
                <w:szCs w:val="28"/>
                <w:lang w:val="vi-VN" w:eastAsia="vi-VN"/>
              </w:rPr>
            </w:pPr>
            <w:r w:rsidRPr="004D7DE5">
              <w:rPr>
                <w:rFonts w:ascii="Times New Roman" w:eastAsia="Calibri" w:hAnsi="Times New Roman" w:cs="Times New Roman"/>
                <w:b/>
                <w:sz w:val="28"/>
                <w:szCs w:val="28"/>
                <w:lang w:val="vi-VN" w:eastAsia="vi-VN"/>
              </w:rPr>
              <w:t>Họ và tên</w:t>
            </w:r>
          </w:p>
        </w:tc>
        <w:tc>
          <w:tcPr>
            <w:tcW w:w="4425" w:type="dxa"/>
            <w:vAlign w:val="center"/>
          </w:tcPr>
          <w:p w14:paraId="265E7432" w14:textId="77777777" w:rsidR="00AB5CFF" w:rsidRPr="004D7DE5" w:rsidRDefault="00AB5CFF" w:rsidP="007E7F90">
            <w:pPr>
              <w:pStyle w:val="bngbiu"/>
              <w:rPr>
                <w:rFonts w:ascii="Times New Roman" w:eastAsia="Calibri" w:hAnsi="Times New Roman" w:cs="Times New Roman"/>
                <w:b/>
                <w:sz w:val="28"/>
                <w:szCs w:val="28"/>
                <w:lang w:val="vi-VN" w:eastAsia="vi-VN"/>
              </w:rPr>
            </w:pPr>
            <w:r w:rsidRPr="004D7DE5">
              <w:rPr>
                <w:rFonts w:ascii="Times New Roman" w:eastAsia="Calibri" w:hAnsi="Times New Roman" w:cs="Times New Roman"/>
                <w:b/>
                <w:sz w:val="28"/>
                <w:szCs w:val="28"/>
                <w:lang w:val="vi-VN" w:eastAsia="vi-VN"/>
              </w:rPr>
              <w:t>Nội dung công việc</w:t>
            </w:r>
          </w:p>
        </w:tc>
      </w:tr>
      <w:tr w:rsidR="004D7DE5" w:rsidRPr="004D7DE5" w14:paraId="012F3297" w14:textId="77777777" w:rsidTr="008B33F3">
        <w:trPr>
          <w:trHeight w:val="567"/>
          <w:tblCellSpacing w:w="0" w:type="dxa"/>
        </w:trPr>
        <w:tc>
          <w:tcPr>
            <w:tcW w:w="861" w:type="dxa"/>
            <w:vAlign w:val="center"/>
          </w:tcPr>
          <w:p w14:paraId="5B994334"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1</w:t>
            </w:r>
          </w:p>
        </w:tc>
        <w:tc>
          <w:tcPr>
            <w:tcW w:w="3904" w:type="dxa"/>
            <w:vAlign w:val="center"/>
          </w:tcPr>
          <w:p w14:paraId="21B3F703" w14:textId="77777777" w:rsidR="00AB5CFF" w:rsidRPr="004D7DE5" w:rsidRDefault="00AB5CFF" w:rsidP="007E7F90">
            <w:pPr>
              <w:pStyle w:val="bngbiu"/>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eastAsia="vi-VN"/>
              </w:rPr>
              <w:t>Trần Đoàn Khoa Tiến</w:t>
            </w:r>
          </w:p>
        </w:tc>
        <w:tc>
          <w:tcPr>
            <w:tcW w:w="4425" w:type="dxa"/>
            <w:vAlign w:val="center"/>
          </w:tcPr>
          <w:p w14:paraId="1017EEC2"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Chỉ đạo thực hiện</w:t>
            </w:r>
          </w:p>
        </w:tc>
      </w:tr>
      <w:tr w:rsidR="004D7DE5" w:rsidRPr="004D7DE5" w14:paraId="36B37FF7" w14:textId="77777777" w:rsidTr="008B33F3">
        <w:trPr>
          <w:trHeight w:val="567"/>
          <w:tblCellSpacing w:w="0" w:type="dxa"/>
        </w:trPr>
        <w:tc>
          <w:tcPr>
            <w:tcW w:w="861" w:type="dxa"/>
            <w:vAlign w:val="center"/>
          </w:tcPr>
          <w:p w14:paraId="0AB4817B" w14:textId="77777777" w:rsidR="00AB5CFF" w:rsidRPr="004D7DE5" w:rsidRDefault="00AB5CFF" w:rsidP="007E7F90">
            <w:pPr>
              <w:pStyle w:val="bngbiu"/>
              <w:jc w:val="center"/>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eastAsia="vi-VN"/>
              </w:rPr>
              <w:t>2</w:t>
            </w:r>
          </w:p>
        </w:tc>
        <w:tc>
          <w:tcPr>
            <w:tcW w:w="3904" w:type="dxa"/>
            <w:vAlign w:val="center"/>
          </w:tcPr>
          <w:p w14:paraId="49D80F1F" w14:textId="77777777" w:rsidR="00AB5CFF" w:rsidRPr="004D7DE5" w:rsidRDefault="00AB5CFF" w:rsidP="007E7F90">
            <w:pPr>
              <w:pStyle w:val="bngbiu"/>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eastAsia="vi-VN"/>
              </w:rPr>
              <w:t>Nguyễn Trung Nghĩa</w:t>
            </w:r>
          </w:p>
        </w:tc>
        <w:tc>
          <w:tcPr>
            <w:tcW w:w="4425" w:type="dxa"/>
            <w:vAlign w:val="center"/>
          </w:tcPr>
          <w:p w14:paraId="00C8E987" w14:textId="77777777" w:rsidR="00AB5CFF" w:rsidRPr="004D7DE5" w:rsidRDefault="00AB5CFF" w:rsidP="007E7F90">
            <w:pPr>
              <w:pStyle w:val="bngbiu"/>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eastAsia="vi-VN"/>
              </w:rPr>
              <w:t>Phụ trách thực hiện</w:t>
            </w:r>
          </w:p>
        </w:tc>
      </w:tr>
      <w:tr w:rsidR="004D7DE5" w:rsidRPr="004D7DE5" w14:paraId="5A83F73E" w14:textId="77777777" w:rsidTr="008B33F3">
        <w:trPr>
          <w:trHeight w:val="567"/>
          <w:tblCellSpacing w:w="0" w:type="dxa"/>
        </w:trPr>
        <w:tc>
          <w:tcPr>
            <w:tcW w:w="861" w:type="dxa"/>
            <w:vAlign w:val="center"/>
          </w:tcPr>
          <w:p w14:paraId="1F40E8BF"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3</w:t>
            </w:r>
          </w:p>
        </w:tc>
        <w:tc>
          <w:tcPr>
            <w:tcW w:w="3904" w:type="dxa"/>
            <w:vAlign w:val="center"/>
          </w:tcPr>
          <w:p w14:paraId="182DA74E"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Phạm Thanh Bình</w:t>
            </w:r>
          </w:p>
        </w:tc>
        <w:tc>
          <w:tcPr>
            <w:tcW w:w="4425" w:type="dxa"/>
            <w:vMerge w:val="restart"/>
            <w:vAlign w:val="center"/>
          </w:tcPr>
          <w:p w14:paraId="2A780C7E"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Đo đạc, lấy mẫu tại hiện trường</w:t>
            </w:r>
          </w:p>
        </w:tc>
      </w:tr>
      <w:tr w:rsidR="004D7DE5" w:rsidRPr="004D7DE5" w14:paraId="76605177" w14:textId="77777777" w:rsidTr="008B33F3">
        <w:trPr>
          <w:trHeight w:val="567"/>
          <w:tblCellSpacing w:w="0" w:type="dxa"/>
        </w:trPr>
        <w:tc>
          <w:tcPr>
            <w:tcW w:w="861" w:type="dxa"/>
            <w:vAlign w:val="center"/>
          </w:tcPr>
          <w:p w14:paraId="13B0EB94"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4</w:t>
            </w:r>
          </w:p>
        </w:tc>
        <w:tc>
          <w:tcPr>
            <w:tcW w:w="3904" w:type="dxa"/>
            <w:vAlign w:val="center"/>
          </w:tcPr>
          <w:p w14:paraId="054A4F61"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Đặng Văn Nhơn</w:t>
            </w:r>
          </w:p>
        </w:tc>
        <w:tc>
          <w:tcPr>
            <w:tcW w:w="4425" w:type="dxa"/>
            <w:vMerge/>
            <w:vAlign w:val="center"/>
          </w:tcPr>
          <w:p w14:paraId="0ED40213"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47682148" w14:textId="77777777" w:rsidTr="008B33F3">
        <w:trPr>
          <w:trHeight w:val="567"/>
          <w:tblCellSpacing w:w="0" w:type="dxa"/>
        </w:trPr>
        <w:tc>
          <w:tcPr>
            <w:tcW w:w="861" w:type="dxa"/>
            <w:vAlign w:val="center"/>
          </w:tcPr>
          <w:p w14:paraId="682235C5"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5</w:t>
            </w:r>
          </w:p>
        </w:tc>
        <w:tc>
          <w:tcPr>
            <w:tcW w:w="3904" w:type="dxa"/>
            <w:vAlign w:val="center"/>
          </w:tcPr>
          <w:p w14:paraId="0375A402"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Thái Thành Trung</w:t>
            </w:r>
          </w:p>
        </w:tc>
        <w:tc>
          <w:tcPr>
            <w:tcW w:w="4425" w:type="dxa"/>
            <w:vMerge/>
            <w:vAlign w:val="center"/>
          </w:tcPr>
          <w:p w14:paraId="5321813F"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5E904550" w14:textId="77777777" w:rsidTr="008B33F3">
        <w:trPr>
          <w:trHeight w:val="567"/>
          <w:tblCellSpacing w:w="0" w:type="dxa"/>
        </w:trPr>
        <w:tc>
          <w:tcPr>
            <w:tcW w:w="861" w:type="dxa"/>
            <w:vAlign w:val="center"/>
          </w:tcPr>
          <w:p w14:paraId="00D1A75E"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6</w:t>
            </w:r>
          </w:p>
        </w:tc>
        <w:tc>
          <w:tcPr>
            <w:tcW w:w="3904" w:type="dxa"/>
            <w:vAlign w:val="center"/>
          </w:tcPr>
          <w:p w14:paraId="060E7D52"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Hồ Thái Sang</w:t>
            </w:r>
          </w:p>
        </w:tc>
        <w:tc>
          <w:tcPr>
            <w:tcW w:w="4425" w:type="dxa"/>
            <w:vMerge/>
            <w:vAlign w:val="center"/>
          </w:tcPr>
          <w:p w14:paraId="74EA60CB"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33E0BCBC" w14:textId="77777777" w:rsidTr="008B33F3">
        <w:trPr>
          <w:trHeight w:val="567"/>
          <w:tblCellSpacing w:w="0" w:type="dxa"/>
        </w:trPr>
        <w:tc>
          <w:tcPr>
            <w:tcW w:w="861" w:type="dxa"/>
            <w:vAlign w:val="center"/>
          </w:tcPr>
          <w:p w14:paraId="5FBFE880"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7</w:t>
            </w:r>
          </w:p>
        </w:tc>
        <w:tc>
          <w:tcPr>
            <w:tcW w:w="3904" w:type="dxa"/>
            <w:vAlign w:val="center"/>
          </w:tcPr>
          <w:p w14:paraId="6047598E"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Nguyễn Thị Ngọc Đường</w:t>
            </w:r>
          </w:p>
        </w:tc>
        <w:tc>
          <w:tcPr>
            <w:tcW w:w="4425" w:type="dxa"/>
            <w:vMerge w:val="restart"/>
            <w:vAlign w:val="center"/>
          </w:tcPr>
          <w:p w14:paraId="2C437B5F"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Phân tích mẫu tại phòng thí nghiệm và xử lý số liệu</w:t>
            </w:r>
          </w:p>
        </w:tc>
      </w:tr>
      <w:tr w:rsidR="004D7DE5" w:rsidRPr="004D7DE5" w14:paraId="383BE3D1" w14:textId="77777777" w:rsidTr="008B33F3">
        <w:trPr>
          <w:trHeight w:val="567"/>
          <w:tblCellSpacing w:w="0" w:type="dxa"/>
        </w:trPr>
        <w:tc>
          <w:tcPr>
            <w:tcW w:w="861" w:type="dxa"/>
            <w:vAlign w:val="center"/>
          </w:tcPr>
          <w:p w14:paraId="4FB54E3D" w14:textId="77777777" w:rsidR="00AB5CFF" w:rsidRPr="004D7DE5" w:rsidRDefault="00AB5CFF" w:rsidP="007E7F90">
            <w:pPr>
              <w:pStyle w:val="bngbiu"/>
              <w:jc w:val="center"/>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8</w:t>
            </w:r>
          </w:p>
        </w:tc>
        <w:tc>
          <w:tcPr>
            <w:tcW w:w="3904" w:type="dxa"/>
            <w:vAlign w:val="center"/>
          </w:tcPr>
          <w:p w14:paraId="7987611C"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Phạm Thị Minh Huệ</w:t>
            </w:r>
          </w:p>
        </w:tc>
        <w:tc>
          <w:tcPr>
            <w:tcW w:w="4425" w:type="dxa"/>
            <w:vMerge/>
            <w:vAlign w:val="center"/>
          </w:tcPr>
          <w:p w14:paraId="59A55F0A"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4C1D4E84" w14:textId="77777777" w:rsidTr="008B33F3">
        <w:trPr>
          <w:trHeight w:val="567"/>
          <w:tblCellSpacing w:w="0" w:type="dxa"/>
        </w:trPr>
        <w:tc>
          <w:tcPr>
            <w:tcW w:w="861" w:type="dxa"/>
            <w:vAlign w:val="center"/>
          </w:tcPr>
          <w:p w14:paraId="6C9F92F4" w14:textId="77777777" w:rsidR="00AB5CFF" w:rsidRPr="004D7DE5" w:rsidRDefault="00AB5CFF" w:rsidP="007E7F90">
            <w:pPr>
              <w:pStyle w:val="bngbiu"/>
              <w:jc w:val="center"/>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eastAsia="vi-VN"/>
              </w:rPr>
              <w:t>9</w:t>
            </w:r>
          </w:p>
        </w:tc>
        <w:tc>
          <w:tcPr>
            <w:tcW w:w="3904" w:type="dxa"/>
            <w:vAlign w:val="center"/>
          </w:tcPr>
          <w:p w14:paraId="40D5862A"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Hà Thị Thu Nga</w:t>
            </w:r>
          </w:p>
        </w:tc>
        <w:tc>
          <w:tcPr>
            <w:tcW w:w="4425" w:type="dxa"/>
            <w:vMerge/>
            <w:vAlign w:val="center"/>
          </w:tcPr>
          <w:p w14:paraId="5A88C5E8"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36BDBF9E" w14:textId="77777777" w:rsidTr="008B33F3">
        <w:trPr>
          <w:trHeight w:val="567"/>
          <w:tblCellSpacing w:w="0" w:type="dxa"/>
        </w:trPr>
        <w:tc>
          <w:tcPr>
            <w:tcW w:w="861" w:type="dxa"/>
            <w:vAlign w:val="center"/>
          </w:tcPr>
          <w:p w14:paraId="1B59F3C0" w14:textId="77777777" w:rsidR="00AB5CFF" w:rsidRPr="004D7DE5" w:rsidRDefault="00AB5CFF" w:rsidP="007E7F90">
            <w:pPr>
              <w:pStyle w:val="bngbiu"/>
              <w:jc w:val="center"/>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val="vi-VN" w:eastAsia="vi-VN"/>
              </w:rPr>
              <w:t>1</w:t>
            </w:r>
            <w:r w:rsidRPr="004D7DE5">
              <w:rPr>
                <w:rFonts w:ascii="Times New Roman" w:eastAsia="Calibri" w:hAnsi="Times New Roman" w:cs="Times New Roman"/>
                <w:sz w:val="28"/>
                <w:szCs w:val="28"/>
                <w:lang w:eastAsia="vi-VN"/>
              </w:rPr>
              <w:t>0</w:t>
            </w:r>
          </w:p>
        </w:tc>
        <w:tc>
          <w:tcPr>
            <w:tcW w:w="3904" w:type="dxa"/>
            <w:vAlign w:val="center"/>
          </w:tcPr>
          <w:p w14:paraId="64E8BF66"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Nguyễn Thị Ánh Nguyệt</w:t>
            </w:r>
          </w:p>
        </w:tc>
        <w:tc>
          <w:tcPr>
            <w:tcW w:w="4425" w:type="dxa"/>
            <w:vMerge/>
            <w:vAlign w:val="center"/>
          </w:tcPr>
          <w:p w14:paraId="5003A42A"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r w:rsidR="004D7DE5" w:rsidRPr="004D7DE5" w14:paraId="6EFAAC48" w14:textId="77777777" w:rsidTr="008B33F3">
        <w:trPr>
          <w:trHeight w:val="567"/>
          <w:tblCellSpacing w:w="0" w:type="dxa"/>
        </w:trPr>
        <w:tc>
          <w:tcPr>
            <w:tcW w:w="861" w:type="dxa"/>
            <w:vAlign w:val="center"/>
          </w:tcPr>
          <w:p w14:paraId="286CDA81" w14:textId="77777777" w:rsidR="00AB5CFF" w:rsidRPr="004D7DE5" w:rsidRDefault="00AB5CFF" w:rsidP="007E7F90">
            <w:pPr>
              <w:pStyle w:val="bngbiu"/>
              <w:jc w:val="center"/>
              <w:rPr>
                <w:rFonts w:ascii="Times New Roman" w:eastAsia="Calibri" w:hAnsi="Times New Roman" w:cs="Times New Roman"/>
                <w:sz w:val="28"/>
                <w:szCs w:val="28"/>
                <w:lang w:eastAsia="vi-VN"/>
              </w:rPr>
            </w:pPr>
            <w:r w:rsidRPr="004D7DE5">
              <w:rPr>
                <w:rFonts w:ascii="Times New Roman" w:eastAsia="Calibri" w:hAnsi="Times New Roman" w:cs="Times New Roman"/>
                <w:sz w:val="28"/>
                <w:szCs w:val="28"/>
                <w:lang w:val="vi-VN" w:eastAsia="vi-VN"/>
              </w:rPr>
              <w:t>1</w:t>
            </w:r>
            <w:r w:rsidRPr="004D7DE5">
              <w:rPr>
                <w:rFonts w:ascii="Times New Roman" w:eastAsia="Calibri" w:hAnsi="Times New Roman" w:cs="Times New Roman"/>
                <w:sz w:val="28"/>
                <w:szCs w:val="28"/>
                <w:lang w:eastAsia="vi-VN"/>
              </w:rPr>
              <w:t>1</w:t>
            </w:r>
          </w:p>
        </w:tc>
        <w:tc>
          <w:tcPr>
            <w:tcW w:w="3904" w:type="dxa"/>
            <w:vAlign w:val="center"/>
          </w:tcPr>
          <w:p w14:paraId="730752FD" w14:textId="77777777" w:rsidR="00AB5CFF" w:rsidRPr="004D7DE5" w:rsidRDefault="00AB5CFF" w:rsidP="007E7F90">
            <w:pPr>
              <w:pStyle w:val="bngbiu"/>
              <w:rPr>
                <w:rFonts w:ascii="Times New Roman" w:eastAsia="Calibri" w:hAnsi="Times New Roman" w:cs="Times New Roman"/>
                <w:sz w:val="28"/>
                <w:szCs w:val="28"/>
                <w:lang w:val="vi-VN" w:eastAsia="vi-VN"/>
              </w:rPr>
            </w:pPr>
            <w:r w:rsidRPr="004D7DE5">
              <w:rPr>
                <w:rFonts w:ascii="Times New Roman" w:eastAsia="Calibri" w:hAnsi="Times New Roman" w:cs="Times New Roman"/>
                <w:sz w:val="28"/>
                <w:szCs w:val="28"/>
                <w:lang w:val="vi-VN" w:eastAsia="vi-VN"/>
              </w:rPr>
              <w:t>Võ Trần Anh Vũ</w:t>
            </w:r>
          </w:p>
        </w:tc>
        <w:tc>
          <w:tcPr>
            <w:tcW w:w="4425" w:type="dxa"/>
            <w:vMerge/>
            <w:vAlign w:val="center"/>
          </w:tcPr>
          <w:p w14:paraId="7B07A2BA" w14:textId="77777777" w:rsidR="00AB5CFF" w:rsidRPr="004D7DE5" w:rsidRDefault="00AB5CFF" w:rsidP="007E7F90">
            <w:pPr>
              <w:pStyle w:val="bngbiu"/>
              <w:rPr>
                <w:rFonts w:ascii="Times New Roman" w:eastAsia="Calibri" w:hAnsi="Times New Roman" w:cs="Times New Roman"/>
                <w:sz w:val="28"/>
                <w:szCs w:val="28"/>
                <w:lang w:val="vi-VN" w:eastAsia="vi-VN"/>
              </w:rPr>
            </w:pPr>
          </w:p>
        </w:tc>
      </w:tr>
    </w:tbl>
    <w:p w14:paraId="21B049F5" w14:textId="77777777" w:rsidR="00AB5CFF" w:rsidRPr="004D7DE5" w:rsidRDefault="00AB5CFF" w:rsidP="00AB5CFF">
      <w:pPr>
        <w:outlineLvl w:val="1"/>
        <w:rPr>
          <w:szCs w:val="28"/>
        </w:rPr>
      </w:pPr>
    </w:p>
    <w:p w14:paraId="031202F7" w14:textId="77777777" w:rsidR="00AB5CFF" w:rsidRPr="004D7DE5" w:rsidRDefault="00AB5CFF" w:rsidP="00AB5CFF">
      <w:pPr>
        <w:pStyle w:val="mclcabinh"/>
        <w:spacing w:before="0"/>
        <w:jc w:val="center"/>
        <w:outlineLvl w:val="0"/>
        <w:rPr>
          <w:lang w:val="en-US"/>
        </w:rPr>
      </w:pPr>
      <w:r w:rsidRPr="004D7DE5">
        <w:rPr>
          <w:lang w:val="en-US" w:eastAsia="en-US"/>
        </w:rPr>
        <w:br w:type="page"/>
      </w:r>
      <w:bookmarkStart w:id="16" w:name="_Toc478544035"/>
      <w:bookmarkStart w:id="17" w:name="_Toc478565031"/>
      <w:bookmarkStart w:id="18" w:name="_Toc478710574"/>
      <w:bookmarkStart w:id="19" w:name="_Toc509208766"/>
      <w:bookmarkStart w:id="20" w:name="_Toc91068532"/>
      <w:bookmarkStart w:id="21" w:name="_Toc156914485"/>
      <w:bookmarkStart w:id="22" w:name="_Toc156914934"/>
      <w:bookmarkStart w:id="23" w:name="_Toc156915940"/>
      <w:bookmarkStart w:id="24" w:name="_Toc190421084"/>
      <w:bookmarkStart w:id="25" w:name="_Toc190421643"/>
      <w:bookmarkStart w:id="26" w:name="_Toc193376999"/>
      <w:r w:rsidRPr="004D7DE5">
        <w:lastRenderedPageBreak/>
        <w:t>CHƯƠNG I. MỞ ĐẦU</w:t>
      </w:r>
      <w:bookmarkEnd w:id="16"/>
      <w:bookmarkEnd w:id="17"/>
      <w:bookmarkEnd w:id="18"/>
      <w:bookmarkEnd w:id="19"/>
      <w:bookmarkEnd w:id="20"/>
      <w:bookmarkEnd w:id="21"/>
      <w:bookmarkEnd w:id="22"/>
      <w:bookmarkEnd w:id="23"/>
      <w:bookmarkEnd w:id="24"/>
      <w:bookmarkEnd w:id="25"/>
      <w:bookmarkEnd w:id="26"/>
    </w:p>
    <w:p w14:paraId="650871BB" w14:textId="77777777" w:rsidR="00AB5CFF" w:rsidRPr="004D7DE5" w:rsidRDefault="00AB5CFF" w:rsidP="00AB5CFF">
      <w:pPr>
        <w:pStyle w:val="mclcabinh"/>
        <w:spacing w:before="0" w:after="0" w:line="288" w:lineRule="auto"/>
        <w:rPr>
          <w:lang w:val="en-US"/>
        </w:rPr>
      </w:pPr>
      <w:bookmarkStart w:id="27" w:name="_Toc477500740"/>
      <w:bookmarkStart w:id="28" w:name="_Toc478565032"/>
      <w:bookmarkStart w:id="29" w:name="_Toc478710575"/>
      <w:bookmarkStart w:id="30" w:name="_Toc509208767"/>
      <w:bookmarkStart w:id="31" w:name="_Toc91068533"/>
      <w:bookmarkStart w:id="32" w:name="_Toc156914486"/>
      <w:bookmarkStart w:id="33" w:name="_Toc156914935"/>
      <w:bookmarkStart w:id="34" w:name="_Toc156915941"/>
      <w:bookmarkStart w:id="35" w:name="_Toc190421085"/>
      <w:bookmarkStart w:id="36" w:name="_Toc190421644"/>
      <w:bookmarkStart w:id="37" w:name="_Toc193377000"/>
      <w:r w:rsidRPr="004D7DE5">
        <w:t xml:space="preserve">1.1. </w:t>
      </w:r>
      <w:bookmarkEnd w:id="27"/>
      <w:bookmarkEnd w:id="28"/>
      <w:bookmarkEnd w:id="29"/>
      <w:bookmarkEnd w:id="30"/>
      <w:bookmarkEnd w:id="31"/>
      <w:r w:rsidRPr="004D7DE5">
        <w:t xml:space="preserve">Giới thiệu chung về chương trình quan trắc môi trường tỉnh </w:t>
      </w:r>
      <w:bookmarkStart w:id="38" w:name="_Toc477500741"/>
      <w:bookmarkStart w:id="39" w:name="_Toc478565033"/>
      <w:bookmarkStart w:id="40" w:name="_Toc91068534"/>
      <w:bookmarkStart w:id="41" w:name="_Toc131235876"/>
      <w:r w:rsidRPr="004D7DE5">
        <w:rPr>
          <w:lang w:val="en-US"/>
        </w:rPr>
        <w:t>Bình Định</w:t>
      </w:r>
      <w:bookmarkEnd w:id="32"/>
      <w:bookmarkEnd w:id="33"/>
      <w:bookmarkEnd w:id="34"/>
      <w:bookmarkEnd w:id="35"/>
      <w:bookmarkEnd w:id="36"/>
      <w:bookmarkEnd w:id="37"/>
    </w:p>
    <w:p w14:paraId="0FFFEF07" w14:textId="77777777" w:rsidR="00AB5CFF" w:rsidRPr="004D7DE5" w:rsidRDefault="00AB5CFF" w:rsidP="00AB5CFF">
      <w:pPr>
        <w:pStyle w:val="mclcabinh"/>
        <w:spacing w:before="0" w:after="0" w:line="288" w:lineRule="auto"/>
        <w:rPr>
          <w:lang w:val="en-US"/>
        </w:rPr>
      </w:pPr>
      <w:bookmarkStart w:id="42" w:name="_Toc156914487"/>
      <w:bookmarkStart w:id="43" w:name="_Toc156914936"/>
      <w:bookmarkStart w:id="44" w:name="_Toc156915942"/>
      <w:bookmarkStart w:id="45" w:name="_Toc190421086"/>
      <w:bookmarkStart w:id="46" w:name="_Toc190421645"/>
      <w:bookmarkStart w:id="47" w:name="_Toc190421958"/>
      <w:bookmarkStart w:id="48" w:name="_Toc193377001"/>
      <w:r w:rsidRPr="004D7DE5">
        <w:t xml:space="preserve">1.1.1. </w:t>
      </w:r>
      <w:bookmarkEnd w:id="38"/>
      <w:bookmarkEnd w:id="39"/>
      <w:bookmarkEnd w:id="40"/>
      <w:bookmarkEnd w:id="41"/>
      <w:r w:rsidRPr="004D7DE5">
        <w:rPr>
          <w:lang w:val="en-US"/>
        </w:rPr>
        <w:t>Giới thiệu sơ lược phạm vi thực hiện nhiệm vụ</w:t>
      </w:r>
      <w:bookmarkEnd w:id="42"/>
      <w:bookmarkEnd w:id="43"/>
      <w:bookmarkEnd w:id="44"/>
      <w:bookmarkEnd w:id="45"/>
      <w:bookmarkEnd w:id="46"/>
      <w:bookmarkEnd w:id="47"/>
      <w:bookmarkEnd w:id="48"/>
    </w:p>
    <w:p w14:paraId="68818CB9" w14:textId="77777777" w:rsidR="00AB5CFF" w:rsidRPr="004D7DE5" w:rsidRDefault="00AB5CFF" w:rsidP="0071596E">
      <w:pPr>
        <w:ind w:firstLine="567"/>
        <w:rPr>
          <w:szCs w:val="28"/>
        </w:rPr>
      </w:pPr>
      <w:r w:rsidRPr="004D7DE5">
        <w:rPr>
          <w:szCs w:val="28"/>
        </w:rPr>
        <w:t>Chương trình quan trắc hiện trạng môi trường tỉnh Bình Định nhằm:</w:t>
      </w:r>
    </w:p>
    <w:p w14:paraId="4D00835A" w14:textId="77777777" w:rsidR="00AB5CFF" w:rsidRPr="004D7DE5" w:rsidRDefault="00AB5CFF" w:rsidP="0071596E">
      <w:pPr>
        <w:ind w:firstLine="567"/>
        <w:rPr>
          <w:szCs w:val="28"/>
        </w:rPr>
      </w:pPr>
      <w:r w:rsidRPr="004D7DE5">
        <w:rPr>
          <w:szCs w:val="28"/>
        </w:rPr>
        <w:t>- Đánh giá được hiện trạng và diễn biến chất lượng các thành phần môi trường trên địa bàn tỉnh Bình Định.</w:t>
      </w:r>
    </w:p>
    <w:p w14:paraId="27BBEDFC" w14:textId="77777777" w:rsidR="00AB5CFF" w:rsidRPr="004D7DE5" w:rsidRDefault="00AB5CFF" w:rsidP="0071596E">
      <w:pPr>
        <w:ind w:firstLine="567"/>
        <w:rPr>
          <w:szCs w:val="28"/>
        </w:rPr>
      </w:pPr>
      <w:r w:rsidRPr="004D7DE5">
        <w:rPr>
          <w:szCs w:val="28"/>
        </w:rPr>
        <w:t>- Xây dựng báo cáo quan trắc hiện trạng môi trường tỉnh Bình Định;</w:t>
      </w:r>
    </w:p>
    <w:p w14:paraId="6FA5B1AA" w14:textId="77777777" w:rsidR="00AB5CFF" w:rsidRPr="004D7DE5" w:rsidRDefault="00AB5CFF" w:rsidP="0071596E">
      <w:pPr>
        <w:ind w:firstLine="567"/>
        <w:rPr>
          <w:szCs w:val="28"/>
          <w:shd w:val="clear" w:color="auto" w:fill="FFFFFF"/>
        </w:rPr>
      </w:pPr>
      <w:r w:rsidRPr="004D7DE5">
        <w:rPr>
          <w:szCs w:val="28"/>
        </w:rPr>
        <w:t>- Cập nhật chuỗi số liệu trong từng giai đoạn về hiện trạng môi trường trên địa bàn tỉnh; Đảm bảo tính liên tục của chuỗi số liệu quan trắc.</w:t>
      </w:r>
    </w:p>
    <w:p w14:paraId="429DADC9" w14:textId="77777777" w:rsidR="00AB5CFF" w:rsidRPr="004D7DE5" w:rsidRDefault="00AB5CFF" w:rsidP="0071596E">
      <w:pPr>
        <w:ind w:firstLine="567"/>
        <w:rPr>
          <w:szCs w:val="28"/>
        </w:rPr>
      </w:pPr>
      <w:r w:rsidRPr="004D7DE5">
        <w:rPr>
          <w:szCs w:val="28"/>
        </w:rPr>
        <w:t>- Xây dựng cơ sở dữ liệu về chất lượng môi trường phục vụ việc lưu trữ, cung cấp và trao đổi thông tin, thực hiện các báo cáo định kỳ hoặc đột xuất về môi trường theo yêu cầu quản lý nhà nước, theo quy định của pháp luật hiện hành.</w:t>
      </w:r>
    </w:p>
    <w:p w14:paraId="3620C892" w14:textId="77777777" w:rsidR="00AB5CFF" w:rsidRPr="004D7DE5" w:rsidRDefault="00AB5CFF" w:rsidP="0071596E">
      <w:pPr>
        <w:ind w:firstLine="567"/>
        <w:rPr>
          <w:szCs w:val="28"/>
        </w:rPr>
      </w:pPr>
      <w:r w:rsidRPr="004D7DE5">
        <w:rPr>
          <w:szCs w:val="28"/>
        </w:rPr>
        <w:t>Quan trắc hiện trạng môi trường trên địa bàn tỉnh Bình Định năm 202</w:t>
      </w:r>
      <w:r w:rsidR="002A122D" w:rsidRPr="004D7DE5">
        <w:rPr>
          <w:szCs w:val="28"/>
        </w:rPr>
        <w:t>4</w:t>
      </w:r>
      <w:r w:rsidRPr="004D7DE5">
        <w:rPr>
          <w:szCs w:val="28"/>
        </w:rPr>
        <w:t xml:space="preserve"> các </w:t>
      </w:r>
      <w:r w:rsidR="00AA64E0" w:rsidRPr="004D7DE5">
        <w:rPr>
          <w:szCs w:val="28"/>
        </w:rPr>
        <w:t>điểm, vị trí quan trắc gồm</w:t>
      </w:r>
      <w:r w:rsidRPr="004D7DE5">
        <w:rPr>
          <w:szCs w:val="28"/>
        </w:rPr>
        <w:t>:</w:t>
      </w:r>
    </w:p>
    <w:p w14:paraId="22BB46A2" w14:textId="77777777" w:rsidR="00AB5CFF" w:rsidRPr="004D7DE5" w:rsidRDefault="00AB5CFF" w:rsidP="0071596E">
      <w:pPr>
        <w:ind w:firstLine="567"/>
        <w:rPr>
          <w:szCs w:val="28"/>
        </w:rPr>
      </w:pPr>
      <w:bookmarkStart w:id="49" w:name="_Toc156914488"/>
      <w:bookmarkStart w:id="50" w:name="_Toc156915302"/>
      <w:r w:rsidRPr="004D7DE5">
        <w:rPr>
          <w:szCs w:val="28"/>
        </w:rPr>
        <w:t xml:space="preserve">- Quan trắc môi trường không khí, tiếng ồn, vi khí hậu: </w:t>
      </w:r>
      <w:r w:rsidR="002A122D" w:rsidRPr="004D7DE5">
        <w:rPr>
          <w:szCs w:val="28"/>
        </w:rPr>
        <w:t>32</w:t>
      </w:r>
      <w:r w:rsidRPr="004D7DE5">
        <w:rPr>
          <w:szCs w:val="28"/>
        </w:rPr>
        <w:t xml:space="preserve"> điểm;</w:t>
      </w:r>
      <w:bookmarkEnd w:id="49"/>
      <w:bookmarkEnd w:id="50"/>
    </w:p>
    <w:p w14:paraId="0591742B" w14:textId="77777777" w:rsidR="00AB5CFF" w:rsidRPr="004D7DE5" w:rsidRDefault="00AB5CFF" w:rsidP="0071596E">
      <w:pPr>
        <w:ind w:firstLine="567"/>
        <w:rPr>
          <w:szCs w:val="28"/>
        </w:rPr>
      </w:pPr>
      <w:bookmarkStart w:id="51" w:name="_Toc156914489"/>
      <w:bookmarkStart w:id="52" w:name="_Toc156915303"/>
      <w:r w:rsidRPr="004D7DE5">
        <w:rPr>
          <w:szCs w:val="28"/>
        </w:rPr>
        <w:t xml:space="preserve">- Quan trắc môi trường nước mặt: </w:t>
      </w:r>
      <w:r w:rsidR="002A122D" w:rsidRPr="004D7DE5">
        <w:rPr>
          <w:szCs w:val="28"/>
        </w:rPr>
        <w:t>32</w:t>
      </w:r>
      <w:r w:rsidRPr="004D7DE5">
        <w:rPr>
          <w:szCs w:val="28"/>
        </w:rPr>
        <w:t xml:space="preserve"> điểm;</w:t>
      </w:r>
      <w:bookmarkEnd w:id="51"/>
      <w:bookmarkEnd w:id="52"/>
    </w:p>
    <w:p w14:paraId="38225BC1" w14:textId="77777777" w:rsidR="00AB5CFF" w:rsidRPr="004D7DE5" w:rsidRDefault="00AB5CFF" w:rsidP="0071596E">
      <w:pPr>
        <w:ind w:firstLine="567"/>
        <w:rPr>
          <w:szCs w:val="28"/>
        </w:rPr>
      </w:pPr>
      <w:bookmarkStart w:id="53" w:name="_Toc156914490"/>
      <w:bookmarkStart w:id="54" w:name="_Toc156915304"/>
      <w:r w:rsidRPr="004D7DE5">
        <w:rPr>
          <w:szCs w:val="28"/>
        </w:rPr>
        <w:t xml:space="preserve">- Quan trắc môi trường nước biển ven bờ: </w:t>
      </w:r>
      <w:r w:rsidR="002A122D" w:rsidRPr="004D7DE5">
        <w:rPr>
          <w:szCs w:val="28"/>
        </w:rPr>
        <w:t>9</w:t>
      </w:r>
      <w:r w:rsidRPr="004D7DE5">
        <w:rPr>
          <w:szCs w:val="28"/>
        </w:rPr>
        <w:t xml:space="preserve"> điểm;</w:t>
      </w:r>
      <w:bookmarkEnd w:id="53"/>
      <w:bookmarkEnd w:id="54"/>
    </w:p>
    <w:p w14:paraId="1926D58E" w14:textId="77777777" w:rsidR="00AB5CFF" w:rsidRPr="004D7DE5" w:rsidRDefault="00AB5CFF" w:rsidP="0071596E">
      <w:pPr>
        <w:ind w:firstLine="567"/>
        <w:rPr>
          <w:szCs w:val="28"/>
        </w:rPr>
      </w:pPr>
      <w:bookmarkStart w:id="55" w:name="_Toc156914491"/>
      <w:bookmarkStart w:id="56" w:name="_Toc156915305"/>
      <w:r w:rsidRPr="004D7DE5">
        <w:rPr>
          <w:szCs w:val="28"/>
        </w:rPr>
        <w:t xml:space="preserve">- Quan trắc môi trường nước dưới đất: </w:t>
      </w:r>
      <w:r w:rsidR="002A122D" w:rsidRPr="004D7DE5">
        <w:rPr>
          <w:szCs w:val="28"/>
        </w:rPr>
        <w:t>20</w:t>
      </w:r>
      <w:r w:rsidRPr="004D7DE5">
        <w:rPr>
          <w:szCs w:val="28"/>
        </w:rPr>
        <w:t xml:space="preserve"> điểm;</w:t>
      </w:r>
      <w:bookmarkEnd w:id="55"/>
      <w:bookmarkEnd w:id="56"/>
    </w:p>
    <w:p w14:paraId="01DB6548" w14:textId="77777777" w:rsidR="00AB5CFF" w:rsidRPr="004D7DE5" w:rsidRDefault="00AB5CFF" w:rsidP="0071596E">
      <w:pPr>
        <w:ind w:firstLine="567"/>
        <w:rPr>
          <w:szCs w:val="28"/>
        </w:rPr>
      </w:pPr>
      <w:bookmarkStart w:id="57" w:name="_Toc156914492"/>
      <w:bookmarkStart w:id="58" w:name="_Toc156915306"/>
      <w:r w:rsidRPr="004D7DE5">
        <w:rPr>
          <w:szCs w:val="28"/>
        </w:rPr>
        <w:t xml:space="preserve">- Quan trắc môi trường đất: </w:t>
      </w:r>
      <w:r w:rsidR="002A122D" w:rsidRPr="004D7DE5">
        <w:rPr>
          <w:szCs w:val="28"/>
        </w:rPr>
        <w:t>15</w:t>
      </w:r>
      <w:r w:rsidRPr="004D7DE5">
        <w:rPr>
          <w:szCs w:val="28"/>
        </w:rPr>
        <w:t xml:space="preserve"> điểm</w:t>
      </w:r>
      <w:bookmarkEnd w:id="57"/>
      <w:bookmarkEnd w:id="58"/>
      <w:r w:rsidR="00AA64E0" w:rsidRPr="004D7DE5">
        <w:rPr>
          <w:szCs w:val="28"/>
        </w:rPr>
        <w:t>; (chi tiết tại hình 1).</w:t>
      </w:r>
    </w:p>
    <w:p w14:paraId="58C93393" w14:textId="77777777" w:rsidR="00AB5CFF" w:rsidRPr="004D7DE5" w:rsidRDefault="00AB5CFF" w:rsidP="00AB5CFF">
      <w:pPr>
        <w:pStyle w:val="mclcabinh"/>
        <w:spacing w:before="0" w:after="0" w:line="288" w:lineRule="auto"/>
        <w:rPr>
          <w:lang w:val="en-US"/>
        </w:rPr>
      </w:pPr>
      <w:bookmarkStart w:id="59" w:name="_Toc478565034"/>
      <w:bookmarkStart w:id="60" w:name="_Toc91068535"/>
      <w:bookmarkStart w:id="61" w:name="_Toc131235877"/>
      <w:bookmarkStart w:id="62" w:name="_Toc156914493"/>
      <w:bookmarkStart w:id="63" w:name="_Toc156914937"/>
      <w:bookmarkStart w:id="64" w:name="_Toc156915943"/>
      <w:bookmarkStart w:id="65" w:name="_Toc190421087"/>
      <w:bookmarkStart w:id="66" w:name="_Toc190421646"/>
      <w:bookmarkStart w:id="67" w:name="_Toc190421959"/>
      <w:bookmarkStart w:id="68" w:name="_Toc193377002"/>
      <w:r w:rsidRPr="004D7DE5">
        <w:t xml:space="preserve">1.1.2. </w:t>
      </w:r>
      <w:bookmarkEnd w:id="59"/>
      <w:bookmarkEnd w:id="60"/>
      <w:bookmarkEnd w:id="61"/>
      <w:r w:rsidRPr="004D7DE5">
        <w:rPr>
          <w:lang w:val="en-US"/>
        </w:rPr>
        <w:t>Đơn vị tham gia phối hợp</w:t>
      </w:r>
      <w:bookmarkEnd w:id="62"/>
      <w:bookmarkEnd w:id="63"/>
      <w:bookmarkEnd w:id="64"/>
      <w:bookmarkEnd w:id="65"/>
      <w:bookmarkEnd w:id="66"/>
      <w:bookmarkEnd w:id="67"/>
      <w:bookmarkEnd w:id="68"/>
    </w:p>
    <w:p w14:paraId="39CC85FE" w14:textId="77777777" w:rsidR="002C5793" w:rsidRPr="004D7DE5" w:rsidRDefault="00AB5CFF" w:rsidP="0071596E">
      <w:pPr>
        <w:ind w:firstLine="567"/>
        <w:rPr>
          <w:szCs w:val="28"/>
        </w:rPr>
      </w:pPr>
      <w:r w:rsidRPr="004D7DE5">
        <w:rPr>
          <w:szCs w:val="28"/>
        </w:rPr>
        <w:t>Trung tâm Quan trắc tài nguyên và môi trường là đơn vị được giao nhiệm vụ “Quan trắc hiện trạng môi trường tỉnh Bình Định năm 202</w:t>
      </w:r>
      <w:r w:rsidR="00E30901" w:rsidRPr="004D7DE5">
        <w:rPr>
          <w:szCs w:val="28"/>
        </w:rPr>
        <w:t>4</w:t>
      </w:r>
      <w:r w:rsidRPr="004D7DE5">
        <w:rPr>
          <w:szCs w:val="28"/>
        </w:rPr>
        <w:t xml:space="preserve">” theo </w:t>
      </w:r>
      <w:r w:rsidR="002C5793" w:rsidRPr="004D7DE5">
        <w:rPr>
          <w:szCs w:val="28"/>
        </w:rPr>
        <w:t xml:space="preserve">Chương trình công tác năm 2024 được Giám đốc Sở Tài nguyên và Môi trường </w:t>
      </w:r>
      <w:r w:rsidR="0022190C" w:rsidRPr="004D7DE5">
        <w:rPr>
          <w:szCs w:val="28"/>
        </w:rPr>
        <w:t>tại Quyết định số 36/QĐ-STNMT ngày 22/01/2024.</w:t>
      </w:r>
    </w:p>
    <w:p w14:paraId="763D27DA" w14:textId="77777777" w:rsidR="00AB5CFF" w:rsidRPr="004D7DE5" w:rsidRDefault="00AB5CFF" w:rsidP="0071596E">
      <w:pPr>
        <w:ind w:firstLine="567"/>
        <w:rPr>
          <w:szCs w:val="28"/>
        </w:rPr>
      </w:pPr>
      <w:r w:rsidRPr="004D7DE5">
        <w:rPr>
          <w:szCs w:val="28"/>
        </w:rPr>
        <w:t xml:space="preserve">Trung tâm đã được chứng nhận đủ điều kiện hoạt động dịch vụ quan trắc môi trường số hiệu VIMCERT 014 (cấp lần 01), do Bộ Tài nguyên và Môi trường cấp (Quyết định số 2179/QĐ-BTNMT ngày 11/09/2014); và hiện nay được gia hạn lần thứ </w:t>
      </w:r>
      <w:r w:rsidR="004F2BA7" w:rsidRPr="004D7DE5">
        <w:rPr>
          <w:szCs w:val="28"/>
        </w:rPr>
        <w:t>4</w:t>
      </w:r>
      <w:r w:rsidRPr="004D7DE5">
        <w:rPr>
          <w:szCs w:val="28"/>
        </w:rPr>
        <w:t xml:space="preserve"> (theo Quyết định số </w:t>
      </w:r>
      <w:r w:rsidR="00BB1C5B" w:rsidRPr="004D7DE5">
        <w:rPr>
          <w:szCs w:val="28"/>
        </w:rPr>
        <w:t>68</w:t>
      </w:r>
      <w:r w:rsidRPr="004D7DE5">
        <w:rPr>
          <w:szCs w:val="28"/>
        </w:rPr>
        <w:t xml:space="preserve">/QĐ-BTNMT ngày </w:t>
      </w:r>
      <w:r w:rsidR="00BB1C5B" w:rsidRPr="004D7DE5">
        <w:rPr>
          <w:szCs w:val="28"/>
        </w:rPr>
        <w:t>24</w:t>
      </w:r>
      <w:r w:rsidRPr="004D7DE5">
        <w:rPr>
          <w:szCs w:val="28"/>
        </w:rPr>
        <w:t>/0</w:t>
      </w:r>
      <w:r w:rsidR="00BB1C5B" w:rsidRPr="004D7DE5">
        <w:rPr>
          <w:szCs w:val="28"/>
        </w:rPr>
        <w:t>9</w:t>
      </w:r>
      <w:r w:rsidRPr="004D7DE5">
        <w:rPr>
          <w:szCs w:val="28"/>
        </w:rPr>
        <w:t>/202</w:t>
      </w:r>
      <w:r w:rsidR="00BB1C5B" w:rsidRPr="004D7DE5">
        <w:rPr>
          <w:szCs w:val="28"/>
        </w:rPr>
        <w:t>4</w:t>
      </w:r>
      <w:r w:rsidRPr="004D7DE5">
        <w:rPr>
          <w:szCs w:val="28"/>
        </w:rPr>
        <w:t>) do Bộ Tài nguyên và Môi trường cấp. Chứng chỉ công nhận phòng Thí nghiệm đã được đánh giá và phù hợp với các yêu cầu của ISO/IEC 17025:2017, mang số hiệu VILAS 671, do Văn phòng công nhận chất lượng cấp (Quyết định số 1771/QĐ-VPCNCL ngày 31/08/2023). Các thiết bị quan trắc được hiệu chuẩn hằng năm theo quy định. Những chương trình thử nghiệm liên phòng mà đơn vị tham gia đều cho kết quả tốt. Đội ngũ quan trắc có đầy đủ năng lực chuyên môn. Vì vậy, năng lực quan trắc được nâng cao, kết quả quan trắc đầy đủ và đáng tin cậy.</w:t>
      </w:r>
    </w:p>
    <w:p w14:paraId="232EDA72" w14:textId="77777777" w:rsidR="00AB5CFF" w:rsidRPr="004D7DE5" w:rsidRDefault="00AB5CFF" w:rsidP="00AB5CFF">
      <w:pPr>
        <w:pStyle w:val="mclcabinh"/>
        <w:spacing w:before="0" w:after="0" w:line="288" w:lineRule="auto"/>
        <w:rPr>
          <w:lang w:val="en-US"/>
        </w:rPr>
      </w:pPr>
      <w:bookmarkStart w:id="69" w:name="_Toc156914494"/>
      <w:bookmarkStart w:id="70" w:name="_Toc156914938"/>
      <w:bookmarkStart w:id="71" w:name="_Toc156915944"/>
      <w:bookmarkStart w:id="72" w:name="_Toc190421088"/>
      <w:bookmarkStart w:id="73" w:name="_Toc190421647"/>
      <w:bookmarkStart w:id="74" w:name="_Toc190421960"/>
      <w:bookmarkStart w:id="75" w:name="_Toc193377003"/>
      <w:bookmarkStart w:id="76" w:name="_Toc478565037"/>
      <w:bookmarkStart w:id="77" w:name="_Toc91068536"/>
      <w:bookmarkStart w:id="78" w:name="_Toc131235878"/>
      <w:r w:rsidRPr="004D7DE5">
        <w:lastRenderedPageBreak/>
        <w:t>1.1.3.</w:t>
      </w:r>
      <w:r w:rsidRPr="004D7DE5">
        <w:rPr>
          <w:lang w:val="en-US"/>
        </w:rPr>
        <w:t>Vị  trí quan trắc</w:t>
      </w:r>
      <w:bookmarkEnd w:id="69"/>
      <w:bookmarkEnd w:id="70"/>
      <w:bookmarkEnd w:id="71"/>
      <w:bookmarkEnd w:id="72"/>
      <w:bookmarkEnd w:id="73"/>
      <w:bookmarkEnd w:id="74"/>
      <w:bookmarkEnd w:id="75"/>
    </w:p>
    <w:p w14:paraId="577F11D1" w14:textId="77777777" w:rsidR="00AB5CFF" w:rsidRPr="004D7DE5" w:rsidRDefault="00AB5CFF" w:rsidP="00AB5CFF">
      <w:pPr>
        <w:pStyle w:val="mclcabinh"/>
        <w:spacing w:before="0" w:after="0" w:line="288" w:lineRule="auto"/>
        <w:ind w:firstLine="1134"/>
        <w:rPr>
          <w:lang w:val="en-US"/>
        </w:rPr>
      </w:pPr>
      <w:bookmarkStart w:id="79" w:name="_Toc190421089"/>
      <w:bookmarkStart w:id="80" w:name="_Toc190421648"/>
      <w:bookmarkStart w:id="81" w:name="_Toc190421961"/>
      <w:r w:rsidRPr="004D7DE5">
        <w:rPr>
          <w:noProof/>
          <w:lang w:val="en-US" w:eastAsia="en-US"/>
        </w:rPr>
        <w:drawing>
          <wp:inline distT="0" distB="0" distL="0" distR="0" wp14:anchorId="7EF1C182" wp14:editId="3673E394">
            <wp:extent cx="4210050" cy="30099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215857" cy="3014052"/>
                    </a:xfrm>
                    <a:prstGeom prst="rect">
                      <a:avLst/>
                    </a:prstGeom>
                    <a:noFill/>
                    <a:ln>
                      <a:noFill/>
                    </a:ln>
                  </pic:spPr>
                </pic:pic>
              </a:graphicData>
            </a:graphic>
          </wp:inline>
        </w:drawing>
      </w:r>
      <w:bookmarkEnd w:id="79"/>
      <w:bookmarkEnd w:id="80"/>
      <w:bookmarkEnd w:id="81"/>
    </w:p>
    <w:p w14:paraId="40DB66ED" w14:textId="77777777" w:rsidR="00AB5CFF" w:rsidRPr="004D7DE5" w:rsidRDefault="00AB5CFF" w:rsidP="004544F5">
      <w:pPr>
        <w:pStyle w:val="hinhabinh"/>
      </w:pPr>
      <w:bookmarkStart w:id="82" w:name="_Toc156912325"/>
      <w:bookmarkStart w:id="83" w:name="_Toc193377048"/>
      <w:r w:rsidRPr="004D7DE5">
        <w:t xml:space="preserve">Hình </w:t>
      </w:r>
      <w:r w:rsidR="00DC309F" w:rsidRPr="004D7DE5">
        <w:fldChar w:fldCharType="begin"/>
      </w:r>
      <w:r w:rsidRPr="004D7DE5">
        <w:instrText xml:space="preserve"> SEQ Hình \* ARABIC </w:instrText>
      </w:r>
      <w:r w:rsidR="00DC309F" w:rsidRPr="004D7DE5">
        <w:fldChar w:fldCharType="separate"/>
      </w:r>
      <w:r w:rsidR="00C35729">
        <w:rPr>
          <w:noProof/>
        </w:rPr>
        <w:t>1</w:t>
      </w:r>
      <w:r w:rsidR="00DC309F" w:rsidRPr="004D7DE5">
        <w:rPr>
          <w:noProof/>
        </w:rPr>
        <w:fldChar w:fldCharType="end"/>
      </w:r>
      <w:r w:rsidRPr="004D7DE5">
        <w:t>. Sơ đồ minh họa điểm quan trắc</w:t>
      </w:r>
      <w:bookmarkEnd w:id="82"/>
      <w:bookmarkEnd w:id="83"/>
    </w:p>
    <w:p w14:paraId="3C08706F" w14:textId="77777777" w:rsidR="00AB5CFF" w:rsidRPr="004D7DE5" w:rsidRDefault="00AB5CFF" w:rsidP="00AB5CFF">
      <w:pPr>
        <w:pStyle w:val="mclcabinh"/>
        <w:spacing w:before="0" w:after="0" w:line="288" w:lineRule="auto"/>
        <w:rPr>
          <w:lang w:val="en-US"/>
        </w:rPr>
      </w:pPr>
      <w:bookmarkStart w:id="84" w:name="_Toc156914496"/>
      <w:bookmarkStart w:id="85" w:name="_Toc156914940"/>
      <w:bookmarkStart w:id="86" w:name="_Toc156915945"/>
      <w:bookmarkStart w:id="87" w:name="_Toc190421090"/>
      <w:bookmarkStart w:id="88" w:name="_Toc190421649"/>
      <w:bookmarkStart w:id="89" w:name="_Toc190421962"/>
      <w:bookmarkStart w:id="90" w:name="_Toc193377004"/>
      <w:r w:rsidRPr="004D7DE5">
        <w:t>1.1.</w:t>
      </w:r>
      <w:r w:rsidRPr="004D7DE5">
        <w:rPr>
          <w:lang w:val="en-US"/>
        </w:rPr>
        <w:t>4</w:t>
      </w:r>
      <w:r w:rsidRPr="004D7DE5">
        <w:t>.</w:t>
      </w:r>
      <w:r w:rsidRPr="004D7DE5">
        <w:rPr>
          <w:lang w:val="en-US"/>
        </w:rPr>
        <w:t>Thời gian thực hiện chương trình quan trắc</w:t>
      </w:r>
      <w:bookmarkEnd w:id="84"/>
      <w:bookmarkEnd w:id="85"/>
      <w:bookmarkEnd w:id="86"/>
      <w:bookmarkEnd w:id="87"/>
      <w:bookmarkEnd w:id="88"/>
      <w:bookmarkEnd w:id="89"/>
      <w:bookmarkEnd w:id="90"/>
    </w:p>
    <w:p w14:paraId="2ACE201A" w14:textId="77777777" w:rsidR="00AB5CFF" w:rsidRPr="004D7DE5" w:rsidRDefault="00AB5CFF" w:rsidP="00BB1C5B">
      <w:pPr>
        <w:pStyle w:val="mclcabinh"/>
        <w:spacing w:before="0" w:after="0" w:line="288" w:lineRule="auto"/>
        <w:ind w:firstLine="567"/>
        <w:rPr>
          <w:b w:val="0"/>
          <w:lang w:val="en-US"/>
        </w:rPr>
      </w:pPr>
      <w:bookmarkStart w:id="91" w:name="_Toc156914497"/>
      <w:bookmarkStart w:id="92" w:name="_Toc156914941"/>
      <w:bookmarkStart w:id="93" w:name="_Toc156915311"/>
      <w:bookmarkStart w:id="94" w:name="_Toc156915946"/>
      <w:bookmarkStart w:id="95" w:name="_Toc190421091"/>
      <w:bookmarkStart w:id="96" w:name="_Toc190421650"/>
      <w:bookmarkStart w:id="97" w:name="_Toc190421963"/>
      <w:bookmarkStart w:id="98" w:name="_Toc193377005"/>
      <w:r w:rsidRPr="004D7DE5">
        <w:rPr>
          <w:b w:val="0"/>
          <w:lang w:val="en-US"/>
        </w:rPr>
        <w:t>Thời gian thực hiện từ tháng 0</w:t>
      </w:r>
      <w:r w:rsidR="00A07E16" w:rsidRPr="004D7DE5">
        <w:rPr>
          <w:b w:val="0"/>
          <w:lang w:val="en-US"/>
        </w:rPr>
        <w:t>5</w:t>
      </w:r>
      <w:r w:rsidRPr="004D7DE5">
        <w:rPr>
          <w:b w:val="0"/>
          <w:lang w:val="en-US"/>
        </w:rPr>
        <w:t xml:space="preserve"> đến tháng 1</w:t>
      </w:r>
      <w:r w:rsidR="00A07E16" w:rsidRPr="004D7DE5">
        <w:rPr>
          <w:b w:val="0"/>
          <w:lang w:val="en-US"/>
        </w:rPr>
        <w:t>2</w:t>
      </w:r>
      <w:r w:rsidRPr="004D7DE5">
        <w:rPr>
          <w:b w:val="0"/>
          <w:lang w:val="en-US"/>
        </w:rPr>
        <w:t xml:space="preserve"> năm 202</w:t>
      </w:r>
      <w:r w:rsidR="00A07E16" w:rsidRPr="004D7DE5">
        <w:rPr>
          <w:b w:val="0"/>
          <w:lang w:val="en-US"/>
        </w:rPr>
        <w:t>4</w:t>
      </w:r>
      <w:r w:rsidRPr="004D7DE5">
        <w:rPr>
          <w:b w:val="0"/>
          <w:lang w:val="en-US"/>
        </w:rPr>
        <w:t>.</w:t>
      </w:r>
      <w:bookmarkEnd w:id="91"/>
      <w:bookmarkEnd w:id="92"/>
      <w:bookmarkEnd w:id="93"/>
      <w:bookmarkEnd w:id="94"/>
      <w:bookmarkEnd w:id="95"/>
      <w:bookmarkEnd w:id="96"/>
      <w:bookmarkEnd w:id="97"/>
      <w:bookmarkEnd w:id="98"/>
    </w:p>
    <w:p w14:paraId="40B24DC0" w14:textId="77777777" w:rsidR="00AB5CFF" w:rsidRPr="004D7DE5" w:rsidRDefault="00AB5CFF" w:rsidP="00AB5CFF">
      <w:pPr>
        <w:pStyle w:val="mclcabinh"/>
        <w:spacing w:before="0" w:after="0" w:line="288" w:lineRule="auto"/>
        <w:rPr>
          <w:lang w:val="en-US"/>
        </w:rPr>
      </w:pPr>
      <w:bookmarkStart w:id="99" w:name="_Toc156914498"/>
      <w:bookmarkStart w:id="100" w:name="_Toc156914942"/>
      <w:bookmarkStart w:id="101" w:name="_Toc156915947"/>
      <w:bookmarkStart w:id="102" w:name="_Toc190421092"/>
      <w:bookmarkStart w:id="103" w:name="_Toc190421651"/>
      <w:bookmarkStart w:id="104" w:name="_Toc190421964"/>
      <w:bookmarkStart w:id="105" w:name="_Toc193377006"/>
      <w:r w:rsidRPr="004D7DE5">
        <w:rPr>
          <w:lang w:val="en-US"/>
        </w:rPr>
        <w:t>1.1.5. Giới thiệu chung về tần xuất quan trắc, thời gian tiến hành quan trắc</w:t>
      </w:r>
      <w:bookmarkEnd w:id="99"/>
      <w:bookmarkEnd w:id="100"/>
      <w:bookmarkEnd w:id="101"/>
      <w:bookmarkEnd w:id="102"/>
      <w:bookmarkEnd w:id="103"/>
      <w:bookmarkEnd w:id="104"/>
      <w:bookmarkEnd w:id="105"/>
    </w:p>
    <w:bookmarkEnd w:id="76"/>
    <w:bookmarkEnd w:id="77"/>
    <w:bookmarkEnd w:id="78"/>
    <w:p w14:paraId="135DA375" w14:textId="77777777" w:rsidR="00AB5CFF" w:rsidRPr="004D7DE5" w:rsidRDefault="0055731D" w:rsidP="00BB1C5B">
      <w:pPr>
        <w:ind w:firstLine="567"/>
        <w:rPr>
          <w:szCs w:val="28"/>
          <w:lang w:val="it-IT"/>
        </w:rPr>
      </w:pPr>
      <w:r w:rsidRPr="004D7DE5">
        <w:rPr>
          <w:szCs w:val="28"/>
          <w:lang w:val="it-IT"/>
        </w:rPr>
        <w:t xml:space="preserve">Thời gian, tần suất </w:t>
      </w:r>
      <w:r w:rsidR="00AB5CFF" w:rsidRPr="004D7DE5">
        <w:rPr>
          <w:szCs w:val="28"/>
          <w:lang w:val="it-IT"/>
        </w:rPr>
        <w:t xml:space="preserve">quan trắc được </w:t>
      </w:r>
      <w:r w:rsidR="00D4513B" w:rsidRPr="004D7DE5">
        <w:rPr>
          <w:szCs w:val="28"/>
          <w:lang w:val="it-IT"/>
        </w:rPr>
        <w:t>thực hiện đúng theo</w:t>
      </w:r>
      <w:r w:rsidR="00AB5CFF" w:rsidRPr="004D7DE5">
        <w:rPr>
          <w:szCs w:val="28"/>
          <w:lang w:val="it-IT"/>
        </w:rPr>
        <w:t xml:space="preserve"> kế hoạch quan trắc </w:t>
      </w:r>
      <w:r w:rsidR="00D4513B" w:rsidRPr="004D7DE5">
        <w:rPr>
          <w:szCs w:val="28"/>
          <w:lang w:val="it-IT"/>
        </w:rPr>
        <w:t xml:space="preserve">đã được Giám đốc TTQTTN&amp;MT phê duyệt. Theo đó đã </w:t>
      </w:r>
      <w:r w:rsidR="00AB5CFF" w:rsidRPr="004D7DE5">
        <w:rPr>
          <w:szCs w:val="28"/>
          <w:lang w:val="it-IT"/>
        </w:rPr>
        <w:t>thực hiện quan trắc và phân tích các thông số môi trường đại diện cho chất lượng môi trường không khí, nước mặt, nước dưới đất, nước biển ven bờ, môi trường đất trên toàn địa bàn tỉnh Bình Định phù hợp với đặc trưng của từng mùa, từng đợt trong năm.</w:t>
      </w:r>
    </w:p>
    <w:p w14:paraId="0A5477C7" w14:textId="77777777" w:rsidR="00AB5CFF" w:rsidRPr="004D7DE5" w:rsidRDefault="00AB5CFF" w:rsidP="00AB5CFF">
      <w:pPr>
        <w:pStyle w:val="bangabinh"/>
        <w:rPr>
          <w:szCs w:val="26"/>
        </w:rPr>
      </w:pPr>
      <w:bookmarkStart w:id="106" w:name="_Toc91155108"/>
      <w:bookmarkStart w:id="107" w:name="_Toc156913209"/>
      <w:bookmarkStart w:id="108" w:name="_Toc156914246"/>
      <w:bookmarkStart w:id="109" w:name="_Toc156914943"/>
      <w:bookmarkStart w:id="110" w:name="_Toc190421046"/>
      <w:bookmarkStart w:id="111" w:name="_Toc190852070"/>
      <w:bookmarkStart w:id="112" w:name="_Toc509210020"/>
      <w:r w:rsidRPr="004D7DE5">
        <w:rPr>
          <w:szCs w:val="26"/>
        </w:rPr>
        <w:t xml:space="preserve">Bảng </w:t>
      </w:r>
      <w:r w:rsidR="00025DAC" w:rsidRPr="004D7DE5">
        <w:rPr>
          <w:szCs w:val="26"/>
        </w:rPr>
        <w:t>1.1</w:t>
      </w:r>
      <w:r w:rsidRPr="004D7DE5">
        <w:rPr>
          <w:szCs w:val="26"/>
        </w:rPr>
        <w:t>. Số lượng các điểm quan trắc theo khu vực</w:t>
      </w:r>
      <w:bookmarkEnd w:id="106"/>
      <w:bookmarkEnd w:id="107"/>
      <w:bookmarkEnd w:id="108"/>
      <w:bookmarkEnd w:id="109"/>
      <w:bookmarkEnd w:id="110"/>
      <w:bookmarkEnd w:id="111"/>
    </w:p>
    <w:tbl>
      <w:tblPr>
        <w:tblW w:w="0" w:type="auto"/>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73"/>
        <w:gridCol w:w="1446"/>
        <w:gridCol w:w="1530"/>
        <w:gridCol w:w="1614"/>
        <w:gridCol w:w="1572"/>
        <w:gridCol w:w="1374"/>
      </w:tblGrid>
      <w:tr w:rsidR="004D7DE5" w:rsidRPr="004D7DE5" w14:paraId="5F9C9F7A" w14:textId="77777777" w:rsidTr="002817C2">
        <w:tc>
          <w:tcPr>
            <w:tcW w:w="1673" w:type="dxa"/>
            <w:vMerge w:val="restart"/>
            <w:shd w:val="clear" w:color="auto" w:fill="auto"/>
            <w:vAlign w:val="center"/>
          </w:tcPr>
          <w:p w14:paraId="6583D094" w14:textId="77777777" w:rsidR="00AB5CFF" w:rsidRPr="004D7DE5" w:rsidRDefault="00AB5CFF" w:rsidP="007E7F90">
            <w:pPr>
              <w:pStyle w:val="bngbiu"/>
              <w:jc w:val="center"/>
              <w:rPr>
                <w:rFonts w:ascii="Times New Roman" w:eastAsia="Calibri" w:hAnsi="Times New Roman" w:cs="Times New Roman"/>
                <w:b/>
                <w:lang w:val="vi-VN" w:eastAsia="vi-VN"/>
              </w:rPr>
            </w:pPr>
            <w:r w:rsidRPr="004D7DE5">
              <w:rPr>
                <w:rFonts w:ascii="Times New Roman" w:eastAsia="Calibri" w:hAnsi="Times New Roman" w:cs="Times New Roman"/>
                <w:b/>
                <w:lang w:val="vi-VN" w:eastAsia="vi-VN"/>
              </w:rPr>
              <w:t>Khu vực quan trắc</w:t>
            </w:r>
          </w:p>
        </w:tc>
        <w:tc>
          <w:tcPr>
            <w:tcW w:w="7536" w:type="dxa"/>
            <w:gridSpan w:val="5"/>
            <w:shd w:val="clear" w:color="auto" w:fill="auto"/>
            <w:vAlign w:val="center"/>
          </w:tcPr>
          <w:p w14:paraId="0CE59BF4" w14:textId="77777777" w:rsidR="00AB5CFF" w:rsidRPr="004D7DE5" w:rsidRDefault="00AB5CFF" w:rsidP="007E7F90">
            <w:pPr>
              <w:pStyle w:val="bngbiu"/>
              <w:ind w:right="1194"/>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Số điểm quan trắc</w:t>
            </w:r>
          </w:p>
        </w:tc>
      </w:tr>
      <w:tr w:rsidR="004D7DE5" w:rsidRPr="004D7DE5" w14:paraId="44954562" w14:textId="77777777" w:rsidTr="00A62675">
        <w:trPr>
          <w:trHeight w:val="632"/>
        </w:trPr>
        <w:tc>
          <w:tcPr>
            <w:tcW w:w="1673" w:type="dxa"/>
            <w:vMerge/>
            <w:shd w:val="clear" w:color="auto" w:fill="auto"/>
            <w:vAlign w:val="center"/>
          </w:tcPr>
          <w:p w14:paraId="169F023C" w14:textId="77777777" w:rsidR="00AB5CFF" w:rsidRPr="004D7DE5" w:rsidRDefault="00AB5CFF" w:rsidP="007E7F90">
            <w:pPr>
              <w:jc w:val="center"/>
              <w:rPr>
                <w:b/>
                <w:sz w:val="24"/>
                <w:szCs w:val="24"/>
              </w:rPr>
            </w:pPr>
          </w:p>
        </w:tc>
        <w:tc>
          <w:tcPr>
            <w:tcW w:w="1446" w:type="dxa"/>
            <w:shd w:val="clear" w:color="auto" w:fill="auto"/>
            <w:vAlign w:val="center"/>
          </w:tcPr>
          <w:p w14:paraId="6D257563" w14:textId="77777777" w:rsidR="00AB5CFF" w:rsidRPr="004D7DE5" w:rsidRDefault="00AB5CFF" w:rsidP="007E7F90">
            <w:pPr>
              <w:pStyle w:val="bngbiu"/>
              <w:jc w:val="center"/>
              <w:rPr>
                <w:rFonts w:ascii="Times New Roman" w:eastAsia="Calibri" w:hAnsi="Times New Roman" w:cs="Times New Roman"/>
                <w:b/>
                <w:lang w:val="vi-VN" w:eastAsia="vi-VN"/>
              </w:rPr>
            </w:pPr>
            <w:r w:rsidRPr="004D7DE5">
              <w:rPr>
                <w:rFonts w:ascii="Times New Roman" w:eastAsia="Calibri" w:hAnsi="Times New Roman" w:cs="Times New Roman"/>
                <w:b/>
                <w:lang w:eastAsia="vi-VN"/>
              </w:rPr>
              <w:t>M</w:t>
            </w:r>
            <w:r w:rsidRPr="004D7DE5">
              <w:rPr>
                <w:rFonts w:ascii="Times New Roman" w:eastAsia="Calibri" w:hAnsi="Times New Roman" w:cs="Times New Roman"/>
                <w:b/>
                <w:lang w:val="vi-VN" w:eastAsia="vi-VN"/>
              </w:rPr>
              <w:t>ôi trường không khí</w:t>
            </w:r>
          </w:p>
        </w:tc>
        <w:tc>
          <w:tcPr>
            <w:tcW w:w="1530" w:type="dxa"/>
            <w:shd w:val="clear" w:color="auto" w:fill="auto"/>
            <w:vAlign w:val="center"/>
          </w:tcPr>
          <w:p w14:paraId="51153CA4" w14:textId="77777777" w:rsidR="00AB5CFF" w:rsidRPr="004D7DE5" w:rsidRDefault="00AB5CFF" w:rsidP="007E7F90">
            <w:pPr>
              <w:pStyle w:val="bngbiu"/>
              <w:jc w:val="center"/>
              <w:rPr>
                <w:rFonts w:ascii="Times New Roman" w:eastAsia="Calibri" w:hAnsi="Times New Roman" w:cs="Times New Roman"/>
                <w:b/>
                <w:lang w:val="vi-VN" w:eastAsia="vi-VN"/>
              </w:rPr>
            </w:pPr>
            <w:r w:rsidRPr="004D7DE5">
              <w:rPr>
                <w:rFonts w:ascii="Times New Roman" w:eastAsia="Calibri" w:hAnsi="Times New Roman" w:cs="Times New Roman"/>
                <w:b/>
                <w:lang w:eastAsia="vi-VN"/>
              </w:rPr>
              <w:t>M</w:t>
            </w:r>
            <w:r w:rsidRPr="004D7DE5">
              <w:rPr>
                <w:rFonts w:ascii="Times New Roman" w:eastAsia="Calibri" w:hAnsi="Times New Roman" w:cs="Times New Roman"/>
                <w:b/>
                <w:lang w:val="vi-VN" w:eastAsia="vi-VN"/>
              </w:rPr>
              <w:t>ôi trường nước mặt</w:t>
            </w:r>
          </w:p>
        </w:tc>
        <w:tc>
          <w:tcPr>
            <w:tcW w:w="1614" w:type="dxa"/>
            <w:shd w:val="clear" w:color="auto" w:fill="auto"/>
            <w:vAlign w:val="center"/>
          </w:tcPr>
          <w:p w14:paraId="36C44C26" w14:textId="77777777" w:rsidR="00AB5CFF" w:rsidRPr="004D7DE5" w:rsidRDefault="00AB5CFF" w:rsidP="00A62675">
            <w:pPr>
              <w:pStyle w:val="bngbiu"/>
              <w:ind w:left="-108" w:right="-54"/>
              <w:jc w:val="center"/>
              <w:rPr>
                <w:rFonts w:ascii="Times New Roman" w:eastAsia="Calibri" w:hAnsi="Times New Roman" w:cs="Times New Roman"/>
                <w:b/>
                <w:lang w:val="vi-VN" w:eastAsia="vi-VN"/>
              </w:rPr>
            </w:pPr>
            <w:r w:rsidRPr="004D7DE5">
              <w:rPr>
                <w:rFonts w:ascii="Times New Roman" w:eastAsia="Calibri" w:hAnsi="Times New Roman" w:cs="Times New Roman"/>
                <w:b/>
                <w:lang w:eastAsia="vi-VN"/>
              </w:rPr>
              <w:t>M</w:t>
            </w:r>
            <w:r w:rsidRPr="004D7DE5">
              <w:rPr>
                <w:rFonts w:ascii="Times New Roman" w:eastAsia="Calibri" w:hAnsi="Times New Roman" w:cs="Times New Roman"/>
                <w:b/>
                <w:lang w:val="vi-VN" w:eastAsia="vi-VN"/>
              </w:rPr>
              <w:t>ôi trường nước dưới đất</w:t>
            </w:r>
          </w:p>
        </w:tc>
        <w:tc>
          <w:tcPr>
            <w:tcW w:w="1572" w:type="dxa"/>
            <w:shd w:val="clear" w:color="auto" w:fill="auto"/>
            <w:vAlign w:val="center"/>
          </w:tcPr>
          <w:p w14:paraId="23AA2F37" w14:textId="77777777" w:rsidR="00AB5CFF" w:rsidRPr="004D7DE5" w:rsidRDefault="00AB5CFF" w:rsidP="007E7F90">
            <w:pPr>
              <w:pStyle w:val="bngbiu"/>
              <w:jc w:val="center"/>
              <w:rPr>
                <w:rFonts w:ascii="Times New Roman" w:eastAsia="Calibri" w:hAnsi="Times New Roman" w:cs="Times New Roman"/>
                <w:b/>
                <w:lang w:val="vi-VN" w:eastAsia="vi-VN"/>
              </w:rPr>
            </w:pPr>
            <w:r w:rsidRPr="004D7DE5">
              <w:rPr>
                <w:rFonts w:ascii="Times New Roman" w:eastAsia="Calibri" w:hAnsi="Times New Roman" w:cs="Times New Roman"/>
                <w:b/>
                <w:lang w:eastAsia="vi-VN"/>
              </w:rPr>
              <w:t>M</w:t>
            </w:r>
            <w:r w:rsidRPr="004D7DE5">
              <w:rPr>
                <w:rFonts w:ascii="Times New Roman" w:eastAsia="Calibri" w:hAnsi="Times New Roman" w:cs="Times New Roman"/>
                <w:b/>
                <w:lang w:val="vi-VN" w:eastAsia="vi-VN"/>
              </w:rPr>
              <w:t>ôi trường biển</w:t>
            </w:r>
          </w:p>
        </w:tc>
        <w:tc>
          <w:tcPr>
            <w:tcW w:w="1374" w:type="dxa"/>
            <w:vAlign w:val="center"/>
          </w:tcPr>
          <w:p w14:paraId="52E2098D" w14:textId="77777777" w:rsidR="00AB5CFF" w:rsidRPr="004D7DE5" w:rsidRDefault="00AB5CFF" w:rsidP="007E7F90">
            <w:pPr>
              <w:pStyle w:val="bngbiu"/>
              <w:ind w:left="-87" w:right="-142"/>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M</w:t>
            </w:r>
            <w:r w:rsidRPr="004D7DE5">
              <w:rPr>
                <w:rFonts w:ascii="Times New Roman" w:eastAsia="Calibri" w:hAnsi="Times New Roman" w:cs="Times New Roman"/>
                <w:b/>
                <w:lang w:val="vi-VN" w:eastAsia="vi-VN"/>
              </w:rPr>
              <w:t xml:space="preserve">ôi trường </w:t>
            </w:r>
            <w:r w:rsidRPr="004D7DE5">
              <w:rPr>
                <w:rFonts w:ascii="Times New Roman" w:eastAsia="Calibri" w:hAnsi="Times New Roman" w:cs="Times New Roman"/>
                <w:b/>
                <w:lang w:eastAsia="vi-VN"/>
              </w:rPr>
              <w:t>đất</w:t>
            </w:r>
          </w:p>
        </w:tc>
      </w:tr>
      <w:tr w:rsidR="004D7DE5" w:rsidRPr="004D7DE5" w14:paraId="724C5442" w14:textId="77777777" w:rsidTr="00A62675">
        <w:tc>
          <w:tcPr>
            <w:tcW w:w="1673" w:type="dxa"/>
            <w:shd w:val="clear" w:color="auto" w:fill="auto"/>
            <w:vAlign w:val="center"/>
          </w:tcPr>
          <w:p w14:paraId="2D938E4E"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Quy Nhơn</w:t>
            </w:r>
          </w:p>
        </w:tc>
        <w:tc>
          <w:tcPr>
            <w:tcW w:w="1446" w:type="dxa"/>
            <w:shd w:val="clear" w:color="auto" w:fill="auto"/>
            <w:vAlign w:val="center"/>
          </w:tcPr>
          <w:p w14:paraId="10C707AD"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8</w:t>
            </w:r>
          </w:p>
        </w:tc>
        <w:tc>
          <w:tcPr>
            <w:tcW w:w="1530" w:type="dxa"/>
            <w:shd w:val="clear" w:color="auto" w:fill="auto"/>
            <w:vAlign w:val="center"/>
          </w:tcPr>
          <w:p w14:paraId="3E7E3A4F"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7</w:t>
            </w:r>
          </w:p>
        </w:tc>
        <w:tc>
          <w:tcPr>
            <w:tcW w:w="1614" w:type="dxa"/>
            <w:shd w:val="clear" w:color="auto" w:fill="auto"/>
            <w:vAlign w:val="center"/>
          </w:tcPr>
          <w:p w14:paraId="0B8FC6F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72" w:type="dxa"/>
            <w:shd w:val="clear" w:color="auto" w:fill="auto"/>
            <w:vAlign w:val="center"/>
          </w:tcPr>
          <w:p w14:paraId="25D0922D"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4</w:t>
            </w:r>
          </w:p>
        </w:tc>
        <w:tc>
          <w:tcPr>
            <w:tcW w:w="1374" w:type="dxa"/>
          </w:tcPr>
          <w:p w14:paraId="4D8494C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5BE86C47" w14:textId="77777777" w:rsidTr="00A62675">
        <w:tc>
          <w:tcPr>
            <w:tcW w:w="1673" w:type="dxa"/>
            <w:shd w:val="clear" w:color="auto" w:fill="auto"/>
            <w:vAlign w:val="center"/>
          </w:tcPr>
          <w:p w14:paraId="75494A21"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An Nhơn</w:t>
            </w:r>
          </w:p>
        </w:tc>
        <w:tc>
          <w:tcPr>
            <w:tcW w:w="1446" w:type="dxa"/>
            <w:shd w:val="clear" w:color="auto" w:fill="auto"/>
            <w:vAlign w:val="center"/>
          </w:tcPr>
          <w:p w14:paraId="17ADD265"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6</w:t>
            </w:r>
          </w:p>
        </w:tc>
        <w:tc>
          <w:tcPr>
            <w:tcW w:w="1530" w:type="dxa"/>
            <w:shd w:val="clear" w:color="auto" w:fill="auto"/>
            <w:vAlign w:val="center"/>
          </w:tcPr>
          <w:p w14:paraId="026D30A8"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6</w:t>
            </w:r>
          </w:p>
        </w:tc>
        <w:tc>
          <w:tcPr>
            <w:tcW w:w="1614" w:type="dxa"/>
            <w:shd w:val="clear" w:color="auto" w:fill="auto"/>
            <w:vAlign w:val="center"/>
          </w:tcPr>
          <w:p w14:paraId="31F046D8"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5</w:t>
            </w:r>
          </w:p>
        </w:tc>
        <w:tc>
          <w:tcPr>
            <w:tcW w:w="1572" w:type="dxa"/>
            <w:shd w:val="clear" w:color="auto" w:fill="auto"/>
            <w:vAlign w:val="center"/>
          </w:tcPr>
          <w:p w14:paraId="69DA8D95"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0076780E"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4</w:t>
            </w:r>
          </w:p>
        </w:tc>
      </w:tr>
      <w:tr w:rsidR="004D7DE5" w:rsidRPr="004D7DE5" w14:paraId="7216445A" w14:textId="77777777" w:rsidTr="00A62675">
        <w:tc>
          <w:tcPr>
            <w:tcW w:w="1673" w:type="dxa"/>
            <w:shd w:val="clear" w:color="auto" w:fill="auto"/>
            <w:vAlign w:val="center"/>
          </w:tcPr>
          <w:p w14:paraId="7E8ECCA9"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Phù Cát</w:t>
            </w:r>
          </w:p>
        </w:tc>
        <w:tc>
          <w:tcPr>
            <w:tcW w:w="1446" w:type="dxa"/>
            <w:shd w:val="clear" w:color="auto" w:fill="auto"/>
            <w:vAlign w:val="center"/>
          </w:tcPr>
          <w:p w14:paraId="474E7823"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3</w:t>
            </w:r>
          </w:p>
        </w:tc>
        <w:tc>
          <w:tcPr>
            <w:tcW w:w="1530" w:type="dxa"/>
            <w:shd w:val="clear" w:color="auto" w:fill="auto"/>
            <w:vAlign w:val="center"/>
          </w:tcPr>
          <w:p w14:paraId="2863C39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3</w:t>
            </w:r>
          </w:p>
        </w:tc>
        <w:tc>
          <w:tcPr>
            <w:tcW w:w="1614" w:type="dxa"/>
            <w:shd w:val="clear" w:color="auto" w:fill="auto"/>
            <w:vAlign w:val="center"/>
          </w:tcPr>
          <w:p w14:paraId="16532869"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3</w:t>
            </w:r>
          </w:p>
        </w:tc>
        <w:tc>
          <w:tcPr>
            <w:tcW w:w="1572" w:type="dxa"/>
            <w:shd w:val="clear" w:color="auto" w:fill="auto"/>
            <w:vAlign w:val="center"/>
          </w:tcPr>
          <w:p w14:paraId="0F421299"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374" w:type="dxa"/>
          </w:tcPr>
          <w:p w14:paraId="74D031E0"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r>
      <w:tr w:rsidR="004D7DE5" w:rsidRPr="004D7DE5" w14:paraId="3F023386" w14:textId="77777777" w:rsidTr="00A62675">
        <w:tc>
          <w:tcPr>
            <w:tcW w:w="1673" w:type="dxa"/>
            <w:shd w:val="clear" w:color="auto" w:fill="auto"/>
            <w:vAlign w:val="center"/>
          </w:tcPr>
          <w:p w14:paraId="5B4912C6"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Phù Mỹ</w:t>
            </w:r>
          </w:p>
        </w:tc>
        <w:tc>
          <w:tcPr>
            <w:tcW w:w="1446" w:type="dxa"/>
            <w:shd w:val="clear" w:color="auto" w:fill="auto"/>
            <w:vAlign w:val="center"/>
          </w:tcPr>
          <w:p w14:paraId="1D622D4B"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30" w:type="dxa"/>
            <w:shd w:val="clear" w:color="auto" w:fill="auto"/>
            <w:vAlign w:val="center"/>
          </w:tcPr>
          <w:p w14:paraId="5A705748"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614" w:type="dxa"/>
            <w:shd w:val="clear" w:color="auto" w:fill="auto"/>
            <w:vAlign w:val="center"/>
          </w:tcPr>
          <w:p w14:paraId="22D15879"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3</w:t>
            </w:r>
          </w:p>
        </w:tc>
        <w:tc>
          <w:tcPr>
            <w:tcW w:w="1572" w:type="dxa"/>
            <w:shd w:val="clear" w:color="auto" w:fill="auto"/>
            <w:vAlign w:val="center"/>
          </w:tcPr>
          <w:p w14:paraId="543BE25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374" w:type="dxa"/>
          </w:tcPr>
          <w:p w14:paraId="1866E8EB"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756F1E9B" w14:textId="77777777" w:rsidTr="00A62675">
        <w:tc>
          <w:tcPr>
            <w:tcW w:w="1673" w:type="dxa"/>
            <w:shd w:val="clear" w:color="auto" w:fill="auto"/>
            <w:vAlign w:val="center"/>
          </w:tcPr>
          <w:p w14:paraId="527F5F57"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Hoài Nhơn</w:t>
            </w:r>
          </w:p>
        </w:tc>
        <w:tc>
          <w:tcPr>
            <w:tcW w:w="1446" w:type="dxa"/>
            <w:shd w:val="clear" w:color="auto" w:fill="auto"/>
            <w:vAlign w:val="center"/>
          </w:tcPr>
          <w:p w14:paraId="7B796744"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6</w:t>
            </w:r>
          </w:p>
        </w:tc>
        <w:tc>
          <w:tcPr>
            <w:tcW w:w="1530" w:type="dxa"/>
            <w:shd w:val="clear" w:color="auto" w:fill="auto"/>
            <w:vAlign w:val="center"/>
          </w:tcPr>
          <w:p w14:paraId="7B7B93A9"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3</w:t>
            </w:r>
          </w:p>
        </w:tc>
        <w:tc>
          <w:tcPr>
            <w:tcW w:w="1614" w:type="dxa"/>
            <w:shd w:val="clear" w:color="auto" w:fill="auto"/>
            <w:vAlign w:val="center"/>
          </w:tcPr>
          <w:p w14:paraId="4EDCB341"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72" w:type="dxa"/>
            <w:shd w:val="clear" w:color="auto" w:fill="auto"/>
            <w:vAlign w:val="center"/>
          </w:tcPr>
          <w:p w14:paraId="03D59E02"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374" w:type="dxa"/>
          </w:tcPr>
          <w:p w14:paraId="351B5A97"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1DBBEEAF" w14:textId="77777777" w:rsidTr="00A62675">
        <w:tc>
          <w:tcPr>
            <w:tcW w:w="1673" w:type="dxa"/>
            <w:shd w:val="clear" w:color="auto" w:fill="auto"/>
            <w:vAlign w:val="center"/>
          </w:tcPr>
          <w:p w14:paraId="42F612A6"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Tuy Phước</w:t>
            </w:r>
          </w:p>
        </w:tc>
        <w:tc>
          <w:tcPr>
            <w:tcW w:w="1446" w:type="dxa"/>
            <w:shd w:val="clear" w:color="auto" w:fill="auto"/>
            <w:vAlign w:val="center"/>
          </w:tcPr>
          <w:p w14:paraId="75364B55"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30" w:type="dxa"/>
            <w:shd w:val="clear" w:color="auto" w:fill="auto"/>
            <w:vAlign w:val="center"/>
          </w:tcPr>
          <w:p w14:paraId="3EF504B3"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4</w:t>
            </w:r>
          </w:p>
        </w:tc>
        <w:tc>
          <w:tcPr>
            <w:tcW w:w="1614" w:type="dxa"/>
            <w:shd w:val="clear" w:color="auto" w:fill="auto"/>
            <w:vAlign w:val="center"/>
          </w:tcPr>
          <w:p w14:paraId="58C21494"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0</w:t>
            </w:r>
          </w:p>
        </w:tc>
        <w:tc>
          <w:tcPr>
            <w:tcW w:w="1572" w:type="dxa"/>
            <w:shd w:val="clear" w:color="auto" w:fill="auto"/>
            <w:vAlign w:val="center"/>
          </w:tcPr>
          <w:p w14:paraId="289C4B88"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0F0A6B1D"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r>
      <w:tr w:rsidR="004D7DE5" w:rsidRPr="004D7DE5" w14:paraId="25ACCB17" w14:textId="77777777" w:rsidTr="00A62675">
        <w:tc>
          <w:tcPr>
            <w:tcW w:w="1673" w:type="dxa"/>
            <w:shd w:val="clear" w:color="auto" w:fill="auto"/>
            <w:vAlign w:val="center"/>
          </w:tcPr>
          <w:p w14:paraId="4DC07D6D"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Vân Canh</w:t>
            </w:r>
          </w:p>
        </w:tc>
        <w:tc>
          <w:tcPr>
            <w:tcW w:w="1446" w:type="dxa"/>
            <w:shd w:val="clear" w:color="auto" w:fill="auto"/>
            <w:vAlign w:val="center"/>
          </w:tcPr>
          <w:p w14:paraId="6C988DDF"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30" w:type="dxa"/>
            <w:shd w:val="clear" w:color="auto" w:fill="auto"/>
            <w:vAlign w:val="center"/>
          </w:tcPr>
          <w:p w14:paraId="33878498"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614" w:type="dxa"/>
            <w:shd w:val="clear" w:color="auto" w:fill="auto"/>
            <w:vAlign w:val="center"/>
          </w:tcPr>
          <w:p w14:paraId="70F69A4D"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572" w:type="dxa"/>
            <w:shd w:val="clear" w:color="auto" w:fill="auto"/>
            <w:vAlign w:val="center"/>
          </w:tcPr>
          <w:p w14:paraId="3F8A6912"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3BED9D00"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3682519F" w14:textId="77777777" w:rsidTr="00A62675">
        <w:tc>
          <w:tcPr>
            <w:tcW w:w="1673" w:type="dxa"/>
            <w:shd w:val="clear" w:color="auto" w:fill="auto"/>
            <w:vAlign w:val="center"/>
          </w:tcPr>
          <w:p w14:paraId="70F7ECC5"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Hoài Ân</w:t>
            </w:r>
          </w:p>
        </w:tc>
        <w:tc>
          <w:tcPr>
            <w:tcW w:w="1446" w:type="dxa"/>
            <w:shd w:val="clear" w:color="auto" w:fill="auto"/>
            <w:vAlign w:val="center"/>
          </w:tcPr>
          <w:p w14:paraId="72434357"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0</w:t>
            </w:r>
          </w:p>
        </w:tc>
        <w:tc>
          <w:tcPr>
            <w:tcW w:w="1530" w:type="dxa"/>
            <w:shd w:val="clear" w:color="auto" w:fill="auto"/>
            <w:vAlign w:val="center"/>
          </w:tcPr>
          <w:p w14:paraId="197B518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0</w:t>
            </w:r>
          </w:p>
        </w:tc>
        <w:tc>
          <w:tcPr>
            <w:tcW w:w="1614" w:type="dxa"/>
            <w:shd w:val="clear" w:color="auto" w:fill="auto"/>
            <w:vAlign w:val="center"/>
          </w:tcPr>
          <w:p w14:paraId="2AF35154"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572" w:type="dxa"/>
            <w:shd w:val="clear" w:color="auto" w:fill="auto"/>
            <w:vAlign w:val="center"/>
          </w:tcPr>
          <w:p w14:paraId="5383E093"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054B582C"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0</w:t>
            </w:r>
          </w:p>
        </w:tc>
      </w:tr>
      <w:tr w:rsidR="004D7DE5" w:rsidRPr="004D7DE5" w14:paraId="1103CA8E" w14:textId="77777777" w:rsidTr="00A62675">
        <w:tc>
          <w:tcPr>
            <w:tcW w:w="1673" w:type="dxa"/>
            <w:shd w:val="clear" w:color="auto" w:fill="auto"/>
            <w:vAlign w:val="center"/>
          </w:tcPr>
          <w:p w14:paraId="40821F19"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An Lão</w:t>
            </w:r>
          </w:p>
        </w:tc>
        <w:tc>
          <w:tcPr>
            <w:tcW w:w="1446" w:type="dxa"/>
            <w:shd w:val="clear" w:color="auto" w:fill="auto"/>
            <w:vAlign w:val="center"/>
          </w:tcPr>
          <w:p w14:paraId="5AEFCFDB"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530" w:type="dxa"/>
            <w:shd w:val="clear" w:color="auto" w:fill="auto"/>
            <w:vAlign w:val="center"/>
          </w:tcPr>
          <w:p w14:paraId="3D05F33A"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614" w:type="dxa"/>
            <w:shd w:val="clear" w:color="auto" w:fill="auto"/>
            <w:vAlign w:val="center"/>
          </w:tcPr>
          <w:p w14:paraId="2850DCC7"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0</w:t>
            </w:r>
          </w:p>
        </w:tc>
        <w:tc>
          <w:tcPr>
            <w:tcW w:w="1572" w:type="dxa"/>
            <w:shd w:val="clear" w:color="auto" w:fill="auto"/>
            <w:vAlign w:val="center"/>
          </w:tcPr>
          <w:p w14:paraId="41327690"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47FB5BF6" w14:textId="77777777" w:rsidR="00AB5CFF" w:rsidRPr="004D7DE5" w:rsidRDefault="00A5670C"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0276F85F" w14:textId="77777777" w:rsidTr="00A62675">
        <w:tc>
          <w:tcPr>
            <w:tcW w:w="1673" w:type="dxa"/>
            <w:shd w:val="clear" w:color="auto" w:fill="auto"/>
            <w:vAlign w:val="center"/>
          </w:tcPr>
          <w:p w14:paraId="597E696C"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Tây Sơn</w:t>
            </w:r>
          </w:p>
        </w:tc>
        <w:tc>
          <w:tcPr>
            <w:tcW w:w="1446" w:type="dxa"/>
            <w:shd w:val="clear" w:color="auto" w:fill="auto"/>
            <w:vAlign w:val="center"/>
          </w:tcPr>
          <w:p w14:paraId="619F4B25"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530" w:type="dxa"/>
            <w:shd w:val="clear" w:color="auto" w:fill="auto"/>
            <w:vAlign w:val="center"/>
          </w:tcPr>
          <w:p w14:paraId="3712AE66"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614" w:type="dxa"/>
            <w:shd w:val="clear" w:color="auto" w:fill="auto"/>
            <w:vAlign w:val="center"/>
          </w:tcPr>
          <w:p w14:paraId="62B93E5E"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572" w:type="dxa"/>
            <w:shd w:val="clear" w:color="auto" w:fill="auto"/>
            <w:vAlign w:val="center"/>
          </w:tcPr>
          <w:p w14:paraId="779A88A4"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7E78FC60"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4907BEF2" w14:textId="77777777" w:rsidTr="00A62675">
        <w:tc>
          <w:tcPr>
            <w:tcW w:w="1673" w:type="dxa"/>
            <w:shd w:val="clear" w:color="auto" w:fill="auto"/>
            <w:vAlign w:val="center"/>
          </w:tcPr>
          <w:p w14:paraId="292313FA"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Vĩnh Thạnh</w:t>
            </w:r>
          </w:p>
        </w:tc>
        <w:tc>
          <w:tcPr>
            <w:tcW w:w="1446" w:type="dxa"/>
            <w:shd w:val="clear" w:color="auto" w:fill="auto"/>
            <w:vAlign w:val="center"/>
          </w:tcPr>
          <w:p w14:paraId="41C231E4"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c>
          <w:tcPr>
            <w:tcW w:w="1530" w:type="dxa"/>
            <w:shd w:val="clear" w:color="auto" w:fill="auto"/>
            <w:vAlign w:val="center"/>
          </w:tcPr>
          <w:p w14:paraId="5200E107" w14:textId="77777777" w:rsidR="00AB5CFF" w:rsidRPr="004D7DE5" w:rsidRDefault="00BB17E2"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2</w:t>
            </w:r>
          </w:p>
        </w:tc>
        <w:tc>
          <w:tcPr>
            <w:tcW w:w="1614" w:type="dxa"/>
            <w:shd w:val="clear" w:color="auto" w:fill="auto"/>
            <w:vAlign w:val="center"/>
          </w:tcPr>
          <w:p w14:paraId="06C5A449"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w:t>
            </w:r>
          </w:p>
        </w:tc>
        <w:tc>
          <w:tcPr>
            <w:tcW w:w="1572" w:type="dxa"/>
            <w:shd w:val="clear" w:color="auto" w:fill="auto"/>
            <w:vAlign w:val="center"/>
          </w:tcPr>
          <w:p w14:paraId="673C36B8"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w:t>
            </w:r>
          </w:p>
        </w:tc>
        <w:tc>
          <w:tcPr>
            <w:tcW w:w="1374" w:type="dxa"/>
          </w:tcPr>
          <w:p w14:paraId="0C0C2583"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1</w:t>
            </w:r>
          </w:p>
        </w:tc>
      </w:tr>
      <w:tr w:rsidR="004D7DE5" w:rsidRPr="004D7DE5" w14:paraId="2461801C" w14:textId="77777777" w:rsidTr="00A62675">
        <w:tc>
          <w:tcPr>
            <w:tcW w:w="1673" w:type="dxa"/>
            <w:shd w:val="clear" w:color="auto" w:fill="auto"/>
            <w:vAlign w:val="center"/>
          </w:tcPr>
          <w:p w14:paraId="49353822" w14:textId="77777777" w:rsidR="00AB5CFF" w:rsidRPr="004D7DE5" w:rsidRDefault="00AB5CFF" w:rsidP="007E7F90">
            <w:pPr>
              <w:pStyle w:val="bngbiu"/>
              <w:jc w:val="center"/>
              <w:rPr>
                <w:rFonts w:ascii="Times New Roman" w:eastAsia="Calibri" w:hAnsi="Times New Roman" w:cs="Times New Roman"/>
                <w:b/>
                <w:lang w:val="vi-VN" w:eastAsia="vi-VN"/>
              </w:rPr>
            </w:pPr>
            <w:r w:rsidRPr="004D7DE5">
              <w:rPr>
                <w:rFonts w:ascii="Times New Roman" w:eastAsia="Calibri" w:hAnsi="Times New Roman" w:cs="Times New Roman"/>
                <w:b/>
                <w:lang w:val="vi-VN" w:eastAsia="vi-VN"/>
              </w:rPr>
              <w:t>Tổng cộng</w:t>
            </w:r>
          </w:p>
        </w:tc>
        <w:tc>
          <w:tcPr>
            <w:tcW w:w="1446" w:type="dxa"/>
            <w:shd w:val="clear" w:color="auto" w:fill="auto"/>
            <w:vAlign w:val="center"/>
          </w:tcPr>
          <w:p w14:paraId="19B7519C" w14:textId="77777777" w:rsidR="00AB5CFF" w:rsidRPr="004D7DE5" w:rsidRDefault="00BB17E2" w:rsidP="004F2BA7">
            <w:pPr>
              <w:pStyle w:val="bngbiu"/>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32</w:t>
            </w:r>
          </w:p>
        </w:tc>
        <w:tc>
          <w:tcPr>
            <w:tcW w:w="1530" w:type="dxa"/>
            <w:shd w:val="clear" w:color="auto" w:fill="auto"/>
            <w:vAlign w:val="center"/>
          </w:tcPr>
          <w:p w14:paraId="28C29EAC" w14:textId="77777777" w:rsidR="00AB5CFF" w:rsidRPr="004D7DE5" w:rsidRDefault="00BB17E2" w:rsidP="004F2BA7">
            <w:pPr>
              <w:pStyle w:val="bngbiu"/>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32</w:t>
            </w:r>
          </w:p>
        </w:tc>
        <w:tc>
          <w:tcPr>
            <w:tcW w:w="1614" w:type="dxa"/>
            <w:shd w:val="clear" w:color="auto" w:fill="auto"/>
            <w:vAlign w:val="center"/>
          </w:tcPr>
          <w:p w14:paraId="4D4DED86" w14:textId="77777777" w:rsidR="00AB5CFF" w:rsidRPr="004D7DE5" w:rsidRDefault="00BB17E2" w:rsidP="004F2BA7">
            <w:pPr>
              <w:pStyle w:val="bngbiu"/>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20</w:t>
            </w:r>
          </w:p>
        </w:tc>
        <w:tc>
          <w:tcPr>
            <w:tcW w:w="1572" w:type="dxa"/>
            <w:shd w:val="clear" w:color="auto" w:fill="auto"/>
            <w:vAlign w:val="center"/>
          </w:tcPr>
          <w:p w14:paraId="419DFAA2" w14:textId="77777777" w:rsidR="00AB5CFF" w:rsidRPr="004D7DE5" w:rsidRDefault="00BB17E2" w:rsidP="004F2BA7">
            <w:pPr>
              <w:pStyle w:val="bngbiu"/>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9</w:t>
            </w:r>
          </w:p>
        </w:tc>
        <w:tc>
          <w:tcPr>
            <w:tcW w:w="1374" w:type="dxa"/>
            <w:vAlign w:val="center"/>
          </w:tcPr>
          <w:p w14:paraId="64A4E13B" w14:textId="77777777" w:rsidR="00AB5CFF" w:rsidRPr="004D7DE5" w:rsidRDefault="00A5670C" w:rsidP="004F2BA7">
            <w:pPr>
              <w:pStyle w:val="bngbiu"/>
              <w:jc w:val="center"/>
              <w:rPr>
                <w:rFonts w:ascii="Times New Roman" w:eastAsia="Calibri" w:hAnsi="Times New Roman" w:cs="Times New Roman"/>
                <w:b/>
                <w:lang w:eastAsia="vi-VN"/>
              </w:rPr>
            </w:pPr>
            <w:r w:rsidRPr="004D7DE5">
              <w:rPr>
                <w:rFonts w:ascii="Times New Roman" w:eastAsia="Calibri" w:hAnsi="Times New Roman" w:cs="Times New Roman"/>
                <w:b/>
                <w:lang w:eastAsia="vi-VN"/>
              </w:rPr>
              <w:t>15</w:t>
            </w:r>
          </w:p>
        </w:tc>
      </w:tr>
    </w:tbl>
    <w:p w14:paraId="0F213741" w14:textId="77777777" w:rsidR="00AB5CFF" w:rsidRPr="004D7DE5" w:rsidRDefault="00AB5CFF" w:rsidP="00AB5CFF">
      <w:pPr>
        <w:pStyle w:val="Heading1"/>
        <w:rPr>
          <w:rFonts w:cs="Times New Roman"/>
          <w:sz w:val="28"/>
          <w:szCs w:val="28"/>
        </w:rPr>
        <w:sectPr w:rsidR="00AB5CFF" w:rsidRPr="004D7DE5" w:rsidSect="007E7F90">
          <w:headerReference w:type="default" r:id="rId17"/>
          <w:footerReference w:type="default" r:id="rId18"/>
          <w:pgSz w:w="11907" w:h="16840"/>
          <w:pgMar w:top="993" w:right="992" w:bottom="1134" w:left="1701" w:header="426" w:footer="0" w:gutter="0"/>
          <w:cols w:space="720"/>
          <w:docGrid w:linePitch="360"/>
        </w:sectPr>
      </w:pPr>
      <w:bookmarkStart w:id="113" w:name="_Toc478565039"/>
      <w:bookmarkStart w:id="114" w:name="_Toc478710577"/>
      <w:bookmarkStart w:id="115" w:name="_Toc509208769"/>
      <w:bookmarkEnd w:id="112"/>
    </w:p>
    <w:p w14:paraId="08518113" w14:textId="77777777" w:rsidR="00AB5CFF" w:rsidRPr="004D7DE5" w:rsidRDefault="00AB5CFF" w:rsidP="00AB5CFF">
      <w:pPr>
        <w:pStyle w:val="mclcabinh"/>
        <w:rPr>
          <w:lang w:val="en-US"/>
        </w:rPr>
      </w:pPr>
      <w:bookmarkStart w:id="116" w:name="_Toc156914499"/>
      <w:bookmarkStart w:id="117" w:name="_Toc156914944"/>
      <w:bookmarkStart w:id="118" w:name="_Toc156915948"/>
      <w:bookmarkStart w:id="119" w:name="_Toc190421093"/>
      <w:bookmarkStart w:id="120" w:name="_Toc190421652"/>
      <w:bookmarkStart w:id="121" w:name="_Toc193377007"/>
      <w:bookmarkEnd w:id="113"/>
      <w:bookmarkEnd w:id="114"/>
      <w:bookmarkEnd w:id="115"/>
      <w:r w:rsidRPr="004D7DE5">
        <w:lastRenderedPageBreak/>
        <w:t xml:space="preserve">1.2. </w:t>
      </w:r>
      <w:r w:rsidRPr="004D7DE5">
        <w:rPr>
          <w:lang w:val="en-US"/>
        </w:rPr>
        <w:t>Tổng quan địa điểm, thông số, tần số quan trắc</w:t>
      </w:r>
      <w:bookmarkEnd w:id="116"/>
      <w:bookmarkEnd w:id="117"/>
      <w:bookmarkEnd w:id="118"/>
      <w:bookmarkEnd w:id="119"/>
      <w:bookmarkEnd w:id="120"/>
      <w:bookmarkEnd w:id="121"/>
    </w:p>
    <w:p w14:paraId="39D15BD1" w14:textId="77777777" w:rsidR="00AB5CFF" w:rsidRPr="004D7DE5" w:rsidRDefault="00AB5CFF" w:rsidP="00EA0181">
      <w:pPr>
        <w:pStyle w:val="bangabinh"/>
        <w:rPr>
          <w:i/>
          <w:iCs/>
        </w:rPr>
      </w:pPr>
      <w:bookmarkStart w:id="122" w:name="_Toc156914247"/>
      <w:bookmarkStart w:id="123" w:name="_Toc190852071"/>
      <w:r w:rsidRPr="004D7DE5">
        <w:t xml:space="preserve">Bảng </w:t>
      </w:r>
      <w:r w:rsidR="00025DAC" w:rsidRPr="004D7DE5">
        <w:t>1.2</w:t>
      </w:r>
      <w:r w:rsidRPr="004D7DE5">
        <w:t>.Tổng quan địa điểm, thông số, tần số quan trắc</w:t>
      </w:r>
      <w:bookmarkEnd w:id="122"/>
      <w:bookmarkEnd w:id="123"/>
    </w:p>
    <w:tbl>
      <w:tblPr>
        <w:tblW w:w="147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803"/>
        <w:gridCol w:w="1418"/>
        <w:gridCol w:w="850"/>
        <w:gridCol w:w="1276"/>
        <w:gridCol w:w="5528"/>
        <w:gridCol w:w="1276"/>
        <w:gridCol w:w="1276"/>
        <w:gridCol w:w="992"/>
        <w:gridCol w:w="1341"/>
      </w:tblGrid>
      <w:tr w:rsidR="004D7DE5" w:rsidRPr="004D7DE5" w14:paraId="7A1F1266" w14:textId="77777777" w:rsidTr="00BA0787">
        <w:trPr>
          <w:trHeight w:val="286"/>
          <w:jc w:val="center"/>
        </w:trPr>
        <w:tc>
          <w:tcPr>
            <w:tcW w:w="803" w:type="dxa"/>
            <w:vMerge w:val="restart"/>
            <w:shd w:val="clear" w:color="auto" w:fill="FFFFFF"/>
            <w:vAlign w:val="center"/>
          </w:tcPr>
          <w:p w14:paraId="2FBC3752" w14:textId="77777777" w:rsidR="00AB5CFF" w:rsidRPr="004D7DE5" w:rsidRDefault="00AB5CFF" w:rsidP="00BA0787">
            <w:pPr>
              <w:spacing w:line="240" w:lineRule="auto"/>
              <w:jc w:val="center"/>
              <w:rPr>
                <w:rFonts w:eastAsia="Arial"/>
                <w:sz w:val="24"/>
                <w:szCs w:val="24"/>
              </w:rPr>
            </w:pPr>
            <w:r w:rsidRPr="004D7DE5">
              <w:rPr>
                <w:rFonts w:eastAsia="Arial"/>
                <w:b/>
                <w:sz w:val="24"/>
                <w:szCs w:val="24"/>
              </w:rPr>
              <w:t>STT</w:t>
            </w:r>
          </w:p>
        </w:tc>
        <w:tc>
          <w:tcPr>
            <w:tcW w:w="1418" w:type="dxa"/>
            <w:vMerge w:val="restart"/>
            <w:shd w:val="clear" w:color="auto" w:fill="FFFFFF"/>
            <w:vAlign w:val="center"/>
          </w:tcPr>
          <w:p w14:paraId="62A308D2" w14:textId="76CE7E9F" w:rsidR="00AB5CFF" w:rsidRPr="004D7DE5" w:rsidRDefault="00BA0787" w:rsidP="00BA0787">
            <w:pPr>
              <w:spacing w:line="240" w:lineRule="auto"/>
              <w:ind w:firstLine="7"/>
              <w:jc w:val="center"/>
              <w:rPr>
                <w:rFonts w:eastAsia="Arial"/>
                <w:sz w:val="24"/>
                <w:szCs w:val="24"/>
              </w:rPr>
            </w:pPr>
            <w:r w:rsidRPr="004D7DE5">
              <w:rPr>
                <w:rFonts w:eastAsia="Arial"/>
                <w:b/>
                <w:sz w:val="24"/>
                <w:szCs w:val="24"/>
              </w:rPr>
              <w:t>Khu vực</w:t>
            </w:r>
          </w:p>
        </w:tc>
        <w:tc>
          <w:tcPr>
            <w:tcW w:w="850" w:type="dxa"/>
            <w:vMerge w:val="restart"/>
            <w:shd w:val="clear" w:color="auto" w:fill="FFFFFF"/>
            <w:vAlign w:val="center"/>
          </w:tcPr>
          <w:p w14:paraId="23965DCC" w14:textId="164529F2" w:rsidR="00AB5CFF" w:rsidRPr="004D7DE5" w:rsidRDefault="00AB5CFF" w:rsidP="00BA0787">
            <w:pPr>
              <w:spacing w:line="240" w:lineRule="auto"/>
              <w:ind w:firstLine="7"/>
              <w:jc w:val="center"/>
              <w:rPr>
                <w:rFonts w:eastAsia="Arial"/>
                <w:sz w:val="24"/>
                <w:szCs w:val="24"/>
              </w:rPr>
            </w:pPr>
            <w:r w:rsidRPr="004D7DE5">
              <w:rPr>
                <w:rFonts w:eastAsia="Arial"/>
                <w:b/>
                <w:sz w:val="24"/>
                <w:szCs w:val="24"/>
              </w:rPr>
              <w:t xml:space="preserve">Ký hiệu </w:t>
            </w:r>
          </w:p>
        </w:tc>
        <w:tc>
          <w:tcPr>
            <w:tcW w:w="1276" w:type="dxa"/>
            <w:vMerge w:val="restart"/>
            <w:shd w:val="clear" w:color="auto" w:fill="FFFFFF"/>
            <w:vAlign w:val="center"/>
          </w:tcPr>
          <w:p w14:paraId="5A99181A" w14:textId="77777777" w:rsidR="00AB5CFF" w:rsidRPr="004D7DE5" w:rsidRDefault="00AB5CFF" w:rsidP="00BA0787">
            <w:pPr>
              <w:spacing w:line="240" w:lineRule="auto"/>
              <w:ind w:firstLine="7"/>
              <w:jc w:val="center"/>
              <w:rPr>
                <w:rFonts w:eastAsia="Arial"/>
                <w:sz w:val="24"/>
                <w:szCs w:val="24"/>
              </w:rPr>
            </w:pPr>
            <w:r w:rsidRPr="004D7DE5">
              <w:rPr>
                <w:rFonts w:eastAsia="Arial"/>
                <w:b/>
                <w:sz w:val="24"/>
                <w:szCs w:val="24"/>
              </w:rPr>
              <w:t>Thông số quan trắc</w:t>
            </w:r>
          </w:p>
        </w:tc>
        <w:tc>
          <w:tcPr>
            <w:tcW w:w="5528" w:type="dxa"/>
            <w:vMerge w:val="restart"/>
            <w:shd w:val="clear" w:color="auto" w:fill="FFFFFF"/>
            <w:vAlign w:val="center"/>
          </w:tcPr>
          <w:p w14:paraId="3E3E71BD" w14:textId="77777777" w:rsidR="00AB5CFF" w:rsidRPr="004D7DE5" w:rsidRDefault="00AB5CFF" w:rsidP="00BA0787">
            <w:pPr>
              <w:spacing w:line="240" w:lineRule="auto"/>
              <w:ind w:firstLine="7"/>
              <w:jc w:val="center"/>
              <w:rPr>
                <w:rFonts w:eastAsia="Arial"/>
                <w:sz w:val="24"/>
                <w:szCs w:val="24"/>
              </w:rPr>
            </w:pPr>
            <w:r w:rsidRPr="004D7DE5">
              <w:rPr>
                <w:rFonts w:eastAsia="Arial"/>
                <w:b/>
                <w:sz w:val="24"/>
                <w:szCs w:val="24"/>
              </w:rPr>
              <w:t>Mô tả điểm quan trắc (địa chỉ)</w:t>
            </w:r>
          </w:p>
        </w:tc>
        <w:tc>
          <w:tcPr>
            <w:tcW w:w="2552" w:type="dxa"/>
            <w:gridSpan w:val="2"/>
            <w:shd w:val="clear" w:color="auto" w:fill="FFFFFF"/>
            <w:vAlign w:val="center"/>
          </w:tcPr>
          <w:p w14:paraId="5F0D7E48" w14:textId="76C192FA" w:rsidR="0055731D" w:rsidRPr="004D7DE5" w:rsidRDefault="00AB5CFF" w:rsidP="00BA0787">
            <w:pPr>
              <w:spacing w:line="240" w:lineRule="auto"/>
              <w:ind w:firstLine="7"/>
              <w:jc w:val="center"/>
              <w:rPr>
                <w:rFonts w:eastAsia="Arial"/>
                <w:b/>
                <w:sz w:val="24"/>
                <w:szCs w:val="24"/>
              </w:rPr>
            </w:pPr>
            <w:r w:rsidRPr="004D7DE5">
              <w:rPr>
                <w:rFonts w:eastAsia="Arial"/>
                <w:b/>
                <w:sz w:val="24"/>
                <w:szCs w:val="24"/>
              </w:rPr>
              <w:t>Vị trí lấy mẫu</w:t>
            </w:r>
          </w:p>
        </w:tc>
        <w:tc>
          <w:tcPr>
            <w:tcW w:w="992" w:type="dxa"/>
            <w:vMerge w:val="restart"/>
            <w:shd w:val="clear" w:color="auto" w:fill="FFFFFF"/>
            <w:vAlign w:val="center"/>
          </w:tcPr>
          <w:p w14:paraId="23B26919" w14:textId="77777777" w:rsidR="00AB5CFF" w:rsidRPr="004D7DE5" w:rsidRDefault="00AB5CFF" w:rsidP="00BA0787">
            <w:pPr>
              <w:spacing w:line="240" w:lineRule="auto"/>
              <w:ind w:left="-115" w:right="-115" w:firstLine="7"/>
              <w:jc w:val="center"/>
              <w:rPr>
                <w:rFonts w:eastAsia="Arial"/>
                <w:sz w:val="24"/>
                <w:szCs w:val="24"/>
              </w:rPr>
            </w:pPr>
            <w:r w:rsidRPr="004D7DE5">
              <w:rPr>
                <w:rFonts w:eastAsia="Arial"/>
                <w:b/>
                <w:sz w:val="24"/>
                <w:szCs w:val="24"/>
              </w:rPr>
              <w:t>Tần suất (đợt/ năm)</w:t>
            </w:r>
          </w:p>
        </w:tc>
        <w:tc>
          <w:tcPr>
            <w:tcW w:w="1341" w:type="dxa"/>
            <w:vMerge w:val="restart"/>
            <w:shd w:val="clear" w:color="auto" w:fill="FFFFFF"/>
            <w:vAlign w:val="center"/>
          </w:tcPr>
          <w:p w14:paraId="0E76AEDD" w14:textId="7B30740F" w:rsidR="00AB5CFF" w:rsidRPr="004D7DE5" w:rsidRDefault="00AB5CFF" w:rsidP="00BA0787">
            <w:pPr>
              <w:spacing w:line="240" w:lineRule="auto"/>
              <w:ind w:left="-115" w:right="-50" w:firstLine="7"/>
              <w:jc w:val="center"/>
              <w:rPr>
                <w:rFonts w:eastAsia="Arial"/>
                <w:sz w:val="24"/>
                <w:szCs w:val="24"/>
              </w:rPr>
            </w:pPr>
            <w:r w:rsidRPr="004D7DE5">
              <w:rPr>
                <w:rFonts w:eastAsia="Arial"/>
                <w:b/>
                <w:sz w:val="24"/>
                <w:szCs w:val="24"/>
              </w:rPr>
              <w:t xml:space="preserve">Tên sông, hồ, kênh, rạch </w:t>
            </w:r>
          </w:p>
        </w:tc>
      </w:tr>
      <w:tr w:rsidR="004D7DE5" w:rsidRPr="004D7DE5" w14:paraId="7575F8DA" w14:textId="77777777" w:rsidTr="00BA0787">
        <w:trPr>
          <w:trHeight w:val="687"/>
          <w:jc w:val="center"/>
        </w:trPr>
        <w:tc>
          <w:tcPr>
            <w:tcW w:w="803" w:type="dxa"/>
            <w:vMerge/>
            <w:shd w:val="clear" w:color="auto" w:fill="FFFFFF"/>
            <w:vAlign w:val="center"/>
          </w:tcPr>
          <w:p w14:paraId="1511C326"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1418" w:type="dxa"/>
            <w:vMerge/>
            <w:shd w:val="clear" w:color="auto" w:fill="FFFFFF"/>
            <w:vAlign w:val="center"/>
          </w:tcPr>
          <w:p w14:paraId="65785874"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850" w:type="dxa"/>
            <w:vMerge/>
            <w:shd w:val="clear" w:color="auto" w:fill="FFFFFF"/>
            <w:vAlign w:val="center"/>
          </w:tcPr>
          <w:p w14:paraId="54E63733"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1276" w:type="dxa"/>
            <w:vMerge/>
            <w:shd w:val="clear" w:color="auto" w:fill="FFFFFF"/>
            <w:vAlign w:val="center"/>
          </w:tcPr>
          <w:p w14:paraId="1EE0904C"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5528" w:type="dxa"/>
            <w:vMerge/>
            <w:shd w:val="clear" w:color="auto" w:fill="FFFFFF"/>
            <w:vAlign w:val="center"/>
          </w:tcPr>
          <w:p w14:paraId="280C7540"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1276" w:type="dxa"/>
            <w:shd w:val="clear" w:color="auto" w:fill="FFFFFF"/>
            <w:vAlign w:val="center"/>
          </w:tcPr>
          <w:p w14:paraId="00FAD03A" w14:textId="3A2DD0A8" w:rsidR="00AB5CFF" w:rsidRPr="004D7DE5" w:rsidRDefault="0097627E" w:rsidP="00967F88">
            <w:pPr>
              <w:jc w:val="center"/>
              <w:rPr>
                <w:rFonts w:eastAsia="Arial"/>
                <w:sz w:val="24"/>
                <w:szCs w:val="24"/>
              </w:rPr>
            </w:pPr>
            <w:r w:rsidRPr="004D7DE5">
              <w:rPr>
                <w:rFonts w:eastAsia="Arial"/>
                <w:b/>
                <w:sz w:val="24"/>
                <w:szCs w:val="24"/>
              </w:rPr>
              <w:t>X</w:t>
            </w:r>
          </w:p>
        </w:tc>
        <w:tc>
          <w:tcPr>
            <w:tcW w:w="1276" w:type="dxa"/>
            <w:shd w:val="clear" w:color="auto" w:fill="FFFFFF"/>
            <w:vAlign w:val="center"/>
          </w:tcPr>
          <w:p w14:paraId="3112E87C" w14:textId="77777777" w:rsidR="00967F88" w:rsidRPr="004D7DE5" w:rsidRDefault="00967F88" w:rsidP="00967F88">
            <w:pPr>
              <w:jc w:val="center"/>
              <w:rPr>
                <w:rFonts w:eastAsia="Arial"/>
                <w:b/>
                <w:sz w:val="24"/>
                <w:szCs w:val="24"/>
              </w:rPr>
            </w:pPr>
          </w:p>
          <w:p w14:paraId="3D6DA55B" w14:textId="4DACD7B5" w:rsidR="00AB5CFF" w:rsidRPr="004D7DE5" w:rsidRDefault="0097627E" w:rsidP="00967F88">
            <w:pPr>
              <w:jc w:val="center"/>
              <w:rPr>
                <w:rFonts w:eastAsia="Arial"/>
                <w:b/>
                <w:sz w:val="24"/>
                <w:szCs w:val="24"/>
              </w:rPr>
            </w:pPr>
            <w:r w:rsidRPr="004D7DE5">
              <w:rPr>
                <w:rFonts w:eastAsia="Arial"/>
                <w:b/>
                <w:sz w:val="24"/>
                <w:szCs w:val="24"/>
              </w:rPr>
              <w:t>Y</w:t>
            </w:r>
          </w:p>
          <w:p w14:paraId="326D5DE7" w14:textId="77777777" w:rsidR="0055731D" w:rsidRPr="004D7DE5" w:rsidRDefault="0055731D" w:rsidP="00967F88">
            <w:pPr>
              <w:jc w:val="center"/>
              <w:rPr>
                <w:rFonts w:eastAsia="Arial"/>
                <w:sz w:val="24"/>
                <w:szCs w:val="24"/>
              </w:rPr>
            </w:pPr>
          </w:p>
        </w:tc>
        <w:tc>
          <w:tcPr>
            <w:tcW w:w="992" w:type="dxa"/>
            <w:vMerge/>
            <w:shd w:val="clear" w:color="auto" w:fill="FFFFFF"/>
            <w:vAlign w:val="center"/>
          </w:tcPr>
          <w:p w14:paraId="28B82DCD"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c>
          <w:tcPr>
            <w:tcW w:w="1341" w:type="dxa"/>
            <w:vMerge/>
            <w:shd w:val="clear" w:color="auto" w:fill="FFFFFF"/>
            <w:vAlign w:val="center"/>
          </w:tcPr>
          <w:p w14:paraId="3CC1E4DE" w14:textId="77777777" w:rsidR="00AB5CFF" w:rsidRPr="004D7DE5" w:rsidRDefault="00AB5CFF" w:rsidP="007E7F90">
            <w:pPr>
              <w:pBdr>
                <w:top w:val="nil"/>
                <w:left w:val="nil"/>
                <w:bottom w:val="nil"/>
                <w:right w:val="nil"/>
                <w:between w:val="nil"/>
              </w:pBdr>
              <w:spacing w:line="276" w:lineRule="auto"/>
              <w:rPr>
                <w:rFonts w:eastAsia="Arial"/>
                <w:sz w:val="24"/>
                <w:szCs w:val="24"/>
              </w:rPr>
            </w:pPr>
          </w:p>
        </w:tc>
      </w:tr>
      <w:tr w:rsidR="004D7DE5" w:rsidRPr="004D7DE5" w14:paraId="184D2126" w14:textId="77777777" w:rsidTr="00967F88">
        <w:trPr>
          <w:trHeight w:val="576"/>
          <w:jc w:val="center"/>
        </w:trPr>
        <w:tc>
          <w:tcPr>
            <w:tcW w:w="803" w:type="dxa"/>
            <w:shd w:val="clear" w:color="auto" w:fill="FFFFFF"/>
            <w:vAlign w:val="center"/>
          </w:tcPr>
          <w:p w14:paraId="49D8CC17" w14:textId="77777777" w:rsidR="00AB5CFF" w:rsidRPr="004D7DE5" w:rsidRDefault="00AB5CFF" w:rsidP="007E7F90">
            <w:pPr>
              <w:spacing w:line="240" w:lineRule="auto"/>
              <w:jc w:val="center"/>
              <w:rPr>
                <w:rFonts w:eastAsia="Arial"/>
                <w:sz w:val="24"/>
                <w:szCs w:val="24"/>
              </w:rPr>
            </w:pPr>
            <w:r w:rsidRPr="004D7DE5">
              <w:rPr>
                <w:rFonts w:eastAsia="Arial"/>
                <w:b/>
                <w:sz w:val="24"/>
                <w:szCs w:val="24"/>
              </w:rPr>
              <w:t>I</w:t>
            </w:r>
          </w:p>
        </w:tc>
        <w:tc>
          <w:tcPr>
            <w:tcW w:w="13957" w:type="dxa"/>
            <w:gridSpan w:val="8"/>
            <w:shd w:val="clear" w:color="auto" w:fill="FFFFFF"/>
            <w:vAlign w:val="center"/>
          </w:tcPr>
          <w:p w14:paraId="1D1A62CD" w14:textId="77777777" w:rsidR="00AB5CFF" w:rsidRPr="004D7DE5" w:rsidRDefault="00AB5CFF" w:rsidP="00967F88">
            <w:pPr>
              <w:spacing w:line="240" w:lineRule="auto"/>
              <w:jc w:val="left"/>
              <w:rPr>
                <w:rFonts w:eastAsia="Arial"/>
                <w:sz w:val="24"/>
                <w:szCs w:val="24"/>
              </w:rPr>
            </w:pPr>
            <w:r w:rsidRPr="004D7DE5">
              <w:rPr>
                <w:rFonts w:eastAsia="Arial"/>
                <w:b/>
                <w:sz w:val="24"/>
                <w:szCs w:val="24"/>
              </w:rPr>
              <w:t>Môi trường không khí xung quanh</w:t>
            </w:r>
          </w:p>
        </w:tc>
      </w:tr>
      <w:tr w:rsidR="004D7DE5" w:rsidRPr="004D7DE5" w14:paraId="02FB171A" w14:textId="77777777" w:rsidTr="00BA0787">
        <w:trPr>
          <w:trHeight w:val="576"/>
          <w:jc w:val="center"/>
        </w:trPr>
        <w:tc>
          <w:tcPr>
            <w:tcW w:w="803" w:type="dxa"/>
            <w:shd w:val="clear" w:color="auto" w:fill="FFFFFF"/>
            <w:vAlign w:val="center"/>
          </w:tcPr>
          <w:p w14:paraId="61FD7E01" w14:textId="77777777" w:rsidR="00AB5CFF" w:rsidRPr="004D7DE5" w:rsidRDefault="00AB5CFF" w:rsidP="007E7F90">
            <w:pPr>
              <w:spacing w:line="240" w:lineRule="auto"/>
              <w:jc w:val="center"/>
              <w:rPr>
                <w:rFonts w:eastAsia="Arial"/>
                <w:sz w:val="24"/>
                <w:szCs w:val="24"/>
              </w:rPr>
            </w:pPr>
            <w:r w:rsidRPr="004D7DE5">
              <w:rPr>
                <w:rFonts w:eastAsia="Arial"/>
                <w:sz w:val="24"/>
                <w:szCs w:val="24"/>
              </w:rPr>
              <w:t>1</w:t>
            </w:r>
          </w:p>
        </w:tc>
        <w:tc>
          <w:tcPr>
            <w:tcW w:w="1418" w:type="dxa"/>
            <w:vMerge w:val="restart"/>
            <w:shd w:val="clear" w:color="auto" w:fill="FFFFFF"/>
            <w:vAlign w:val="center"/>
          </w:tcPr>
          <w:p w14:paraId="54D7C5FA" w14:textId="77777777" w:rsidR="00AB5CFF" w:rsidRPr="004D7DE5" w:rsidRDefault="00AB5CFF" w:rsidP="007E7F90">
            <w:pPr>
              <w:spacing w:line="240" w:lineRule="auto"/>
              <w:ind w:firstLine="7"/>
              <w:rPr>
                <w:rFonts w:eastAsia="Arial"/>
                <w:sz w:val="24"/>
                <w:szCs w:val="24"/>
              </w:rPr>
            </w:pPr>
            <w:r w:rsidRPr="004D7DE5">
              <w:rPr>
                <w:rFonts w:eastAsia="Arial"/>
                <w:sz w:val="24"/>
                <w:szCs w:val="24"/>
              </w:rPr>
              <w:t>Thành phố Quy Nhơn</w:t>
            </w:r>
          </w:p>
          <w:p w14:paraId="74D2EAF3" w14:textId="77777777" w:rsidR="00AB5CFF" w:rsidRPr="004D7DE5" w:rsidRDefault="00AB5CFF" w:rsidP="007E7F90">
            <w:pPr>
              <w:ind w:firstLine="7"/>
              <w:jc w:val="left"/>
              <w:rPr>
                <w:rFonts w:eastAsia="Arial"/>
                <w:sz w:val="24"/>
                <w:szCs w:val="24"/>
              </w:rPr>
            </w:pPr>
          </w:p>
        </w:tc>
        <w:tc>
          <w:tcPr>
            <w:tcW w:w="850" w:type="dxa"/>
            <w:shd w:val="clear" w:color="auto" w:fill="FFFFFF"/>
            <w:vAlign w:val="center"/>
          </w:tcPr>
          <w:p w14:paraId="5A8C5207" w14:textId="77777777" w:rsidR="00AB5CFF" w:rsidRPr="004D7DE5" w:rsidRDefault="00AB5CFF" w:rsidP="007E7F90">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KK1</w:t>
            </w:r>
          </w:p>
        </w:tc>
        <w:tc>
          <w:tcPr>
            <w:tcW w:w="1276" w:type="dxa"/>
            <w:vMerge w:val="restart"/>
            <w:shd w:val="clear" w:color="auto" w:fill="FFFFFF"/>
            <w:vAlign w:val="center"/>
          </w:tcPr>
          <w:p w14:paraId="5433CA28" w14:textId="77777777" w:rsidR="00AB5CFF" w:rsidRPr="004D7DE5" w:rsidRDefault="00AB5CFF" w:rsidP="007E7F90">
            <w:pPr>
              <w:spacing w:line="240" w:lineRule="auto"/>
              <w:ind w:firstLine="7"/>
              <w:jc w:val="left"/>
              <w:rPr>
                <w:rFonts w:eastAsia="Arial"/>
                <w:sz w:val="24"/>
                <w:szCs w:val="24"/>
              </w:rPr>
            </w:pPr>
            <w:r w:rsidRPr="004D7DE5">
              <w:rPr>
                <w:rFonts w:eastAsia="Arial"/>
                <w:sz w:val="24"/>
                <w:szCs w:val="24"/>
              </w:rPr>
              <w:t>SO</w:t>
            </w:r>
            <w:r w:rsidRPr="004D7DE5">
              <w:rPr>
                <w:rFonts w:eastAsia="Arial"/>
                <w:sz w:val="24"/>
                <w:szCs w:val="24"/>
                <w:vertAlign w:val="subscript"/>
              </w:rPr>
              <w:t>2</w:t>
            </w:r>
            <w:r w:rsidRPr="004D7DE5">
              <w:rPr>
                <w:rFonts w:eastAsia="Arial"/>
                <w:sz w:val="24"/>
                <w:szCs w:val="24"/>
              </w:rPr>
              <w:t>, CO, NO2, bụi PM</w:t>
            </w:r>
            <w:r w:rsidRPr="004D7DE5">
              <w:rPr>
                <w:rFonts w:eastAsia="Arial"/>
                <w:sz w:val="24"/>
                <w:szCs w:val="24"/>
                <w:vertAlign w:val="subscript"/>
              </w:rPr>
              <w:t>10</w:t>
            </w:r>
            <w:r w:rsidRPr="004D7DE5">
              <w:rPr>
                <w:rFonts w:eastAsia="Arial"/>
                <w:sz w:val="24"/>
                <w:szCs w:val="24"/>
              </w:rPr>
              <w:t>,tổng bụi lơ lửng, tiếng ồn</w:t>
            </w:r>
            <w:r w:rsidR="00BB1C5B" w:rsidRPr="004D7DE5">
              <w:rPr>
                <w:rFonts w:eastAsia="Arial"/>
                <w:sz w:val="24"/>
                <w:szCs w:val="24"/>
              </w:rPr>
              <w:t>, nhiệt độ, độ ẩm, tốc độ gió</w:t>
            </w:r>
          </w:p>
        </w:tc>
        <w:tc>
          <w:tcPr>
            <w:tcW w:w="5528" w:type="dxa"/>
            <w:shd w:val="clear" w:color="auto" w:fill="FFFFFF"/>
            <w:vAlign w:val="center"/>
          </w:tcPr>
          <w:p w14:paraId="61DF44C9" w14:textId="77777777" w:rsidR="00AB5CFF" w:rsidRPr="004D7DE5" w:rsidRDefault="00AB5CFF" w:rsidP="007E7F90">
            <w:pPr>
              <w:pStyle w:val="bngbiu"/>
              <w:rPr>
                <w:rFonts w:ascii="Times New Roman" w:eastAsia="Calibri" w:hAnsi="Times New Roman" w:cs="Times New Roman"/>
                <w:lang w:eastAsia="vi-VN"/>
              </w:rPr>
            </w:pPr>
            <w:r w:rsidRPr="004D7DE5">
              <w:rPr>
                <w:rFonts w:ascii="Times New Roman" w:eastAsia="Calibri" w:hAnsi="Times New Roman" w:cs="Times New Roman"/>
                <w:lang w:val="vi-VN" w:eastAsia="vi-VN"/>
              </w:rPr>
              <w:t>Ngã 3 Đống Đa, Quy Nhơn</w:t>
            </w:r>
          </w:p>
        </w:tc>
        <w:tc>
          <w:tcPr>
            <w:tcW w:w="1276" w:type="dxa"/>
            <w:shd w:val="clear" w:color="auto" w:fill="FFFFFF"/>
            <w:vAlign w:val="center"/>
          </w:tcPr>
          <w:p w14:paraId="4D5EAE35" w14:textId="77777777" w:rsidR="00AB5CFF" w:rsidRPr="004D7DE5" w:rsidRDefault="00AB5CFF" w:rsidP="007E7F90">
            <w:pPr>
              <w:pStyle w:val="bngbiu"/>
              <w:ind w:left="-104" w:right="-112"/>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1524553</w:t>
            </w:r>
          </w:p>
        </w:tc>
        <w:tc>
          <w:tcPr>
            <w:tcW w:w="1276" w:type="dxa"/>
            <w:shd w:val="clear" w:color="auto" w:fill="FFFFFF"/>
            <w:vAlign w:val="center"/>
          </w:tcPr>
          <w:p w14:paraId="444E0344" w14:textId="77777777" w:rsidR="00AB5CFF" w:rsidRPr="004D7DE5" w:rsidRDefault="00AB5CFF" w:rsidP="007E7F90">
            <w:pPr>
              <w:pStyle w:val="bngbiu"/>
              <w:ind w:left="-104" w:right="-108"/>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604674</w:t>
            </w:r>
          </w:p>
        </w:tc>
        <w:tc>
          <w:tcPr>
            <w:tcW w:w="992" w:type="dxa"/>
            <w:shd w:val="clear" w:color="auto" w:fill="FFFFFF"/>
            <w:vAlign w:val="center"/>
          </w:tcPr>
          <w:p w14:paraId="7FE023A3" w14:textId="77777777" w:rsidR="00AB5CFF" w:rsidRPr="004D7DE5" w:rsidRDefault="004F0E06" w:rsidP="007E7F90">
            <w:pPr>
              <w:jc w:val="center"/>
              <w:rPr>
                <w:sz w:val="24"/>
                <w:szCs w:val="24"/>
              </w:rPr>
            </w:pPr>
            <w:r w:rsidRPr="004D7DE5">
              <w:rPr>
                <w:rFonts w:eastAsia="Arial"/>
                <w:sz w:val="24"/>
                <w:szCs w:val="24"/>
              </w:rPr>
              <w:t>6</w:t>
            </w:r>
          </w:p>
        </w:tc>
        <w:tc>
          <w:tcPr>
            <w:tcW w:w="1341" w:type="dxa"/>
            <w:shd w:val="clear" w:color="auto" w:fill="FFFFFF"/>
            <w:vAlign w:val="center"/>
          </w:tcPr>
          <w:p w14:paraId="54C41F8C" w14:textId="77777777" w:rsidR="00AB5CFF" w:rsidRPr="004D7DE5" w:rsidRDefault="00AB5CFF" w:rsidP="007E7F90">
            <w:pPr>
              <w:spacing w:line="240" w:lineRule="auto"/>
              <w:ind w:firstLine="7"/>
              <w:jc w:val="left"/>
              <w:rPr>
                <w:rFonts w:eastAsia="Arial"/>
                <w:sz w:val="24"/>
                <w:szCs w:val="24"/>
              </w:rPr>
            </w:pPr>
          </w:p>
        </w:tc>
      </w:tr>
      <w:tr w:rsidR="004D7DE5" w:rsidRPr="004D7DE5" w14:paraId="45395AF8" w14:textId="77777777" w:rsidTr="00BA0787">
        <w:trPr>
          <w:trHeight w:val="576"/>
          <w:jc w:val="center"/>
        </w:trPr>
        <w:tc>
          <w:tcPr>
            <w:tcW w:w="803" w:type="dxa"/>
            <w:shd w:val="clear" w:color="auto" w:fill="FFFFFF"/>
            <w:vAlign w:val="center"/>
          </w:tcPr>
          <w:p w14:paraId="75B200BB"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w:t>
            </w:r>
          </w:p>
        </w:tc>
        <w:tc>
          <w:tcPr>
            <w:tcW w:w="1418" w:type="dxa"/>
            <w:vMerge/>
            <w:shd w:val="clear" w:color="auto" w:fill="FFFFFF"/>
            <w:vAlign w:val="center"/>
          </w:tcPr>
          <w:p w14:paraId="48D3004B"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61BF1F7A"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KK2</w:t>
            </w:r>
          </w:p>
        </w:tc>
        <w:tc>
          <w:tcPr>
            <w:tcW w:w="1276" w:type="dxa"/>
            <w:vMerge/>
            <w:shd w:val="clear" w:color="auto" w:fill="FFFFFF"/>
            <w:vAlign w:val="center"/>
          </w:tcPr>
          <w:p w14:paraId="7C276A2D" w14:textId="77777777" w:rsidR="004F0E06" w:rsidRPr="004D7DE5" w:rsidRDefault="004F0E06" w:rsidP="004F0E06">
            <w:pPr>
              <w:spacing w:line="240" w:lineRule="auto"/>
              <w:ind w:firstLine="7"/>
              <w:jc w:val="left"/>
              <w:rPr>
                <w:rFonts w:eastAsia="Arial"/>
                <w:sz w:val="24"/>
                <w:szCs w:val="24"/>
              </w:rPr>
            </w:pPr>
          </w:p>
        </w:tc>
        <w:tc>
          <w:tcPr>
            <w:tcW w:w="5528" w:type="dxa"/>
            <w:shd w:val="clear" w:color="auto" w:fill="FFFFFF"/>
            <w:vAlign w:val="center"/>
          </w:tcPr>
          <w:p w14:paraId="0F213EE8"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Vòng xoay Ngã 4 Nguyễn Thái Học, quốc lộ 1D, Quy Nhơn</w:t>
            </w:r>
          </w:p>
        </w:tc>
        <w:tc>
          <w:tcPr>
            <w:tcW w:w="1276" w:type="dxa"/>
            <w:shd w:val="clear" w:color="auto" w:fill="FFFFFF"/>
            <w:vAlign w:val="center"/>
          </w:tcPr>
          <w:p w14:paraId="0976F5D1"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1521381</w:t>
            </w:r>
          </w:p>
        </w:tc>
        <w:tc>
          <w:tcPr>
            <w:tcW w:w="1276" w:type="dxa"/>
            <w:shd w:val="clear" w:color="auto" w:fill="FFFFFF"/>
            <w:vAlign w:val="center"/>
          </w:tcPr>
          <w:p w14:paraId="33C11ADC"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603458</w:t>
            </w:r>
          </w:p>
        </w:tc>
        <w:tc>
          <w:tcPr>
            <w:tcW w:w="992" w:type="dxa"/>
            <w:shd w:val="clear" w:color="auto" w:fill="FFFFFF"/>
            <w:vAlign w:val="center"/>
          </w:tcPr>
          <w:p w14:paraId="12302BC9"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5D0C8AE5" w14:textId="77777777" w:rsidR="004F0E06" w:rsidRPr="004D7DE5" w:rsidRDefault="004F0E06" w:rsidP="004F0E06">
            <w:pPr>
              <w:spacing w:line="240" w:lineRule="auto"/>
              <w:ind w:firstLine="7"/>
              <w:jc w:val="left"/>
              <w:rPr>
                <w:rFonts w:eastAsia="Arial"/>
                <w:sz w:val="24"/>
                <w:szCs w:val="24"/>
              </w:rPr>
            </w:pPr>
          </w:p>
        </w:tc>
      </w:tr>
      <w:tr w:rsidR="004D7DE5" w:rsidRPr="004D7DE5" w14:paraId="15512643" w14:textId="77777777" w:rsidTr="00BA0787">
        <w:trPr>
          <w:trHeight w:val="576"/>
          <w:jc w:val="center"/>
        </w:trPr>
        <w:tc>
          <w:tcPr>
            <w:tcW w:w="803" w:type="dxa"/>
            <w:shd w:val="clear" w:color="auto" w:fill="FFFFFF"/>
            <w:vAlign w:val="center"/>
          </w:tcPr>
          <w:p w14:paraId="4463A586"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3</w:t>
            </w:r>
          </w:p>
        </w:tc>
        <w:tc>
          <w:tcPr>
            <w:tcW w:w="1418" w:type="dxa"/>
            <w:vMerge/>
            <w:shd w:val="clear" w:color="auto" w:fill="FFFFFF"/>
            <w:vAlign w:val="center"/>
          </w:tcPr>
          <w:p w14:paraId="3DD1DFD2"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37844279"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KK3</w:t>
            </w:r>
          </w:p>
        </w:tc>
        <w:tc>
          <w:tcPr>
            <w:tcW w:w="1276" w:type="dxa"/>
            <w:vMerge/>
            <w:shd w:val="clear" w:color="auto" w:fill="FFFFFF"/>
            <w:vAlign w:val="center"/>
          </w:tcPr>
          <w:p w14:paraId="67F6E4DC" w14:textId="77777777" w:rsidR="004F0E06" w:rsidRPr="004D7DE5" w:rsidRDefault="004F0E06" w:rsidP="004F0E06">
            <w:pPr>
              <w:spacing w:line="240" w:lineRule="auto"/>
              <w:ind w:firstLine="7"/>
              <w:jc w:val="left"/>
              <w:rPr>
                <w:rFonts w:eastAsia="Arial"/>
                <w:sz w:val="24"/>
                <w:szCs w:val="24"/>
              </w:rPr>
            </w:pPr>
          </w:p>
        </w:tc>
        <w:tc>
          <w:tcPr>
            <w:tcW w:w="5528" w:type="dxa"/>
            <w:shd w:val="clear" w:color="auto" w:fill="FFFFFF"/>
            <w:vAlign w:val="center"/>
          </w:tcPr>
          <w:p w14:paraId="05B6C203" w14:textId="77777777" w:rsidR="004F0E06" w:rsidRPr="004D7DE5" w:rsidRDefault="004F0E06" w:rsidP="004F0E06">
            <w:pPr>
              <w:pStyle w:val="bngbiu"/>
              <w:rPr>
                <w:rFonts w:ascii="Times New Roman" w:eastAsia="Calibri" w:hAnsi="Times New Roman" w:cs="Times New Roman"/>
                <w:lang w:eastAsia="vi-VN"/>
              </w:rPr>
            </w:pPr>
            <w:r w:rsidRPr="004D7DE5">
              <w:rPr>
                <w:rFonts w:ascii="Times New Roman" w:eastAsia="Calibri" w:hAnsi="Times New Roman" w:cs="Times New Roman"/>
                <w:lang w:val="vi-VN" w:eastAsia="vi-VN"/>
              </w:rPr>
              <w:t>Ngã ba Phú Tài (Quốc lộ 1A và đường Hùng Vương)</w:t>
            </w:r>
          </w:p>
        </w:tc>
        <w:tc>
          <w:tcPr>
            <w:tcW w:w="1276" w:type="dxa"/>
            <w:shd w:val="clear" w:color="auto" w:fill="FFFFFF"/>
            <w:vAlign w:val="center"/>
          </w:tcPr>
          <w:p w14:paraId="4F3DAAC1"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1525657</w:t>
            </w:r>
          </w:p>
        </w:tc>
        <w:tc>
          <w:tcPr>
            <w:tcW w:w="1276" w:type="dxa"/>
            <w:shd w:val="clear" w:color="auto" w:fill="FFFFFF"/>
            <w:vAlign w:val="center"/>
          </w:tcPr>
          <w:p w14:paraId="0BCC9AC3"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596966</w:t>
            </w:r>
          </w:p>
        </w:tc>
        <w:tc>
          <w:tcPr>
            <w:tcW w:w="992" w:type="dxa"/>
            <w:shd w:val="clear" w:color="auto" w:fill="FFFFFF"/>
            <w:vAlign w:val="center"/>
          </w:tcPr>
          <w:p w14:paraId="4359ECDA"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6BE04202" w14:textId="77777777" w:rsidR="004F0E06" w:rsidRPr="004D7DE5" w:rsidRDefault="004F0E06" w:rsidP="004F0E06">
            <w:pPr>
              <w:spacing w:line="240" w:lineRule="auto"/>
              <w:ind w:firstLine="7"/>
              <w:jc w:val="left"/>
              <w:rPr>
                <w:rFonts w:eastAsia="Arial"/>
                <w:sz w:val="24"/>
                <w:szCs w:val="24"/>
              </w:rPr>
            </w:pPr>
          </w:p>
        </w:tc>
      </w:tr>
      <w:tr w:rsidR="004D7DE5" w:rsidRPr="004D7DE5" w14:paraId="4F4BEC24" w14:textId="77777777" w:rsidTr="00BA0787">
        <w:trPr>
          <w:trHeight w:val="576"/>
          <w:jc w:val="center"/>
        </w:trPr>
        <w:tc>
          <w:tcPr>
            <w:tcW w:w="803" w:type="dxa"/>
            <w:shd w:val="clear" w:color="auto" w:fill="FFFFFF"/>
            <w:vAlign w:val="center"/>
          </w:tcPr>
          <w:p w14:paraId="6535A298"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4</w:t>
            </w:r>
          </w:p>
        </w:tc>
        <w:tc>
          <w:tcPr>
            <w:tcW w:w="1418" w:type="dxa"/>
            <w:vMerge/>
            <w:shd w:val="clear" w:color="auto" w:fill="FFFFFF"/>
            <w:vAlign w:val="center"/>
          </w:tcPr>
          <w:p w14:paraId="55AB7B48"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2EA55FBC"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KK4</w:t>
            </w:r>
          </w:p>
        </w:tc>
        <w:tc>
          <w:tcPr>
            <w:tcW w:w="1276" w:type="dxa"/>
            <w:vMerge/>
            <w:shd w:val="clear" w:color="auto" w:fill="FFFFFF"/>
            <w:vAlign w:val="center"/>
          </w:tcPr>
          <w:p w14:paraId="19567C53" w14:textId="77777777" w:rsidR="004F0E06" w:rsidRPr="004D7DE5" w:rsidRDefault="004F0E06" w:rsidP="004F0E06">
            <w:pPr>
              <w:spacing w:line="240" w:lineRule="auto"/>
              <w:ind w:firstLine="7"/>
              <w:jc w:val="left"/>
              <w:rPr>
                <w:rFonts w:eastAsia="Arial"/>
                <w:sz w:val="24"/>
                <w:szCs w:val="24"/>
              </w:rPr>
            </w:pPr>
          </w:p>
        </w:tc>
        <w:tc>
          <w:tcPr>
            <w:tcW w:w="5528" w:type="dxa"/>
            <w:shd w:val="clear" w:color="auto" w:fill="FFFFFF"/>
            <w:vAlign w:val="center"/>
          </w:tcPr>
          <w:p w14:paraId="25EC4B81"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Không khí KDC Nhơn Lý, Quy Nhơn</w:t>
            </w:r>
          </w:p>
        </w:tc>
        <w:tc>
          <w:tcPr>
            <w:tcW w:w="1276" w:type="dxa"/>
            <w:shd w:val="clear" w:color="auto" w:fill="FFFFFF"/>
            <w:vAlign w:val="center"/>
          </w:tcPr>
          <w:p w14:paraId="7519550C"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1535654</w:t>
            </w:r>
          </w:p>
        </w:tc>
        <w:tc>
          <w:tcPr>
            <w:tcW w:w="1276" w:type="dxa"/>
            <w:shd w:val="clear" w:color="auto" w:fill="FFFFFF"/>
            <w:vAlign w:val="center"/>
          </w:tcPr>
          <w:p w14:paraId="67E0AE9C"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611961</w:t>
            </w:r>
          </w:p>
        </w:tc>
        <w:tc>
          <w:tcPr>
            <w:tcW w:w="992" w:type="dxa"/>
            <w:shd w:val="clear" w:color="auto" w:fill="FFFFFF"/>
            <w:vAlign w:val="center"/>
          </w:tcPr>
          <w:p w14:paraId="31977D40"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1BACCD47" w14:textId="77777777" w:rsidR="004F0E06" w:rsidRPr="004D7DE5" w:rsidRDefault="004F0E06" w:rsidP="004F0E06">
            <w:pPr>
              <w:spacing w:line="240" w:lineRule="auto"/>
              <w:ind w:firstLine="7"/>
              <w:jc w:val="left"/>
              <w:rPr>
                <w:rFonts w:eastAsia="Arial"/>
                <w:sz w:val="24"/>
                <w:szCs w:val="24"/>
              </w:rPr>
            </w:pPr>
          </w:p>
        </w:tc>
      </w:tr>
      <w:tr w:rsidR="004D7DE5" w:rsidRPr="004D7DE5" w14:paraId="4C02A380" w14:textId="77777777" w:rsidTr="00BA0787">
        <w:trPr>
          <w:trHeight w:val="576"/>
          <w:jc w:val="center"/>
        </w:trPr>
        <w:tc>
          <w:tcPr>
            <w:tcW w:w="803" w:type="dxa"/>
            <w:shd w:val="clear" w:color="auto" w:fill="FFFFFF"/>
            <w:vAlign w:val="center"/>
          </w:tcPr>
          <w:p w14:paraId="2EAF08A1"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5</w:t>
            </w:r>
          </w:p>
        </w:tc>
        <w:tc>
          <w:tcPr>
            <w:tcW w:w="1418" w:type="dxa"/>
            <w:vMerge/>
            <w:shd w:val="clear" w:color="auto" w:fill="FFFFFF"/>
            <w:vAlign w:val="center"/>
          </w:tcPr>
          <w:p w14:paraId="0BEAE361"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4D21C060"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KK12</w:t>
            </w:r>
          </w:p>
        </w:tc>
        <w:tc>
          <w:tcPr>
            <w:tcW w:w="1276" w:type="dxa"/>
            <w:vMerge/>
            <w:shd w:val="clear" w:color="auto" w:fill="FFFFFF"/>
            <w:vAlign w:val="center"/>
          </w:tcPr>
          <w:p w14:paraId="22DE0F4C" w14:textId="77777777" w:rsidR="004F0E06" w:rsidRPr="004D7DE5" w:rsidRDefault="004F0E06" w:rsidP="004F0E06">
            <w:pPr>
              <w:spacing w:line="240" w:lineRule="auto"/>
              <w:ind w:firstLine="7"/>
              <w:jc w:val="left"/>
              <w:rPr>
                <w:rFonts w:eastAsia="Arial"/>
                <w:sz w:val="24"/>
                <w:szCs w:val="24"/>
              </w:rPr>
            </w:pPr>
          </w:p>
        </w:tc>
        <w:tc>
          <w:tcPr>
            <w:tcW w:w="5528" w:type="dxa"/>
            <w:shd w:val="clear" w:color="auto" w:fill="FFFFFF"/>
            <w:vAlign w:val="center"/>
          </w:tcPr>
          <w:p w14:paraId="3BFDAA14"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 xml:space="preserve">Không khí trong KKT Nhơn Hội (Lấy gần Nhà máy Ausfeed) </w:t>
            </w:r>
          </w:p>
        </w:tc>
        <w:tc>
          <w:tcPr>
            <w:tcW w:w="1276" w:type="dxa"/>
            <w:shd w:val="clear" w:color="auto" w:fill="FFFFFF"/>
            <w:vAlign w:val="center"/>
          </w:tcPr>
          <w:p w14:paraId="0D72A872"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1530854</w:t>
            </w:r>
          </w:p>
        </w:tc>
        <w:tc>
          <w:tcPr>
            <w:tcW w:w="1276" w:type="dxa"/>
            <w:shd w:val="clear" w:color="auto" w:fill="FFFFFF"/>
            <w:vAlign w:val="center"/>
          </w:tcPr>
          <w:p w14:paraId="02B4D577"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609858</w:t>
            </w:r>
          </w:p>
        </w:tc>
        <w:tc>
          <w:tcPr>
            <w:tcW w:w="992" w:type="dxa"/>
            <w:shd w:val="clear" w:color="auto" w:fill="FFFFFF"/>
            <w:vAlign w:val="center"/>
          </w:tcPr>
          <w:p w14:paraId="6E6DE49C"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8E81F3A" w14:textId="77777777" w:rsidR="004F0E06" w:rsidRPr="004D7DE5" w:rsidRDefault="004F0E06" w:rsidP="004F0E06">
            <w:pPr>
              <w:spacing w:line="240" w:lineRule="auto"/>
              <w:ind w:firstLine="7"/>
              <w:jc w:val="left"/>
              <w:rPr>
                <w:rFonts w:eastAsia="Arial"/>
                <w:sz w:val="24"/>
                <w:szCs w:val="24"/>
              </w:rPr>
            </w:pPr>
          </w:p>
        </w:tc>
      </w:tr>
      <w:tr w:rsidR="004D7DE5" w:rsidRPr="004D7DE5" w14:paraId="4F38A13C" w14:textId="77777777" w:rsidTr="00BA0787">
        <w:trPr>
          <w:trHeight w:val="576"/>
          <w:jc w:val="center"/>
        </w:trPr>
        <w:tc>
          <w:tcPr>
            <w:tcW w:w="803" w:type="dxa"/>
            <w:shd w:val="clear" w:color="auto" w:fill="FFFFFF"/>
            <w:vAlign w:val="center"/>
          </w:tcPr>
          <w:p w14:paraId="1C473E84"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6</w:t>
            </w:r>
          </w:p>
        </w:tc>
        <w:tc>
          <w:tcPr>
            <w:tcW w:w="1418" w:type="dxa"/>
            <w:vMerge/>
            <w:shd w:val="clear" w:color="auto" w:fill="FFFFFF"/>
            <w:vAlign w:val="center"/>
          </w:tcPr>
          <w:p w14:paraId="74361FB2"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5B6AF662"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KK13</w:t>
            </w:r>
          </w:p>
        </w:tc>
        <w:tc>
          <w:tcPr>
            <w:tcW w:w="1276" w:type="dxa"/>
            <w:vMerge/>
            <w:shd w:val="clear" w:color="auto" w:fill="FFFFFF"/>
            <w:vAlign w:val="center"/>
          </w:tcPr>
          <w:p w14:paraId="317AFE38" w14:textId="77777777" w:rsidR="004F0E06" w:rsidRPr="004D7DE5" w:rsidRDefault="004F0E06" w:rsidP="004F0E06">
            <w:pPr>
              <w:spacing w:line="240" w:lineRule="auto"/>
              <w:ind w:firstLine="7"/>
              <w:jc w:val="left"/>
              <w:rPr>
                <w:rFonts w:eastAsia="Arial"/>
                <w:sz w:val="24"/>
                <w:szCs w:val="24"/>
              </w:rPr>
            </w:pPr>
          </w:p>
        </w:tc>
        <w:tc>
          <w:tcPr>
            <w:tcW w:w="5528" w:type="dxa"/>
            <w:shd w:val="clear" w:color="auto" w:fill="FFFFFF"/>
            <w:vAlign w:val="center"/>
          </w:tcPr>
          <w:p w14:paraId="56778468"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 xml:space="preserve">Không khí phía Đông Nam Khu Công nghiệp Phú Tài </w:t>
            </w:r>
          </w:p>
        </w:tc>
        <w:tc>
          <w:tcPr>
            <w:tcW w:w="1276" w:type="dxa"/>
            <w:shd w:val="clear" w:color="auto" w:fill="FFFFFF"/>
            <w:vAlign w:val="center"/>
          </w:tcPr>
          <w:p w14:paraId="421F705C"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1522122</w:t>
            </w:r>
          </w:p>
        </w:tc>
        <w:tc>
          <w:tcPr>
            <w:tcW w:w="1276" w:type="dxa"/>
            <w:shd w:val="clear" w:color="auto" w:fill="FFFFFF"/>
            <w:vAlign w:val="center"/>
          </w:tcPr>
          <w:p w14:paraId="4B264673"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596852</w:t>
            </w:r>
          </w:p>
        </w:tc>
        <w:tc>
          <w:tcPr>
            <w:tcW w:w="992" w:type="dxa"/>
            <w:shd w:val="clear" w:color="auto" w:fill="FFFFFF"/>
            <w:vAlign w:val="center"/>
          </w:tcPr>
          <w:p w14:paraId="16697921"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6758A82C" w14:textId="77777777" w:rsidR="004F0E06" w:rsidRPr="004D7DE5" w:rsidRDefault="004F0E06" w:rsidP="004F0E06">
            <w:pPr>
              <w:spacing w:line="240" w:lineRule="auto"/>
              <w:ind w:firstLine="7"/>
              <w:jc w:val="left"/>
              <w:rPr>
                <w:rFonts w:eastAsia="Arial"/>
                <w:sz w:val="24"/>
                <w:szCs w:val="24"/>
              </w:rPr>
            </w:pPr>
          </w:p>
        </w:tc>
      </w:tr>
      <w:tr w:rsidR="004D7DE5" w:rsidRPr="004D7DE5" w14:paraId="2C396C9D" w14:textId="77777777" w:rsidTr="00BA0787">
        <w:trPr>
          <w:trHeight w:val="576"/>
          <w:jc w:val="center"/>
        </w:trPr>
        <w:tc>
          <w:tcPr>
            <w:tcW w:w="803" w:type="dxa"/>
            <w:shd w:val="clear" w:color="auto" w:fill="FFFFFF"/>
            <w:vAlign w:val="center"/>
          </w:tcPr>
          <w:p w14:paraId="4A8E614C"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7</w:t>
            </w:r>
          </w:p>
        </w:tc>
        <w:tc>
          <w:tcPr>
            <w:tcW w:w="1418" w:type="dxa"/>
            <w:vMerge/>
            <w:shd w:val="clear" w:color="auto" w:fill="FFFFFF"/>
            <w:vAlign w:val="center"/>
          </w:tcPr>
          <w:p w14:paraId="53378D08"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152A3F61"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KK37</w:t>
            </w:r>
          </w:p>
        </w:tc>
        <w:tc>
          <w:tcPr>
            <w:tcW w:w="1276" w:type="dxa"/>
            <w:vMerge/>
            <w:shd w:val="clear" w:color="auto" w:fill="FFFFFF"/>
            <w:vAlign w:val="center"/>
          </w:tcPr>
          <w:p w14:paraId="10CE2D0E"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50A32A22" w14:textId="77777777" w:rsidR="004F0E06" w:rsidRPr="004D7DE5" w:rsidRDefault="004F0E06" w:rsidP="004F0E06">
            <w:pPr>
              <w:spacing w:line="240" w:lineRule="auto"/>
              <w:ind w:firstLine="7"/>
              <w:jc w:val="left"/>
              <w:rPr>
                <w:rFonts w:eastAsia="Arial"/>
                <w:sz w:val="24"/>
                <w:szCs w:val="24"/>
              </w:rPr>
            </w:pPr>
            <w:r w:rsidRPr="004D7DE5">
              <w:rPr>
                <w:rFonts w:eastAsia="Calibri"/>
                <w:sz w:val="24"/>
                <w:szCs w:val="24"/>
              </w:rPr>
              <w:t>Không khí trong KCN Long Mỹ, Quy Nhơn( Khu vực phía Đông Bắc)</w:t>
            </w:r>
          </w:p>
        </w:tc>
        <w:tc>
          <w:tcPr>
            <w:tcW w:w="1276" w:type="dxa"/>
            <w:shd w:val="clear" w:color="auto" w:fill="FFFFFF"/>
            <w:vAlign w:val="center"/>
          </w:tcPr>
          <w:p w14:paraId="1E942F19"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1519171</w:t>
            </w:r>
          </w:p>
        </w:tc>
        <w:tc>
          <w:tcPr>
            <w:tcW w:w="1276" w:type="dxa"/>
            <w:shd w:val="clear" w:color="auto" w:fill="FFFFFF"/>
            <w:vAlign w:val="center"/>
          </w:tcPr>
          <w:p w14:paraId="35DF9645"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595783</w:t>
            </w:r>
          </w:p>
        </w:tc>
        <w:tc>
          <w:tcPr>
            <w:tcW w:w="992" w:type="dxa"/>
            <w:shd w:val="clear" w:color="auto" w:fill="FFFFFF"/>
            <w:vAlign w:val="center"/>
          </w:tcPr>
          <w:p w14:paraId="5D9493C8"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7F63AC5" w14:textId="77777777" w:rsidR="004F0E06" w:rsidRPr="004D7DE5" w:rsidRDefault="004F0E06" w:rsidP="004F0E06">
            <w:pPr>
              <w:spacing w:line="240" w:lineRule="auto"/>
              <w:ind w:firstLine="7"/>
              <w:jc w:val="left"/>
              <w:rPr>
                <w:rFonts w:eastAsia="Arial"/>
                <w:sz w:val="24"/>
                <w:szCs w:val="24"/>
              </w:rPr>
            </w:pPr>
          </w:p>
        </w:tc>
      </w:tr>
      <w:tr w:rsidR="004D7DE5" w:rsidRPr="004D7DE5" w14:paraId="67C24619" w14:textId="77777777" w:rsidTr="00BA0787">
        <w:trPr>
          <w:trHeight w:val="576"/>
          <w:jc w:val="center"/>
        </w:trPr>
        <w:tc>
          <w:tcPr>
            <w:tcW w:w="803" w:type="dxa"/>
            <w:shd w:val="clear" w:color="auto" w:fill="FFFFFF"/>
            <w:vAlign w:val="center"/>
          </w:tcPr>
          <w:p w14:paraId="32087CBB"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8</w:t>
            </w:r>
          </w:p>
        </w:tc>
        <w:tc>
          <w:tcPr>
            <w:tcW w:w="1418" w:type="dxa"/>
            <w:vMerge/>
            <w:shd w:val="clear" w:color="auto" w:fill="FFFFFF"/>
            <w:vAlign w:val="center"/>
          </w:tcPr>
          <w:p w14:paraId="0AA5E688"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1989A5A8"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KK38</w:t>
            </w:r>
          </w:p>
        </w:tc>
        <w:tc>
          <w:tcPr>
            <w:tcW w:w="1276" w:type="dxa"/>
            <w:vMerge/>
            <w:shd w:val="clear" w:color="auto" w:fill="FFFFFF"/>
            <w:vAlign w:val="center"/>
          </w:tcPr>
          <w:p w14:paraId="50A4E4FD"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60F19846" w14:textId="77777777" w:rsidR="004F0E06" w:rsidRPr="004D7DE5" w:rsidRDefault="004F0E06" w:rsidP="004F0E06">
            <w:pPr>
              <w:spacing w:line="240" w:lineRule="auto"/>
              <w:ind w:firstLine="7"/>
              <w:jc w:val="left"/>
              <w:rPr>
                <w:rFonts w:eastAsia="Arial"/>
                <w:sz w:val="24"/>
                <w:szCs w:val="24"/>
              </w:rPr>
            </w:pPr>
            <w:r w:rsidRPr="004D7DE5">
              <w:rPr>
                <w:rFonts w:eastAsia="Calibri"/>
                <w:sz w:val="24"/>
                <w:szCs w:val="24"/>
                <w:lang w:val="pl-PL"/>
              </w:rPr>
              <w:t>Khu dân cư dọc Quốc lộ 19 mới (TP.Quy Nhơn)</w:t>
            </w:r>
          </w:p>
        </w:tc>
        <w:tc>
          <w:tcPr>
            <w:tcW w:w="1276" w:type="dxa"/>
            <w:shd w:val="clear" w:color="auto" w:fill="FFFFFF"/>
            <w:vAlign w:val="center"/>
          </w:tcPr>
          <w:p w14:paraId="2F6B9185"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pl-PL" w:eastAsia="vi-VN"/>
              </w:rPr>
              <w:t>1526123</w:t>
            </w:r>
          </w:p>
        </w:tc>
        <w:tc>
          <w:tcPr>
            <w:tcW w:w="1276" w:type="dxa"/>
            <w:shd w:val="clear" w:color="auto" w:fill="FFFFFF"/>
            <w:vAlign w:val="center"/>
          </w:tcPr>
          <w:p w14:paraId="4CBA57DC"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pl-PL" w:eastAsia="vi-VN"/>
              </w:rPr>
              <w:t>604669</w:t>
            </w:r>
          </w:p>
        </w:tc>
        <w:tc>
          <w:tcPr>
            <w:tcW w:w="992" w:type="dxa"/>
            <w:shd w:val="clear" w:color="auto" w:fill="FFFFFF"/>
            <w:vAlign w:val="center"/>
          </w:tcPr>
          <w:p w14:paraId="23C963C6"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0055609" w14:textId="77777777" w:rsidR="004F0E06" w:rsidRPr="004D7DE5" w:rsidRDefault="004F0E06" w:rsidP="004F0E06">
            <w:pPr>
              <w:spacing w:line="240" w:lineRule="auto"/>
              <w:ind w:firstLine="7"/>
              <w:jc w:val="left"/>
              <w:rPr>
                <w:rFonts w:eastAsia="Arial"/>
                <w:sz w:val="24"/>
                <w:szCs w:val="24"/>
              </w:rPr>
            </w:pPr>
          </w:p>
        </w:tc>
      </w:tr>
      <w:tr w:rsidR="004D7DE5" w:rsidRPr="004D7DE5" w14:paraId="702E4834" w14:textId="77777777" w:rsidTr="00BA0787">
        <w:trPr>
          <w:trHeight w:val="576"/>
          <w:jc w:val="center"/>
        </w:trPr>
        <w:tc>
          <w:tcPr>
            <w:tcW w:w="803" w:type="dxa"/>
            <w:shd w:val="clear" w:color="auto" w:fill="FFFFFF"/>
            <w:vAlign w:val="center"/>
          </w:tcPr>
          <w:p w14:paraId="23081B15"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9</w:t>
            </w:r>
          </w:p>
        </w:tc>
        <w:tc>
          <w:tcPr>
            <w:tcW w:w="1418" w:type="dxa"/>
            <w:vMerge w:val="restart"/>
            <w:shd w:val="clear" w:color="auto" w:fill="FFFFFF"/>
            <w:vAlign w:val="center"/>
          </w:tcPr>
          <w:p w14:paraId="0903A87C" w14:textId="77777777" w:rsidR="004F0E06" w:rsidRPr="004D7DE5" w:rsidRDefault="004F0E06" w:rsidP="004F0E06">
            <w:pPr>
              <w:spacing w:line="240" w:lineRule="auto"/>
              <w:ind w:firstLine="7"/>
              <w:rPr>
                <w:rFonts w:eastAsia="Arial"/>
                <w:sz w:val="24"/>
                <w:szCs w:val="24"/>
              </w:rPr>
            </w:pPr>
            <w:r w:rsidRPr="004D7DE5">
              <w:rPr>
                <w:rFonts w:eastAsia="Arial"/>
                <w:sz w:val="24"/>
                <w:szCs w:val="24"/>
              </w:rPr>
              <w:t>Huyện Tuy Phước</w:t>
            </w:r>
          </w:p>
        </w:tc>
        <w:tc>
          <w:tcPr>
            <w:tcW w:w="850" w:type="dxa"/>
            <w:shd w:val="clear" w:color="auto" w:fill="FFFFFF"/>
            <w:vAlign w:val="center"/>
          </w:tcPr>
          <w:p w14:paraId="6C6344D5"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KK6</w:t>
            </w:r>
          </w:p>
        </w:tc>
        <w:tc>
          <w:tcPr>
            <w:tcW w:w="1276" w:type="dxa"/>
            <w:vMerge/>
            <w:shd w:val="clear" w:color="auto" w:fill="FFFFFF"/>
            <w:vAlign w:val="center"/>
          </w:tcPr>
          <w:p w14:paraId="37548A87"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41532D4B" w14:textId="77777777" w:rsidR="004F0E06" w:rsidRPr="004D7DE5" w:rsidRDefault="004F0E06" w:rsidP="004F0E06">
            <w:pPr>
              <w:spacing w:line="240" w:lineRule="auto"/>
              <w:ind w:firstLine="7"/>
              <w:jc w:val="left"/>
              <w:rPr>
                <w:rFonts w:eastAsia="Arial"/>
                <w:sz w:val="24"/>
                <w:szCs w:val="24"/>
              </w:rPr>
            </w:pPr>
            <w:r w:rsidRPr="004D7DE5">
              <w:rPr>
                <w:rFonts w:eastAsia="Calibri"/>
                <w:sz w:val="24"/>
                <w:szCs w:val="24"/>
              </w:rPr>
              <w:t>Ngã 3 cầu Gành (cầu Bà Gi), Tuy Phước</w:t>
            </w:r>
          </w:p>
        </w:tc>
        <w:tc>
          <w:tcPr>
            <w:tcW w:w="1276" w:type="dxa"/>
            <w:shd w:val="clear" w:color="auto" w:fill="FFFFFF"/>
            <w:vAlign w:val="center"/>
          </w:tcPr>
          <w:p w14:paraId="2EFD5E54"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1533500</w:t>
            </w:r>
          </w:p>
        </w:tc>
        <w:tc>
          <w:tcPr>
            <w:tcW w:w="1276" w:type="dxa"/>
            <w:shd w:val="clear" w:color="auto" w:fill="FFFFFF"/>
            <w:vAlign w:val="center"/>
          </w:tcPr>
          <w:p w14:paraId="49188C50"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595004</w:t>
            </w:r>
          </w:p>
        </w:tc>
        <w:tc>
          <w:tcPr>
            <w:tcW w:w="992" w:type="dxa"/>
            <w:shd w:val="clear" w:color="auto" w:fill="FFFFFF"/>
            <w:vAlign w:val="center"/>
          </w:tcPr>
          <w:p w14:paraId="4DCBC40F"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1D2D5BFA" w14:textId="77777777" w:rsidR="004F0E06" w:rsidRPr="004D7DE5" w:rsidRDefault="004F0E06" w:rsidP="004F0E06">
            <w:pPr>
              <w:spacing w:line="240" w:lineRule="auto"/>
              <w:ind w:firstLine="7"/>
              <w:jc w:val="left"/>
              <w:rPr>
                <w:rFonts w:eastAsia="Arial"/>
                <w:sz w:val="24"/>
                <w:szCs w:val="24"/>
              </w:rPr>
            </w:pPr>
          </w:p>
        </w:tc>
      </w:tr>
      <w:tr w:rsidR="004D7DE5" w:rsidRPr="004D7DE5" w14:paraId="72C947EF" w14:textId="77777777" w:rsidTr="00BA0787">
        <w:trPr>
          <w:trHeight w:val="576"/>
          <w:jc w:val="center"/>
        </w:trPr>
        <w:tc>
          <w:tcPr>
            <w:tcW w:w="803" w:type="dxa"/>
            <w:shd w:val="clear" w:color="auto" w:fill="FFFFFF"/>
            <w:vAlign w:val="center"/>
          </w:tcPr>
          <w:p w14:paraId="3A94F08C"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10</w:t>
            </w:r>
          </w:p>
        </w:tc>
        <w:tc>
          <w:tcPr>
            <w:tcW w:w="1418" w:type="dxa"/>
            <w:vMerge/>
            <w:shd w:val="clear" w:color="auto" w:fill="FFFFFF"/>
            <w:vAlign w:val="center"/>
          </w:tcPr>
          <w:p w14:paraId="7EDCF5DC"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DD0F24D"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KK35</w:t>
            </w:r>
          </w:p>
        </w:tc>
        <w:tc>
          <w:tcPr>
            <w:tcW w:w="1276" w:type="dxa"/>
            <w:vMerge/>
            <w:shd w:val="clear" w:color="auto" w:fill="FFFFFF"/>
            <w:vAlign w:val="center"/>
          </w:tcPr>
          <w:p w14:paraId="53EC7E11"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32AD2306" w14:textId="77777777" w:rsidR="004F0E06" w:rsidRPr="004D7DE5" w:rsidRDefault="004F0E06" w:rsidP="004F0E06">
            <w:pPr>
              <w:spacing w:line="240" w:lineRule="auto"/>
              <w:ind w:firstLine="7"/>
              <w:jc w:val="left"/>
              <w:rPr>
                <w:rFonts w:eastAsia="Arial"/>
                <w:sz w:val="24"/>
                <w:szCs w:val="24"/>
              </w:rPr>
            </w:pPr>
            <w:r w:rsidRPr="004D7DE5">
              <w:rPr>
                <w:rFonts w:eastAsia="Calibri"/>
                <w:sz w:val="24"/>
                <w:szCs w:val="24"/>
              </w:rPr>
              <w:t>CCN Phước An, huyện Tuy Phước</w:t>
            </w:r>
          </w:p>
        </w:tc>
        <w:tc>
          <w:tcPr>
            <w:tcW w:w="1276" w:type="dxa"/>
            <w:shd w:val="clear" w:color="auto" w:fill="FFFFFF"/>
            <w:vAlign w:val="center"/>
          </w:tcPr>
          <w:p w14:paraId="372576A5"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1526432</w:t>
            </w:r>
          </w:p>
        </w:tc>
        <w:tc>
          <w:tcPr>
            <w:tcW w:w="1276" w:type="dxa"/>
            <w:shd w:val="clear" w:color="auto" w:fill="FFFFFF"/>
            <w:vAlign w:val="center"/>
          </w:tcPr>
          <w:p w14:paraId="33456D23"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595321</w:t>
            </w:r>
          </w:p>
        </w:tc>
        <w:tc>
          <w:tcPr>
            <w:tcW w:w="992" w:type="dxa"/>
            <w:shd w:val="clear" w:color="auto" w:fill="FFFFFF"/>
            <w:vAlign w:val="center"/>
          </w:tcPr>
          <w:p w14:paraId="09789F5A"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7385E5AE" w14:textId="77777777" w:rsidR="004F0E06" w:rsidRPr="004D7DE5" w:rsidRDefault="004F0E06" w:rsidP="004F0E06">
            <w:pPr>
              <w:spacing w:line="240" w:lineRule="auto"/>
              <w:ind w:firstLine="7"/>
              <w:jc w:val="left"/>
              <w:rPr>
                <w:rFonts w:eastAsia="Arial"/>
                <w:sz w:val="24"/>
                <w:szCs w:val="24"/>
              </w:rPr>
            </w:pPr>
          </w:p>
        </w:tc>
      </w:tr>
      <w:tr w:rsidR="004D7DE5" w:rsidRPr="004D7DE5" w14:paraId="7492CE59" w14:textId="77777777" w:rsidTr="00BA0787">
        <w:trPr>
          <w:trHeight w:val="576"/>
          <w:jc w:val="center"/>
        </w:trPr>
        <w:tc>
          <w:tcPr>
            <w:tcW w:w="803" w:type="dxa"/>
            <w:shd w:val="clear" w:color="auto" w:fill="FFFFFF"/>
            <w:vAlign w:val="center"/>
          </w:tcPr>
          <w:p w14:paraId="2ED98241"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lastRenderedPageBreak/>
              <w:t>11</w:t>
            </w:r>
          </w:p>
        </w:tc>
        <w:tc>
          <w:tcPr>
            <w:tcW w:w="1418" w:type="dxa"/>
            <w:vMerge w:val="restart"/>
            <w:shd w:val="clear" w:color="auto" w:fill="FFFFFF"/>
            <w:vAlign w:val="center"/>
          </w:tcPr>
          <w:p w14:paraId="6966B6C7" w14:textId="77777777" w:rsidR="004F0E06" w:rsidRPr="004D7DE5" w:rsidRDefault="004F0E06" w:rsidP="004F0E06">
            <w:pPr>
              <w:spacing w:line="240" w:lineRule="auto"/>
              <w:ind w:firstLine="7"/>
              <w:jc w:val="left"/>
              <w:rPr>
                <w:rFonts w:eastAsia="Arial"/>
                <w:sz w:val="24"/>
                <w:szCs w:val="24"/>
              </w:rPr>
            </w:pPr>
            <w:r w:rsidRPr="004D7DE5">
              <w:rPr>
                <w:rFonts w:eastAsia="Arial"/>
                <w:sz w:val="24"/>
                <w:szCs w:val="24"/>
              </w:rPr>
              <w:t>Thị xã An Nhơn</w:t>
            </w:r>
          </w:p>
        </w:tc>
        <w:tc>
          <w:tcPr>
            <w:tcW w:w="850" w:type="dxa"/>
            <w:shd w:val="clear" w:color="auto" w:fill="FFFFFF"/>
            <w:vAlign w:val="center"/>
          </w:tcPr>
          <w:p w14:paraId="247ECEDB"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KK7</w:t>
            </w:r>
          </w:p>
        </w:tc>
        <w:tc>
          <w:tcPr>
            <w:tcW w:w="1276" w:type="dxa"/>
            <w:vMerge/>
            <w:shd w:val="clear" w:color="auto" w:fill="FFFFFF"/>
            <w:vAlign w:val="center"/>
          </w:tcPr>
          <w:p w14:paraId="2FD263E1"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354E6AAF"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Ngã 4 Trần Phú, Quang Trung, phường Bình Định, thị xã An Nhơn</w:t>
            </w:r>
          </w:p>
        </w:tc>
        <w:tc>
          <w:tcPr>
            <w:tcW w:w="1276" w:type="dxa"/>
            <w:shd w:val="clear" w:color="auto" w:fill="FFFFFF"/>
            <w:vAlign w:val="center"/>
          </w:tcPr>
          <w:p w14:paraId="1C5F7B0A"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1536005</w:t>
            </w:r>
          </w:p>
        </w:tc>
        <w:tc>
          <w:tcPr>
            <w:tcW w:w="1276" w:type="dxa"/>
            <w:shd w:val="clear" w:color="auto" w:fill="FFFFFF"/>
            <w:vAlign w:val="center"/>
          </w:tcPr>
          <w:p w14:paraId="160002B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593090</w:t>
            </w:r>
          </w:p>
        </w:tc>
        <w:tc>
          <w:tcPr>
            <w:tcW w:w="992" w:type="dxa"/>
            <w:shd w:val="clear" w:color="auto" w:fill="FFFFFF"/>
            <w:vAlign w:val="center"/>
          </w:tcPr>
          <w:p w14:paraId="19748597"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635AF4C"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F4582BC" w14:textId="77777777" w:rsidTr="00BA0787">
        <w:trPr>
          <w:trHeight w:val="576"/>
          <w:jc w:val="center"/>
        </w:trPr>
        <w:tc>
          <w:tcPr>
            <w:tcW w:w="803" w:type="dxa"/>
            <w:shd w:val="clear" w:color="auto" w:fill="FFFFFF"/>
            <w:vAlign w:val="center"/>
          </w:tcPr>
          <w:p w14:paraId="3F032112"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12</w:t>
            </w:r>
          </w:p>
        </w:tc>
        <w:tc>
          <w:tcPr>
            <w:tcW w:w="1418" w:type="dxa"/>
            <w:vMerge/>
            <w:shd w:val="clear" w:color="auto" w:fill="FFFFFF"/>
            <w:vAlign w:val="center"/>
          </w:tcPr>
          <w:p w14:paraId="76188960"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265B1FE9"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KK15</w:t>
            </w:r>
          </w:p>
        </w:tc>
        <w:tc>
          <w:tcPr>
            <w:tcW w:w="1276" w:type="dxa"/>
            <w:vMerge/>
            <w:shd w:val="clear" w:color="auto" w:fill="FFFFFF"/>
            <w:vAlign w:val="center"/>
          </w:tcPr>
          <w:p w14:paraId="10E40730"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6F4723D"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 xml:space="preserve">Không khí trong KCN Nhơn Hòa, Nhơn Thọ, An Nhơn </w:t>
            </w:r>
          </w:p>
        </w:tc>
        <w:tc>
          <w:tcPr>
            <w:tcW w:w="1276" w:type="dxa"/>
            <w:shd w:val="clear" w:color="auto" w:fill="FFFFFF"/>
            <w:vAlign w:val="center"/>
          </w:tcPr>
          <w:p w14:paraId="3ACF51AC"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1531686</w:t>
            </w:r>
          </w:p>
        </w:tc>
        <w:tc>
          <w:tcPr>
            <w:tcW w:w="1276" w:type="dxa"/>
            <w:shd w:val="clear" w:color="auto" w:fill="FFFFFF"/>
            <w:vAlign w:val="center"/>
          </w:tcPr>
          <w:p w14:paraId="3E7D0036"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588766</w:t>
            </w:r>
          </w:p>
        </w:tc>
        <w:tc>
          <w:tcPr>
            <w:tcW w:w="992" w:type="dxa"/>
            <w:shd w:val="clear" w:color="auto" w:fill="FFFFFF"/>
            <w:vAlign w:val="center"/>
          </w:tcPr>
          <w:p w14:paraId="5C7DF174"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66A4E72C"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1856746" w14:textId="77777777" w:rsidTr="00BA0787">
        <w:trPr>
          <w:trHeight w:val="576"/>
          <w:jc w:val="center"/>
        </w:trPr>
        <w:tc>
          <w:tcPr>
            <w:tcW w:w="803" w:type="dxa"/>
            <w:shd w:val="clear" w:color="auto" w:fill="FFFFFF"/>
            <w:vAlign w:val="center"/>
          </w:tcPr>
          <w:p w14:paraId="08B55AE4"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13</w:t>
            </w:r>
          </w:p>
        </w:tc>
        <w:tc>
          <w:tcPr>
            <w:tcW w:w="1418" w:type="dxa"/>
            <w:vMerge/>
            <w:shd w:val="clear" w:color="auto" w:fill="FFFFFF"/>
            <w:vAlign w:val="center"/>
          </w:tcPr>
          <w:p w14:paraId="306C8238"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4DCC6A52"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KK19</w:t>
            </w:r>
          </w:p>
        </w:tc>
        <w:tc>
          <w:tcPr>
            <w:tcW w:w="1276" w:type="dxa"/>
            <w:vMerge/>
            <w:shd w:val="clear" w:color="auto" w:fill="FFFFFF"/>
            <w:vAlign w:val="center"/>
          </w:tcPr>
          <w:p w14:paraId="3617ACAC"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45481701"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 xml:space="preserve">CCN Gò Đá Trắng, phường Đập Đá, thị xã An Nhơn </w:t>
            </w:r>
          </w:p>
        </w:tc>
        <w:tc>
          <w:tcPr>
            <w:tcW w:w="1276" w:type="dxa"/>
            <w:shd w:val="clear" w:color="auto" w:fill="FFFFFF"/>
            <w:vAlign w:val="center"/>
          </w:tcPr>
          <w:p w14:paraId="79A75701" w14:textId="77777777" w:rsidR="004F0E06" w:rsidRPr="004D7DE5" w:rsidRDefault="004F0E06" w:rsidP="004F0E06">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1540177</w:t>
            </w:r>
          </w:p>
        </w:tc>
        <w:tc>
          <w:tcPr>
            <w:tcW w:w="1276" w:type="dxa"/>
            <w:shd w:val="clear" w:color="auto" w:fill="FFFFFF"/>
            <w:vAlign w:val="center"/>
          </w:tcPr>
          <w:p w14:paraId="23C1B2CF"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589979</w:t>
            </w:r>
          </w:p>
        </w:tc>
        <w:tc>
          <w:tcPr>
            <w:tcW w:w="992" w:type="dxa"/>
            <w:shd w:val="clear" w:color="auto" w:fill="FFFFFF"/>
            <w:vAlign w:val="center"/>
          </w:tcPr>
          <w:p w14:paraId="58F562F9"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58E2D800"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232FE116" w14:textId="77777777" w:rsidTr="00BA0787">
        <w:trPr>
          <w:trHeight w:val="576"/>
          <w:jc w:val="center"/>
        </w:trPr>
        <w:tc>
          <w:tcPr>
            <w:tcW w:w="803" w:type="dxa"/>
            <w:shd w:val="clear" w:color="auto" w:fill="FFFFFF"/>
            <w:vAlign w:val="center"/>
          </w:tcPr>
          <w:p w14:paraId="45D791CA"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14</w:t>
            </w:r>
          </w:p>
        </w:tc>
        <w:tc>
          <w:tcPr>
            <w:tcW w:w="1418" w:type="dxa"/>
            <w:vMerge/>
            <w:shd w:val="clear" w:color="auto" w:fill="FFFFFF"/>
            <w:vAlign w:val="center"/>
          </w:tcPr>
          <w:p w14:paraId="7A00D669"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0D2E66CB"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KK3</w:t>
            </w:r>
            <w:r w:rsidRPr="004D7DE5">
              <w:rPr>
                <w:rFonts w:eastAsia="Calibri"/>
                <w:sz w:val="24"/>
                <w:szCs w:val="24"/>
                <w:lang w:eastAsia="en-SG"/>
              </w:rPr>
              <w:t>0</w:t>
            </w:r>
          </w:p>
        </w:tc>
        <w:tc>
          <w:tcPr>
            <w:tcW w:w="1276" w:type="dxa"/>
            <w:vMerge/>
            <w:shd w:val="clear" w:color="auto" w:fill="FFFFFF"/>
            <w:vAlign w:val="center"/>
          </w:tcPr>
          <w:p w14:paraId="482A3BE8"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7491C09"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 xml:space="preserve">Khu khai thác đá núi Sơn Triều, phường Nhơn Hòa, thị xã An Nhơn </w:t>
            </w:r>
          </w:p>
        </w:tc>
        <w:tc>
          <w:tcPr>
            <w:tcW w:w="1276" w:type="dxa"/>
            <w:shd w:val="clear" w:color="auto" w:fill="FFFFFF"/>
            <w:vAlign w:val="center"/>
          </w:tcPr>
          <w:p w14:paraId="6AC53632"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1531236</w:t>
            </w:r>
          </w:p>
        </w:tc>
        <w:tc>
          <w:tcPr>
            <w:tcW w:w="1276" w:type="dxa"/>
            <w:shd w:val="clear" w:color="auto" w:fill="FFFFFF"/>
            <w:vAlign w:val="center"/>
          </w:tcPr>
          <w:p w14:paraId="2ABD0D7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591347</w:t>
            </w:r>
          </w:p>
        </w:tc>
        <w:tc>
          <w:tcPr>
            <w:tcW w:w="992" w:type="dxa"/>
            <w:shd w:val="clear" w:color="auto" w:fill="FFFFFF"/>
            <w:vAlign w:val="center"/>
          </w:tcPr>
          <w:p w14:paraId="31BA0D8F"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49A6E870"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8A7052C" w14:textId="77777777" w:rsidTr="00BA0787">
        <w:trPr>
          <w:trHeight w:val="576"/>
          <w:jc w:val="center"/>
        </w:trPr>
        <w:tc>
          <w:tcPr>
            <w:tcW w:w="803" w:type="dxa"/>
            <w:shd w:val="clear" w:color="auto" w:fill="FFFFFF"/>
            <w:vAlign w:val="center"/>
          </w:tcPr>
          <w:p w14:paraId="7EDADF02"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15</w:t>
            </w:r>
          </w:p>
        </w:tc>
        <w:tc>
          <w:tcPr>
            <w:tcW w:w="1418" w:type="dxa"/>
            <w:vMerge/>
            <w:shd w:val="clear" w:color="auto" w:fill="FFFFFF"/>
            <w:vAlign w:val="center"/>
          </w:tcPr>
          <w:p w14:paraId="2DAA3DA6"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70BCEC3"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KK32</w:t>
            </w:r>
          </w:p>
        </w:tc>
        <w:tc>
          <w:tcPr>
            <w:tcW w:w="1276" w:type="dxa"/>
            <w:vMerge/>
            <w:shd w:val="clear" w:color="auto" w:fill="FFFFFF"/>
            <w:vAlign w:val="center"/>
          </w:tcPr>
          <w:p w14:paraId="1B07F74B"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BA6B3D1"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 xml:space="preserve">Khu chăn nuôi, Nhơn Tân, Thị xã An Nhơn </w:t>
            </w:r>
          </w:p>
        </w:tc>
        <w:tc>
          <w:tcPr>
            <w:tcW w:w="1276" w:type="dxa"/>
            <w:shd w:val="clear" w:color="auto" w:fill="FFFFFF"/>
            <w:vAlign w:val="center"/>
          </w:tcPr>
          <w:p w14:paraId="654D1BE9"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1530708</w:t>
            </w:r>
          </w:p>
        </w:tc>
        <w:tc>
          <w:tcPr>
            <w:tcW w:w="1276" w:type="dxa"/>
            <w:shd w:val="clear" w:color="auto" w:fill="FFFFFF"/>
            <w:vAlign w:val="center"/>
          </w:tcPr>
          <w:p w14:paraId="5A34A251"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582570</w:t>
            </w:r>
          </w:p>
        </w:tc>
        <w:tc>
          <w:tcPr>
            <w:tcW w:w="992" w:type="dxa"/>
            <w:shd w:val="clear" w:color="auto" w:fill="FFFFFF"/>
            <w:vAlign w:val="center"/>
          </w:tcPr>
          <w:p w14:paraId="3043F41D"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39F8CB96"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D13319D" w14:textId="77777777" w:rsidTr="00BA0787">
        <w:trPr>
          <w:trHeight w:val="576"/>
          <w:jc w:val="center"/>
        </w:trPr>
        <w:tc>
          <w:tcPr>
            <w:tcW w:w="803" w:type="dxa"/>
            <w:shd w:val="clear" w:color="auto" w:fill="FFFFFF"/>
            <w:vAlign w:val="center"/>
          </w:tcPr>
          <w:p w14:paraId="5A7E2DFE"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16</w:t>
            </w:r>
          </w:p>
        </w:tc>
        <w:tc>
          <w:tcPr>
            <w:tcW w:w="1418" w:type="dxa"/>
            <w:vMerge/>
            <w:shd w:val="clear" w:color="auto" w:fill="FFFFFF"/>
            <w:vAlign w:val="center"/>
          </w:tcPr>
          <w:p w14:paraId="35B74E47"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5442CDF0"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KK34</w:t>
            </w:r>
          </w:p>
        </w:tc>
        <w:tc>
          <w:tcPr>
            <w:tcW w:w="1276" w:type="dxa"/>
            <w:vMerge/>
            <w:shd w:val="clear" w:color="auto" w:fill="FFFFFF"/>
            <w:vAlign w:val="center"/>
          </w:tcPr>
          <w:p w14:paraId="21E3495B"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2781E161"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Quốc lộ 1A và Quốc lộ 19 ( ngã tư Gò Găng)</w:t>
            </w:r>
          </w:p>
        </w:tc>
        <w:tc>
          <w:tcPr>
            <w:tcW w:w="1276" w:type="dxa"/>
            <w:shd w:val="clear" w:color="auto" w:fill="FFFFFF"/>
            <w:vAlign w:val="center"/>
          </w:tcPr>
          <w:p w14:paraId="3CB01E5B"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1542823</w:t>
            </w:r>
          </w:p>
        </w:tc>
        <w:tc>
          <w:tcPr>
            <w:tcW w:w="1276" w:type="dxa"/>
            <w:shd w:val="clear" w:color="auto" w:fill="FFFFFF"/>
            <w:vAlign w:val="center"/>
          </w:tcPr>
          <w:p w14:paraId="4B8953E9"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588965</w:t>
            </w:r>
          </w:p>
        </w:tc>
        <w:tc>
          <w:tcPr>
            <w:tcW w:w="992" w:type="dxa"/>
            <w:shd w:val="clear" w:color="auto" w:fill="FFFFFF"/>
            <w:vAlign w:val="center"/>
          </w:tcPr>
          <w:p w14:paraId="6E64FD17"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334E4754"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2DD2D15D" w14:textId="77777777" w:rsidTr="00BA0787">
        <w:trPr>
          <w:trHeight w:val="576"/>
          <w:jc w:val="center"/>
        </w:trPr>
        <w:tc>
          <w:tcPr>
            <w:tcW w:w="803" w:type="dxa"/>
            <w:shd w:val="clear" w:color="auto" w:fill="FFFFFF"/>
            <w:vAlign w:val="center"/>
          </w:tcPr>
          <w:p w14:paraId="4463348B"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17</w:t>
            </w:r>
          </w:p>
        </w:tc>
        <w:tc>
          <w:tcPr>
            <w:tcW w:w="1418" w:type="dxa"/>
            <w:vMerge w:val="restart"/>
            <w:shd w:val="clear" w:color="auto" w:fill="FFFFFF"/>
            <w:vAlign w:val="center"/>
          </w:tcPr>
          <w:p w14:paraId="2CE3908A" w14:textId="77777777" w:rsidR="004F0E06" w:rsidRPr="004D7DE5" w:rsidRDefault="004F0E06" w:rsidP="004F0E06">
            <w:pPr>
              <w:spacing w:line="240" w:lineRule="auto"/>
              <w:ind w:firstLine="7"/>
              <w:rPr>
                <w:rFonts w:eastAsia="Arial"/>
                <w:sz w:val="24"/>
                <w:szCs w:val="24"/>
              </w:rPr>
            </w:pPr>
            <w:r w:rsidRPr="004D7DE5">
              <w:rPr>
                <w:rFonts w:eastAsia="Arial"/>
                <w:sz w:val="24"/>
                <w:szCs w:val="24"/>
              </w:rPr>
              <w:t>Huyện Vân Canh</w:t>
            </w:r>
          </w:p>
        </w:tc>
        <w:tc>
          <w:tcPr>
            <w:tcW w:w="850" w:type="dxa"/>
            <w:shd w:val="clear" w:color="auto" w:fill="FFFFFF"/>
            <w:vAlign w:val="center"/>
          </w:tcPr>
          <w:p w14:paraId="312CC205"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KK42</w:t>
            </w:r>
          </w:p>
        </w:tc>
        <w:tc>
          <w:tcPr>
            <w:tcW w:w="1276" w:type="dxa"/>
            <w:vMerge/>
            <w:shd w:val="clear" w:color="auto" w:fill="FFFFFF"/>
            <w:vAlign w:val="center"/>
          </w:tcPr>
          <w:p w14:paraId="1D1C0306"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56ACC26A"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Khu công nghiệp Becamax Bình Định, xã Canh Vinh, huyện Vân Canh</w:t>
            </w:r>
          </w:p>
        </w:tc>
        <w:tc>
          <w:tcPr>
            <w:tcW w:w="1276" w:type="dxa"/>
            <w:shd w:val="clear" w:color="auto" w:fill="FFFFFF"/>
            <w:vAlign w:val="center"/>
          </w:tcPr>
          <w:p w14:paraId="3CAB300E"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1520016</w:t>
            </w:r>
          </w:p>
        </w:tc>
        <w:tc>
          <w:tcPr>
            <w:tcW w:w="1276" w:type="dxa"/>
            <w:shd w:val="clear" w:color="auto" w:fill="FFFFFF"/>
            <w:vAlign w:val="center"/>
          </w:tcPr>
          <w:p w14:paraId="0E5F50DF"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590039</w:t>
            </w:r>
          </w:p>
        </w:tc>
        <w:tc>
          <w:tcPr>
            <w:tcW w:w="992" w:type="dxa"/>
            <w:shd w:val="clear" w:color="auto" w:fill="FFFFFF"/>
            <w:vAlign w:val="center"/>
          </w:tcPr>
          <w:p w14:paraId="79AE2EEF"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A4B824F"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9B7EC5C" w14:textId="77777777" w:rsidTr="00BA0787">
        <w:trPr>
          <w:trHeight w:val="576"/>
          <w:jc w:val="center"/>
        </w:trPr>
        <w:tc>
          <w:tcPr>
            <w:tcW w:w="803" w:type="dxa"/>
            <w:shd w:val="clear" w:color="auto" w:fill="FFFFFF"/>
            <w:vAlign w:val="center"/>
          </w:tcPr>
          <w:p w14:paraId="0BB6AD43"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18</w:t>
            </w:r>
          </w:p>
        </w:tc>
        <w:tc>
          <w:tcPr>
            <w:tcW w:w="1418" w:type="dxa"/>
            <w:vMerge/>
            <w:shd w:val="clear" w:color="auto" w:fill="FFFFFF"/>
            <w:vAlign w:val="center"/>
          </w:tcPr>
          <w:p w14:paraId="7A2199F6"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61C5C2A"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KK20</w:t>
            </w:r>
          </w:p>
        </w:tc>
        <w:tc>
          <w:tcPr>
            <w:tcW w:w="1276" w:type="dxa"/>
            <w:vMerge/>
            <w:shd w:val="clear" w:color="auto" w:fill="FFFFFF"/>
            <w:vAlign w:val="center"/>
          </w:tcPr>
          <w:p w14:paraId="3908A361"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B709E47"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 xml:space="preserve">CCN thị trấn Vân Canh </w:t>
            </w:r>
          </w:p>
        </w:tc>
        <w:tc>
          <w:tcPr>
            <w:tcW w:w="1276" w:type="dxa"/>
            <w:shd w:val="clear" w:color="auto" w:fill="FFFFFF"/>
            <w:vAlign w:val="center"/>
          </w:tcPr>
          <w:p w14:paraId="4A74BBB2"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1508528</w:t>
            </w:r>
          </w:p>
        </w:tc>
        <w:tc>
          <w:tcPr>
            <w:tcW w:w="1276" w:type="dxa"/>
            <w:shd w:val="clear" w:color="auto" w:fill="FFFFFF"/>
            <w:vAlign w:val="center"/>
          </w:tcPr>
          <w:p w14:paraId="7B517473"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580578</w:t>
            </w:r>
          </w:p>
        </w:tc>
        <w:tc>
          <w:tcPr>
            <w:tcW w:w="992" w:type="dxa"/>
            <w:shd w:val="clear" w:color="auto" w:fill="FFFFFF"/>
            <w:vAlign w:val="center"/>
          </w:tcPr>
          <w:p w14:paraId="7EED6958"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74EF41B0"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38CD1022" w14:textId="77777777" w:rsidTr="00BA0787">
        <w:trPr>
          <w:trHeight w:val="576"/>
          <w:jc w:val="center"/>
        </w:trPr>
        <w:tc>
          <w:tcPr>
            <w:tcW w:w="803" w:type="dxa"/>
            <w:shd w:val="clear" w:color="auto" w:fill="FFFFFF"/>
            <w:vAlign w:val="center"/>
          </w:tcPr>
          <w:p w14:paraId="3FF33CCB"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19</w:t>
            </w:r>
          </w:p>
        </w:tc>
        <w:tc>
          <w:tcPr>
            <w:tcW w:w="1418" w:type="dxa"/>
            <w:vMerge w:val="restart"/>
            <w:shd w:val="clear" w:color="auto" w:fill="FFFFFF"/>
            <w:vAlign w:val="center"/>
          </w:tcPr>
          <w:p w14:paraId="71701A80" w14:textId="77777777" w:rsidR="004F0E06" w:rsidRPr="004D7DE5" w:rsidRDefault="004F0E06" w:rsidP="004F0E06">
            <w:pPr>
              <w:spacing w:line="240" w:lineRule="auto"/>
              <w:ind w:firstLine="7"/>
              <w:jc w:val="left"/>
              <w:rPr>
                <w:rFonts w:eastAsia="Arial"/>
                <w:sz w:val="24"/>
                <w:szCs w:val="24"/>
              </w:rPr>
            </w:pPr>
            <w:r w:rsidRPr="004D7DE5">
              <w:rPr>
                <w:rFonts w:eastAsia="Arial"/>
                <w:sz w:val="24"/>
                <w:szCs w:val="24"/>
              </w:rPr>
              <w:t>Huyện Phù Cát</w:t>
            </w:r>
          </w:p>
        </w:tc>
        <w:tc>
          <w:tcPr>
            <w:tcW w:w="850" w:type="dxa"/>
            <w:shd w:val="clear" w:color="auto" w:fill="FFFFFF"/>
            <w:vAlign w:val="center"/>
          </w:tcPr>
          <w:p w14:paraId="74B589C5"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KK9</w:t>
            </w:r>
          </w:p>
        </w:tc>
        <w:tc>
          <w:tcPr>
            <w:tcW w:w="1276" w:type="dxa"/>
            <w:vMerge/>
            <w:shd w:val="clear" w:color="auto" w:fill="FFFFFF"/>
            <w:vAlign w:val="center"/>
          </w:tcPr>
          <w:p w14:paraId="737352B5"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2A38EB9B"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 xml:space="preserve">Quốc lộ 1A thị trấn Ngô Mây, Phù Cát </w:t>
            </w:r>
          </w:p>
        </w:tc>
        <w:tc>
          <w:tcPr>
            <w:tcW w:w="1276" w:type="dxa"/>
            <w:shd w:val="clear" w:color="auto" w:fill="FFFFFF"/>
            <w:vAlign w:val="center"/>
          </w:tcPr>
          <w:p w14:paraId="64B36AE7"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1548642</w:t>
            </w:r>
          </w:p>
        </w:tc>
        <w:tc>
          <w:tcPr>
            <w:tcW w:w="1276" w:type="dxa"/>
            <w:shd w:val="clear" w:color="auto" w:fill="FFFFFF"/>
            <w:vAlign w:val="center"/>
          </w:tcPr>
          <w:p w14:paraId="521918B4"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587222</w:t>
            </w:r>
          </w:p>
        </w:tc>
        <w:tc>
          <w:tcPr>
            <w:tcW w:w="992" w:type="dxa"/>
            <w:shd w:val="clear" w:color="auto" w:fill="FFFFFF"/>
            <w:vAlign w:val="center"/>
          </w:tcPr>
          <w:p w14:paraId="27D583BD"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452BB50A"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6E10E690" w14:textId="77777777" w:rsidTr="00BA0787">
        <w:trPr>
          <w:trHeight w:val="576"/>
          <w:jc w:val="center"/>
        </w:trPr>
        <w:tc>
          <w:tcPr>
            <w:tcW w:w="803" w:type="dxa"/>
            <w:shd w:val="clear" w:color="auto" w:fill="FFFFFF"/>
            <w:vAlign w:val="center"/>
          </w:tcPr>
          <w:p w14:paraId="2DF0B77A"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20</w:t>
            </w:r>
          </w:p>
        </w:tc>
        <w:tc>
          <w:tcPr>
            <w:tcW w:w="1418" w:type="dxa"/>
            <w:vMerge/>
            <w:shd w:val="clear" w:color="auto" w:fill="FFFFFF"/>
            <w:vAlign w:val="center"/>
          </w:tcPr>
          <w:p w14:paraId="06BB95F8"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65750BFB"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KK46</w:t>
            </w:r>
          </w:p>
        </w:tc>
        <w:tc>
          <w:tcPr>
            <w:tcW w:w="1276" w:type="dxa"/>
            <w:vMerge/>
            <w:shd w:val="clear" w:color="auto" w:fill="FFFFFF"/>
            <w:vAlign w:val="center"/>
          </w:tcPr>
          <w:p w14:paraId="5659818F"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42CC41EF"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CCN Cát Nhơn, huyện Phù Cát</w:t>
            </w:r>
          </w:p>
        </w:tc>
        <w:tc>
          <w:tcPr>
            <w:tcW w:w="1276" w:type="dxa"/>
            <w:shd w:val="clear" w:color="auto" w:fill="FFFFFF"/>
            <w:vAlign w:val="center"/>
          </w:tcPr>
          <w:p w14:paraId="310A58C0"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1544877</w:t>
            </w:r>
          </w:p>
        </w:tc>
        <w:tc>
          <w:tcPr>
            <w:tcW w:w="1276" w:type="dxa"/>
            <w:shd w:val="clear" w:color="auto" w:fill="FFFFFF"/>
            <w:vAlign w:val="center"/>
          </w:tcPr>
          <w:p w14:paraId="74FB78F1"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598137</w:t>
            </w:r>
          </w:p>
        </w:tc>
        <w:tc>
          <w:tcPr>
            <w:tcW w:w="992" w:type="dxa"/>
            <w:shd w:val="clear" w:color="auto" w:fill="FFFFFF"/>
            <w:vAlign w:val="center"/>
          </w:tcPr>
          <w:p w14:paraId="6E5BA26B"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4C72E03A"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074BBF53" w14:textId="77777777" w:rsidTr="00BA0787">
        <w:trPr>
          <w:trHeight w:val="576"/>
          <w:jc w:val="center"/>
        </w:trPr>
        <w:tc>
          <w:tcPr>
            <w:tcW w:w="803" w:type="dxa"/>
            <w:shd w:val="clear" w:color="auto" w:fill="FFFFFF"/>
            <w:vAlign w:val="center"/>
          </w:tcPr>
          <w:p w14:paraId="196A05D2"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21</w:t>
            </w:r>
          </w:p>
        </w:tc>
        <w:tc>
          <w:tcPr>
            <w:tcW w:w="1418" w:type="dxa"/>
            <w:vMerge/>
            <w:shd w:val="clear" w:color="auto" w:fill="FFFFFF"/>
            <w:vAlign w:val="center"/>
          </w:tcPr>
          <w:p w14:paraId="136E0529"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EC8AE63"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KK48</w:t>
            </w:r>
          </w:p>
        </w:tc>
        <w:tc>
          <w:tcPr>
            <w:tcW w:w="1276" w:type="dxa"/>
            <w:vMerge/>
            <w:shd w:val="clear" w:color="auto" w:fill="FFFFFF"/>
            <w:vAlign w:val="center"/>
          </w:tcPr>
          <w:p w14:paraId="73D70A84"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BBB6237"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CCN Cát Trinh, huyện Phù Cát</w:t>
            </w:r>
          </w:p>
        </w:tc>
        <w:tc>
          <w:tcPr>
            <w:tcW w:w="1276" w:type="dxa"/>
            <w:shd w:val="clear" w:color="auto" w:fill="FFFFFF"/>
            <w:vAlign w:val="center"/>
          </w:tcPr>
          <w:p w14:paraId="7EB39FFC"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1549930</w:t>
            </w:r>
          </w:p>
        </w:tc>
        <w:tc>
          <w:tcPr>
            <w:tcW w:w="1276" w:type="dxa"/>
            <w:shd w:val="clear" w:color="auto" w:fill="FFFFFF"/>
            <w:vAlign w:val="center"/>
          </w:tcPr>
          <w:p w14:paraId="4C0D75BD"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588301</w:t>
            </w:r>
          </w:p>
        </w:tc>
        <w:tc>
          <w:tcPr>
            <w:tcW w:w="992" w:type="dxa"/>
            <w:shd w:val="clear" w:color="auto" w:fill="FFFFFF"/>
            <w:vAlign w:val="center"/>
          </w:tcPr>
          <w:p w14:paraId="3B6AC2C8"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9BF3472"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A5D5A99" w14:textId="77777777" w:rsidTr="00BA0787">
        <w:trPr>
          <w:trHeight w:val="576"/>
          <w:jc w:val="center"/>
        </w:trPr>
        <w:tc>
          <w:tcPr>
            <w:tcW w:w="803" w:type="dxa"/>
            <w:shd w:val="clear" w:color="auto" w:fill="FFFFFF"/>
            <w:vAlign w:val="center"/>
          </w:tcPr>
          <w:p w14:paraId="7FF798AF"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22</w:t>
            </w:r>
          </w:p>
        </w:tc>
        <w:tc>
          <w:tcPr>
            <w:tcW w:w="1418" w:type="dxa"/>
            <w:vMerge w:val="restart"/>
            <w:shd w:val="clear" w:color="auto" w:fill="FFFFFF"/>
            <w:vAlign w:val="center"/>
          </w:tcPr>
          <w:p w14:paraId="58A960FE" w14:textId="77777777" w:rsidR="004F0E06" w:rsidRPr="004D7DE5" w:rsidRDefault="004F0E06" w:rsidP="004F0E06">
            <w:pPr>
              <w:spacing w:line="240" w:lineRule="auto"/>
              <w:ind w:firstLine="7"/>
              <w:jc w:val="left"/>
              <w:rPr>
                <w:rFonts w:eastAsia="Arial"/>
                <w:sz w:val="24"/>
                <w:szCs w:val="24"/>
              </w:rPr>
            </w:pPr>
            <w:r w:rsidRPr="004D7DE5">
              <w:rPr>
                <w:rFonts w:eastAsia="Arial"/>
                <w:sz w:val="24"/>
                <w:szCs w:val="24"/>
              </w:rPr>
              <w:t>Huyện Phù Mỹ</w:t>
            </w:r>
          </w:p>
        </w:tc>
        <w:tc>
          <w:tcPr>
            <w:tcW w:w="850" w:type="dxa"/>
            <w:shd w:val="clear" w:color="auto" w:fill="FFFFFF"/>
            <w:vAlign w:val="center"/>
          </w:tcPr>
          <w:p w14:paraId="74FACE01"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KK10</w:t>
            </w:r>
          </w:p>
        </w:tc>
        <w:tc>
          <w:tcPr>
            <w:tcW w:w="1276" w:type="dxa"/>
            <w:vMerge/>
            <w:shd w:val="clear" w:color="auto" w:fill="FFFFFF"/>
            <w:vAlign w:val="center"/>
          </w:tcPr>
          <w:p w14:paraId="54BE057B"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18E5291C"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Quốc lộ 1A thị trấn Phù Mỹ</w:t>
            </w:r>
          </w:p>
        </w:tc>
        <w:tc>
          <w:tcPr>
            <w:tcW w:w="1276" w:type="dxa"/>
            <w:shd w:val="clear" w:color="auto" w:fill="FFFFFF"/>
            <w:vAlign w:val="center"/>
          </w:tcPr>
          <w:p w14:paraId="2A66E074"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1567449</w:t>
            </w:r>
          </w:p>
        </w:tc>
        <w:tc>
          <w:tcPr>
            <w:tcW w:w="1276" w:type="dxa"/>
            <w:shd w:val="clear" w:color="auto" w:fill="FFFFFF"/>
            <w:vAlign w:val="center"/>
          </w:tcPr>
          <w:p w14:paraId="47BD8E58"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586170</w:t>
            </w:r>
          </w:p>
        </w:tc>
        <w:tc>
          <w:tcPr>
            <w:tcW w:w="992" w:type="dxa"/>
            <w:shd w:val="clear" w:color="auto" w:fill="FFFFFF"/>
            <w:vAlign w:val="center"/>
          </w:tcPr>
          <w:p w14:paraId="4E0A9564"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7120BDA"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7C578DF" w14:textId="77777777" w:rsidTr="00BA0787">
        <w:trPr>
          <w:trHeight w:val="576"/>
          <w:jc w:val="center"/>
        </w:trPr>
        <w:tc>
          <w:tcPr>
            <w:tcW w:w="803" w:type="dxa"/>
            <w:shd w:val="clear" w:color="auto" w:fill="FFFFFF"/>
            <w:vAlign w:val="center"/>
          </w:tcPr>
          <w:p w14:paraId="4A698675"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23</w:t>
            </w:r>
          </w:p>
        </w:tc>
        <w:tc>
          <w:tcPr>
            <w:tcW w:w="1418" w:type="dxa"/>
            <w:vMerge/>
            <w:shd w:val="clear" w:color="auto" w:fill="FFFFFF"/>
            <w:vAlign w:val="center"/>
          </w:tcPr>
          <w:p w14:paraId="4D581F67"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48B997A5"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KK45</w:t>
            </w:r>
          </w:p>
        </w:tc>
        <w:tc>
          <w:tcPr>
            <w:tcW w:w="1276" w:type="dxa"/>
            <w:vMerge/>
            <w:shd w:val="clear" w:color="auto" w:fill="FFFFFF"/>
            <w:vAlign w:val="center"/>
          </w:tcPr>
          <w:p w14:paraId="12FB7DFE"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551D4613"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CCN Bình Dương, huyện Phù Mỹ</w:t>
            </w:r>
          </w:p>
        </w:tc>
        <w:tc>
          <w:tcPr>
            <w:tcW w:w="1276" w:type="dxa"/>
            <w:shd w:val="clear" w:color="auto" w:fill="FFFFFF"/>
            <w:vAlign w:val="center"/>
          </w:tcPr>
          <w:p w14:paraId="5F1627B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1581127</w:t>
            </w:r>
          </w:p>
        </w:tc>
        <w:tc>
          <w:tcPr>
            <w:tcW w:w="1276" w:type="dxa"/>
            <w:shd w:val="clear" w:color="auto" w:fill="FFFFFF"/>
            <w:vAlign w:val="center"/>
          </w:tcPr>
          <w:p w14:paraId="6FFE3EAA"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590330</w:t>
            </w:r>
          </w:p>
        </w:tc>
        <w:tc>
          <w:tcPr>
            <w:tcW w:w="992" w:type="dxa"/>
            <w:shd w:val="clear" w:color="auto" w:fill="FFFFFF"/>
            <w:vAlign w:val="center"/>
          </w:tcPr>
          <w:p w14:paraId="07B6FFE4"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12837252"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6AC50339" w14:textId="77777777" w:rsidTr="00BA0787">
        <w:trPr>
          <w:trHeight w:val="576"/>
          <w:jc w:val="center"/>
        </w:trPr>
        <w:tc>
          <w:tcPr>
            <w:tcW w:w="803" w:type="dxa"/>
            <w:shd w:val="clear" w:color="auto" w:fill="FFFFFF"/>
            <w:vAlign w:val="center"/>
          </w:tcPr>
          <w:p w14:paraId="4DBAEEFC"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24</w:t>
            </w:r>
          </w:p>
        </w:tc>
        <w:tc>
          <w:tcPr>
            <w:tcW w:w="1418" w:type="dxa"/>
            <w:vMerge w:val="restart"/>
            <w:shd w:val="clear" w:color="auto" w:fill="FFFFFF"/>
            <w:vAlign w:val="center"/>
          </w:tcPr>
          <w:p w14:paraId="176F0993" w14:textId="77777777" w:rsidR="004F0E06" w:rsidRPr="004D7DE5" w:rsidRDefault="004F0E06" w:rsidP="004F0E06">
            <w:pPr>
              <w:spacing w:line="240" w:lineRule="auto"/>
              <w:ind w:firstLine="7"/>
              <w:rPr>
                <w:rFonts w:eastAsia="Arial"/>
                <w:sz w:val="24"/>
                <w:szCs w:val="24"/>
              </w:rPr>
            </w:pPr>
            <w:r w:rsidRPr="004D7DE5">
              <w:rPr>
                <w:rFonts w:eastAsia="Arial"/>
                <w:sz w:val="24"/>
                <w:szCs w:val="24"/>
              </w:rPr>
              <w:t>Thị xã Hoài Nhơn</w:t>
            </w:r>
          </w:p>
        </w:tc>
        <w:tc>
          <w:tcPr>
            <w:tcW w:w="850" w:type="dxa"/>
            <w:shd w:val="clear" w:color="auto" w:fill="FFFFFF"/>
            <w:vAlign w:val="center"/>
          </w:tcPr>
          <w:p w14:paraId="19CEFF95"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KK8</w:t>
            </w:r>
          </w:p>
        </w:tc>
        <w:tc>
          <w:tcPr>
            <w:tcW w:w="1276" w:type="dxa"/>
            <w:vMerge/>
            <w:shd w:val="clear" w:color="auto" w:fill="FFFFFF"/>
            <w:vAlign w:val="center"/>
          </w:tcPr>
          <w:p w14:paraId="352FACEE"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0109E9FA" w14:textId="28A686AB"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 xml:space="preserve">Quốc lộ 1A ngã 3 </w:t>
            </w:r>
            <w:r w:rsidR="00667504" w:rsidRPr="004D7DE5">
              <w:rPr>
                <w:rFonts w:ascii="Times New Roman" w:eastAsia="Calibri" w:hAnsi="Times New Roman" w:cs="Times New Roman"/>
                <w:lang w:eastAsia="vi-VN"/>
              </w:rPr>
              <w:t>phường Bồng Sơn, thị xã Hoài Nhơn</w:t>
            </w:r>
            <w:r w:rsidRPr="004D7DE5">
              <w:rPr>
                <w:rFonts w:ascii="Times New Roman" w:eastAsia="Calibri" w:hAnsi="Times New Roman" w:cs="Times New Roman"/>
                <w:lang w:val="vi-VN" w:eastAsia="vi-VN"/>
              </w:rPr>
              <w:t xml:space="preserve"> </w:t>
            </w:r>
          </w:p>
        </w:tc>
        <w:tc>
          <w:tcPr>
            <w:tcW w:w="1276" w:type="dxa"/>
            <w:shd w:val="clear" w:color="auto" w:fill="FFFFFF"/>
            <w:vAlign w:val="center"/>
          </w:tcPr>
          <w:p w14:paraId="7461C22E"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1595398</w:t>
            </w:r>
          </w:p>
        </w:tc>
        <w:tc>
          <w:tcPr>
            <w:tcW w:w="1276" w:type="dxa"/>
            <w:shd w:val="clear" w:color="auto" w:fill="FFFFFF"/>
            <w:vAlign w:val="center"/>
          </w:tcPr>
          <w:p w14:paraId="65635EEA"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581124</w:t>
            </w:r>
          </w:p>
        </w:tc>
        <w:tc>
          <w:tcPr>
            <w:tcW w:w="992" w:type="dxa"/>
            <w:shd w:val="clear" w:color="auto" w:fill="FFFFFF"/>
            <w:vAlign w:val="center"/>
          </w:tcPr>
          <w:p w14:paraId="303D144B"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3240608E"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173BE32" w14:textId="77777777" w:rsidTr="00BA0787">
        <w:trPr>
          <w:trHeight w:val="576"/>
          <w:jc w:val="center"/>
        </w:trPr>
        <w:tc>
          <w:tcPr>
            <w:tcW w:w="803" w:type="dxa"/>
            <w:shd w:val="clear" w:color="auto" w:fill="FFFFFF"/>
            <w:vAlign w:val="center"/>
          </w:tcPr>
          <w:p w14:paraId="2319812B"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lastRenderedPageBreak/>
              <w:t>25</w:t>
            </w:r>
          </w:p>
        </w:tc>
        <w:tc>
          <w:tcPr>
            <w:tcW w:w="1418" w:type="dxa"/>
            <w:vMerge/>
            <w:shd w:val="clear" w:color="auto" w:fill="FFFFFF"/>
            <w:vAlign w:val="center"/>
          </w:tcPr>
          <w:p w14:paraId="247D11FC"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6D27AF56"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KK18</w:t>
            </w:r>
          </w:p>
        </w:tc>
        <w:tc>
          <w:tcPr>
            <w:tcW w:w="1276" w:type="dxa"/>
            <w:vMerge/>
            <w:shd w:val="clear" w:color="auto" w:fill="FFFFFF"/>
            <w:vAlign w:val="center"/>
          </w:tcPr>
          <w:p w14:paraId="267E5853"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580F3926"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CCN Tam Quan, phường Tam Quan, thị xã Hoài Nhơn</w:t>
            </w:r>
          </w:p>
        </w:tc>
        <w:tc>
          <w:tcPr>
            <w:tcW w:w="1276" w:type="dxa"/>
            <w:shd w:val="clear" w:color="auto" w:fill="FFFFFF"/>
            <w:vAlign w:val="center"/>
          </w:tcPr>
          <w:p w14:paraId="5B104E34"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1608882</w:t>
            </w:r>
          </w:p>
        </w:tc>
        <w:tc>
          <w:tcPr>
            <w:tcW w:w="1276" w:type="dxa"/>
            <w:shd w:val="clear" w:color="auto" w:fill="FFFFFF"/>
            <w:vAlign w:val="center"/>
          </w:tcPr>
          <w:p w14:paraId="1B95143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584469</w:t>
            </w:r>
          </w:p>
        </w:tc>
        <w:tc>
          <w:tcPr>
            <w:tcW w:w="992" w:type="dxa"/>
            <w:shd w:val="clear" w:color="auto" w:fill="FFFFFF"/>
            <w:vAlign w:val="center"/>
          </w:tcPr>
          <w:p w14:paraId="4134FDA3"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8F31B86"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CC76671" w14:textId="77777777" w:rsidTr="00BA0787">
        <w:trPr>
          <w:trHeight w:val="576"/>
          <w:jc w:val="center"/>
        </w:trPr>
        <w:tc>
          <w:tcPr>
            <w:tcW w:w="803" w:type="dxa"/>
            <w:shd w:val="clear" w:color="auto" w:fill="FFFFFF"/>
            <w:vAlign w:val="center"/>
          </w:tcPr>
          <w:p w14:paraId="205447D4"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26</w:t>
            </w:r>
          </w:p>
        </w:tc>
        <w:tc>
          <w:tcPr>
            <w:tcW w:w="1418" w:type="dxa"/>
            <w:vMerge/>
            <w:shd w:val="clear" w:color="auto" w:fill="FFFFFF"/>
            <w:vAlign w:val="center"/>
          </w:tcPr>
          <w:p w14:paraId="5C544450"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27CDA906"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KK21</w:t>
            </w:r>
          </w:p>
        </w:tc>
        <w:tc>
          <w:tcPr>
            <w:tcW w:w="1276" w:type="dxa"/>
            <w:vMerge/>
            <w:shd w:val="clear" w:color="auto" w:fill="FFFFFF"/>
            <w:vAlign w:val="center"/>
          </w:tcPr>
          <w:p w14:paraId="17DA1D9B"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25AE6F4B" w14:textId="0C1C963B"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CCN Bồng Sơn, kh</w:t>
            </w:r>
            <w:r w:rsidR="00A80AC8" w:rsidRPr="004D7DE5">
              <w:rPr>
                <w:rFonts w:ascii="Times New Roman" w:eastAsia="Calibri" w:hAnsi="Times New Roman" w:cs="Times New Roman"/>
                <w:lang w:eastAsia="vi-VN"/>
              </w:rPr>
              <w:t>u phố</w:t>
            </w:r>
            <w:r w:rsidRPr="004D7DE5">
              <w:rPr>
                <w:rFonts w:ascii="Times New Roman" w:eastAsia="Calibri" w:hAnsi="Times New Roman" w:cs="Times New Roman"/>
                <w:lang w:val="vi-VN" w:eastAsia="vi-VN"/>
              </w:rPr>
              <w:t xml:space="preserve"> Thiết Đính Bắc, phường Bồng Sơn, thị xã Hoài Nhơn </w:t>
            </w:r>
          </w:p>
        </w:tc>
        <w:tc>
          <w:tcPr>
            <w:tcW w:w="1276" w:type="dxa"/>
            <w:shd w:val="clear" w:color="auto" w:fill="FFFFFF"/>
            <w:vAlign w:val="center"/>
          </w:tcPr>
          <w:p w14:paraId="2FF05BA0"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1595738</w:t>
            </w:r>
          </w:p>
        </w:tc>
        <w:tc>
          <w:tcPr>
            <w:tcW w:w="1276" w:type="dxa"/>
            <w:shd w:val="clear" w:color="auto" w:fill="FFFFFF"/>
            <w:vAlign w:val="center"/>
          </w:tcPr>
          <w:p w14:paraId="32F7D8A0"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580505</w:t>
            </w:r>
          </w:p>
        </w:tc>
        <w:tc>
          <w:tcPr>
            <w:tcW w:w="992" w:type="dxa"/>
            <w:shd w:val="clear" w:color="auto" w:fill="FFFFFF"/>
            <w:vAlign w:val="center"/>
          </w:tcPr>
          <w:p w14:paraId="693E413F"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145A06E6"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325D291B" w14:textId="77777777" w:rsidTr="00BA0787">
        <w:trPr>
          <w:trHeight w:val="576"/>
          <w:jc w:val="center"/>
        </w:trPr>
        <w:tc>
          <w:tcPr>
            <w:tcW w:w="803" w:type="dxa"/>
            <w:shd w:val="clear" w:color="auto" w:fill="FFFFFF"/>
            <w:vAlign w:val="center"/>
          </w:tcPr>
          <w:p w14:paraId="68B1E26D"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27</w:t>
            </w:r>
          </w:p>
        </w:tc>
        <w:tc>
          <w:tcPr>
            <w:tcW w:w="1418" w:type="dxa"/>
            <w:vMerge/>
            <w:shd w:val="clear" w:color="auto" w:fill="FFFFFF"/>
            <w:vAlign w:val="center"/>
          </w:tcPr>
          <w:p w14:paraId="0B486696"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3944D0C" w14:textId="77777777" w:rsidR="004F0E06" w:rsidRPr="004D7DE5" w:rsidRDefault="004F0E06" w:rsidP="004F0E06">
            <w:pPr>
              <w:pStyle w:val="bngbiu"/>
              <w:jc w:val="center"/>
              <w:rPr>
                <w:rFonts w:ascii="Times New Roman" w:eastAsia="Calibri" w:hAnsi="Times New Roman" w:cs="Times New Roman"/>
                <w:lang w:val="en-SG" w:eastAsia="en-SG"/>
              </w:rPr>
            </w:pPr>
            <w:r w:rsidRPr="004D7DE5">
              <w:rPr>
                <w:rFonts w:ascii="Times New Roman" w:eastAsia="Calibri" w:hAnsi="Times New Roman" w:cs="Times New Roman"/>
                <w:lang w:val="en-SG" w:eastAsia="en-SG"/>
              </w:rPr>
              <w:t>KK22</w:t>
            </w:r>
          </w:p>
        </w:tc>
        <w:tc>
          <w:tcPr>
            <w:tcW w:w="1276" w:type="dxa"/>
            <w:vMerge/>
            <w:shd w:val="clear" w:color="auto" w:fill="FFFFFF"/>
            <w:vAlign w:val="center"/>
          </w:tcPr>
          <w:p w14:paraId="1B5CCD48"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523C09D0"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 xml:space="preserve">Khu chế biến thủy sản tập trung Tam Quan Bắc, khu phố Thiện Chánh 1, phường Tam Quan Bắc, thị xã Hoài Nhơn </w:t>
            </w:r>
          </w:p>
        </w:tc>
        <w:tc>
          <w:tcPr>
            <w:tcW w:w="1276" w:type="dxa"/>
            <w:shd w:val="clear" w:color="auto" w:fill="FFFFFF"/>
            <w:vAlign w:val="center"/>
          </w:tcPr>
          <w:p w14:paraId="6451556A"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1611546</w:t>
            </w:r>
          </w:p>
        </w:tc>
        <w:tc>
          <w:tcPr>
            <w:tcW w:w="1276" w:type="dxa"/>
            <w:shd w:val="clear" w:color="auto" w:fill="FFFFFF"/>
            <w:vAlign w:val="center"/>
          </w:tcPr>
          <w:p w14:paraId="1F46B01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587386</w:t>
            </w:r>
          </w:p>
        </w:tc>
        <w:tc>
          <w:tcPr>
            <w:tcW w:w="992" w:type="dxa"/>
            <w:shd w:val="clear" w:color="auto" w:fill="FFFFFF"/>
            <w:vAlign w:val="center"/>
          </w:tcPr>
          <w:p w14:paraId="75DDD0AB"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599B356B"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6DD1A922" w14:textId="77777777" w:rsidTr="00BA0787">
        <w:trPr>
          <w:trHeight w:val="576"/>
          <w:jc w:val="center"/>
        </w:trPr>
        <w:tc>
          <w:tcPr>
            <w:tcW w:w="803" w:type="dxa"/>
            <w:shd w:val="clear" w:color="auto" w:fill="FFFFFF"/>
            <w:vAlign w:val="center"/>
          </w:tcPr>
          <w:p w14:paraId="3AFEC57A"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28</w:t>
            </w:r>
          </w:p>
        </w:tc>
        <w:tc>
          <w:tcPr>
            <w:tcW w:w="1418" w:type="dxa"/>
            <w:vMerge/>
            <w:shd w:val="clear" w:color="auto" w:fill="FFFFFF"/>
            <w:vAlign w:val="center"/>
          </w:tcPr>
          <w:p w14:paraId="5AEABCE6"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7A5DACC0"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KK24</w:t>
            </w:r>
          </w:p>
        </w:tc>
        <w:tc>
          <w:tcPr>
            <w:tcW w:w="1276" w:type="dxa"/>
            <w:vMerge/>
            <w:shd w:val="clear" w:color="auto" w:fill="FFFFFF"/>
            <w:vAlign w:val="center"/>
          </w:tcPr>
          <w:p w14:paraId="76B942D9"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3C467DD6"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K</w:t>
            </w:r>
            <w:r w:rsidRPr="004D7DE5">
              <w:rPr>
                <w:rFonts w:ascii="Times New Roman" w:eastAsia="Calibri" w:hAnsi="Times New Roman" w:cs="Times New Roman"/>
                <w:lang w:val="pl-PL" w:eastAsia="vi-VN"/>
              </w:rPr>
              <w:t xml:space="preserve">hu vực bãi rác gò Bà Nông, khối Thiết Đính Bắc, phường Bồng Sơn, thị xã Hoài Nhơn </w:t>
            </w:r>
          </w:p>
        </w:tc>
        <w:tc>
          <w:tcPr>
            <w:tcW w:w="1276" w:type="dxa"/>
            <w:shd w:val="clear" w:color="auto" w:fill="FFFFFF"/>
            <w:vAlign w:val="center"/>
          </w:tcPr>
          <w:p w14:paraId="77565015"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1596070</w:t>
            </w:r>
          </w:p>
        </w:tc>
        <w:tc>
          <w:tcPr>
            <w:tcW w:w="1276" w:type="dxa"/>
            <w:shd w:val="clear" w:color="auto" w:fill="FFFFFF"/>
            <w:vAlign w:val="center"/>
          </w:tcPr>
          <w:p w14:paraId="454B318F"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578666</w:t>
            </w:r>
          </w:p>
        </w:tc>
        <w:tc>
          <w:tcPr>
            <w:tcW w:w="992" w:type="dxa"/>
            <w:shd w:val="clear" w:color="auto" w:fill="FFFFFF"/>
            <w:vAlign w:val="center"/>
          </w:tcPr>
          <w:p w14:paraId="70B92592"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9E33E17"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357791F6" w14:textId="77777777" w:rsidTr="00BA0787">
        <w:trPr>
          <w:trHeight w:val="576"/>
          <w:jc w:val="center"/>
        </w:trPr>
        <w:tc>
          <w:tcPr>
            <w:tcW w:w="803" w:type="dxa"/>
            <w:shd w:val="clear" w:color="auto" w:fill="FFFFFF"/>
            <w:vAlign w:val="center"/>
          </w:tcPr>
          <w:p w14:paraId="1F5260B5"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29</w:t>
            </w:r>
          </w:p>
        </w:tc>
        <w:tc>
          <w:tcPr>
            <w:tcW w:w="1418" w:type="dxa"/>
            <w:vMerge/>
            <w:shd w:val="clear" w:color="auto" w:fill="FFFFFF"/>
            <w:vAlign w:val="center"/>
          </w:tcPr>
          <w:p w14:paraId="3654D433" w14:textId="77777777" w:rsidR="004F0E06" w:rsidRPr="004D7DE5" w:rsidRDefault="004F0E06" w:rsidP="004F0E06">
            <w:pPr>
              <w:spacing w:line="240" w:lineRule="auto"/>
              <w:ind w:firstLine="7"/>
              <w:jc w:val="left"/>
              <w:rPr>
                <w:rFonts w:eastAsia="Arial"/>
                <w:sz w:val="24"/>
                <w:szCs w:val="24"/>
              </w:rPr>
            </w:pPr>
          </w:p>
        </w:tc>
        <w:tc>
          <w:tcPr>
            <w:tcW w:w="850" w:type="dxa"/>
            <w:shd w:val="clear" w:color="auto" w:fill="FFFFFF"/>
            <w:vAlign w:val="center"/>
          </w:tcPr>
          <w:p w14:paraId="6F5D7733"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KK49</w:t>
            </w:r>
          </w:p>
        </w:tc>
        <w:tc>
          <w:tcPr>
            <w:tcW w:w="1276" w:type="dxa"/>
            <w:vMerge/>
            <w:shd w:val="clear" w:color="auto" w:fill="FFFFFF"/>
            <w:vAlign w:val="center"/>
          </w:tcPr>
          <w:p w14:paraId="6FB2D516"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3AA5AD0C" w14:textId="77777777" w:rsidR="004F0E06" w:rsidRPr="004D7DE5" w:rsidRDefault="004F0E06" w:rsidP="004F0E06">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CCN Hoài Tân, thị xã Hoài Nhơn</w:t>
            </w:r>
          </w:p>
        </w:tc>
        <w:tc>
          <w:tcPr>
            <w:tcW w:w="1276" w:type="dxa"/>
            <w:shd w:val="clear" w:color="auto" w:fill="FFFFFF"/>
            <w:vAlign w:val="center"/>
          </w:tcPr>
          <w:p w14:paraId="00EC692C"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1600979</w:t>
            </w:r>
          </w:p>
        </w:tc>
        <w:tc>
          <w:tcPr>
            <w:tcW w:w="1276" w:type="dxa"/>
            <w:shd w:val="clear" w:color="auto" w:fill="FFFFFF"/>
            <w:vAlign w:val="center"/>
          </w:tcPr>
          <w:p w14:paraId="088B7F3A"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583293</w:t>
            </w:r>
          </w:p>
        </w:tc>
        <w:tc>
          <w:tcPr>
            <w:tcW w:w="992" w:type="dxa"/>
            <w:shd w:val="clear" w:color="auto" w:fill="FFFFFF"/>
            <w:vAlign w:val="center"/>
          </w:tcPr>
          <w:p w14:paraId="6A9C7710"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0F907F7D"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5523F2F2" w14:textId="77777777" w:rsidTr="00BA0787">
        <w:trPr>
          <w:trHeight w:val="576"/>
          <w:jc w:val="center"/>
        </w:trPr>
        <w:tc>
          <w:tcPr>
            <w:tcW w:w="803" w:type="dxa"/>
            <w:shd w:val="clear" w:color="auto" w:fill="FFFFFF"/>
            <w:vAlign w:val="center"/>
          </w:tcPr>
          <w:p w14:paraId="47276302"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30</w:t>
            </w:r>
          </w:p>
        </w:tc>
        <w:tc>
          <w:tcPr>
            <w:tcW w:w="1418" w:type="dxa"/>
            <w:shd w:val="clear" w:color="auto" w:fill="FFFFFF"/>
            <w:vAlign w:val="center"/>
          </w:tcPr>
          <w:p w14:paraId="4D0E18FF" w14:textId="77777777" w:rsidR="004F0E06" w:rsidRPr="004D7DE5" w:rsidRDefault="004F0E06" w:rsidP="004F0E06">
            <w:pPr>
              <w:spacing w:line="240" w:lineRule="auto"/>
              <w:ind w:firstLine="7"/>
              <w:jc w:val="left"/>
              <w:rPr>
                <w:rFonts w:eastAsia="Arial"/>
                <w:sz w:val="24"/>
                <w:szCs w:val="24"/>
              </w:rPr>
            </w:pPr>
            <w:r w:rsidRPr="004D7DE5">
              <w:rPr>
                <w:rFonts w:eastAsia="Arial"/>
                <w:sz w:val="24"/>
                <w:szCs w:val="24"/>
              </w:rPr>
              <w:t>Huyện An Lão</w:t>
            </w:r>
          </w:p>
        </w:tc>
        <w:tc>
          <w:tcPr>
            <w:tcW w:w="850" w:type="dxa"/>
            <w:shd w:val="clear" w:color="auto" w:fill="FFFFFF"/>
            <w:vAlign w:val="center"/>
          </w:tcPr>
          <w:p w14:paraId="30E1BD3D"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KK29</w:t>
            </w:r>
          </w:p>
        </w:tc>
        <w:tc>
          <w:tcPr>
            <w:tcW w:w="1276" w:type="dxa"/>
            <w:vMerge/>
            <w:shd w:val="clear" w:color="auto" w:fill="FFFFFF"/>
            <w:vAlign w:val="center"/>
          </w:tcPr>
          <w:p w14:paraId="5F259564"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3FE0FB10"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 xml:space="preserve">Khu đất rừng tự nhiên xã An Hòa, huyện An Lão </w:t>
            </w:r>
          </w:p>
        </w:tc>
        <w:tc>
          <w:tcPr>
            <w:tcW w:w="1276" w:type="dxa"/>
            <w:shd w:val="clear" w:color="auto" w:fill="FFFFFF"/>
            <w:vAlign w:val="center"/>
          </w:tcPr>
          <w:p w14:paraId="350C7792"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1610234</w:t>
            </w:r>
          </w:p>
        </w:tc>
        <w:tc>
          <w:tcPr>
            <w:tcW w:w="1276" w:type="dxa"/>
            <w:shd w:val="clear" w:color="auto" w:fill="FFFFFF"/>
            <w:vAlign w:val="center"/>
          </w:tcPr>
          <w:p w14:paraId="3A53DEF3"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571562</w:t>
            </w:r>
          </w:p>
        </w:tc>
        <w:tc>
          <w:tcPr>
            <w:tcW w:w="992" w:type="dxa"/>
            <w:shd w:val="clear" w:color="auto" w:fill="FFFFFF"/>
            <w:vAlign w:val="center"/>
          </w:tcPr>
          <w:p w14:paraId="3E9CF1FC"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5FC24FE"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3414D538" w14:textId="77777777" w:rsidTr="00BA0787">
        <w:trPr>
          <w:trHeight w:val="576"/>
          <w:jc w:val="center"/>
        </w:trPr>
        <w:tc>
          <w:tcPr>
            <w:tcW w:w="803" w:type="dxa"/>
            <w:shd w:val="clear" w:color="auto" w:fill="FFFFFF"/>
            <w:vAlign w:val="center"/>
          </w:tcPr>
          <w:p w14:paraId="5F2C237A"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31</w:t>
            </w:r>
          </w:p>
        </w:tc>
        <w:tc>
          <w:tcPr>
            <w:tcW w:w="1418" w:type="dxa"/>
            <w:shd w:val="clear" w:color="auto" w:fill="FFFFFF"/>
            <w:vAlign w:val="center"/>
          </w:tcPr>
          <w:p w14:paraId="3B59D8EF" w14:textId="77777777" w:rsidR="004F0E06" w:rsidRPr="004D7DE5" w:rsidRDefault="004F0E06" w:rsidP="004F0E06">
            <w:pPr>
              <w:spacing w:line="240" w:lineRule="auto"/>
              <w:ind w:firstLine="7"/>
              <w:jc w:val="left"/>
              <w:rPr>
                <w:rFonts w:eastAsia="Arial"/>
                <w:sz w:val="24"/>
                <w:szCs w:val="24"/>
              </w:rPr>
            </w:pPr>
            <w:r w:rsidRPr="004D7DE5">
              <w:rPr>
                <w:rFonts w:eastAsia="Arial"/>
                <w:sz w:val="24"/>
                <w:szCs w:val="24"/>
              </w:rPr>
              <w:t>Huyện Tây Sơn</w:t>
            </w:r>
          </w:p>
        </w:tc>
        <w:tc>
          <w:tcPr>
            <w:tcW w:w="850" w:type="dxa"/>
            <w:shd w:val="clear" w:color="auto" w:fill="FFFFFF"/>
            <w:vAlign w:val="center"/>
          </w:tcPr>
          <w:p w14:paraId="00E42BF5" w14:textId="77777777" w:rsidR="004F0E06" w:rsidRPr="004D7DE5" w:rsidRDefault="004F0E06" w:rsidP="004F0E06">
            <w:pPr>
              <w:spacing w:line="240" w:lineRule="auto"/>
              <w:ind w:firstLine="7"/>
              <w:jc w:val="center"/>
              <w:rPr>
                <w:rFonts w:eastAsia="Arial"/>
                <w:sz w:val="24"/>
                <w:szCs w:val="24"/>
              </w:rPr>
            </w:pPr>
            <w:r w:rsidRPr="004D7DE5">
              <w:rPr>
                <w:rFonts w:eastAsia="Arial"/>
                <w:sz w:val="24"/>
                <w:szCs w:val="24"/>
              </w:rPr>
              <w:t>KK11</w:t>
            </w:r>
          </w:p>
        </w:tc>
        <w:tc>
          <w:tcPr>
            <w:tcW w:w="1276" w:type="dxa"/>
            <w:vMerge/>
            <w:shd w:val="clear" w:color="auto" w:fill="FFFFFF"/>
            <w:vAlign w:val="center"/>
          </w:tcPr>
          <w:p w14:paraId="4C771565"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0F7C90CC" w14:textId="77777777" w:rsidR="004F0E06" w:rsidRPr="004D7DE5" w:rsidRDefault="004F0E06" w:rsidP="004F0E06">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Không khí tại ngã 3 quốc lộ 19 và đường đi bảo tàng Quang Trung, Tây Sơn</w:t>
            </w:r>
          </w:p>
        </w:tc>
        <w:tc>
          <w:tcPr>
            <w:tcW w:w="1276" w:type="dxa"/>
            <w:shd w:val="clear" w:color="auto" w:fill="FFFFFF"/>
            <w:vAlign w:val="center"/>
          </w:tcPr>
          <w:p w14:paraId="38CB9D87"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1538032</w:t>
            </w:r>
          </w:p>
        </w:tc>
        <w:tc>
          <w:tcPr>
            <w:tcW w:w="1276" w:type="dxa"/>
            <w:shd w:val="clear" w:color="auto" w:fill="FFFFFF"/>
            <w:vAlign w:val="center"/>
          </w:tcPr>
          <w:p w14:paraId="76671F74"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572450</w:t>
            </w:r>
          </w:p>
        </w:tc>
        <w:tc>
          <w:tcPr>
            <w:tcW w:w="992" w:type="dxa"/>
            <w:shd w:val="clear" w:color="auto" w:fill="FFFFFF"/>
            <w:vAlign w:val="center"/>
          </w:tcPr>
          <w:p w14:paraId="6D2E960E"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2F3F8D19"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0381DBD" w14:textId="77777777" w:rsidTr="00BA0787">
        <w:trPr>
          <w:trHeight w:val="576"/>
          <w:jc w:val="center"/>
        </w:trPr>
        <w:tc>
          <w:tcPr>
            <w:tcW w:w="803" w:type="dxa"/>
            <w:shd w:val="clear" w:color="auto" w:fill="FFFFFF"/>
            <w:vAlign w:val="center"/>
          </w:tcPr>
          <w:p w14:paraId="1E4496B8" w14:textId="77777777" w:rsidR="004F0E06" w:rsidRPr="004D7DE5" w:rsidRDefault="004F0E06" w:rsidP="004F0E06">
            <w:pPr>
              <w:spacing w:line="240" w:lineRule="auto"/>
              <w:jc w:val="center"/>
              <w:rPr>
                <w:rFonts w:eastAsia="Arial"/>
                <w:sz w:val="24"/>
                <w:szCs w:val="24"/>
              </w:rPr>
            </w:pPr>
            <w:r w:rsidRPr="004D7DE5">
              <w:rPr>
                <w:rFonts w:eastAsia="Arial"/>
                <w:sz w:val="24"/>
                <w:szCs w:val="24"/>
              </w:rPr>
              <w:t>32</w:t>
            </w:r>
          </w:p>
        </w:tc>
        <w:tc>
          <w:tcPr>
            <w:tcW w:w="1418" w:type="dxa"/>
            <w:shd w:val="clear" w:color="auto" w:fill="FFFFFF"/>
            <w:vAlign w:val="center"/>
          </w:tcPr>
          <w:p w14:paraId="4856CE5C" w14:textId="77777777" w:rsidR="004F0E06" w:rsidRPr="004D7DE5" w:rsidRDefault="004F0E06" w:rsidP="004F0E06">
            <w:pPr>
              <w:spacing w:line="240" w:lineRule="auto"/>
              <w:ind w:firstLine="7"/>
              <w:rPr>
                <w:rFonts w:eastAsia="Arial"/>
                <w:sz w:val="24"/>
                <w:szCs w:val="24"/>
              </w:rPr>
            </w:pPr>
            <w:r w:rsidRPr="004D7DE5">
              <w:rPr>
                <w:rFonts w:eastAsia="Arial"/>
                <w:sz w:val="24"/>
                <w:szCs w:val="24"/>
              </w:rPr>
              <w:t>Huyện Vĩnh Thạnh</w:t>
            </w:r>
          </w:p>
        </w:tc>
        <w:tc>
          <w:tcPr>
            <w:tcW w:w="850" w:type="dxa"/>
            <w:shd w:val="clear" w:color="auto" w:fill="FFFFFF"/>
            <w:vAlign w:val="center"/>
          </w:tcPr>
          <w:p w14:paraId="45377E22" w14:textId="77777777" w:rsidR="004F0E06" w:rsidRPr="004D7DE5" w:rsidRDefault="004F0E06" w:rsidP="004F0E06">
            <w:pPr>
              <w:spacing w:line="240" w:lineRule="auto"/>
              <w:ind w:firstLine="7"/>
              <w:jc w:val="center"/>
              <w:rPr>
                <w:rFonts w:eastAsia="Arial"/>
                <w:sz w:val="24"/>
                <w:szCs w:val="24"/>
              </w:rPr>
            </w:pPr>
            <w:r w:rsidRPr="004D7DE5">
              <w:rPr>
                <w:rFonts w:eastAsia="Calibri"/>
                <w:sz w:val="24"/>
                <w:szCs w:val="24"/>
                <w:lang w:val="en-SG" w:eastAsia="en-SG"/>
              </w:rPr>
              <w:t>KK26</w:t>
            </w:r>
          </w:p>
        </w:tc>
        <w:tc>
          <w:tcPr>
            <w:tcW w:w="1276" w:type="dxa"/>
            <w:vMerge/>
            <w:shd w:val="clear" w:color="auto" w:fill="FFFFFF"/>
            <w:vAlign w:val="center"/>
          </w:tcPr>
          <w:p w14:paraId="7CEEA89A" w14:textId="77777777" w:rsidR="004F0E06" w:rsidRPr="004D7DE5" w:rsidRDefault="004F0E06" w:rsidP="004F0E06">
            <w:pPr>
              <w:spacing w:line="240" w:lineRule="auto"/>
              <w:ind w:firstLine="7"/>
              <w:jc w:val="center"/>
              <w:rPr>
                <w:rFonts w:eastAsia="Arial"/>
                <w:sz w:val="24"/>
                <w:szCs w:val="24"/>
              </w:rPr>
            </w:pPr>
          </w:p>
        </w:tc>
        <w:tc>
          <w:tcPr>
            <w:tcW w:w="5528" w:type="dxa"/>
            <w:shd w:val="clear" w:color="auto" w:fill="FFFFFF"/>
            <w:vAlign w:val="center"/>
          </w:tcPr>
          <w:p w14:paraId="6AC71C5F" w14:textId="77777777" w:rsidR="004F0E06" w:rsidRPr="004D7DE5" w:rsidRDefault="004F0E06" w:rsidP="004F0E06">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 xml:space="preserve">Bãi rác tạm Vĩnh Thạnh tại xã Vĩnh Quang, huyện Vĩnh Thạnh </w:t>
            </w:r>
          </w:p>
        </w:tc>
        <w:tc>
          <w:tcPr>
            <w:tcW w:w="1276" w:type="dxa"/>
            <w:shd w:val="clear" w:color="auto" w:fill="FFFFFF"/>
            <w:vAlign w:val="center"/>
          </w:tcPr>
          <w:p w14:paraId="73984F3C"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1555568</w:t>
            </w:r>
          </w:p>
        </w:tc>
        <w:tc>
          <w:tcPr>
            <w:tcW w:w="1276" w:type="dxa"/>
            <w:shd w:val="clear" w:color="auto" w:fill="FFFFFF"/>
            <w:vAlign w:val="center"/>
          </w:tcPr>
          <w:p w14:paraId="3524B233" w14:textId="77777777" w:rsidR="004F0E06" w:rsidRPr="004D7DE5" w:rsidRDefault="004F0E06" w:rsidP="004F0E06">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557241</w:t>
            </w:r>
          </w:p>
        </w:tc>
        <w:tc>
          <w:tcPr>
            <w:tcW w:w="992" w:type="dxa"/>
            <w:shd w:val="clear" w:color="auto" w:fill="FFFFFF"/>
            <w:vAlign w:val="center"/>
          </w:tcPr>
          <w:p w14:paraId="5BD51CAD" w14:textId="77777777" w:rsidR="004F0E06" w:rsidRPr="004D7DE5" w:rsidRDefault="004F0E06" w:rsidP="004F0E06">
            <w:pPr>
              <w:jc w:val="center"/>
              <w:rPr>
                <w:sz w:val="24"/>
                <w:szCs w:val="24"/>
              </w:rPr>
            </w:pPr>
            <w:r w:rsidRPr="004D7DE5">
              <w:rPr>
                <w:rFonts w:eastAsia="Arial"/>
                <w:sz w:val="24"/>
                <w:szCs w:val="24"/>
              </w:rPr>
              <w:t>6</w:t>
            </w:r>
          </w:p>
        </w:tc>
        <w:tc>
          <w:tcPr>
            <w:tcW w:w="1341" w:type="dxa"/>
            <w:shd w:val="clear" w:color="auto" w:fill="FFFFFF"/>
            <w:vAlign w:val="center"/>
          </w:tcPr>
          <w:p w14:paraId="19BA03FF" w14:textId="77777777" w:rsidR="004F0E06" w:rsidRPr="004D7DE5" w:rsidRDefault="004F0E06" w:rsidP="004F0E06">
            <w:pPr>
              <w:pStyle w:val="bngbiu"/>
              <w:jc w:val="center"/>
              <w:rPr>
                <w:rFonts w:ascii="Times New Roman" w:eastAsia="Calibri" w:hAnsi="Times New Roman" w:cs="Times New Roman"/>
                <w:lang w:val="vi-VN" w:eastAsia="vi-VN"/>
              </w:rPr>
            </w:pPr>
          </w:p>
        </w:tc>
      </w:tr>
      <w:tr w:rsidR="004D7DE5" w:rsidRPr="004D7DE5" w14:paraId="1AEA96A0" w14:textId="77777777" w:rsidTr="00967F88">
        <w:trPr>
          <w:trHeight w:val="576"/>
          <w:jc w:val="center"/>
        </w:trPr>
        <w:tc>
          <w:tcPr>
            <w:tcW w:w="803" w:type="dxa"/>
            <w:shd w:val="clear" w:color="auto" w:fill="FFFFFF"/>
            <w:vAlign w:val="center"/>
          </w:tcPr>
          <w:p w14:paraId="53D995CE" w14:textId="77777777" w:rsidR="00AB5CFF" w:rsidRPr="004D7DE5" w:rsidRDefault="00AB5CFF" w:rsidP="007E7F90">
            <w:pPr>
              <w:spacing w:line="240" w:lineRule="auto"/>
              <w:jc w:val="center"/>
              <w:rPr>
                <w:rFonts w:eastAsia="Arial"/>
                <w:b/>
                <w:sz w:val="24"/>
                <w:szCs w:val="24"/>
              </w:rPr>
            </w:pPr>
            <w:r w:rsidRPr="004D7DE5">
              <w:rPr>
                <w:rFonts w:eastAsia="Arial"/>
                <w:b/>
                <w:sz w:val="24"/>
                <w:szCs w:val="24"/>
              </w:rPr>
              <w:t>II</w:t>
            </w:r>
          </w:p>
        </w:tc>
        <w:tc>
          <w:tcPr>
            <w:tcW w:w="13957" w:type="dxa"/>
            <w:gridSpan w:val="8"/>
            <w:shd w:val="clear" w:color="auto" w:fill="FFFFFF"/>
            <w:vAlign w:val="center"/>
          </w:tcPr>
          <w:p w14:paraId="5D54D7E0" w14:textId="77777777" w:rsidR="00AB5CFF" w:rsidRPr="004D7DE5" w:rsidRDefault="00AB5CFF" w:rsidP="00BA0787">
            <w:pPr>
              <w:spacing w:line="240" w:lineRule="auto"/>
              <w:ind w:firstLine="7"/>
              <w:jc w:val="left"/>
              <w:rPr>
                <w:rFonts w:eastAsia="Arial"/>
                <w:b/>
                <w:sz w:val="24"/>
                <w:szCs w:val="24"/>
              </w:rPr>
            </w:pPr>
            <w:r w:rsidRPr="004D7DE5">
              <w:rPr>
                <w:rFonts w:eastAsia="Arial"/>
                <w:b/>
                <w:sz w:val="24"/>
                <w:szCs w:val="24"/>
              </w:rPr>
              <w:t>Môi trường nước mặt</w:t>
            </w:r>
          </w:p>
        </w:tc>
      </w:tr>
      <w:tr w:rsidR="004D7DE5" w:rsidRPr="004D7DE5" w14:paraId="0ECFB0BE" w14:textId="77777777" w:rsidTr="00BA0787">
        <w:trPr>
          <w:trHeight w:val="576"/>
          <w:jc w:val="center"/>
        </w:trPr>
        <w:tc>
          <w:tcPr>
            <w:tcW w:w="803" w:type="dxa"/>
            <w:shd w:val="clear" w:color="auto" w:fill="FFFFFF"/>
            <w:vAlign w:val="center"/>
          </w:tcPr>
          <w:p w14:paraId="34A14155" w14:textId="77777777" w:rsidR="00AB5CFF" w:rsidRPr="004D7DE5" w:rsidRDefault="00FD08AA" w:rsidP="007E7F90">
            <w:pPr>
              <w:spacing w:line="240" w:lineRule="auto"/>
              <w:jc w:val="center"/>
              <w:rPr>
                <w:rFonts w:eastAsia="Arial"/>
                <w:sz w:val="24"/>
                <w:szCs w:val="24"/>
              </w:rPr>
            </w:pPr>
            <w:r w:rsidRPr="004D7DE5">
              <w:rPr>
                <w:rFonts w:eastAsia="Arial"/>
                <w:sz w:val="24"/>
                <w:szCs w:val="24"/>
              </w:rPr>
              <w:t>1</w:t>
            </w:r>
          </w:p>
        </w:tc>
        <w:tc>
          <w:tcPr>
            <w:tcW w:w="1418" w:type="dxa"/>
            <w:vMerge w:val="restart"/>
            <w:shd w:val="clear" w:color="auto" w:fill="FFFFFF"/>
            <w:vAlign w:val="center"/>
          </w:tcPr>
          <w:p w14:paraId="29541F1D" w14:textId="77777777" w:rsidR="00AB5CFF" w:rsidRPr="004D7DE5" w:rsidRDefault="009111EF" w:rsidP="007E7F90">
            <w:pPr>
              <w:spacing w:line="240" w:lineRule="auto"/>
              <w:ind w:firstLine="7"/>
              <w:jc w:val="left"/>
              <w:rPr>
                <w:rFonts w:eastAsia="Arial"/>
                <w:sz w:val="24"/>
                <w:szCs w:val="24"/>
              </w:rPr>
            </w:pPr>
            <w:r w:rsidRPr="004D7DE5">
              <w:rPr>
                <w:rFonts w:eastAsia="Arial"/>
                <w:sz w:val="24"/>
                <w:szCs w:val="24"/>
              </w:rPr>
              <w:t>Thành phố Quy Nhơn</w:t>
            </w:r>
          </w:p>
        </w:tc>
        <w:tc>
          <w:tcPr>
            <w:tcW w:w="850" w:type="dxa"/>
            <w:shd w:val="clear" w:color="auto" w:fill="FFFFFF"/>
            <w:vAlign w:val="center"/>
          </w:tcPr>
          <w:p w14:paraId="1B3A6F15" w14:textId="77777777" w:rsidR="00AB5CFF" w:rsidRPr="004D7DE5" w:rsidRDefault="00AB5CFF" w:rsidP="007E7F90">
            <w:pPr>
              <w:tabs>
                <w:tab w:val="left" w:pos="965"/>
              </w:tabs>
              <w:ind w:left="-115" w:hanging="25"/>
              <w:jc w:val="center"/>
              <w:rPr>
                <w:sz w:val="24"/>
                <w:szCs w:val="24"/>
              </w:rPr>
            </w:pPr>
            <w:r w:rsidRPr="004D7DE5">
              <w:rPr>
                <w:sz w:val="24"/>
                <w:szCs w:val="24"/>
              </w:rPr>
              <w:t>NM7</w:t>
            </w:r>
          </w:p>
        </w:tc>
        <w:tc>
          <w:tcPr>
            <w:tcW w:w="1276" w:type="dxa"/>
            <w:vMerge w:val="restart"/>
            <w:shd w:val="clear" w:color="auto" w:fill="FFFFFF"/>
            <w:vAlign w:val="center"/>
          </w:tcPr>
          <w:p w14:paraId="2BC44069" w14:textId="77777777" w:rsidR="00AB5CFF" w:rsidRPr="004D7DE5" w:rsidRDefault="00AB5CFF" w:rsidP="007E7F90">
            <w:pPr>
              <w:pStyle w:val="bngbiu"/>
              <w:ind w:left="-141" w:right="-47"/>
              <w:jc w:val="center"/>
              <w:rPr>
                <w:rFonts w:ascii="Times New Roman" w:eastAsia="Calibri" w:hAnsi="Times New Roman" w:cs="Times New Roman"/>
                <w:lang w:val="vi-VN" w:eastAsia="vi-VN"/>
              </w:rPr>
            </w:pPr>
          </w:p>
        </w:tc>
        <w:tc>
          <w:tcPr>
            <w:tcW w:w="5528" w:type="dxa"/>
            <w:shd w:val="clear" w:color="auto" w:fill="FFFFFF"/>
            <w:vAlign w:val="center"/>
          </w:tcPr>
          <w:p w14:paraId="22E7D66F" w14:textId="77777777" w:rsidR="00AB5CFF" w:rsidRPr="004D7DE5" w:rsidRDefault="00AB5CFF" w:rsidP="007E7F90">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Hà Thanh đoạn chảy qua nhà máy xử lý nước thải sinh hoạt Nhơn Bình. Sau điểm xả thải của Nhà máy 100-200m</w:t>
            </w:r>
          </w:p>
        </w:tc>
        <w:tc>
          <w:tcPr>
            <w:tcW w:w="1276" w:type="dxa"/>
            <w:shd w:val="clear" w:color="auto" w:fill="FFFFFF"/>
            <w:vAlign w:val="center"/>
          </w:tcPr>
          <w:p w14:paraId="331A3572"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1525328</w:t>
            </w:r>
          </w:p>
        </w:tc>
        <w:tc>
          <w:tcPr>
            <w:tcW w:w="1276" w:type="dxa"/>
            <w:shd w:val="clear" w:color="auto" w:fill="FFFFFF"/>
            <w:vAlign w:val="center"/>
          </w:tcPr>
          <w:p w14:paraId="0F811715"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603420</w:t>
            </w:r>
          </w:p>
        </w:tc>
        <w:tc>
          <w:tcPr>
            <w:tcW w:w="992" w:type="dxa"/>
            <w:shd w:val="clear" w:color="auto" w:fill="FFFFFF"/>
            <w:vAlign w:val="center"/>
          </w:tcPr>
          <w:p w14:paraId="665F2ABD" w14:textId="77777777" w:rsidR="00AB5CFF" w:rsidRPr="004D7DE5" w:rsidRDefault="0046767F" w:rsidP="007E7F90">
            <w:pPr>
              <w:jc w:val="center"/>
              <w:rPr>
                <w:sz w:val="24"/>
                <w:szCs w:val="24"/>
              </w:rPr>
            </w:pPr>
            <w:r w:rsidRPr="004D7DE5">
              <w:rPr>
                <w:rFonts w:eastAsia="Calibri"/>
                <w:sz w:val="24"/>
                <w:szCs w:val="24"/>
              </w:rPr>
              <w:t>7</w:t>
            </w:r>
          </w:p>
        </w:tc>
        <w:tc>
          <w:tcPr>
            <w:tcW w:w="1341" w:type="dxa"/>
            <w:shd w:val="clear" w:color="auto" w:fill="FFFFFF"/>
            <w:vAlign w:val="center"/>
          </w:tcPr>
          <w:p w14:paraId="6BF771A5"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0667516E" w14:textId="77777777" w:rsidTr="00BA0787">
        <w:trPr>
          <w:trHeight w:val="576"/>
          <w:jc w:val="center"/>
        </w:trPr>
        <w:tc>
          <w:tcPr>
            <w:tcW w:w="803" w:type="dxa"/>
            <w:shd w:val="clear" w:color="auto" w:fill="FFFFFF"/>
            <w:vAlign w:val="center"/>
          </w:tcPr>
          <w:p w14:paraId="50BC2EC8"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w:t>
            </w:r>
          </w:p>
        </w:tc>
        <w:tc>
          <w:tcPr>
            <w:tcW w:w="1418" w:type="dxa"/>
            <w:vMerge/>
            <w:shd w:val="clear" w:color="auto" w:fill="FFFFFF"/>
            <w:vAlign w:val="center"/>
          </w:tcPr>
          <w:p w14:paraId="5E5B8C9D"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792E5AB1" w14:textId="77777777" w:rsidR="0046767F" w:rsidRPr="004D7DE5" w:rsidRDefault="0046767F" w:rsidP="0046767F">
            <w:pPr>
              <w:tabs>
                <w:tab w:val="left" w:pos="965"/>
              </w:tabs>
              <w:ind w:left="-115" w:hanging="25"/>
              <w:jc w:val="center"/>
              <w:rPr>
                <w:sz w:val="24"/>
                <w:szCs w:val="24"/>
              </w:rPr>
            </w:pPr>
            <w:r w:rsidRPr="004D7DE5">
              <w:rPr>
                <w:sz w:val="24"/>
                <w:szCs w:val="24"/>
              </w:rPr>
              <w:t>NM33</w:t>
            </w:r>
          </w:p>
        </w:tc>
        <w:tc>
          <w:tcPr>
            <w:tcW w:w="1276" w:type="dxa"/>
            <w:vMerge/>
            <w:shd w:val="clear" w:color="auto" w:fill="FFFFFF"/>
            <w:vAlign w:val="center"/>
          </w:tcPr>
          <w:p w14:paraId="025A3B94"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AAC593B"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 xml:space="preserve">Điểm cuối hạ lưu Bàu Sen, TP. </w:t>
            </w:r>
            <w:r w:rsidRPr="004D7DE5">
              <w:rPr>
                <w:rFonts w:ascii="Times New Roman" w:eastAsia="Calibri" w:hAnsi="Times New Roman" w:cs="Times New Roman"/>
                <w:lang w:val="vi-VN" w:eastAsia="vi-VN"/>
              </w:rPr>
              <w:t>Quy Nhơn</w:t>
            </w:r>
          </w:p>
        </w:tc>
        <w:tc>
          <w:tcPr>
            <w:tcW w:w="1276" w:type="dxa"/>
            <w:shd w:val="clear" w:color="auto" w:fill="FFFFFF"/>
            <w:vAlign w:val="center"/>
          </w:tcPr>
          <w:p w14:paraId="20E81CAE"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1523878</w:t>
            </w:r>
          </w:p>
        </w:tc>
        <w:tc>
          <w:tcPr>
            <w:tcW w:w="1276" w:type="dxa"/>
            <w:shd w:val="clear" w:color="auto" w:fill="FFFFFF"/>
            <w:vAlign w:val="center"/>
          </w:tcPr>
          <w:p w14:paraId="03A10D71"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604888</w:t>
            </w:r>
          </w:p>
        </w:tc>
        <w:tc>
          <w:tcPr>
            <w:tcW w:w="992" w:type="dxa"/>
            <w:shd w:val="clear" w:color="auto" w:fill="FFFFFF"/>
            <w:vAlign w:val="center"/>
          </w:tcPr>
          <w:p w14:paraId="548D4D70"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4BE0B407"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5A6819C" w14:textId="77777777" w:rsidTr="00BA0787">
        <w:trPr>
          <w:trHeight w:val="576"/>
          <w:jc w:val="center"/>
        </w:trPr>
        <w:tc>
          <w:tcPr>
            <w:tcW w:w="803" w:type="dxa"/>
            <w:shd w:val="clear" w:color="auto" w:fill="FFFFFF"/>
            <w:vAlign w:val="center"/>
          </w:tcPr>
          <w:p w14:paraId="44AB971E"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3</w:t>
            </w:r>
          </w:p>
        </w:tc>
        <w:tc>
          <w:tcPr>
            <w:tcW w:w="1418" w:type="dxa"/>
            <w:vMerge/>
            <w:shd w:val="clear" w:color="auto" w:fill="FFFFFF"/>
            <w:vAlign w:val="center"/>
          </w:tcPr>
          <w:p w14:paraId="05D12F8C"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4519B293" w14:textId="77777777" w:rsidR="0046767F" w:rsidRPr="004D7DE5" w:rsidRDefault="0046767F" w:rsidP="0046767F">
            <w:pPr>
              <w:tabs>
                <w:tab w:val="left" w:pos="965"/>
              </w:tabs>
              <w:ind w:left="-115" w:hanging="25"/>
              <w:jc w:val="center"/>
              <w:rPr>
                <w:sz w:val="24"/>
                <w:szCs w:val="24"/>
              </w:rPr>
            </w:pPr>
            <w:r w:rsidRPr="004D7DE5">
              <w:rPr>
                <w:sz w:val="24"/>
                <w:szCs w:val="24"/>
              </w:rPr>
              <w:t>NM34</w:t>
            </w:r>
          </w:p>
        </w:tc>
        <w:tc>
          <w:tcPr>
            <w:tcW w:w="1276" w:type="dxa"/>
            <w:vMerge/>
            <w:shd w:val="clear" w:color="auto" w:fill="FFFFFF"/>
            <w:vAlign w:val="center"/>
          </w:tcPr>
          <w:p w14:paraId="05E48B65"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BC45AF0"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Điểm cuối hạ lưu Hồ Phú Hòa chảy về Cầu Đôi, TP. Quy Nhơn</w:t>
            </w:r>
          </w:p>
        </w:tc>
        <w:tc>
          <w:tcPr>
            <w:tcW w:w="1276" w:type="dxa"/>
            <w:shd w:val="clear" w:color="auto" w:fill="FFFFFF"/>
            <w:vAlign w:val="center"/>
          </w:tcPr>
          <w:p w14:paraId="26E17A56"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1524286</w:t>
            </w:r>
          </w:p>
        </w:tc>
        <w:tc>
          <w:tcPr>
            <w:tcW w:w="1276" w:type="dxa"/>
            <w:shd w:val="clear" w:color="auto" w:fill="FFFFFF"/>
            <w:vAlign w:val="center"/>
          </w:tcPr>
          <w:p w14:paraId="331F0438"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602105</w:t>
            </w:r>
          </w:p>
        </w:tc>
        <w:tc>
          <w:tcPr>
            <w:tcW w:w="992" w:type="dxa"/>
            <w:shd w:val="clear" w:color="auto" w:fill="FFFFFF"/>
            <w:vAlign w:val="center"/>
          </w:tcPr>
          <w:p w14:paraId="47F19D0E"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1B22EB38"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419B84AB" w14:textId="77777777" w:rsidTr="00BA0787">
        <w:trPr>
          <w:trHeight w:val="576"/>
          <w:jc w:val="center"/>
        </w:trPr>
        <w:tc>
          <w:tcPr>
            <w:tcW w:w="803" w:type="dxa"/>
            <w:shd w:val="clear" w:color="auto" w:fill="FFFFFF"/>
            <w:vAlign w:val="center"/>
          </w:tcPr>
          <w:p w14:paraId="7FC71556"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4</w:t>
            </w:r>
          </w:p>
        </w:tc>
        <w:tc>
          <w:tcPr>
            <w:tcW w:w="1418" w:type="dxa"/>
            <w:vMerge/>
            <w:shd w:val="clear" w:color="auto" w:fill="FFFFFF"/>
            <w:vAlign w:val="center"/>
          </w:tcPr>
          <w:p w14:paraId="138A7204"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4144BAFA" w14:textId="77777777" w:rsidR="0046767F" w:rsidRPr="004D7DE5" w:rsidRDefault="0046767F" w:rsidP="0046767F">
            <w:pPr>
              <w:tabs>
                <w:tab w:val="left" w:pos="965"/>
              </w:tabs>
              <w:ind w:left="-115" w:hanging="25"/>
              <w:jc w:val="center"/>
              <w:rPr>
                <w:sz w:val="24"/>
                <w:szCs w:val="24"/>
              </w:rPr>
            </w:pPr>
            <w:r w:rsidRPr="004D7DE5">
              <w:rPr>
                <w:sz w:val="24"/>
                <w:szCs w:val="24"/>
              </w:rPr>
              <w:t>NM35</w:t>
            </w:r>
          </w:p>
        </w:tc>
        <w:tc>
          <w:tcPr>
            <w:tcW w:w="1276" w:type="dxa"/>
            <w:vMerge/>
            <w:shd w:val="clear" w:color="auto" w:fill="FFFFFF"/>
            <w:vAlign w:val="center"/>
          </w:tcPr>
          <w:p w14:paraId="04C5D327"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344239D6"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Đầm Thị Nại, TP. Quy Nhơn (Phía Bắc)</w:t>
            </w:r>
          </w:p>
        </w:tc>
        <w:tc>
          <w:tcPr>
            <w:tcW w:w="1276" w:type="dxa"/>
            <w:shd w:val="clear" w:color="auto" w:fill="FFFFFF"/>
            <w:vAlign w:val="center"/>
          </w:tcPr>
          <w:p w14:paraId="6BB1A93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1532919</w:t>
            </w:r>
          </w:p>
        </w:tc>
        <w:tc>
          <w:tcPr>
            <w:tcW w:w="1276" w:type="dxa"/>
            <w:shd w:val="clear" w:color="auto" w:fill="FFFFFF"/>
            <w:vAlign w:val="center"/>
          </w:tcPr>
          <w:p w14:paraId="19B4D6EE"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605508</w:t>
            </w:r>
          </w:p>
        </w:tc>
        <w:tc>
          <w:tcPr>
            <w:tcW w:w="992" w:type="dxa"/>
            <w:shd w:val="clear" w:color="auto" w:fill="FFFFFF"/>
            <w:vAlign w:val="center"/>
          </w:tcPr>
          <w:p w14:paraId="49A6345D"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0833ADB4"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0195CCC" w14:textId="77777777" w:rsidTr="00BA0787">
        <w:trPr>
          <w:trHeight w:val="576"/>
          <w:jc w:val="center"/>
        </w:trPr>
        <w:tc>
          <w:tcPr>
            <w:tcW w:w="803" w:type="dxa"/>
            <w:shd w:val="clear" w:color="auto" w:fill="FFFFFF"/>
            <w:vAlign w:val="center"/>
          </w:tcPr>
          <w:p w14:paraId="063D6965"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lastRenderedPageBreak/>
              <w:t>5</w:t>
            </w:r>
          </w:p>
        </w:tc>
        <w:tc>
          <w:tcPr>
            <w:tcW w:w="1418" w:type="dxa"/>
            <w:vMerge/>
            <w:shd w:val="clear" w:color="auto" w:fill="FFFFFF"/>
            <w:vAlign w:val="center"/>
          </w:tcPr>
          <w:p w14:paraId="7D00EFED"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280145B2" w14:textId="77777777" w:rsidR="0046767F" w:rsidRPr="004D7DE5" w:rsidRDefault="0046767F" w:rsidP="0046767F">
            <w:pPr>
              <w:tabs>
                <w:tab w:val="left" w:pos="965"/>
              </w:tabs>
              <w:ind w:left="-115" w:hanging="25"/>
              <w:jc w:val="center"/>
              <w:rPr>
                <w:sz w:val="24"/>
                <w:szCs w:val="24"/>
              </w:rPr>
            </w:pPr>
            <w:r w:rsidRPr="004D7DE5">
              <w:rPr>
                <w:sz w:val="24"/>
                <w:szCs w:val="24"/>
              </w:rPr>
              <w:t>NM37</w:t>
            </w:r>
          </w:p>
        </w:tc>
        <w:tc>
          <w:tcPr>
            <w:tcW w:w="1276" w:type="dxa"/>
            <w:vMerge/>
            <w:shd w:val="clear" w:color="auto" w:fill="FFFFFF"/>
            <w:vAlign w:val="center"/>
          </w:tcPr>
          <w:p w14:paraId="53DB7509"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525BD07"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vi-VN" w:eastAsia="vi-VN"/>
              </w:rPr>
              <w:t>Đầm Thị Nại ra Vịnh Quy Nhơn</w:t>
            </w:r>
          </w:p>
        </w:tc>
        <w:tc>
          <w:tcPr>
            <w:tcW w:w="1276" w:type="dxa"/>
            <w:shd w:val="clear" w:color="auto" w:fill="FFFFFF"/>
            <w:vAlign w:val="center"/>
          </w:tcPr>
          <w:p w14:paraId="33D17874"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1524441</w:t>
            </w:r>
          </w:p>
        </w:tc>
        <w:tc>
          <w:tcPr>
            <w:tcW w:w="1276" w:type="dxa"/>
            <w:shd w:val="clear" w:color="auto" w:fill="FFFFFF"/>
            <w:vAlign w:val="center"/>
          </w:tcPr>
          <w:p w14:paraId="0606DBDA"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607940</w:t>
            </w:r>
          </w:p>
        </w:tc>
        <w:tc>
          <w:tcPr>
            <w:tcW w:w="992" w:type="dxa"/>
            <w:shd w:val="clear" w:color="auto" w:fill="FFFFFF"/>
            <w:vAlign w:val="center"/>
          </w:tcPr>
          <w:p w14:paraId="502CE847"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65D7BA77"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6DDA5013" w14:textId="77777777" w:rsidTr="00BA0787">
        <w:trPr>
          <w:trHeight w:val="576"/>
          <w:jc w:val="center"/>
        </w:trPr>
        <w:tc>
          <w:tcPr>
            <w:tcW w:w="803" w:type="dxa"/>
            <w:shd w:val="clear" w:color="auto" w:fill="FFFFFF"/>
            <w:vAlign w:val="center"/>
          </w:tcPr>
          <w:p w14:paraId="0809B15D"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6</w:t>
            </w:r>
          </w:p>
        </w:tc>
        <w:tc>
          <w:tcPr>
            <w:tcW w:w="1418" w:type="dxa"/>
            <w:vMerge/>
            <w:shd w:val="clear" w:color="auto" w:fill="FFFFFF"/>
            <w:vAlign w:val="center"/>
          </w:tcPr>
          <w:p w14:paraId="76E5F98D"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6FA37BF9" w14:textId="77777777" w:rsidR="0046767F" w:rsidRPr="004D7DE5" w:rsidRDefault="0046767F" w:rsidP="0046767F">
            <w:pPr>
              <w:tabs>
                <w:tab w:val="left" w:pos="965"/>
              </w:tabs>
              <w:ind w:left="-115" w:hanging="25"/>
              <w:jc w:val="center"/>
              <w:rPr>
                <w:sz w:val="24"/>
                <w:szCs w:val="24"/>
              </w:rPr>
            </w:pPr>
            <w:r w:rsidRPr="004D7DE5">
              <w:rPr>
                <w:sz w:val="24"/>
                <w:szCs w:val="24"/>
              </w:rPr>
              <w:t>NM38</w:t>
            </w:r>
          </w:p>
        </w:tc>
        <w:tc>
          <w:tcPr>
            <w:tcW w:w="1276" w:type="dxa"/>
            <w:vMerge/>
            <w:shd w:val="clear" w:color="auto" w:fill="FFFFFF"/>
            <w:vAlign w:val="center"/>
          </w:tcPr>
          <w:p w14:paraId="6DD7F312"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1094DDDF"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hAnsi="Times New Roman" w:cs="Times New Roman"/>
                <w:lang w:val="vi-VN" w:eastAsia="vi-VN"/>
              </w:rPr>
              <w:t>Đầm Đề Gi, huyện Phù Cát</w:t>
            </w:r>
          </w:p>
        </w:tc>
        <w:tc>
          <w:tcPr>
            <w:tcW w:w="1276" w:type="dxa"/>
            <w:shd w:val="clear" w:color="auto" w:fill="FFFFFF"/>
            <w:vAlign w:val="center"/>
          </w:tcPr>
          <w:p w14:paraId="3A106FE1"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1563094</w:t>
            </w:r>
          </w:p>
        </w:tc>
        <w:tc>
          <w:tcPr>
            <w:tcW w:w="1276" w:type="dxa"/>
            <w:shd w:val="clear" w:color="auto" w:fill="FFFFFF"/>
            <w:vAlign w:val="center"/>
          </w:tcPr>
          <w:p w14:paraId="23A0E99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600989</w:t>
            </w:r>
          </w:p>
        </w:tc>
        <w:tc>
          <w:tcPr>
            <w:tcW w:w="992" w:type="dxa"/>
            <w:shd w:val="clear" w:color="auto" w:fill="FFFFFF"/>
            <w:vAlign w:val="center"/>
          </w:tcPr>
          <w:p w14:paraId="6F2E6AC5"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62C2FFC0"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58AD4C4" w14:textId="77777777" w:rsidTr="00BA0787">
        <w:trPr>
          <w:trHeight w:val="576"/>
          <w:jc w:val="center"/>
        </w:trPr>
        <w:tc>
          <w:tcPr>
            <w:tcW w:w="803" w:type="dxa"/>
            <w:shd w:val="clear" w:color="auto" w:fill="FFFFFF"/>
            <w:vAlign w:val="center"/>
          </w:tcPr>
          <w:p w14:paraId="6B3ED53F"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7</w:t>
            </w:r>
          </w:p>
        </w:tc>
        <w:tc>
          <w:tcPr>
            <w:tcW w:w="1418" w:type="dxa"/>
            <w:vMerge/>
            <w:shd w:val="clear" w:color="auto" w:fill="FFFFFF"/>
            <w:vAlign w:val="center"/>
          </w:tcPr>
          <w:p w14:paraId="6487C4E6"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4799A4DD" w14:textId="77777777" w:rsidR="0046767F" w:rsidRPr="004D7DE5" w:rsidRDefault="0046767F" w:rsidP="0046767F">
            <w:pPr>
              <w:tabs>
                <w:tab w:val="left" w:pos="965"/>
              </w:tabs>
              <w:ind w:left="-115" w:hanging="25"/>
              <w:jc w:val="center"/>
              <w:rPr>
                <w:rFonts w:eastAsia="Arial"/>
                <w:sz w:val="24"/>
                <w:szCs w:val="24"/>
              </w:rPr>
            </w:pPr>
            <w:r w:rsidRPr="004D7DE5">
              <w:rPr>
                <w:sz w:val="24"/>
                <w:szCs w:val="24"/>
              </w:rPr>
              <w:t>NM43</w:t>
            </w:r>
          </w:p>
        </w:tc>
        <w:tc>
          <w:tcPr>
            <w:tcW w:w="1276" w:type="dxa"/>
            <w:vMerge/>
            <w:shd w:val="clear" w:color="auto" w:fill="FFFFFF"/>
            <w:vAlign w:val="center"/>
          </w:tcPr>
          <w:p w14:paraId="6C568F0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4FBA9441"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Hồ Sinh thái Đống Đa, phường Thị Nai, TP. Quy Nhơn</w:t>
            </w:r>
          </w:p>
        </w:tc>
        <w:tc>
          <w:tcPr>
            <w:tcW w:w="1276" w:type="dxa"/>
            <w:shd w:val="clear" w:color="auto" w:fill="FFFFFF"/>
            <w:vAlign w:val="center"/>
          </w:tcPr>
          <w:p w14:paraId="43D653CF"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1524265</w:t>
            </w:r>
          </w:p>
        </w:tc>
        <w:tc>
          <w:tcPr>
            <w:tcW w:w="1276" w:type="dxa"/>
            <w:shd w:val="clear" w:color="auto" w:fill="FFFFFF"/>
            <w:vAlign w:val="center"/>
          </w:tcPr>
          <w:p w14:paraId="105A100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605772</w:t>
            </w:r>
          </w:p>
        </w:tc>
        <w:tc>
          <w:tcPr>
            <w:tcW w:w="992" w:type="dxa"/>
            <w:shd w:val="clear" w:color="auto" w:fill="FFFFFF"/>
            <w:vAlign w:val="center"/>
          </w:tcPr>
          <w:p w14:paraId="6A24CE1A"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2103B030"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359E4DB5" w14:textId="77777777" w:rsidTr="00BA0787">
        <w:trPr>
          <w:trHeight w:val="576"/>
          <w:jc w:val="center"/>
        </w:trPr>
        <w:tc>
          <w:tcPr>
            <w:tcW w:w="803" w:type="dxa"/>
            <w:shd w:val="clear" w:color="auto" w:fill="FFFFFF"/>
            <w:vAlign w:val="center"/>
          </w:tcPr>
          <w:p w14:paraId="5A1126F0"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8</w:t>
            </w:r>
          </w:p>
        </w:tc>
        <w:tc>
          <w:tcPr>
            <w:tcW w:w="1418" w:type="dxa"/>
            <w:vMerge w:val="restart"/>
            <w:shd w:val="clear" w:color="auto" w:fill="FFFFFF"/>
            <w:vAlign w:val="center"/>
          </w:tcPr>
          <w:p w14:paraId="5F0FA6D1" w14:textId="77777777" w:rsidR="0046767F" w:rsidRPr="004D7DE5" w:rsidRDefault="0046767F" w:rsidP="0046767F">
            <w:pPr>
              <w:spacing w:line="240" w:lineRule="auto"/>
              <w:ind w:firstLine="7"/>
              <w:rPr>
                <w:rFonts w:eastAsia="Arial"/>
                <w:sz w:val="24"/>
                <w:szCs w:val="24"/>
              </w:rPr>
            </w:pPr>
            <w:r w:rsidRPr="004D7DE5">
              <w:rPr>
                <w:rFonts w:eastAsia="Arial"/>
                <w:sz w:val="24"/>
                <w:szCs w:val="24"/>
              </w:rPr>
              <w:t>Huyện Tuy Phước</w:t>
            </w:r>
          </w:p>
        </w:tc>
        <w:tc>
          <w:tcPr>
            <w:tcW w:w="850" w:type="dxa"/>
            <w:shd w:val="clear" w:color="auto" w:fill="FFFFFF"/>
            <w:vAlign w:val="center"/>
          </w:tcPr>
          <w:p w14:paraId="767F93C3"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NM4</w:t>
            </w:r>
          </w:p>
        </w:tc>
        <w:tc>
          <w:tcPr>
            <w:tcW w:w="1276" w:type="dxa"/>
            <w:vMerge/>
            <w:shd w:val="clear" w:color="auto" w:fill="FFFFFF"/>
            <w:vAlign w:val="center"/>
          </w:tcPr>
          <w:p w14:paraId="17549900"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37E63E7"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Trên Trạm Bơm Phước An, huyện Tuy Phước</w:t>
            </w:r>
          </w:p>
        </w:tc>
        <w:tc>
          <w:tcPr>
            <w:tcW w:w="1276" w:type="dxa"/>
            <w:shd w:val="clear" w:color="auto" w:fill="FFFFFF"/>
            <w:vAlign w:val="center"/>
          </w:tcPr>
          <w:p w14:paraId="42CB52A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1524327</w:t>
            </w:r>
          </w:p>
        </w:tc>
        <w:tc>
          <w:tcPr>
            <w:tcW w:w="1276" w:type="dxa"/>
            <w:shd w:val="clear" w:color="auto" w:fill="FFFFFF"/>
            <w:vAlign w:val="center"/>
          </w:tcPr>
          <w:p w14:paraId="0D2EEAA6"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593590</w:t>
            </w:r>
          </w:p>
        </w:tc>
        <w:tc>
          <w:tcPr>
            <w:tcW w:w="992" w:type="dxa"/>
            <w:shd w:val="clear" w:color="auto" w:fill="FFFFFF"/>
            <w:vAlign w:val="center"/>
          </w:tcPr>
          <w:p w14:paraId="5BECA032"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1FCA795B"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56C6634" w14:textId="77777777" w:rsidTr="00BA0787">
        <w:trPr>
          <w:trHeight w:val="576"/>
          <w:jc w:val="center"/>
        </w:trPr>
        <w:tc>
          <w:tcPr>
            <w:tcW w:w="803" w:type="dxa"/>
            <w:shd w:val="clear" w:color="auto" w:fill="FFFFFF"/>
            <w:vAlign w:val="center"/>
          </w:tcPr>
          <w:p w14:paraId="1517F4B2"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9</w:t>
            </w:r>
          </w:p>
        </w:tc>
        <w:tc>
          <w:tcPr>
            <w:tcW w:w="1418" w:type="dxa"/>
            <w:vMerge/>
            <w:shd w:val="clear" w:color="auto" w:fill="FFFFFF"/>
            <w:vAlign w:val="center"/>
          </w:tcPr>
          <w:p w14:paraId="5312FF45"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1AD7D329"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NM5</w:t>
            </w:r>
          </w:p>
        </w:tc>
        <w:tc>
          <w:tcPr>
            <w:tcW w:w="1276" w:type="dxa"/>
            <w:vMerge/>
            <w:shd w:val="clear" w:color="auto" w:fill="FFFFFF"/>
            <w:vAlign w:val="center"/>
          </w:tcPr>
          <w:p w14:paraId="64CC7E3F"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14141320"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Hà Thanh chảy qua Cầu Diêu Trì cách 1-2km về phía hạ lưu, huyện Tuy Phước</w:t>
            </w:r>
          </w:p>
        </w:tc>
        <w:tc>
          <w:tcPr>
            <w:tcW w:w="1276" w:type="dxa"/>
            <w:shd w:val="clear" w:color="auto" w:fill="FFFFFF"/>
            <w:vAlign w:val="center"/>
          </w:tcPr>
          <w:p w14:paraId="612E7D1A"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1527396</w:t>
            </w:r>
          </w:p>
        </w:tc>
        <w:tc>
          <w:tcPr>
            <w:tcW w:w="1276" w:type="dxa"/>
            <w:shd w:val="clear" w:color="auto" w:fill="FFFFFF"/>
            <w:vAlign w:val="center"/>
          </w:tcPr>
          <w:p w14:paraId="4F823D6A"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597792</w:t>
            </w:r>
          </w:p>
        </w:tc>
        <w:tc>
          <w:tcPr>
            <w:tcW w:w="992" w:type="dxa"/>
            <w:shd w:val="clear" w:color="auto" w:fill="FFFFFF"/>
            <w:vAlign w:val="center"/>
          </w:tcPr>
          <w:p w14:paraId="527AE5B8"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4FCBB85B"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AD4297B" w14:textId="77777777" w:rsidTr="00BA0787">
        <w:trPr>
          <w:trHeight w:val="576"/>
          <w:jc w:val="center"/>
        </w:trPr>
        <w:tc>
          <w:tcPr>
            <w:tcW w:w="803" w:type="dxa"/>
            <w:shd w:val="clear" w:color="auto" w:fill="FFFFFF"/>
            <w:vAlign w:val="center"/>
          </w:tcPr>
          <w:p w14:paraId="3A99CF5A"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10</w:t>
            </w:r>
          </w:p>
        </w:tc>
        <w:tc>
          <w:tcPr>
            <w:tcW w:w="1418" w:type="dxa"/>
            <w:vMerge/>
            <w:shd w:val="clear" w:color="auto" w:fill="FFFFFF"/>
            <w:vAlign w:val="center"/>
          </w:tcPr>
          <w:p w14:paraId="39B49034"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5F0CF2EE" w14:textId="77777777" w:rsidR="0046767F" w:rsidRPr="004D7DE5" w:rsidRDefault="0046767F" w:rsidP="0046767F">
            <w:pPr>
              <w:spacing w:line="240" w:lineRule="auto"/>
              <w:ind w:firstLine="7"/>
              <w:jc w:val="center"/>
              <w:rPr>
                <w:rFonts w:eastAsia="Arial"/>
                <w:sz w:val="24"/>
                <w:szCs w:val="24"/>
              </w:rPr>
            </w:pPr>
            <w:r w:rsidRPr="004D7DE5">
              <w:rPr>
                <w:rFonts w:eastAsia="Arial"/>
                <w:sz w:val="24"/>
                <w:szCs w:val="24"/>
              </w:rPr>
              <w:t>NM20</w:t>
            </w:r>
          </w:p>
        </w:tc>
        <w:tc>
          <w:tcPr>
            <w:tcW w:w="1276" w:type="dxa"/>
            <w:vMerge/>
            <w:shd w:val="clear" w:color="auto" w:fill="FFFFFF"/>
            <w:vAlign w:val="center"/>
          </w:tcPr>
          <w:p w14:paraId="0ED07EB6"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6F99D552"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Gò Bồi (hạ lưu sông Kôn), Cầu Gò Bồi, Tuy Phước</w:t>
            </w:r>
          </w:p>
        </w:tc>
        <w:tc>
          <w:tcPr>
            <w:tcW w:w="1276" w:type="dxa"/>
            <w:shd w:val="clear" w:color="auto" w:fill="FFFFFF"/>
            <w:vAlign w:val="center"/>
          </w:tcPr>
          <w:p w14:paraId="7B99966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1537655</w:t>
            </w:r>
          </w:p>
        </w:tc>
        <w:tc>
          <w:tcPr>
            <w:tcW w:w="1276" w:type="dxa"/>
            <w:shd w:val="clear" w:color="auto" w:fill="FFFFFF"/>
            <w:vAlign w:val="center"/>
          </w:tcPr>
          <w:p w14:paraId="4E2B278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602867</w:t>
            </w:r>
          </w:p>
        </w:tc>
        <w:tc>
          <w:tcPr>
            <w:tcW w:w="992" w:type="dxa"/>
            <w:shd w:val="clear" w:color="auto" w:fill="FFFFFF"/>
            <w:vAlign w:val="center"/>
          </w:tcPr>
          <w:p w14:paraId="68979472"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1A26BAAC"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FC6ED44" w14:textId="77777777" w:rsidTr="00BA0787">
        <w:trPr>
          <w:trHeight w:val="576"/>
          <w:jc w:val="center"/>
        </w:trPr>
        <w:tc>
          <w:tcPr>
            <w:tcW w:w="803" w:type="dxa"/>
            <w:shd w:val="clear" w:color="auto" w:fill="FFFFFF"/>
            <w:vAlign w:val="center"/>
          </w:tcPr>
          <w:p w14:paraId="18483B16"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11</w:t>
            </w:r>
          </w:p>
        </w:tc>
        <w:tc>
          <w:tcPr>
            <w:tcW w:w="1418" w:type="dxa"/>
            <w:vMerge/>
            <w:shd w:val="clear" w:color="auto" w:fill="FFFFFF"/>
            <w:vAlign w:val="center"/>
          </w:tcPr>
          <w:p w14:paraId="260F87F2"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CDF174C" w14:textId="77777777" w:rsidR="0046767F" w:rsidRPr="004D7DE5" w:rsidRDefault="0046767F" w:rsidP="0046767F">
            <w:pPr>
              <w:spacing w:line="240" w:lineRule="auto"/>
              <w:ind w:firstLine="7"/>
              <w:jc w:val="center"/>
              <w:rPr>
                <w:rFonts w:eastAsia="Arial"/>
                <w:sz w:val="24"/>
                <w:szCs w:val="24"/>
              </w:rPr>
            </w:pPr>
            <w:r w:rsidRPr="004D7DE5">
              <w:rPr>
                <w:rFonts w:eastAsia="Calibri"/>
                <w:sz w:val="24"/>
                <w:szCs w:val="24"/>
              </w:rPr>
              <w:t>NM23</w:t>
            </w:r>
          </w:p>
        </w:tc>
        <w:tc>
          <w:tcPr>
            <w:tcW w:w="1276" w:type="dxa"/>
            <w:vMerge/>
            <w:shd w:val="clear" w:color="auto" w:fill="FFFFFF"/>
            <w:vAlign w:val="center"/>
          </w:tcPr>
          <w:p w14:paraId="558D83E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310AA8E3"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Cửa sông Kone, thôn Huỳnh Giảng, xã Phước Hòa, huyện Tuy Phước</w:t>
            </w:r>
          </w:p>
        </w:tc>
        <w:tc>
          <w:tcPr>
            <w:tcW w:w="1276" w:type="dxa"/>
            <w:shd w:val="clear" w:color="auto" w:fill="FFFFFF"/>
            <w:vAlign w:val="center"/>
          </w:tcPr>
          <w:p w14:paraId="00FDD021"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1537536</w:t>
            </w:r>
          </w:p>
        </w:tc>
        <w:tc>
          <w:tcPr>
            <w:tcW w:w="1276" w:type="dxa"/>
            <w:shd w:val="clear" w:color="auto" w:fill="FFFFFF"/>
            <w:vAlign w:val="center"/>
          </w:tcPr>
          <w:p w14:paraId="2426364A"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605350</w:t>
            </w:r>
          </w:p>
        </w:tc>
        <w:tc>
          <w:tcPr>
            <w:tcW w:w="992" w:type="dxa"/>
            <w:shd w:val="clear" w:color="auto" w:fill="FFFFFF"/>
            <w:vAlign w:val="center"/>
          </w:tcPr>
          <w:p w14:paraId="68FD867B"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611CFA9B"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C92340D" w14:textId="77777777" w:rsidTr="00BA0787">
        <w:trPr>
          <w:trHeight w:val="576"/>
          <w:jc w:val="center"/>
        </w:trPr>
        <w:tc>
          <w:tcPr>
            <w:tcW w:w="803" w:type="dxa"/>
            <w:shd w:val="clear" w:color="auto" w:fill="FFFFFF"/>
            <w:vAlign w:val="center"/>
          </w:tcPr>
          <w:p w14:paraId="7D892530"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12</w:t>
            </w:r>
          </w:p>
        </w:tc>
        <w:tc>
          <w:tcPr>
            <w:tcW w:w="1418" w:type="dxa"/>
            <w:vMerge w:val="restart"/>
            <w:shd w:val="clear" w:color="auto" w:fill="FFFFFF"/>
            <w:vAlign w:val="center"/>
          </w:tcPr>
          <w:p w14:paraId="11649A53" w14:textId="77777777" w:rsidR="0046767F" w:rsidRPr="004D7DE5" w:rsidRDefault="0046767F" w:rsidP="0046767F">
            <w:pPr>
              <w:ind w:firstLine="7"/>
              <w:jc w:val="left"/>
              <w:rPr>
                <w:rFonts w:eastAsia="Arial"/>
                <w:sz w:val="24"/>
                <w:szCs w:val="24"/>
              </w:rPr>
            </w:pPr>
            <w:r w:rsidRPr="004D7DE5">
              <w:rPr>
                <w:rFonts w:eastAsia="Arial"/>
                <w:sz w:val="24"/>
                <w:szCs w:val="24"/>
              </w:rPr>
              <w:t>Thị xã An Nhơn</w:t>
            </w:r>
          </w:p>
        </w:tc>
        <w:tc>
          <w:tcPr>
            <w:tcW w:w="850" w:type="dxa"/>
            <w:shd w:val="clear" w:color="auto" w:fill="FFFFFF"/>
            <w:vAlign w:val="center"/>
          </w:tcPr>
          <w:p w14:paraId="5B812D9B" w14:textId="77777777" w:rsidR="0046767F" w:rsidRPr="004D7DE5" w:rsidRDefault="0046767F" w:rsidP="0046767F">
            <w:pPr>
              <w:spacing w:line="240" w:lineRule="auto"/>
              <w:ind w:firstLine="7"/>
              <w:jc w:val="center"/>
              <w:rPr>
                <w:rFonts w:eastAsia="Calibri"/>
                <w:sz w:val="24"/>
                <w:szCs w:val="24"/>
              </w:rPr>
            </w:pPr>
            <w:r w:rsidRPr="004D7DE5">
              <w:rPr>
                <w:rFonts w:eastAsia="Calibri"/>
                <w:sz w:val="24"/>
                <w:szCs w:val="24"/>
              </w:rPr>
              <w:t>NM10</w:t>
            </w:r>
          </w:p>
        </w:tc>
        <w:tc>
          <w:tcPr>
            <w:tcW w:w="1276" w:type="dxa"/>
            <w:vMerge/>
            <w:shd w:val="clear" w:color="auto" w:fill="FFFFFF"/>
            <w:vAlign w:val="center"/>
          </w:tcPr>
          <w:p w14:paraId="05BF69C8"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1B49C24C"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Sau cửa xả Hồ Núi Một</w:t>
            </w:r>
          </w:p>
        </w:tc>
        <w:tc>
          <w:tcPr>
            <w:tcW w:w="1276" w:type="dxa"/>
            <w:shd w:val="clear" w:color="auto" w:fill="FFFFFF"/>
            <w:vAlign w:val="center"/>
          </w:tcPr>
          <w:p w14:paraId="77AFB0A0"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1527704</w:t>
            </w:r>
          </w:p>
        </w:tc>
        <w:tc>
          <w:tcPr>
            <w:tcW w:w="1276" w:type="dxa"/>
            <w:shd w:val="clear" w:color="auto" w:fill="FFFFFF"/>
            <w:vAlign w:val="center"/>
          </w:tcPr>
          <w:p w14:paraId="2A17F438"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581377</w:t>
            </w:r>
          </w:p>
        </w:tc>
        <w:tc>
          <w:tcPr>
            <w:tcW w:w="992" w:type="dxa"/>
            <w:shd w:val="clear" w:color="auto" w:fill="FFFFFF"/>
            <w:vAlign w:val="center"/>
          </w:tcPr>
          <w:p w14:paraId="7400D930"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F990643"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FCA706E" w14:textId="77777777" w:rsidTr="00BA0787">
        <w:trPr>
          <w:trHeight w:val="576"/>
          <w:jc w:val="center"/>
        </w:trPr>
        <w:tc>
          <w:tcPr>
            <w:tcW w:w="803" w:type="dxa"/>
            <w:shd w:val="clear" w:color="auto" w:fill="FFFFFF"/>
            <w:vAlign w:val="center"/>
          </w:tcPr>
          <w:p w14:paraId="5FE385ED"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13</w:t>
            </w:r>
          </w:p>
        </w:tc>
        <w:tc>
          <w:tcPr>
            <w:tcW w:w="1418" w:type="dxa"/>
            <w:vMerge/>
            <w:shd w:val="clear" w:color="auto" w:fill="FFFFFF"/>
            <w:vAlign w:val="center"/>
          </w:tcPr>
          <w:p w14:paraId="3695BF92"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29E32227"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NM17</w:t>
            </w:r>
          </w:p>
        </w:tc>
        <w:tc>
          <w:tcPr>
            <w:tcW w:w="1276" w:type="dxa"/>
            <w:vMerge/>
            <w:shd w:val="clear" w:color="auto" w:fill="FFFFFF"/>
            <w:vAlign w:val="center"/>
          </w:tcPr>
          <w:p w14:paraId="09A1EB0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3C2B34E"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Kênh thủy lợi sau Khu chăn nuôi tập trung Nhơn Tân, xã Nhơn Tân, thị xã An Nhơn</w:t>
            </w:r>
          </w:p>
        </w:tc>
        <w:tc>
          <w:tcPr>
            <w:tcW w:w="1276" w:type="dxa"/>
            <w:shd w:val="clear" w:color="auto" w:fill="FFFFFF"/>
            <w:vAlign w:val="center"/>
          </w:tcPr>
          <w:p w14:paraId="7F65748C"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1531366</w:t>
            </w:r>
          </w:p>
        </w:tc>
        <w:tc>
          <w:tcPr>
            <w:tcW w:w="1276" w:type="dxa"/>
            <w:shd w:val="clear" w:color="auto" w:fill="FFFFFF"/>
            <w:vAlign w:val="center"/>
          </w:tcPr>
          <w:p w14:paraId="72352E6B"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571272</w:t>
            </w:r>
          </w:p>
        </w:tc>
        <w:tc>
          <w:tcPr>
            <w:tcW w:w="992" w:type="dxa"/>
            <w:shd w:val="clear" w:color="auto" w:fill="FFFFFF"/>
            <w:vAlign w:val="center"/>
          </w:tcPr>
          <w:p w14:paraId="7D42BFF8"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04CB8C1A"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3C26AA2C" w14:textId="77777777" w:rsidTr="00BA0787">
        <w:trPr>
          <w:trHeight w:val="576"/>
          <w:jc w:val="center"/>
        </w:trPr>
        <w:tc>
          <w:tcPr>
            <w:tcW w:w="803" w:type="dxa"/>
            <w:shd w:val="clear" w:color="auto" w:fill="FFFFFF"/>
            <w:vAlign w:val="center"/>
          </w:tcPr>
          <w:p w14:paraId="6447DB2A"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14</w:t>
            </w:r>
          </w:p>
        </w:tc>
        <w:tc>
          <w:tcPr>
            <w:tcW w:w="1418" w:type="dxa"/>
            <w:vMerge/>
            <w:shd w:val="clear" w:color="auto" w:fill="FFFFFF"/>
            <w:vAlign w:val="center"/>
          </w:tcPr>
          <w:p w14:paraId="33AFC4BB"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791B180A"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NM19</w:t>
            </w:r>
          </w:p>
        </w:tc>
        <w:tc>
          <w:tcPr>
            <w:tcW w:w="1276" w:type="dxa"/>
            <w:vMerge/>
            <w:shd w:val="clear" w:color="auto" w:fill="FFFFFF"/>
            <w:vAlign w:val="center"/>
          </w:tcPr>
          <w:p w14:paraId="1F763D3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1617D52E"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Kôn, phía trên bãi giếng cấp nước sinh hoạt tại cầu Tân An, thị xã An Nhơn</w:t>
            </w:r>
          </w:p>
        </w:tc>
        <w:tc>
          <w:tcPr>
            <w:tcW w:w="1276" w:type="dxa"/>
            <w:shd w:val="clear" w:color="auto" w:fill="FFFFFF"/>
            <w:vAlign w:val="center"/>
          </w:tcPr>
          <w:p w14:paraId="2B5A09E6"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1534678</w:t>
            </w:r>
          </w:p>
        </w:tc>
        <w:tc>
          <w:tcPr>
            <w:tcW w:w="1276" w:type="dxa"/>
            <w:shd w:val="clear" w:color="auto" w:fill="FFFFFF"/>
            <w:vAlign w:val="center"/>
          </w:tcPr>
          <w:p w14:paraId="383A7B4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594087</w:t>
            </w:r>
          </w:p>
        </w:tc>
        <w:tc>
          <w:tcPr>
            <w:tcW w:w="992" w:type="dxa"/>
            <w:shd w:val="clear" w:color="auto" w:fill="FFFFFF"/>
            <w:vAlign w:val="center"/>
          </w:tcPr>
          <w:p w14:paraId="3697E12E"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7BA676C0"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4FFC2E76" w14:textId="77777777" w:rsidTr="00BA0787">
        <w:trPr>
          <w:trHeight w:val="576"/>
          <w:jc w:val="center"/>
        </w:trPr>
        <w:tc>
          <w:tcPr>
            <w:tcW w:w="803" w:type="dxa"/>
            <w:shd w:val="clear" w:color="auto" w:fill="FFFFFF"/>
            <w:vAlign w:val="center"/>
          </w:tcPr>
          <w:p w14:paraId="325B2EBB"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15</w:t>
            </w:r>
          </w:p>
        </w:tc>
        <w:tc>
          <w:tcPr>
            <w:tcW w:w="1418" w:type="dxa"/>
            <w:vMerge/>
            <w:shd w:val="clear" w:color="auto" w:fill="FFFFFF"/>
            <w:vAlign w:val="center"/>
          </w:tcPr>
          <w:p w14:paraId="6F1C801E"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36BE3FA" w14:textId="77777777" w:rsidR="0046767F" w:rsidRPr="004D7DE5" w:rsidRDefault="0046767F" w:rsidP="0046767F">
            <w:pPr>
              <w:spacing w:line="240" w:lineRule="auto"/>
              <w:ind w:firstLine="7"/>
              <w:jc w:val="center"/>
              <w:rPr>
                <w:rFonts w:eastAsia="Arial"/>
                <w:sz w:val="24"/>
                <w:szCs w:val="24"/>
              </w:rPr>
            </w:pPr>
            <w:r w:rsidRPr="004D7DE5">
              <w:rPr>
                <w:rFonts w:eastAsia="Calibri"/>
                <w:sz w:val="24"/>
                <w:szCs w:val="24"/>
              </w:rPr>
              <w:t>NM21</w:t>
            </w:r>
          </w:p>
        </w:tc>
        <w:tc>
          <w:tcPr>
            <w:tcW w:w="1276" w:type="dxa"/>
            <w:vMerge/>
            <w:shd w:val="clear" w:color="auto" w:fill="FFFFFF"/>
            <w:vAlign w:val="center"/>
          </w:tcPr>
          <w:p w14:paraId="4D15C902"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7CD2DBD"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Sông Kone, sau CCN Thanh Liêm</w:t>
            </w:r>
          </w:p>
        </w:tc>
        <w:tc>
          <w:tcPr>
            <w:tcW w:w="1276" w:type="dxa"/>
            <w:shd w:val="clear" w:color="auto" w:fill="FFFFFF"/>
            <w:vAlign w:val="center"/>
          </w:tcPr>
          <w:p w14:paraId="75608798"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1540464</w:t>
            </w:r>
          </w:p>
        </w:tc>
        <w:tc>
          <w:tcPr>
            <w:tcW w:w="1276" w:type="dxa"/>
            <w:shd w:val="clear" w:color="auto" w:fill="FFFFFF"/>
            <w:vAlign w:val="center"/>
          </w:tcPr>
          <w:p w14:paraId="133ECD8E"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591155</w:t>
            </w:r>
          </w:p>
        </w:tc>
        <w:tc>
          <w:tcPr>
            <w:tcW w:w="992" w:type="dxa"/>
            <w:shd w:val="clear" w:color="auto" w:fill="FFFFFF"/>
            <w:vAlign w:val="center"/>
          </w:tcPr>
          <w:p w14:paraId="6B607376"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6E3A5C84"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0F40741" w14:textId="77777777" w:rsidTr="00BA0787">
        <w:trPr>
          <w:trHeight w:val="576"/>
          <w:jc w:val="center"/>
        </w:trPr>
        <w:tc>
          <w:tcPr>
            <w:tcW w:w="803" w:type="dxa"/>
            <w:shd w:val="clear" w:color="auto" w:fill="FFFFFF"/>
            <w:vAlign w:val="center"/>
          </w:tcPr>
          <w:p w14:paraId="188F3E1C"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16</w:t>
            </w:r>
          </w:p>
        </w:tc>
        <w:tc>
          <w:tcPr>
            <w:tcW w:w="1418" w:type="dxa"/>
            <w:vMerge/>
            <w:shd w:val="clear" w:color="auto" w:fill="FFFFFF"/>
            <w:vAlign w:val="center"/>
          </w:tcPr>
          <w:p w14:paraId="4A4E7876"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F701ADD"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NM41</w:t>
            </w:r>
          </w:p>
        </w:tc>
        <w:tc>
          <w:tcPr>
            <w:tcW w:w="1276" w:type="dxa"/>
            <w:vMerge/>
            <w:shd w:val="clear" w:color="auto" w:fill="FFFFFF"/>
            <w:vAlign w:val="center"/>
          </w:tcPr>
          <w:p w14:paraId="4AC35B83"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439A9884"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Nước mặt cầu Suối Dài, xã Nhơn Thọ, thị xã An Nhơn</w:t>
            </w:r>
          </w:p>
        </w:tc>
        <w:tc>
          <w:tcPr>
            <w:tcW w:w="1276" w:type="dxa"/>
            <w:shd w:val="clear" w:color="auto" w:fill="FFFFFF"/>
            <w:vAlign w:val="center"/>
          </w:tcPr>
          <w:p w14:paraId="1CD9D75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1532420</w:t>
            </w:r>
          </w:p>
        </w:tc>
        <w:tc>
          <w:tcPr>
            <w:tcW w:w="1276" w:type="dxa"/>
            <w:shd w:val="clear" w:color="auto" w:fill="FFFFFF"/>
            <w:vAlign w:val="center"/>
          </w:tcPr>
          <w:p w14:paraId="6C2636AF"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587146</w:t>
            </w:r>
          </w:p>
        </w:tc>
        <w:tc>
          <w:tcPr>
            <w:tcW w:w="992" w:type="dxa"/>
            <w:shd w:val="clear" w:color="auto" w:fill="FFFFFF"/>
            <w:vAlign w:val="center"/>
          </w:tcPr>
          <w:p w14:paraId="110CC5DF"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320FBDE0"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63E4A455" w14:textId="77777777" w:rsidTr="00BA0787">
        <w:trPr>
          <w:trHeight w:val="576"/>
          <w:jc w:val="center"/>
        </w:trPr>
        <w:tc>
          <w:tcPr>
            <w:tcW w:w="803" w:type="dxa"/>
            <w:shd w:val="clear" w:color="auto" w:fill="FFFFFF"/>
            <w:vAlign w:val="center"/>
          </w:tcPr>
          <w:p w14:paraId="4CC70A06"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17</w:t>
            </w:r>
          </w:p>
        </w:tc>
        <w:tc>
          <w:tcPr>
            <w:tcW w:w="1418" w:type="dxa"/>
            <w:vMerge/>
            <w:shd w:val="clear" w:color="auto" w:fill="FFFFFF"/>
            <w:vAlign w:val="center"/>
          </w:tcPr>
          <w:p w14:paraId="0AD877FA"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2D7F6599"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NM42</w:t>
            </w:r>
          </w:p>
        </w:tc>
        <w:tc>
          <w:tcPr>
            <w:tcW w:w="1276" w:type="dxa"/>
            <w:vMerge/>
            <w:shd w:val="clear" w:color="auto" w:fill="FFFFFF"/>
            <w:vAlign w:val="center"/>
          </w:tcPr>
          <w:p w14:paraId="0B6965C4"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6571D91B"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Nước mặt tại Bàu Sen, thị trấn Đập Đá, thị xã An Nhơn. Sau điểm xả thải CCN Gò Đá Trắng</w:t>
            </w:r>
          </w:p>
        </w:tc>
        <w:tc>
          <w:tcPr>
            <w:tcW w:w="1276" w:type="dxa"/>
            <w:shd w:val="clear" w:color="auto" w:fill="FFFFFF"/>
            <w:vAlign w:val="center"/>
          </w:tcPr>
          <w:p w14:paraId="5BA2D6E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1540381</w:t>
            </w:r>
          </w:p>
        </w:tc>
        <w:tc>
          <w:tcPr>
            <w:tcW w:w="1276" w:type="dxa"/>
            <w:shd w:val="clear" w:color="auto" w:fill="FFFFFF"/>
            <w:vAlign w:val="center"/>
          </w:tcPr>
          <w:p w14:paraId="111AF33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589691</w:t>
            </w:r>
          </w:p>
        </w:tc>
        <w:tc>
          <w:tcPr>
            <w:tcW w:w="992" w:type="dxa"/>
            <w:shd w:val="clear" w:color="auto" w:fill="FFFFFF"/>
            <w:vAlign w:val="center"/>
          </w:tcPr>
          <w:p w14:paraId="51F197FD"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3C60AD49"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1CB624A7" w14:textId="77777777" w:rsidTr="00BA0787">
        <w:trPr>
          <w:trHeight w:val="576"/>
          <w:jc w:val="center"/>
        </w:trPr>
        <w:tc>
          <w:tcPr>
            <w:tcW w:w="803" w:type="dxa"/>
            <w:shd w:val="clear" w:color="auto" w:fill="FFFFFF"/>
            <w:vAlign w:val="center"/>
          </w:tcPr>
          <w:p w14:paraId="55813069"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18</w:t>
            </w:r>
          </w:p>
        </w:tc>
        <w:tc>
          <w:tcPr>
            <w:tcW w:w="1418" w:type="dxa"/>
            <w:vMerge w:val="restart"/>
            <w:shd w:val="clear" w:color="auto" w:fill="FFFFFF"/>
            <w:vAlign w:val="center"/>
          </w:tcPr>
          <w:p w14:paraId="582B1CB0" w14:textId="77777777" w:rsidR="0046767F" w:rsidRPr="004D7DE5" w:rsidRDefault="0046767F" w:rsidP="0046767F">
            <w:pPr>
              <w:ind w:firstLine="7"/>
              <w:jc w:val="left"/>
              <w:rPr>
                <w:rFonts w:eastAsia="Arial"/>
                <w:sz w:val="24"/>
                <w:szCs w:val="24"/>
              </w:rPr>
            </w:pPr>
            <w:r w:rsidRPr="004D7DE5">
              <w:rPr>
                <w:rFonts w:eastAsia="Arial"/>
                <w:sz w:val="24"/>
                <w:szCs w:val="24"/>
              </w:rPr>
              <w:t xml:space="preserve">Huyện Phù </w:t>
            </w:r>
            <w:r w:rsidRPr="004D7DE5">
              <w:rPr>
                <w:rFonts w:eastAsia="Arial"/>
                <w:sz w:val="24"/>
                <w:szCs w:val="24"/>
              </w:rPr>
              <w:lastRenderedPageBreak/>
              <w:t>Cát</w:t>
            </w:r>
          </w:p>
        </w:tc>
        <w:tc>
          <w:tcPr>
            <w:tcW w:w="850" w:type="dxa"/>
            <w:shd w:val="clear" w:color="auto" w:fill="FFFFFF"/>
            <w:vAlign w:val="center"/>
          </w:tcPr>
          <w:p w14:paraId="08F85F09"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lastRenderedPageBreak/>
              <w:t>NM22</w:t>
            </w:r>
          </w:p>
        </w:tc>
        <w:tc>
          <w:tcPr>
            <w:tcW w:w="1276" w:type="dxa"/>
            <w:vMerge/>
            <w:shd w:val="clear" w:color="auto" w:fill="FFFFFF"/>
            <w:vAlign w:val="center"/>
          </w:tcPr>
          <w:p w14:paraId="3B62A09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1B826F6"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Sông Kone, Cầu Kiều An 2, Thị xã An Nhơn</w:t>
            </w:r>
          </w:p>
        </w:tc>
        <w:tc>
          <w:tcPr>
            <w:tcW w:w="1276" w:type="dxa"/>
            <w:shd w:val="clear" w:color="auto" w:fill="FFFFFF"/>
            <w:vAlign w:val="center"/>
          </w:tcPr>
          <w:p w14:paraId="20BB7E3D"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1545068</w:t>
            </w:r>
          </w:p>
        </w:tc>
        <w:tc>
          <w:tcPr>
            <w:tcW w:w="1276" w:type="dxa"/>
            <w:shd w:val="clear" w:color="auto" w:fill="FFFFFF"/>
            <w:vAlign w:val="center"/>
          </w:tcPr>
          <w:p w14:paraId="53E6BFF4"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587673</w:t>
            </w:r>
          </w:p>
        </w:tc>
        <w:tc>
          <w:tcPr>
            <w:tcW w:w="992" w:type="dxa"/>
            <w:shd w:val="clear" w:color="auto" w:fill="FFFFFF"/>
            <w:vAlign w:val="center"/>
          </w:tcPr>
          <w:p w14:paraId="565ECCA8"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0DDE1AC8"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1AACC58" w14:textId="77777777" w:rsidTr="00BA0787">
        <w:trPr>
          <w:trHeight w:val="576"/>
          <w:jc w:val="center"/>
        </w:trPr>
        <w:tc>
          <w:tcPr>
            <w:tcW w:w="803" w:type="dxa"/>
            <w:shd w:val="clear" w:color="auto" w:fill="FFFFFF"/>
            <w:vAlign w:val="center"/>
          </w:tcPr>
          <w:p w14:paraId="12A8E4C6"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lastRenderedPageBreak/>
              <w:t>19</w:t>
            </w:r>
          </w:p>
        </w:tc>
        <w:tc>
          <w:tcPr>
            <w:tcW w:w="1418" w:type="dxa"/>
            <w:vMerge/>
            <w:shd w:val="clear" w:color="auto" w:fill="FFFFFF"/>
            <w:vAlign w:val="center"/>
          </w:tcPr>
          <w:p w14:paraId="745D4C0E"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A3BA3E8"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NM30</w:t>
            </w:r>
          </w:p>
        </w:tc>
        <w:tc>
          <w:tcPr>
            <w:tcW w:w="1276" w:type="dxa"/>
            <w:vMerge/>
            <w:shd w:val="clear" w:color="auto" w:fill="FFFFFF"/>
            <w:vAlign w:val="center"/>
          </w:tcPr>
          <w:p w14:paraId="1D0BC7A3"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67F66F36"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Đầu nguồn sông La Tinh, hồ Hội Sơn, huyện Phù Cát</w:t>
            </w:r>
          </w:p>
        </w:tc>
        <w:tc>
          <w:tcPr>
            <w:tcW w:w="1276" w:type="dxa"/>
            <w:shd w:val="clear" w:color="auto" w:fill="FFFFFF"/>
            <w:vAlign w:val="center"/>
          </w:tcPr>
          <w:p w14:paraId="741550E4"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1565248</w:t>
            </w:r>
          </w:p>
        </w:tc>
        <w:tc>
          <w:tcPr>
            <w:tcW w:w="1276" w:type="dxa"/>
            <w:shd w:val="clear" w:color="auto" w:fill="FFFFFF"/>
            <w:vAlign w:val="center"/>
          </w:tcPr>
          <w:p w14:paraId="70CD38B4"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576000</w:t>
            </w:r>
          </w:p>
        </w:tc>
        <w:tc>
          <w:tcPr>
            <w:tcW w:w="992" w:type="dxa"/>
            <w:shd w:val="clear" w:color="auto" w:fill="FFFFFF"/>
            <w:vAlign w:val="center"/>
          </w:tcPr>
          <w:p w14:paraId="0C055797"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43FDFB9F"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15D3EC91" w14:textId="77777777" w:rsidTr="00BA0787">
        <w:trPr>
          <w:trHeight w:val="576"/>
          <w:jc w:val="center"/>
        </w:trPr>
        <w:tc>
          <w:tcPr>
            <w:tcW w:w="803" w:type="dxa"/>
            <w:shd w:val="clear" w:color="auto" w:fill="FFFFFF"/>
            <w:vAlign w:val="center"/>
          </w:tcPr>
          <w:p w14:paraId="106E0DAF"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lastRenderedPageBreak/>
              <w:t>20</w:t>
            </w:r>
          </w:p>
        </w:tc>
        <w:tc>
          <w:tcPr>
            <w:tcW w:w="1418" w:type="dxa"/>
            <w:vMerge/>
            <w:shd w:val="clear" w:color="auto" w:fill="FFFFFF"/>
            <w:vAlign w:val="center"/>
          </w:tcPr>
          <w:p w14:paraId="690FB184"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1A19F59D"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NM31</w:t>
            </w:r>
          </w:p>
        </w:tc>
        <w:tc>
          <w:tcPr>
            <w:tcW w:w="1276" w:type="dxa"/>
            <w:vMerge/>
            <w:shd w:val="clear" w:color="auto" w:fill="FFFFFF"/>
            <w:vAlign w:val="center"/>
          </w:tcPr>
          <w:p w14:paraId="70F047A6"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4CF98D4F"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vi-VN" w:eastAsia="vi-VN"/>
              </w:rPr>
              <w:t>Sông La Tinh, cầu Vạn Thiện, Cát Hanh, Phù Cát</w:t>
            </w:r>
          </w:p>
        </w:tc>
        <w:tc>
          <w:tcPr>
            <w:tcW w:w="1276" w:type="dxa"/>
            <w:shd w:val="clear" w:color="auto" w:fill="FFFFFF"/>
            <w:vAlign w:val="center"/>
          </w:tcPr>
          <w:p w14:paraId="1CAF000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1558712</w:t>
            </w:r>
          </w:p>
        </w:tc>
        <w:tc>
          <w:tcPr>
            <w:tcW w:w="1276" w:type="dxa"/>
            <w:shd w:val="clear" w:color="auto" w:fill="FFFFFF"/>
            <w:vAlign w:val="center"/>
          </w:tcPr>
          <w:p w14:paraId="00A07E03"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584866</w:t>
            </w:r>
          </w:p>
        </w:tc>
        <w:tc>
          <w:tcPr>
            <w:tcW w:w="992" w:type="dxa"/>
            <w:shd w:val="clear" w:color="auto" w:fill="FFFFFF"/>
            <w:vAlign w:val="center"/>
          </w:tcPr>
          <w:p w14:paraId="280EE36D"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E379820"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7351378A" w14:textId="77777777" w:rsidTr="00BA0787">
        <w:trPr>
          <w:trHeight w:val="576"/>
          <w:jc w:val="center"/>
        </w:trPr>
        <w:tc>
          <w:tcPr>
            <w:tcW w:w="803" w:type="dxa"/>
            <w:shd w:val="clear" w:color="auto" w:fill="FFFFFF"/>
            <w:vAlign w:val="center"/>
          </w:tcPr>
          <w:p w14:paraId="7E2725E1"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21</w:t>
            </w:r>
          </w:p>
        </w:tc>
        <w:tc>
          <w:tcPr>
            <w:tcW w:w="1418" w:type="dxa"/>
            <w:vMerge w:val="restart"/>
            <w:shd w:val="clear" w:color="auto" w:fill="FFFFFF"/>
            <w:vAlign w:val="center"/>
          </w:tcPr>
          <w:p w14:paraId="3EE51336" w14:textId="77777777" w:rsidR="0046767F" w:rsidRPr="004D7DE5" w:rsidRDefault="0046767F" w:rsidP="0046767F">
            <w:pPr>
              <w:spacing w:line="240" w:lineRule="auto"/>
              <w:ind w:firstLine="7"/>
              <w:jc w:val="left"/>
              <w:rPr>
                <w:rFonts w:eastAsia="Arial"/>
                <w:sz w:val="24"/>
                <w:szCs w:val="24"/>
              </w:rPr>
            </w:pPr>
            <w:r w:rsidRPr="004D7DE5">
              <w:rPr>
                <w:rFonts w:eastAsia="Arial"/>
                <w:sz w:val="24"/>
                <w:szCs w:val="24"/>
              </w:rPr>
              <w:t>Huyện Phù Mỹ</w:t>
            </w:r>
          </w:p>
        </w:tc>
        <w:tc>
          <w:tcPr>
            <w:tcW w:w="850" w:type="dxa"/>
            <w:shd w:val="clear" w:color="auto" w:fill="FFFFFF"/>
            <w:vAlign w:val="center"/>
          </w:tcPr>
          <w:p w14:paraId="751EDCCD" w14:textId="77777777" w:rsidR="0046767F" w:rsidRPr="004D7DE5" w:rsidRDefault="0046767F" w:rsidP="0046767F">
            <w:pPr>
              <w:spacing w:line="240" w:lineRule="auto"/>
              <w:ind w:firstLine="7"/>
              <w:jc w:val="center"/>
              <w:rPr>
                <w:rFonts w:eastAsia="Arial"/>
                <w:sz w:val="24"/>
                <w:szCs w:val="24"/>
              </w:rPr>
            </w:pPr>
            <w:r w:rsidRPr="004D7DE5">
              <w:rPr>
                <w:rFonts w:eastAsia="Arial"/>
                <w:sz w:val="24"/>
                <w:szCs w:val="24"/>
              </w:rPr>
              <w:t>NM32</w:t>
            </w:r>
          </w:p>
        </w:tc>
        <w:tc>
          <w:tcPr>
            <w:tcW w:w="1276" w:type="dxa"/>
            <w:vMerge/>
            <w:shd w:val="clear" w:color="auto" w:fill="FFFFFF"/>
            <w:vAlign w:val="center"/>
          </w:tcPr>
          <w:p w14:paraId="3C098AAD"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519DF65"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vi-VN" w:eastAsia="vi-VN"/>
              </w:rPr>
              <w:t>Cửa sông La tinh tại đường 639 trước khi nhập lưu Đầm Đề Gi</w:t>
            </w:r>
          </w:p>
        </w:tc>
        <w:tc>
          <w:tcPr>
            <w:tcW w:w="1276" w:type="dxa"/>
            <w:shd w:val="clear" w:color="auto" w:fill="FFFFFF"/>
            <w:vAlign w:val="center"/>
          </w:tcPr>
          <w:p w14:paraId="5C9C09A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1565578</w:t>
            </w:r>
          </w:p>
        </w:tc>
        <w:tc>
          <w:tcPr>
            <w:tcW w:w="1276" w:type="dxa"/>
            <w:shd w:val="clear" w:color="auto" w:fill="FFFFFF"/>
            <w:vAlign w:val="center"/>
          </w:tcPr>
          <w:p w14:paraId="692AE49E"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596563</w:t>
            </w:r>
          </w:p>
        </w:tc>
        <w:tc>
          <w:tcPr>
            <w:tcW w:w="992" w:type="dxa"/>
            <w:shd w:val="clear" w:color="auto" w:fill="FFFFFF"/>
            <w:vAlign w:val="center"/>
          </w:tcPr>
          <w:p w14:paraId="2D916DE5"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3F31C4A1"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083DEE2" w14:textId="77777777" w:rsidTr="00BA0787">
        <w:trPr>
          <w:trHeight w:val="576"/>
          <w:jc w:val="center"/>
        </w:trPr>
        <w:tc>
          <w:tcPr>
            <w:tcW w:w="803" w:type="dxa"/>
            <w:shd w:val="clear" w:color="auto" w:fill="FFFFFF"/>
            <w:vAlign w:val="center"/>
          </w:tcPr>
          <w:p w14:paraId="0DCCAE49"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22</w:t>
            </w:r>
          </w:p>
        </w:tc>
        <w:tc>
          <w:tcPr>
            <w:tcW w:w="1418" w:type="dxa"/>
            <w:vMerge/>
            <w:shd w:val="clear" w:color="auto" w:fill="FFFFFF"/>
            <w:vAlign w:val="center"/>
          </w:tcPr>
          <w:p w14:paraId="0046D175"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7DE2C0D" w14:textId="77777777" w:rsidR="0046767F" w:rsidRPr="004D7DE5" w:rsidRDefault="0046767F" w:rsidP="0046767F">
            <w:pPr>
              <w:spacing w:line="240" w:lineRule="auto"/>
              <w:ind w:firstLine="7"/>
              <w:jc w:val="center"/>
              <w:rPr>
                <w:rFonts w:eastAsia="Arial"/>
                <w:sz w:val="24"/>
                <w:szCs w:val="24"/>
              </w:rPr>
            </w:pPr>
            <w:r w:rsidRPr="004D7DE5">
              <w:rPr>
                <w:rFonts w:eastAsia="Arial"/>
                <w:sz w:val="24"/>
                <w:szCs w:val="24"/>
              </w:rPr>
              <w:t>NM39</w:t>
            </w:r>
          </w:p>
        </w:tc>
        <w:tc>
          <w:tcPr>
            <w:tcW w:w="1276" w:type="dxa"/>
            <w:vMerge/>
            <w:shd w:val="clear" w:color="auto" w:fill="FFFFFF"/>
            <w:vAlign w:val="center"/>
          </w:tcPr>
          <w:p w14:paraId="614CD18E"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B100CDA"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Đầm Trà Ổ, huyện Phù Mỹ</w:t>
            </w:r>
          </w:p>
        </w:tc>
        <w:tc>
          <w:tcPr>
            <w:tcW w:w="1276" w:type="dxa"/>
            <w:shd w:val="clear" w:color="auto" w:fill="FFFFFF"/>
            <w:vAlign w:val="center"/>
          </w:tcPr>
          <w:p w14:paraId="11C9DFFD"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1582589</w:t>
            </w:r>
          </w:p>
        </w:tc>
        <w:tc>
          <w:tcPr>
            <w:tcW w:w="1276" w:type="dxa"/>
            <w:shd w:val="clear" w:color="auto" w:fill="FFFFFF"/>
            <w:vAlign w:val="center"/>
          </w:tcPr>
          <w:p w14:paraId="08A2A9C1"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594799</w:t>
            </w:r>
          </w:p>
        </w:tc>
        <w:tc>
          <w:tcPr>
            <w:tcW w:w="992" w:type="dxa"/>
            <w:shd w:val="clear" w:color="auto" w:fill="FFFFFF"/>
            <w:vAlign w:val="center"/>
          </w:tcPr>
          <w:p w14:paraId="63571778"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1F2C45F1"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7CCEC0DD" w14:textId="77777777" w:rsidTr="00BA0787">
        <w:trPr>
          <w:trHeight w:val="576"/>
          <w:jc w:val="center"/>
        </w:trPr>
        <w:tc>
          <w:tcPr>
            <w:tcW w:w="803" w:type="dxa"/>
            <w:shd w:val="clear" w:color="auto" w:fill="FFFFFF"/>
            <w:vAlign w:val="center"/>
          </w:tcPr>
          <w:p w14:paraId="5E0A3DA5"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23</w:t>
            </w:r>
          </w:p>
        </w:tc>
        <w:tc>
          <w:tcPr>
            <w:tcW w:w="1418" w:type="dxa"/>
            <w:vMerge w:val="restart"/>
            <w:shd w:val="clear" w:color="auto" w:fill="FFFFFF"/>
            <w:vAlign w:val="center"/>
          </w:tcPr>
          <w:p w14:paraId="49EBCFF7" w14:textId="77777777" w:rsidR="0046767F" w:rsidRPr="004D7DE5" w:rsidRDefault="0046767F" w:rsidP="0046767F">
            <w:pPr>
              <w:spacing w:line="240" w:lineRule="auto"/>
              <w:ind w:firstLine="7"/>
              <w:rPr>
                <w:rFonts w:eastAsia="Arial"/>
                <w:sz w:val="24"/>
                <w:szCs w:val="24"/>
              </w:rPr>
            </w:pPr>
            <w:r w:rsidRPr="004D7DE5">
              <w:rPr>
                <w:rFonts w:eastAsia="Arial"/>
                <w:sz w:val="24"/>
                <w:szCs w:val="24"/>
              </w:rPr>
              <w:t>Thị xã Hoài Nhơn</w:t>
            </w:r>
          </w:p>
        </w:tc>
        <w:tc>
          <w:tcPr>
            <w:tcW w:w="850" w:type="dxa"/>
            <w:shd w:val="clear" w:color="auto" w:fill="FFFFFF"/>
            <w:vAlign w:val="center"/>
          </w:tcPr>
          <w:p w14:paraId="769600AF"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NM27</w:t>
            </w:r>
          </w:p>
        </w:tc>
        <w:tc>
          <w:tcPr>
            <w:tcW w:w="1276" w:type="dxa"/>
            <w:vMerge/>
            <w:shd w:val="clear" w:color="auto" w:fill="FFFFFF"/>
            <w:vAlign w:val="center"/>
          </w:tcPr>
          <w:p w14:paraId="73A51E20"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081A8D7"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Sông Lại Giang, cầu Bồng Sơn mới, Thị xã Hoài Nhơn</w:t>
            </w:r>
          </w:p>
        </w:tc>
        <w:tc>
          <w:tcPr>
            <w:tcW w:w="1276" w:type="dxa"/>
            <w:shd w:val="clear" w:color="auto" w:fill="FFFFFF"/>
            <w:vAlign w:val="center"/>
          </w:tcPr>
          <w:p w14:paraId="2936F34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1594179</w:t>
            </w:r>
          </w:p>
        </w:tc>
        <w:tc>
          <w:tcPr>
            <w:tcW w:w="1276" w:type="dxa"/>
            <w:shd w:val="clear" w:color="auto" w:fill="FFFFFF"/>
            <w:vAlign w:val="center"/>
          </w:tcPr>
          <w:p w14:paraId="3C1FED5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581707</w:t>
            </w:r>
          </w:p>
        </w:tc>
        <w:tc>
          <w:tcPr>
            <w:tcW w:w="992" w:type="dxa"/>
            <w:shd w:val="clear" w:color="auto" w:fill="FFFFFF"/>
            <w:vAlign w:val="center"/>
          </w:tcPr>
          <w:p w14:paraId="2FE0264D"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452A24B3"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36CA7771" w14:textId="77777777" w:rsidTr="00BA0787">
        <w:trPr>
          <w:trHeight w:val="576"/>
          <w:jc w:val="center"/>
        </w:trPr>
        <w:tc>
          <w:tcPr>
            <w:tcW w:w="803" w:type="dxa"/>
            <w:shd w:val="clear" w:color="auto" w:fill="FFFFFF"/>
            <w:vAlign w:val="center"/>
          </w:tcPr>
          <w:p w14:paraId="22C9D653"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24</w:t>
            </w:r>
          </w:p>
        </w:tc>
        <w:tc>
          <w:tcPr>
            <w:tcW w:w="1418" w:type="dxa"/>
            <w:vMerge/>
            <w:shd w:val="clear" w:color="auto" w:fill="FFFFFF"/>
            <w:vAlign w:val="center"/>
          </w:tcPr>
          <w:p w14:paraId="342FE154"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2BE42FAE"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NM28</w:t>
            </w:r>
          </w:p>
        </w:tc>
        <w:tc>
          <w:tcPr>
            <w:tcW w:w="1276" w:type="dxa"/>
            <w:vMerge/>
            <w:shd w:val="clear" w:color="auto" w:fill="FFFFFF"/>
            <w:vAlign w:val="center"/>
          </w:tcPr>
          <w:p w14:paraId="6C05E9B8"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39E42AEF" w14:textId="41DBD46C"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 xml:space="preserve">Sông Lại Giang, cầu Lại Giang, </w:t>
            </w:r>
            <w:r w:rsidR="00A80AC8" w:rsidRPr="004D7DE5">
              <w:rPr>
                <w:rFonts w:ascii="Times New Roman" w:eastAsia="Calibri" w:hAnsi="Times New Roman" w:cs="Times New Roman"/>
                <w:lang w:val="pl-PL" w:eastAsia="vi-VN"/>
              </w:rPr>
              <w:t xml:space="preserve">thị xã </w:t>
            </w:r>
            <w:r w:rsidRPr="004D7DE5">
              <w:rPr>
                <w:rFonts w:ascii="Times New Roman" w:eastAsia="Calibri" w:hAnsi="Times New Roman" w:cs="Times New Roman"/>
                <w:lang w:val="pl-PL" w:eastAsia="vi-VN"/>
              </w:rPr>
              <w:t>Hoài Nhơn</w:t>
            </w:r>
          </w:p>
        </w:tc>
        <w:tc>
          <w:tcPr>
            <w:tcW w:w="1276" w:type="dxa"/>
            <w:shd w:val="clear" w:color="auto" w:fill="FFFFFF"/>
            <w:vAlign w:val="center"/>
          </w:tcPr>
          <w:p w14:paraId="014FECAB"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1601223</w:t>
            </w:r>
          </w:p>
        </w:tc>
        <w:tc>
          <w:tcPr>
            <w:tcW w:w="1276" w:type="dxa"/>
            <w:shd w:val="clear" w:color="auto" w:fill="FFFFFF"/>
            <w:vAlign w:val="center"/>
          </w:tcPr>
          <w:p w14:paraId="7237076D"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590498</w:t>
            </w:r>
          </w:p>
        </w:tc>
        <w:tc>
          <w:tcPr>
            <w:tcW w:w="992" w:type="dxa"/>
            <w:shd w:val="clear" w:color="auto" w:fill="FFFFFF"/>
            <w:vAlign w:val="center"/>
          </w:tcPr>
          <w:p w14:paraId="4424E05A"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5BFB689"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2495D027" w14:textId="77777777" w:rsidTr="00BA0787">
        <w:trPr>
          <w:trHeight w:val="576"/>
          <w:jc w:val="center"/>
        </w:trPr>
        <w:tc>
          <w:tcPr>
            <w:tcW w:w="803" w:type="dxa"/>
            <w:shd w:val="clear" w:color="auto" w:fill="FFFFFF"/>
            <w:vAlign w:val="center"/>
          </w:tcPr>
          <w:p w14:paraId="10550372"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25</w:t>
            </w:r>
          </w:p>
        </w:tc>
        <w:tc>
          <w:tcPr>
            <w:tcW w:w="1418" w:type="dxa"/>
            <w:vMerge/>
            <w:shd w:val="clear" w:color="auto" w:fill="FFFFFF"/>
            <w:vAlign w:val="center"/>
          </w:tcPr>
          <w:p w14:paraId="2871D447"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1E9738C"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NM29</w:t>
            </w:r>
          </w:p>
        </w:tc>
        <w:tc>
          <w:tcPr>
            <w:tcW w:w="1276" w:type="dxa"/>
            <w:vMerge/>
            <w:shd w:val="clear" w:color="auto" w:fill="FFFFFF"/>
            <w:vAlign w:val="center"/>
          </w:tcPr>
          <w:p w14:paraId="64028DD6"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51082BA0" w14:textId="77777777" w:rsidR="0046767F" w:rsidRPr="004D7DE5" w:rsidRDefault="0046767F" w:rsidP="0046767F">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pl-PL" w:eastAsia="vi-VN"/>
              </w:rPr>
              <w:t>Sông Thiện Chánh, gần khu chế biến thủy sản Tam Quan Bắc trước khi đổ ra biển</w:t>
            </w:r>
          </w:p>
        </w:tc>
        <w:tc>
          <w:tcPr>
            <w:tcW w:w="1276" w:type="dxa"/>
            <w:shd w:val="clear" w:color="auto" w:fill="FFFFFF"/>
            <w:vAlign w:val="center"/>
          </w:tcPr>
          <w:p w14:paraId="417E6DA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1610506</w:t>
            </w:r>
          </w:p>
        </w:tc>
        <w:tc>
          <w:tcPr>
            <w:tcW w:w="1276" w:type="dxa"/>
            <w:shd w:val="clear" w:color="auto" w:fill="FFFFFF"/>
            <w:vAlign w:val="center"/>
          </w:tcPr>
          <w:p w14:paraId="2A412896"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587622</w:t>
            </w:r>
          </w:p>
        </w:tc>
        <w:tc>
          <w:tcPr>
            <w:tcW w:w="992" w:type="dxa"/>
            <w:shd w:val="clear" w:color="auto" w:fill="FFFFFF"/>
            <w:vAlign w:val="center"/>
          </w:tcPr>
          <w:p w14:paraId="20BECD93"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2E13407"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19BD4014" w14:textId="77777777" w:rsidTr="00BA0787">
        <w:trPr>
          <w:trHeight w:val="576"/>
          <w:jc w:val="center"/>
        </w:trPr>
        <w:tc>
          <w:tcPr>
            <w:tcW w:w="803" w:type="dxa"/>
            <w:shd w:val="clear" w:color="auto" w:fill="FFFFFF"/>
            <w:vAlign w:val="center"/>
          </w:tcPr>
          <w:p w14:paraId="225F3951"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26</w:t>
            </w:r>
          </w:p>
        </w:tc>
        <w:tc>
          <w:tcPr>
            <w:tcW w:w="1418" w:type="dxa"/>
            <w:shd w:val="clear" w:color="auto" w:fill="FFFFFF"/>
            <w:vAlign w:val="center"/>
          </w:tcPr>
          <w:p w14:paraId="3A26A767" w14:textId="77777777" w:rsidR="0046767F" w:rsidRPr="004D7DE5" w:rsidRDefault="0046767F" w:rsidP="0046767F">
            <w:pPr>
              <w:spacing w:line="240" w:lineRule="auto"/>
              <w:ind w:firstLine="7"/>
              <w:jc w:val="left"/>
              <w:rPr>
                <w:rFonts w:eastAsia="Arial"/>
                <w:sz w:val="24"/>
                <w:szCs w:val="24"/>
              </w:rPr>
            </w:pPr>
            <w:r w:rsidRPr="004D7DE5">
              <w:rPr>
                <w:rFonts w:eastAsia="Arial"/>
                <w:sz w:val="24"/>
                <w:szCs w:val="24"/>
              </w:rPr>
              <w:t>Huyện An Lão</w:t>
            </w:r>
          </w:p>
        </w:tc>
        <w:tc>
          <w:tcPr>
            <w:tcW w:w="850" w:type="dxa"/>
            <w:shd w:val="clear" w:color="auto" w:fill="FFFFFF"/>
            <w:vAlign w:val="center"/>
          </w:tcPr>
          <w:p w14:paraId="77F0DF20" w14:textId="77777777" w:rsidR="0046767F" w:rsidRPr="004D7DE5" w:rsidRDefault="0046767F" w:rsidP="0046767F">
            <w:pPr>
              <w:spacing w:line="240" w:lineRule="auto"/>
              <w:ind w:firstLine="7"/>
              <w:jc w:val="center"/>
              <w:rPr>
                <w:rFonts w:eastAsia="Arial"/>
                <w:sz w:val="24"/>
                <w:szCs w:val="24"/>
              </w:rPr>
            </w:pPr>
            <w:r w:rsidRPr="004D7DE5">
              <w:rPr>
                <w:rFonts w:eastAsia="Calibri"/>
                <w:sz w:val="24"/>
                <w:szCs w:val="24"/>
              </w:rPr>
              <w:t>NM24</w:t>
            </w:r>
          </w:p>
        </w:tc>
        <w:tc>
          <w:tcPr>
            <w:tcW w:w="1276" w:type="dxa"/>
            <w:vMerge/>
            <w:shd w:val="clear" w:color="auto" w:fill="FFFFFF"/>
            <w:vAlign w:val="center"/>
          </w:tcPr>
          <w:p w14:paraId="6EACBE1E"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74066986"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Đinh, thôn 1, xã An Trung, An Lão</w:t>
            </w:r>
          </w:p>
        </w:tc>
        <w:tc>
          <w:tcPr>
            <w:tcW w:w="1276" w:type="dxa"/>
            <w:shd w:val="clear" w:color="auto" w:fill="FFFFFF"/>
            <w:vAlign w:val="center"/>
          </w:tcPr>
          <w:p w14:paraId="350B37C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1620388</w:t>
            </w:r>
          </w:p>
        </w:tc>
        <w:tc>
          <w:tcPr>
            <w:tcW w:w="1276" w:type="dxa"/>
            <w:shd w:val="clear" w:color="auto" w:fill="FFFFFF"/>
            <w:vAlign w:val="center"/>
          </w:tcPr>
          <w:p w14:paraId="0A67E87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564463</w:t>
            </w:r>
          </w:p>
        </w:tc>
        <w:tc>
          <w:tcPr>
            <w:tcW w:w="992" w:type="dxa"/>
            <w:shd w:val="clear" w:color="auto" w:fill="FFFFFF"/>
            <w:vAlign w:val="center"/>
          </w:tcPr>
          <w:p w14:paraId="4F4E2440"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03D1913B"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127DE02" w14:textId="77777777" w:rsidTr="00BA0787">
        <w:trPr>
          <w:trHeight w:val="576"/>
          <w:jc w:val="center"/>
        </w:trPr>
        <w:tc>
          <w:tcPr>
            <w:tcW w:w="803" w:type="dxa"/>
            <w:shd w:val="clear" w:color="auto" w:fill="FFFFFF"/>
            <w:vAlign w:val="center"/>
          </w:tcPr>
          <w:p w14:paraId="0C500939"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27</w:t>
            </w:r>
          </w:p>
        </w:tc>
        <w:tc>
          <w:tcPr>
            <w:tcW w:w="1418" w:type="dxa"/>
            <w:vMerge w:val="restart"/>
            <w:shd w:val="clear" w:color="auto" w:fill="FFFFFF"/>
            <w:vAlign w:val="center"/>
          </w:tcPr>
          <w:p w14:paraId="757E8DE5" w14:textId="77777777" w:rsidR="0046767F" w:rsidRPr="004D7DE5" w:rsidRDefault="0046767F" w:rsidP="0046767F">
            <w:pPr>
              <w:spacing w:line="240" w:lineRule="auto"/>
              <w:ind w:firstLine="7"/>
              <w:rPr>
                <w:rFonts w:eastAsia="Arial"/>
                <w:sz w:val="24"/>
                <w:szCs w:val="24"/>
              </w:rPr>
            </w:pPr>
            <w:r w:rsidRPr="004D7DE5">
              <w:rPr>
                <w:rFonts w:eastAsia="Arial"/>
                <w:sz w:val="24"/>
                <w:szCs w:val="24"/>
              </w:rPr>
              <w:t>Huyện Vân Canh</w:t>
            </w:r>
          </w:p>
        </w:tc>
        <w:tc>
          <w:tcPr>
            <w:tcW w:w="850" w:type="dxa"/>
            <w:shd w:val="clear" w:color="auto" w:fill="FFFFFF"/>
            <w:vAlign w:val="center"/>
          </w:tcPr>
          <w:p w14:paraId="13168141"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w:t>
            </w:r>
          </w:p>
        </w:tc>
        <w:tc>
          <w:tcPr>
            <w:tcW w:w="1276" w:type="dxa"/>
            <w:vMerge/>
            <w:shd w:val="clear" w:color="auto" w:fill="FFFFFF"/>
            <w:vAlign w:val="center"/>
          </w:tcPr>
          <w:p w14:paraId="61696637"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3833063" w14:textId="77777777" w:rsidR="0046767F" w:rsidRPr="004D7DE5" w:rsidRDefault="0046767F" w:rsidP="0046767F">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Đầu nguồn Suối Rào, xã Canh Hiệp, huyện Vân Canh</w:t>
            </w:r>
          </w:p>
        </w:tc>
        <w:tc>
          <w:tcPr>
            <w:tcW w:w="1276" w:type="dxa"/>
            <w:shd w:val="clear" w:color="auto" w:fill="FFFFFF"/>
            <w:vAlign w:val="center"/>
          </w:tcPr>
          <w:p w14:paraId="7AE408B9"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1508197</w:t>
            </w:r>
          </w:p>
        </w:tc>
        <w:tc>
          <w:tcPr>
            <w:tcW w:w="1276" w:type="dxa"/>
            <w:shd w:val="clear" w:color="auto" w:fill="FFFFFF"/>
            <w:vAlign w:val="center"/>
          </w:tcPr>
          <w:p w14:paraId="192F9B58"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577874</w:t>
            </w:r>
          </w:p>
        </w:tc>
        <w:tc>
          <w:tcPr>
            <w:tcW w:w="992" w:type="dxa"/>
            <w:shd w:val="clear" w:color="auto" w:fill="FFFFFF"/>
            <w:vAlign w:val="center"/>
          </w:tcPr>
          <w:p w14:paraId="52673571"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C7A0BE9"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8ACDD04" w14:textId="77777777" w:rsidTr="00BA0787">
        <w:trPr>
          <w:trHeight w:val="576"/>
          <w:jc w:val="center"/>
        </w:trPr>
        <w:tc>
          <w:tcPr>
            <w:tcW w:w="803" w:type="dxa"/>
            <w:shd w:val="clear" w:color="auto" w:fill="FFFFFF"/>
            <w:vAlign w:val="center"/>
          </w:tcPr>
          <w:p w14:paraId="017CCFF1"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28</w:t>
            </w:r>
          </w:p>
        </w:tc>
        <w:tc>
          <w:tcPr>
            <w:tcW w:w="1418" w:type="dxa"/>
            <w:vMerge/>
            <w:shd w:val="clear" w:color="auto" w:fill="FFFFFF"/>
            <w:vAlign w:val="center"/>
          </w:tcPr>
          <w:p w14:paraId="2C420288"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7B67D4CD"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NM2</w:t>
            </w:r>
          </w:p>
        </w:tc>
        <w:tc>
          <w:tcPr>
            <w:tcW w:w="1276" w:type="dxa"/>
            <w:vMerge/>
            <w:shd w:val="clear" w:color="auto" w:fill="FFFFFF"/>
            <w:vAlign w:val="center"/>
          </w:tcPr>
          <w:p w14:paraId="595BA70F"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2C24BFF2" w14:textId="77777777" w:rsidR="0046767F" w:rsidRPr="004D7DE5" w:rsidRDefault="0046767F" w:rsidP="0046767F">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Sông Hà Thanh s</w:t>
            </w:r>
            <w:r w:rsidRPr="004D7DE5">
              <w:rPr>
                <w:rFonts w:ascii="Times New Roman" w:eastAsia="Calibri" w:hAnsi="Times New Roman" w:cs="Times New Roman"/>
                <w:lang w:val="pl-PL" w:eastAsia="vi-VN"/>
              </w:rPr>
              <w:t>au nhà máy chế biến khoai mì của Công ty TNHH MTV Nguyên Liêm, xã Canh Thuận, huyện Vân Canh</w:t>
            </w:r>
          </w:p>
        </w:tc>
        <w:tc>
          <w:tcPr>
            <w:tcW w:w="1276" w:type="dxa"/>
            <w:shd w:val="clear" w:color="auto" w:fill="FFFFFF"/>
            <w:vAlign w:val="center"/>
          </w:tcPr>
          <w:p w14:paraId="18E4640F"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1503657</w:t>
            </w:r>
          </w:p>
        </w:tc>
        <w:tc>
          <w:tcPr>
            <w:tcW w:w="1276" w:type="dxa"/>
            <w:shd w:val="clear" w:color="auto" w:fill="FFFFFF"/>
            <w:vAlign w:val="center"/>
          </w:tcPr>
          <w:p w14:paraId="0CDF4F52"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581618</w:t>
            </w:r>
          </w:p>
        </w:tc>
        <w:tc>
          <w:tcPr>
            <w:tcW w:w="992" w:type="dxa"/>
            <w:shd w:val="clear" w:color="auto" w:fill="FFFFFF"/>
            <w:vAlign w:val="center"/>
          </w:tcPr>
          <w:p w14:paraId="6DF2B548"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132189B7"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6216E7AC" w14:textId="77777777" w:rsidTr="00BA0787">
        <w:trPr>
          <w:trHeight w:val="576"/>
          <w:jc w:val="center"/>
        </w:trPr>
        <w:tc>
          <w:tcPr>
            <w:tcW w:w="803" w:type="dxa"/>
            <w:shd w:val="clear" w:color="auto" w:fill="FFFFFF"/>
            <w:vAlign w:val="center"/>
          </w:tcPr>
          <w:p w14:paraId="6AA7AA62"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29</w:t>
            </w:r>
          </w:p>
        </w:tc>
        <w:tc>
          <w:tcPr>
            <w:tcW w:w="1418" w:type="dxa"/>
            <w:vMerge w:val="restart"/>
            <w:shd w:val="clear" w:color="auto" w:fill="FFFFFF"/>
            <w:vAlign w:val="center"/>
          </w:tcPr>
          <w:p w14:paraId="3D4059D4" w14:textId="77777777" w:rsidR="0046767F" w:rsidRPr="004D7DE5" w:rsidRDefault="0046767F" w:rsidP="0046767F">
            <w:pPr>
              <w:spacing w:line="240" w:lineRule="auto"/>
              <w:ind w:firstLine="7"/>
              <w:jc w:val="left"/>
              <w:rPr>
                <w:rFonts w:eastAsia="Arial"/>
                <w:sz w:val="24"/>
                <w:szCs w:val="24"/>
              </w:rPr>
            </w:pPr>
            <w:r w:rsidRPr="004D7DE5">
              <w:rPr>
                <w:rFonts w:eastAsia="Arial"/>
                <w:sz w:val="24"/>
                <w:szCs w:val="24"/>
              </w:rPr>
              <w:t>Huyện Tây Sơn</w:t>
            </w:r>
          </w:p>
        </w:tc>
        <w:tc>
          <w:tcPr>
            <w:tcW w:w="850" w:type="dxa"/>
            <w:shd w:val="clear" w:color="auto" w:fill="FFFFFF"/>
            <w:vAlign w:val="center"/>
          </w:tcPr>
          <w:p w14:paraId="68C2E6E4"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NM13</w:t>
            </w:r>
          </w:p>
        </w:tc>
        <w:tc>
          <w:tcPr>
            <w:tcW w:w="1276" w:type="dxa"/>
            <w:vMerge/>
            <w:shd w:val="clear" w:color="auto" w:fill="FFFFFF"/>
            <w:vAlign w:val="center"/>
          </w:tcPr>
          <w:p w14:paraId="1820A09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36BE23BD"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Điểm hợp lưu xã Tây Thuận, huyện Tây Sơn</w:t>
            </w:r>
          </w:p>
        </w:tc>
        <w:tc>
          <w:tcPr>
            <w:tcW w:w="1276" w:type="dxa"/>
            <w:shd w:val="clear" w:color="auto" w:fill="FFFFFF"/>
            <w:vAlign w:val="center"/>
          </w:tcPr>
          <w:p w14:paraId="376DE3CD"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1548093</w:t>
            </w:r>
          </w:p>
        </w:tc>
        <w:tc>
          <w:tcPr>
            <w:tcW w:w="1276" w:type="dxa"/>
            <w:shd w:val="clear" w:color="auto" w:fill="FFFFFF"/>
            <w:vAlign w:val="center"/>
          </w:tcPr>
          <w:p w14:paraId="0DC8F6A8"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562769</w:t>
            </w:r>
          </w:p>
        </w:tc>
        <w:tc>
          <w:tcPr>
            <w:tcW w:w="992" w:type="dxa"/>
            <w:shd w:val="clear" w:color="auto" w:fill="FFFFFF"/>
            <w:vAlign w:val="center"/>
          </w:tcPr>
          <w:p w14:paraId="71AB53EF"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4BFEDE9"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5BBDE36" w14:textId="77777777" w:rsidTr="00BA0787">
        <w:trPr>
          <w:trHeight w:val="576"/>
          <w:jc w:val="center"/>
        </w:trPr>
        <w:tc>
          <w:tcPr>
            <w:tcW w:w="803" w:type="dxa"/>
            <w:shd w:val="clear" w:color="auto" w:fill="FFFFFF"/>
            <w:vAlign w:val="center"/>
          </w:tcPr>
          <w:p w14:paraId="23C29E22"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30</w:t>
            </w:r>
          </w:p>
        </w:tc>
        <w:tc>
          <w:tcPr>
            <w:tcW w:w="1418" w:type="dxa"/>
            <w:vMerge/>
            <w:shd w:val="clear" w:color="auto" w:fill="FFFFFF"/>
            <w:vAlign w:val="center"/>
          </w:tcPr>
          <w:p w14:paraId="7C39405C"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3B670A99"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NM16</w:t>
            </w:r>
          </w:p>
        </w:tc>
        <w:tc>
          <w:tcPr>
            <w:tcW w:w="1276" w:type="dxa"/>
            <w:vMerge/>
            <w:shd w:val="clear" w:color="auto" w:fill="FFFFFF"/>
            <w:vAlign w:val="center"/>
          </w:tcPr>
          <w:p w14:paraId="7B0E6F1D"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73C99C13"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Sông Kôn, cầu Kiên Mỹ cũ</w:t>
            </w:r>
          </w:p>
        </w:tc>
        <w:tc>
          <w:tcPr>
            <w:tcW w:w="1276" w:type="dxa"/>
            <w:shd w:val="clear" w:color="auto" w:fill="FFFFFF"/>
            <w:vAlign w:val="center"/>
          </w:tcPr>
          <w:p w14:paraId="18757E84"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1539010</w:t>
            </w:r>
          </w:p>
        </w:tc>
        <w:tc>
          <w:tcPr>
            <w:tcW w:w="1276" w:type="dxa"/>
            <w:shd w:val="clear" w:color="auto" w:fill="FFFFFF"/>
            <w:vAlign w:val="center"/>
          </w:tcPr>
          <w:p w14:paraId="6E8339EF"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571272</w:t>
            </w:r>
          </w:p>
        </w:tc>
        <w:tc>
          <w:tcPr>
            <w:tcW w:w="992" w:type="dxa"/>
            <w:shd w:val="clear" w:color="auto" w:fill="FFFFFF"/>
            <w:vAlign w:val="center"/>
          </w:tcPr>
          <w:p w14:paraId="3B527791"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65C1C553"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0CA001A7" w14:textId="77777777" w:rsidTr="00BA0787">
        <w:trPr>
          <w:trHeight w:val="576"/>
          <w:jc w:val="center"/>
        </w:trPr>
        <w:tc>
          <w:tcPr>
            <w:tcW w:w="803" w:type="dxa"/>
            <w:shd w:val="clear" w:color="auto" w:fill="FFFFFF"/>
            <w:vAlign w:val="center"/>
          </w:tcPr>
          <w:p w14:paraId="2348AE63"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31</w:t>
            </w:r>
          </w:p>
        </w:tc>
        <w:tc>
          <w:tcPr>
            <w:tcW w:w="1418" w:type="dxa"/>
            <w:vMerge w:val="restart"/>
            <w:shd w:val="clear" w:color="auto" w:fill="FFFFFF"/>
            <w:vAlign w:val="center"/>
          </w:tcPr>
          <w:p w14:paraId="3656CD9A" w14:textId="77777777" w:rsidR="0046767F" w:rsidRPr="004D7DE5" w:rsidRDefault="0046767F" w:rsidP="0046767F">
            <w:pPr>
              <w:spacing w:line="240" w:lineRule="auto"/>
              <w:ind w:firstLine="7"/>
              <w:rPr>
                <w:rFonts w:eastAsia="Arial"/>
                <w:sz w:val="24"/>
                <w:szCs w:val="24"/>
              </w:rPr>
            </w:pPr>
            <w:r w:rsidRPr="004D7DE5">
              <w:rPr>
                <w:rFonts w:eastAsia="Arial"/>
                <w:sz w:val="24"/>
                <w:szCs w:val="24"/>
              </w:rPr>
              <w:t>Huyện Vĩnh Thạnh</w:t>
            </w:r>
          </w:p>
        </w:tc>
        <w:tc>
          <w:tcPr>
            <w:tcW w:w="850" w:type="dxa"/>
            <w:shd w:val="clear" w:color="auto" w:fill="FFFFFF"/>
            <w:vAlign w:val="center"/>
          </w:tcPr>
          <w:p w14:paraId="3B1A6B48" w14:textId="77777777" w:rsidR="0046767F" w:rsidRPr="004D7DE5" w:rsidRDefault="0046767F" w:rsidP="0046767F">
            <w:pPr>
              <w:spacing w:line="240" w:lineRule="auto"/>
              <w:ind w:firstLine="7"/>
              <w:jc w:val="center"/>
              <w:rPr>
                <w:rFonts w:eastAsia="Arial"/>
                <w:sz w:val="24"/>
                <w:szCs w:val="24"/>
              </w:rPr>
            </w:pPr>
            <w:r w:rsidRPr="004D7DE5">
              <w:rPr>
                <w:rFonts w:eastAsia="Calibri"/>
                <w:sz w:val="24"/>
                <w:szCs w:val="24"/>
              </w:rPr>
              <w:t>NM9</w:t>
            </w:r>
          </w:p>
        </w:tc>
        <w:tc>
          <w:tcPr>
            <w:tcW w:w="1276" w:type="dxa"/>
            <w:vMerge/>
            <w:shd w:val="clear" w:color="auto" w:fill="FFFFFF"/>
            <w:vAlign w:val="center"/>
          </w:tcPr>
          <w:p w14:paraId="7F9276EE"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30E97722" w14:textId="77777777" w:rsidR="0046767F" w:rsidRPr="004D7DE5" w:rsidRDefault="0046767F" w:rsidP="0046767F">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Hồ A, xã Vĩnh Sơn, huyện Vĩnh Thạnh</w:t>
            </w:r>
          </w:p>
        </w:tc>
        <w:tc>
          <w:tcPr>
            <w:tcW w:w="1276" w:type="dxa"/>
            <w:shd w:val="clear" w:color="auto" w:fill="FFFFFF"/>
            <w:vAlign w:val="center"/>
          </w:tcPr>
          <w:p w14:paraId="078C11C5"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1587860</w:t>
            </w:r>
          </w:p>
        </w:tc>
        <w:tc>
          <w:tcPr>
            <w:tcW w:w="1276" w:type="dxa"/>
            <w:shd w:val="clear" w:color="auto" w:fill="FFFFFF"/>
            <w:vAlign w:val="center"/>
          </w:tcPr>
          <w:p w14:paraId="239271CF"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547428</w:t>
            </w:r>
          </w:p>
        </w:tc>
        <w:tc>
          <w:tcPr>
            <w:tcW w:w="992" w:type="dxa"/>
            <w:shd w:val="clear" w:color="auto" w:fill="FFFFFF"/>
            <w:vAlign w:val="center"/>
          </w:tcPr>
          <w:p w14:paraId="4424D15D"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5380BB58"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C27B19A" w14:textId="77777777" w:rsidTr="00BA0787">
        <w:trPr>
          <w:trHeight w:val="576"/>
          <w:jc w:val="center"/>
        </w:trPr>
        <w:tc>
          <w:tcPr>
            <w:tcW w:w="803" w:type="dxa"/>
            <w:shd w:val="clear" w:color="auto" w:fill="FFFFFF"/>
            <w:vAlign w:val="center"/>
          </w:tcPr>
          <w:p w14:paraId="716C1F9C" w14:textId="77777777" w:rsidR="0046767F" w:rsidRPr="004D7DE5" w:rsidRDefault="0046767F" w:rsidP="0046767F">
            <w:pPr>
              <w:spacing w:line="240" w:lineRule="auto"/>
              <w:jc w:val="center"/>
              <w:rPr>
                <w:rFonts w:eastAsia="Arial"/>
                <w:sz w:val="24"/>
                <w:szCs w:val="24"/>
              </w:rPr>
            </w:pPr>
            <w:r w:rsidRPr="004D7DE5">
              <w:rPr>
                <w:rFonts w:eastAsia="Arial"/>
                <w:sz w:val="24"/>
                <w:szCs w:val="24"/>
              </w:rPr>
              <w:t>32</w:t>
            </w:r>
          </w:p>
        </w:tc>
        <w:tc>
          <w:tcPr>
            <w:tcW w:w="1418" w:type="dxa"/>
            <w:vMerge/>
            <w:shd w:val="clear" w:color="auto" w:fill="FFFFFF"/>
            <w:vAlign w:val="center"/>
          </w:tcPr>
          <w:p w14:paraId="5C05897F" w14:textId="77777777" w:rsidR="0046767F" w:rsidRPr="004D7DE5" w:rsidRDefault="0046767F" w:rsidP="0046767F">
            <w:pPr>
              <w:spacing w:line="240" w:lineRule="auto"/>
              <w:ind w:firstLine="7"/>
              <w:jc w:val="left"/>
              <w:rPr>
                <w:rFonts w:eastAsia="Arial"/>
                <w:sz w:val="24"/>
                <w:szCs w:val="24"/>
              </w:rPr>
            </w:pPr>
          </w:p>
        </w:tc>
        <w:tc>
          <w:tcPr>
            <w:tcW w:w="850" w:type="dxa"/>
            <w:shd w:val="clear" w:color="auto" w:fill="FFFFFF"/>
            <w:vAlign w:val="center"/>
          </w:tcPr>
          <w:p w14:paraId="5B78C7A5" w14:textId="77777777" w:rsidR="0046767F" w:rsidRPr="004D7DE5" w:rsidRDefault="0046767F" w:rsidP="0046767F">
            <w:pPr>
              <w:pStyle w:val="bngbiu"/>
              <w:ind w:left="-141" w:right="-47"/>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NM12</w:t>
            </w:r>
          </w:p>
        </w:tc>
        <w:tc>
          <w:tcPr>
            <w:tcW w:w="1276" w:type="dxa"/>
            <w:vMerge/>
            <w:shd w:val="clear" w:color="auto" w:fill="FFFFFF"/>
            <w:vAlign w:val="center"/>
          </w:tcPr>
          <w:p w14:paraId="438FDE1B" w14:textId="77777777" w:rsidR="0046767F" w:rsidRPr="004D7DE5" w:rsidRDefault="0046767F" w:rsidP="0046767F">
            <w:pPr>
              <w:spacing w:line="240" w:lineRule="auto"/>
              <w:ind w:firstLine="7"/>
              <w:jc w:val="center"/>
              <w:rPr>
                <w:rFonts w:eastAsia="Arial"/>
                <w:sz w:val="24"/>
                <w:szCs w:val="24"/>
              </w:rPr>
            </w:pPr>
          </w:p>
        </w:tc>
        <w:tc>
          <w:tcPr>
            <w:tcW w:w="5528" w:type="dxa"/>
            <w:shd w:val="clear" w:color="auto" w:fill="FFFFFF"/>
            <w:vAlign w:val="center"/>
          </w:tcPr>
          <w:p w14:paraId="0148917F" w14:textId="77777777" w:rsidR="0046767F" w:rsidRPr="004D7DE5" w:rsidRDefault="0046767F" w:rsidP="0046767F">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 xml:space="preserve">Kênh thủy lợi tiếp nhận nước thải sau xử lý của Nhà máy chế biến khoai mì của Công ty TNHH Nhiệt đồng </w:t>
            </w:r>
            <w:r w:rsidRPr="004D7DE5">
              <w:rPr>
                <w:rFonts w:ascii="Times New Roman" w:eastAsia="Calibri" w:hAnsi="Times New Roman" w:cs="Times New Roman"/>
                <w:lang w:val="pl-PL" w:eastAsia="vi-VN"/>
              </w:rPr>
              <w:lastRenderedPageBreak/>
              <w:t>tâm, huyện Vĩnh Thạnh</w:t>
            </w:r>
          </w:p>
        </w:tc>
        <w:tc>
          <w:tcPr>
            <w:tcW w:w="1276" w:type="dxa"/>
            <w:shd w:val="clear" w:color="auto" w:fill="FFFFFF"/>
            <w:vAlign w:val="center"/>
          </w:tcPr>
          <w:p w14:paraId="580266E3"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lastRenderedPageBreak/>
              <w:t>1556649</w:t>
            </w:r>
          </w:p>
        </w:tc>
        <w:tc>
          <w:tcPr>
            <w:tcW w:w="1276" w:type="dxa"/>
            <w:shd w:val="clear" w:color="auto" w:fill="FFFFFF"/>
            <w:vAlign w:val="center"/>
          </w:tcPr>
          <w:p w14:paraId="6F3203AE" w14:textId="77777777" w:rsidR="0046767F" w:rsidRPr="004D7DE5" w:rsidRDefault="0046767F" w:rsidP="0046767F">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557289</w:t>
            </w:r>
          </w:p>
        </w:tc>
        <w:tc>
          <w:tcPr>
            <w:tcW w:w="992" w:type="dxa"/>
            <w:shd w:val="clear" w:color="auto" w:fill="FFFFFF"/>
            <w:vAlign w:val="center"/>
          </w:tcPr>
          <w:p w14:paraId="6CC4211F" w14:textId="77777777" w:rsidR="0046767F" w:rsidRPr="004D7DE5" w:rsidRDefault="0046767F" w:rsidP="0046767F">
            <w:pPr>
              <w:jc w:val="center"/>
              <w:rPr>
                <w:sz w:val="24"/>
                <w:szCs w:val="24"/>
              </w:rPr>
            </w:pPr>
            <w:r w:rsidRPr="004D7DE5">
              <w:rPr>
                <w:rFonts w:eastAsia="Calibri"/>
                <w:sz w:val="24"/>
                <w:szCs w:val="24"/>
              </w:rPr>
              <w:t>7</w:t>
            </w:r>
          </w:p>
        </w:tc>
        <w:tc>
          <w:tcPr>
            <w:tcW w:w="1341" w:type="dxa"/>
            <w:shd w:val="clear" w:color="auto" w:fill="FFFFFF"/>
            <w:vAlign w:val="center"/>
          </w:tcPr>
          <w:p w14:paraId="3B37864B" w14:textId="77777777" w:rsidR="0046767F" w:rsidRPr="004D7DE5" w:rsidRDefault="0046767F" w:rsidP="0046767F">
            <w:pPr>
              <w:pStyle w:val="bngbiu"/>
              <w:jc w:val="center"/>
              <w:rPr>
                <w:rFonts w:ascii="Times New Roman" w:eastAsia="Calibri" w:hAnsi="Times New Roman" w:cs="Times New Roman"/>
                <w:lang w:val="vi-VN" w:eastAsia="vi-VN"/>
              </w:rPr>
            </w:pPr>
          </w:p>
        </w:tc>
      </w:tr>
      <w:tr w:rsidR="004D7DE5" w:rsidRPr="004D7DE5" w14:paraId="548DD062" w14:textId="77777777" w:rsidTr="00967F88">
        <w:trPr>
          <w:trHeight w:val="576"/>
          <w:jc w:val="center"/>
        </w:trPr>
        <w:tc>
          <w:tcPr>
            <w:tcW w:w="803" w:type="dxa"/>
            <w:shd w:val="clear" w:color="auto" w:fill="FFFFFF"/>
            <w:vAlign w:val="center"/>
          </w:tcPr>
          <w:p w14:paraId="79D55049" w14:textId="77777777" w:rsidR="00AB5CFF" w:rsidRPr="004D7DE5" w:rsidRDefault="00AB5CFF" w:rsidP="007E7F90">
            <w:pPr>
              <w:spacing w:line="240" w:lineRule="auto"/>
              <w:jc w:val="center"/>
              <w:rPr>
                <w:rFonts w:eastAsia="Arial"/>
                <w:b/>
                <w:sz w:val="24"/>
                <w:szCs w:val="24"/>
              </w:rPr>
            </w:pPr>
            <w:r w:rsidRPr="004D7DE5">
              <w:rPr>
                <w:rFonts w:eastAsia="Arial"/>
                <w:b/>
                <w:sz w:val="24"/>
                <w:szCs w:val="24"/>
              </w:rPr>
              <w:lastRenderedPageBreak/>
              <w:t>III</w:t>
            </w:r>
          </w:p>
        </w:tc>
        <w:tc>
          <w:tcPr>
            <w:tcW w:w="13957" w:type="dxa"/>
            <w:gridSpan w:val="8"/>
            <w:shd w:val="clear" w:color="auto" w:fill="FFFFFF"/>
            <w:vAlign w:val="center"/>
          </w:tcPr>
          <w:p w14:paraId="0775FD94" w14:textId="77777777" w:rsidR="00AB5CFF" w:rsidRPr="004D7DE5" w:rsidRDefault="00AB5CFF" w:rsidP="00967F88">
            <w:pPr>
              <w:spacing w:line="240" w:lineRule="auto"/>
              <w:ind w:firstLine="7"/>
              <w:jc w:val="left"/>
              <w:rPr>
                <w:rFonts w:eastAsia="Arial"/>
                <w:b/>
                <w:sz w:val="24"/>
                <w:szCs w:val="24"/>
              </w:rPr>
            </w:pPr>
            <w:r w:rsidRPr="004D7DE5">
              <w:rPr>
                <w:rFonts w:eastAsia="Arial"/>
                <w:b/>
                <w:sz w:val="24"/>
                <w:szCs w:val="24"/>
              </w:rPr>
              <w:t>Môi trường nước dưới đất</w:t>
            </w:r>
          </w:p>
        </w:tc>
      </w:tr>
      <w:tr w:rsidR="004D7DE5" w:rsidRPr="004D7DE5" w14:paraId="17069AC6" w14:textId="77777777" w:rsidTr="00BA0787">
        <w:trPr>
          <w:trHeight w:val="576"/>
          <w:jc w:val="center"/>
        </w:trPr>
        <w:tc>
          <w:tcPr>
            <w:tcW w:w="803" w:type="dxa"/>
            <w:shd w:val="clear" w:color="auto" w:fill="FFFFFF"/>
            <w:vAlign w:val="center"/>
          </w:tcPr>
          <w:p w14:paraId="5F803397" w14:textId="77777777" w:rsidR="00AB5CFF" w:rsidRPr="004D7DE5" w:rsidRDefault="00726686" w:rsidP="007E7F90">
            <w:pPr>
              <w:spacing w:line="240" w:lineRule="auto"/>
              <w:jc w:val="center"/>
              <w:rPr>
                <w:rFonts w:eastAsia="Arial"/>
                <w:sz w:val="24"/>
                <w:szCs w:val="24"/>
              </w:rPr>
            </w:pPr>
            <w:r w:rsidRPr="004D7DE5">
              <w:rPr>
                <w:rFonts w:eastAsia="Arial"/>
                <w:sz w:val="24"/>
                <w:szCs w:val="24"/>
              </w:rPr>
              <w:t>1</w:t>
            </w:r>
          </w:p>
        </w:tc>
        <w:tc>
          <w:tcPr>
            <w:tcW w:w="1418" w:type="dxa"/>
            <w:vMerge w:val="restart"/>
            <w:shd w:val="clear" w:color="auto" w:fill="FFFFFF"/>
            <w:vAlign w:val="center"/>
          </w:tcPr>
          <w:p w14:paraId="54480896" w14:textId="77777777" w:rsidR="00AB5CFF" w:rsidRPr="004D7DE5" w:rsidRDefault="00C51B8B" w:rsidP="007E7F90">
            <w:pPr>
              <w:spacing w:line="240" w:lineRule="auto"/>
              <w:ind w:firstLine="7"/>
              <w:jc w:val="left"/>
              <w:rPr>
                <w:rFonts w:eastAsia="Arial"/>
                <w:sz w:val="24"/>
                <w:szCs w:val="24"/>
              </w:rPr>
            </w:pPr>
            <w:r w:rsidRPr="004D7DE5">
              <w:rPr>
                <w:rFonts w:eastAsia="Arial"/>
                <w:sz w:val="24"/>
                <w:szCs w:val="24"/>
              </w:rPr>
              <w:t>Thành phố Quy Nhơn</w:t>
            </w:r>
          </w:p>
        </w:tc>
        <w:tc>
          <w:tcPr>
            <w:tcW w:w="850" w:type="dxa"/>
            <w:shd w:val="clear" w:color="auto" w:fill="FFFFFF"/>
            <w:vAlign w:val="center"/>
          </w:tcPr>
          <w:p w14:paraId="6A7E4F70" w14:textId="77777777" w:rsidR="00AB5CFF" w:rsidRPr="004D7DE5" w:rsidRDefault="00AB5CFF" w:rsidP="007E7F90">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 2</w:t>
            </w:r>
          </w:p>
        </w:tc>
        <w:tc>
          <w:tcPr>
            <w:tcW w:w="1276" w:type="dxa"/>
            <w:vMerge w:val="restart"/>
            <w:shd w:val="clear" w:color="auto" w:fill="FFFFFF"/>
            <w:vAlign w:val="center"/>
          </w:tcPr>
          <w:p w14:paraId="0ABA5994" w14:textId="77777777" w:rsidR="00AB5CFF" w:rsidRPr="004D7DE5" w:rsidRDefault="00AB5CFF" w:rsidP="007E7F90">
            <w:pPr>
              <w:pStyle w:val="bngbiu"/>
              <w:ind w:left="-51" w:right="-43"/>
              <w:jc w:val="center"/>
              <w:rPr>
                <w:rFonts w:ascii="Times New Roman" w:eastAsia="Calibri" w:hAnsi="Times New Roman" w:cs="Times New Roman"/>
                <w:lang w:val="vi-VN" w:eastAsia="vi-VN"/>
              </w:rPr>
            </w:pPr>
          </w:p>
        </w:tc>
        <w:tc>
          <w:tcPr>
            <w:tcW w:w="5528" w:type="dxa"/>
            <w:shd w:val="clear" w:color="auto" w:fill="FFFFFF"/>
            <w:vAlign w:val="center"/>
          </w:tcPr>
          <w:p w14:paraId="2A0B26BC" w14:textId="77777777" w:rsidR="00AB5CFF" w:rsidRPr="004D7DE5" w:rsidRDefault="00AB5CFF" w:rsidP="007E7F90">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Nhơn Lý, thành phố Quy Nhơn</w:t>
            </w:r>
          </w:p>
        </w:tc>
        <w:tc>
          <w:tcPr>
            <w:tcW w:w="1276" w:type="dxa"/>
            <w:shd w:val="clear" w:color="auto" w:fill="FFFFFF"/>
            <w:vAlign w:val="center"/>
          </w:tcPr>
          <w:p w14:paraId="08D9B4F8" w14:textId="77777777" w:rsidR="00AB5CFF" w:rsidRPr="004D7DE5" w:rsidRDefault="00AB5CFF" w:rsidP="007E7F90">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1535738</w:t>
            </w:r>
          </w:p>
        </w:tc>
        <w:tc>
          <w:tcPr>
            <w:tcW w:w="1276" w:type="dxa"/>
            <w:shd w:val="clear" w:color="auto" w:fill="FFFFFF"/>
            <w:vAlign w:val="center"/>
          </w:tcPr>
          <w:p w14:paraId="23004A30"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611860</w:t>
            </w:r>
          </w:p>
        </w:tc>
        <w:tc>
          <w:tcPr>
            <w:tcW w:w="992" w:type="dxa"/>
            <w:shd w:val="clear" w:color="auto" w:fill="FFFFFF"/>
            <w:vAlign w:val="center"/>
          </w:tcPr>
          <w:p w14:paraId="5D2AE0D6" w14:textId="77777777" w:rsidR="00AB5CFF" w:rsidRPr="004D7DE5" w:rsidRDefault="00C426E3" w:rsidP="007E7F90">
            <w:pPr>
              <w:jc w:val="center"/>
              <w:rPr>
                <w:sz w:val="24"/>
                <w:szCs w:val="24"/>
              </w:rPr>
            </w:pPr>
            <w:r w:rsidRPr="004D7DE5">
              <w:rPr>
                <w:rFonts w:eastAsia="Calibri"/>
                <w:sz w:val="24"/>
                <w:szCs w:val="24"/>
              </w:rPr>
              <w:t>4</w:t>
            </w:r>
          </w:p>
        </w:tc>
        <w:tc>
          <w:tcPr>
            <w:tcW w:w="1341" w:type="dxa"/>
            <w:shd w:val="clear" w:color="auto" w:fill="FFFFFF"/>
            <w:vAlign w:val="center"/>
          </w:tcPr>
          <w:p w14:paraId="510063EF"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0202C32C" w14:textId="77777777" w:rsidTr="00BA0787">
        <w:trPr>
          <w:trHeight w:val="576"/>
          <w:jc w:val="center"/>
        </w:trPr>
        <w:tc>
          <w:tcPr>
            <w:tcW w:w="803" w:type="dxa"/>
            <w:shd w:val="clear" w:color="auto" w:fill="FFFFFF"/>
            <w:vAlign w:val="center"/>
          </w:tcPr>
          <w:p w14:paraId="736C5453"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2</w:t>
            </w:r>
          </w:p>
        </w:tc>
        <w:tc>
          <w:tcPr>
            <w:tcW w:w="1418" w:type="dxa"/>
            <w:vMerge/>
            <w:shd w:val="clear" w:color="auto" w:fill="FFFFFF"/>
            <w:vAlign w:val="center"/>
          </w:tcPr>
          <w:p w14:paraId="1DEBEF69"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7F4C6156"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NN17</w:t>
            </w:r>
          </w:p>
        </w:tc>
        <w:tc>
          <w:tcPr>
            <w:tcW w:w="1276" w:type="dxa"/>
            <w:vMerge/>
            <w:shd w:val="clear" w:color="auto" w:fill="FFFFFF"/>
            <w:vAlign w:val="center"/>
          </w:tcPr>
          <w:p w14:paraId="303F2A69"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24AD5E4"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vực KCN Long Mỹ, thành phố Quy Nhơn</w:t>
            </w:r>
          </w:p>
        </w:tc>
        <w:tc>
          <w:tcPr>
            <w:tcW w:w="1276" w:type="dxa"/>
            <w:shd w:val="clear" w:color="auto" w:fill="FFFFFF"/>
            <w:vAlign w:val="center"/>
          </w:tcPr>
          <w:p w14:paraId="0BFC33D8"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1518307</w:t>
            </w:r>
          </w:p>
        </w:tc>
        <w:tc>
          <w:tcPr>
            <w:tcW w:w="1276" w:type="dxa"/>
            <w:shd w:val="clear" w:color="auto" w:fill="FFFFFF"/>
            <w:vAlign w:val="center"/>
          </w:tcPr>
          <w:p w14:paraId="655D98CC"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594930</w:t>
            </w:r>
          </w:p>
        </w:tc>
        <w:tc>
          <w:tcPr>
            <w:tcW w:w="992" w:type="dxa"/>
            <w:shd w:val="clear" w:color="auto" w:fill="FFFFFF"/>
            <w:vAlign w:val="center"/>
          </w:tcPr>
          <w:p w14:paraId="52BBA4D6"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03AF9564"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3D99919B" w14:textId="77777777" w:rsidTr="00BA0787">
        <w:trPr>
          <w:trHeight w:val="576"/>
          <w:jc w:val="center"/>
        </w:trPr>
        <w:tc>
          <w:tcPr>
            <w:tcW w:w="803" w:type="dxa"/>
            <w:shd w:val="clear" w:color="auto" w:fill="FFFFFF"/>
            <w:vAlign w:val="center"/>
          </w:tcPr>
          <w:p w14:paraId="3F06180C"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3</w:t>
            </w:r>
          </w:p>
        </w:tc>
        <w:tc>
          <w:tcPr>
            <w:tcW w:w="1418" w:type="dxa"/>
            <w:vMerge w:val="restart"/>
            <w:shd w:val="clear" w:color="auto" w:fill="FFFFFF"/>
            <w:vAlign w:val="center"/>
          </w:tcPr>
          <w:p w14:paraId="67D54C84"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Thị xã An Nhơn</w:t>
            </w:r>
          </w:p>
        </w:tc>
        <w:tc>
          <w:tcPr>
            <w:tcW w:w="850" w:type="dxa"/>
            <w:shd w:val="clear" w:color="auto" w:fill="FFFFFF"/>
            <w:vAlign w:val="center"/>
          </w:tcPr>
          <w:p w14:paraId="7CE551B8"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 3</w:t>
            </w:r>
          </w:p>
        </w:tc>
        <w:tc>
          <w:tcPr>
            <w:tcW w:w="1276" w:type="dxa"/>
            <w:vMerge/>
            <w:shd w:val="clear" w:color="auto" w:fill="FFFFFF"/>
            <w:vAlign w:val="center"/>
          </w:tcPr>
          <w:p w14:paraId="047D0405"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4B0FF72D"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tập trung thị trấn Bình Định, An Nhơn</w:t>
            </w:r>
          </w:p>
        </w:tc>
        <w:tc>
          <w:tcPr>
            <w:tcW w:w="1276" w:type="dxa"/>
            <w:shd w:val="clear" w:color="auto" w:fill="FFFFFF"/>
            <w:vAlign w:val="center"/>
          </w:tcPr>
          <w:p w14:paraId="3E8A5E80"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1535047</w:t>
            </w:r>
          </w:p>
        </w:tc>
        <w:tc>
          <w:tcPr>
            <w:tcW w:w="1276" w:type="dxa"/>
            <w:shd w:val="clear" w:color="auto" w:fill="FFFFFF"/>
            <w:vAlign w:val="center"/>
          </w:tcPr>
          <w:p w14:paraId="5D583694"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0593123</w:t>
            </w:r>
          </w:p>
        </w:tc>
        <w:tc>
          <w:tcPr>
            <w:tcW w:w="992" w:type="dxa"/>
            <w:shd w:val="clear" w:color="auto" w:fill="FFFFFF"/>
            <w:vAlign w:val="center"/>
          </w:tcPr>
          <w:p w14:paraId="1C32C30E"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6271AA27"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151C1B16" w14:textId="77777777" w:rsidTr="00BA0787">
        <w:trPr>
          <w:trHeight w:val="576"/>
          <w:jc w:val="center"/>
        </w:trPr>
        <w:tc>
          <w:tcPr>
            <w:tcW w:w="803" w:type="dxa"/>
            <w:shd w:val="clear" w:color="auto" w:fill="FFFFFF"/>
            <w:vAlign w:val="center"/>
          </w:tcPr>
          <w:p w14:paraId="4773AF51"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4</w:t>
            </w:r>
          </w:p>
        </w:tc>
        <w:tc>
          <w:tcPr>
            <w:tcW w:w="1418" w:type="dxa"/>
            <w:vMerge/>
            <w:shd w:val="clear" w:color="auto" w:fill="FFFFFF"/>
            <w:vAlign w:val="center"/>
          </w:tcPr>
          <w:p w14:paraId="3C197F42"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3933CFBC"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NN14</w:t>
            </w:r>
          </w:p>
        </w:tc>
        <w:tc>
          <w:tcPr>
            <w:tcW w:w="1276" w:type="dxa"/>
            <w:vMerge/>
            <w:shd w:val="clear" w:color="auto" w:fill="FFFFFF"/>
            <w:vAlign w:val="center"/>
          </w:tcPr>
          <w:p w14:paraId="13B52116"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26C30EE7" w14:textId="77777777" w:rsidR="00C426E3" w:rsidRPr="004D7DE5" w:rsidRDefault="00C426E3" w:rsidP="00C426E3">
            <w:pPr>
              <w:pStyle w:val="bngbiu"/>
              <w:rPr>
                <w:rFonts w:ascii="Times New Roman" w:eastAsia="Calibri" w:hAnsi="Times New Roman" w:cs="Times New Roman"/>
                <w:bCs/>
                <w:lang w:val="de-DE" w:eastAsia="vi-VN"/>
              </w:rPr>
            </w:pPr>
            <w:r w:rsidRPr="004D7DE5">
              <w:rPr>
                <w:rFonts w:ascii="Times New Roman" w:eastAsia="Calibri" w:hAnsi="Times New Roman" w:cs="Times New Roman"/>
                <w:lang w:val="vi-VN" w:eastAsia="vi-VN"/>
              </w:rPr>
              <w:t>Hộ Nguyễn Thị Yến đội 4, thôn Thanh Liêm, xã Nhơn An (khu dân cư khu vực CCN Thanh Liêm),TX. An Nhơn</w:t>
            </w:r>
          </w:p>
        </w:tc>
        <w:tc>
          <w:tcPr>
            <w:tcW w:w="1276" w:type="dxa"/>
            <w:shd w:val="clear" w:color="auto" w:fill="FFFFFF"/>
            <w:vAlign w:val="center"/>
          </w:tcPr>
          <w:p w14:paraId="241F7974"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1540346</w:t>
            </w:r>
          </w:p>
        </w:tc>
        <w:tc>
          <w:tcPr>
            <w:tcW w:w="1276" w:type="dxa"/>
            <w:shd w:val="clear" w:color="auto" w:fill="FFFFFF"/>
            <w:vAlign w:val="center"/>
          </w:tcPr>
          <w:p w14:paraId="6683203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591184</w:t>
            </w:r>
          </w:p>
        </w:tc>
        <w:tc>
          <w:tcPr>
            <w:tcW w:w="992" w:type="dxa"/>
            <w:shd w:val="clear" w:color="auto" w:fill="FFFFFF"/>
            <w:vAlign w:val="center"/>
          </w:tcPr>
          <w:p w14:paraId="4F76FBD3"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22A7A971"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28A1DAD8" w14:textId="77777777" w:rsidTr="00BA0787">
        <w:trPr>
          <w:trHeight w:val="576"/>
          <w:jc w:val="center"/>
        </w:trPr>
        <w:tc>
          <w:tcPr>
            <w:tcW w:w="803" w:type="dxa"/>
            <w:shd w:val="clear" w:color="auto" w:fill="FFFFFF"/>
            <w:vAlign w:val="center"/>
          </w:tcPr>
          <w:p w14:paraId="7247D5F5"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5</w:t>
            </w:r>
          </w:p>
        </w:tc>
        <w:tc>
          <w:tcPr>
            <w:tcW w:w="1418" w:type="dxa"/>
            <w:vMerge/>
            <w:shd w:val="clear" w:color="auto" w:fill="FFFFFF"/>
            <w:vAlign w:val="center"/>
          </w:tcPr>
          <w:p w14:paraId="48E81655"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0AAD9E50"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NN16</w:t>
            </w:r>
          </w:p>
        </w:tc>
        <w:tc>
          <w:tcPr>
            <w:tcW w:w="1276" w:type="dxa"/>
            <w:vMerge/>
            <w:shd w:val="clear" w:color="auto" w:fill="FFFFFF"/>
            <w:vAlign w:val="center"/>
          </w:tcPr>
          <w:p w14:paraId="419F17F6"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F671B5A"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vực KCN Nhơn Hòa, P. Nhơn Hòa, TX.An Nhơn</w:t>
            </w:r>
          </w:p>
        </w:tc>
        <w:tc>
          <w:tcPr>
            <w:tcW w:w="1276" w:type="dxa"/>
            <w:shd w:val="clear" w:color="auto" w:fill="FFFFFF"/>
            <w:vAlign w:val="center"/>
          </w:tcPr>
          <w:p w14:paraId="0190FD27"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1532196</w:t>
            </w:r>
          </w:p>
        </w:tc>
        <w:tc>
          <w:tcPr>
            <w:tcW w:w="1276" w:type="dxa"/>
            <w:shd w:val="clear" w:color="auto" w:fill="FFFFFF"/>
            <w:vAlign w:val="center"/>
          </w:tcPr>
          <w:p w14:paraId="324C7026"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588626</w:t>
            </w:r>
          </w:p>
        </w:tc>
        <w:tc>
          <w:tcPr>
            <w:tcW w:w="992" w:type="dxa"/>
            <w:shd w:val="clear" w:color="auto" w:fill="FFFFFF"/>
            <w:vAlign w:val="center"/>
          </w:tcPr>
          <w:p w14:paraId="39773760"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2D942D7D"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37882063" w14:textId="77777777" w:rsidTr="00BA0787">
        <w:trPr>
          <w:trHeight w:val="576"/>
          <w:jc w:val="center"/>
        </w:trPr>
        <w:tc>
          <w:tcPr>
            <w:tcW w:w="803" w:type="dxa"/>
            <w:shd w:val="clear" w:color="auto" w:fill="FFFFFF"/>
            <w:vAlign w:val="center"/>
          </w:tcPr>
          <w:p w14:paraId="6455606A"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6</w:t>
            </w:r>
          </w:p>
        </w:tc>
        <w:tc>
          <w:tcPr>
            <w:tcW w:w="1418" w:type="dxa"/>
            <w:vMerge/>
            <w:shd w:val="clear" w:color="auto" w:fill="FFFFFF"/>
            <w:vAlign w:val="center"/>
          </w:tcPr>
          <w:p w14:paraId="3A60BB71"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2C03BE56"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NN25</w:t>
            </w:r>
          </w:p>
        </w:tc>
        <w:tc>
          <w:tcPr>
            <w:tcW w:w="1276" w:type="dxa"/>
            <w:vMerge/>
            <w:shd w:val="clear" w:color="auto" w:fill="FFFFFF"/>
            <w:vAlign w:val="center"/>
          </w:tcPr>
          <w:p w14:paraId="26A9AC61"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5646D57C"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gần khu vực Làng nghề mai Nhơn An, xã Nhơn An, TX An Nhơn</w:t>
            </w:r>
          </w:p>
        </w:tc>
        <w:tc>
          <w:tcPr>
            <w:tcW w:w="1276" w:type="dxa"/>
            <w:shd w:val="clear" w:color="auto" w:fill="FFFFFF"/>
            <w:vAlign w:val="center"/>
          </w:tcPr>
          <w:p w14:paraId="7678E47D"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1539486</w:t>
            </w:r>
          </w:p>
        </w:tc>
        <w:tc>
          <w:tcPr>
            <w:tcW w:w="1276" w:type="dxa"/>
            <w:shd w:val="clear" w:color="auto" w:fill="FFFFFF"/>
            <w:vAlign w:val="center"/>
          </w:tcPr>
          <w:p w14:paraId="16E28593"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591486</w:t>
            </w:r>
          </w:p>
        </w:tc>
        <w:tc>
          <w:tcPr>
            <w:tcW w:w="992" w:type="dxa"/>
            <w:shd w:val="clear" w:color="auto" w:fill="FFFFFF"/>
            <w:vAlign w:val="center"/>
          </w:tcPr>
          <w:p w14:paraId="0B2B1D1D"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1008AAAB"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59BE1F66" w14:textId="77777777" w:rsidTr="00BA0787">
        <w:trPr>
          <w:trHeight w:val="576"/>
          <w:jc w:val="center"/>
        </w:trPr>
        <w:tc>
          <w:tcPr>
            <w:tcW w:w="803" w:type="dxa"/>
            <w:shd w:val="clear" w:color="auto" w:fill="FFFFFF"/>
            <w:vAlign w:val="center"/>
          </w:tcPr>
          <w:p w14:paraId="7C4F4DA1"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7</w:t>
            </w:r>
          </w:p>
        </w:tc>
        <w:tc>
          <w:tcPr>
            <w:tcW w:w="1418" w:type="dxa"/>
            <w:vMerge/>
            <w:shd w:val="clear" w:color="auto" w:fill="FFFFFF"/>
            <w:vAlign w:val="center"/>
          </w:tcPr>
          <w:p w14:paraId="09620743"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10BD4CDD"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NN26</w:t>
            </w:r>
          </w:p>
        </w:tc>
        <w:tc>
          <w:tcPr>
            <w:tcW w:w="1276" w:type="dxa"/>
            <w:vMerge/>
            <w:shd w:val="clear" w:color="auto" w:fill="FFFFFF"/>
            <w:vAlign w:val="center"/>
          </w:tcPr>
          <w:p w14:paraId="493A849D"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64FE5C11"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gần  khu chăn nuôi Tập trung Nhơn Tân, thị xã An Nhơn</w:t>
            </w:r>
          </w:p>
        </w:tc>
        <w:tc>
          <w:tcPr>
            <w:tcW w:w="1276" w:type="dxa"/>
            <w:shd w:val="clear" w:color="auto" w:fill="FFFFFF"/>
            <w:vAlign w:val="center"/>
          </w:tcPr>
          <w:p w14:paraId="0D1EDAA3"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1529418</w:t>
            </w:r>
          </w:p>
        </w:tc>
        <w:tc>
          <w:tcPr>
            <w:tcW w:w="1276" w:type="dxa"/>
            <w:shd w:val="clear" w:color="auto" w:fill="FFFFFF"/>
            <w:vAlign w:val="center"/>
          </w:tcPr>
          <w:p w14:paraId="73B64640"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582210</w:t>
            </w:r>
          </w:p>
        </w:tc>
        <w:tc>
          <w:tcPr>
            <w:tcW w:w="992" w:type="dxa"/>
            <w:shd w:val="clear" w:color="auto" w:fill="FFFFFF"/>
            <w:vAlign w:val="center"/>
          </w:tcPr>
          <w:p w14:paraId="32B1F771"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706E7CFE"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15BE48EA" w14:textId="77777777" w:rsidTr="00BA0787">
        <w:trPr>
          <w:trHeight w:val="576"/>
          <w:jc w:val="center"/>
        </w:trPr>
        <w:tc>
          <w:tcPr>
            <w:tcW w:w="803" w:type="dxa"/>
            <w:shd w:val="clear" w:color="auto" w:fill="FFFFFF"/>
            <w:vAlign w:val="center"/>
          </w:tcPr>
          <w:p w14:paraId="6DC76119"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8</w:t>
            </w:r>
          </w:p>
        </w:tc>
        <w:tc>
          <w:tcPr>
            <w:tcW w:w="1418" w:type="dxa"/>
            <w:vMerge w:val="restart"/>
            <w:shd w:val="clear" w:color="auto" w:fill="FFFFFF"/>
            <w:vAlign w:val="center"/>
          </w:tcPr>
          <w:p w14:paraId="14E4DC25"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Phù Cát</w:t>
            </w:r>
          </w:p>
        </w:tc>
        <w:tc>
          <w:tcPr>
            <w:tcW w:w="850" w:type="dxa"/>
            <w:shd w:val="clear" w:color="auto" w:fill="FFFFFF"/>
            <w:vAlign w:val="center"/>
          </w:tcPr>
          <w:p w14:paraId="2ADE25D3"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NN12</w:t>
            </w:r>
          </w:p>
        </w:tc>
        <w:tc>
          <w:tcPr>
            <w:tcW w:w="1276" w:type="dxa"/>
            <w:vMerge/>
            <w:shd w:val="clear" w:color="auto" w:fill="FFFFFF"/>
            <w:vAlign w:val="center"/>
          </w:tcPr>
          <w:p w14:paraId="275DD3D7"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55949DD2" w14:textId="77777777" w:rsidR="00C426E3" w:rsidRPr="004D7DE5" w:rsidRDefault="00C426E3" w:rsidP="00C426E3">
            <w:pPr>
              <w:pStyle w:val="bngbiu"/>
              <w:rPr>
                <w:rFonts w:ascii="Times New Roman" w:eastAsia="Calibri" w:hAnsi="Times New Roman" w:cs="Times New Roman"/>
                <w:bCs/>
                <w:lang w:val="vi-VN" w:eastAsia="vi-VN"/>
              </w:rPr>
            </w:pPr>
            <w:r w:rsidRPr="004D7DE5">
              <w:rPr>
                <w:rStyle w:val="Strong"/>
                <w:rFonts w:ascii="Times New Roman" w:eastAsia="Calibri" w:hAnsi="Times New Roman" w:cs="Times New Roman"/>
                <w:b w:val="0"/>
                <w:shd w:val="clear" w:color="auto" w:fill="FFFFFF"/>
                <w:lang w:val="vi-VN" w:eastAsia="vi-VN"/>
              </w:rPr>
              <w:t>Khu dân cư gần Công ty TNHH Giống - Chăn nuôi Việt Thắng Bình Định tại xã Cát Lâm, huyện Phù Cát</w:t>
            </w:r>
          </w:p>
        </w:tc>
        <w:tc>
          <w:tcPr>
            <w:tcW w:w="1276" w:type="dxa"/>
            <w:shd w:val="clear" w:color="auto" w:fill="FFFFFF"/>
            <w:vAlign w:val="center"/>
          </w:tcPr>
          <w:p w14:paraId="41775C67"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Style w:val="Strong"/>
                <w:rFonts w:ascii="Times New Roman" w:eastAsia="Calibri" w:hAnsi="Times New Roman" w:cs="Times New Roman"/>
                <w:b w:val="0"/>
                <w:shd w:val="clear" w:color="auto" w:fill="FFFFFF"/>
                <w:lang w:val="vi-VN" w:eastAsia="vi-VN"/>
              </w:rPr>
              <w:t>1556247</w:t>
            </w:r>
          </w:p>
        </w:tc>
        <w:tc>
          <w:tcPr>
            <w:tcW w:w="1276" w:type="dxa"/>
            <w:shd w:val="clear" w:color="auto" w:fill="FFFFFF"/>
            <w:vAlign w:val="center"/>
          </w:tcPr>
          <w:p w14:paraId="1B20B077"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Style w:val="Strong"/>
                <w:rFonts w:ascii="Times New Roman" w:eastAsia="Calibri" w:hAnsi="Times New Roman" w:cs="Times New Roman"/>
                <w:b w:val="0"/>
                <w:shd w:val="clear" w:color="auto" w:fill="FFFFFF"/>
                <w:lang w:val="vi-VN" w:eastAsia="vi-VN"/>
              </w:rPr>
              <w:t>577475</w:t>
            </w:r>
          </w:p>
        </w:tc>
        <w:tc>
          <w:tcPr>
            <w:tcW w:w="992" w:type="dxa"/>
            <w:shd w:val="clear" w:color="auto" w:fill="FFFFFF"/>
            <w:vAlign w:val="center"/>
          </w:tcPr>
          <w:p w14:paraId="501E7EED"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3CF81EB1"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5823621A" w14:textId="77777777" w:rsidTr="00BA0787">
        <w:trPr>
          <w:trHeight w:val="576"/>
          <w:jc w:val="center"/>
        </w:trPr>
        <w:tc>
          <w:tcPr>
            <w:tcW w:w="803" w:type="dxa"/>
            <w:shd w:val="clear" w:color="auto" w:fill="FFFFFF"/>
            <w:vAlign w:val="center"/>
          </w:tcPr>
          <w:p w14:paraId="3FFFFFF7"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9</w:t>
            </w:r>
          </w:p>
        </w:tc>
        <w:tc>
          <w:tcPr>
            <w:tcW w:w="1418" w:type="dxa"/>
            <w:vMerge/>
            <w:shd w:val="clear" w:color="auto" w:fill="FFFFFF"/>
            <w:vAlign w:val="center"/>
          </w:tcPr>
          <w:p w14:paraId="5B0B8118"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636451CE"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NN13</w:t>
            </w:r>
          </w:p>
        </w:tc>
        <w:tc>
          <w:tcPr>
            <w:tcW w:w="1276" w:type="dxa"/>
            <w:vMerge/>
            <w:shd w:val="clear" w:color="auto" w:fill="FFFFFF"/>
            <w:vAlign w:val="center"/>
          </w:tcPr>
          <w:p w14:paraId="1AA32EBE"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144FFE0"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shd w:val="clear" w:color="auto" w:fill="FFFFFF"/>
                <w:lang w:val="vi-VN" w:eastAsia="vi-VN"/>
              </w:rPr>
              <w:t>Nhà máy dệt – nhuộm - may Delta Galil Việt Nam tại xã Cát Trinh, huyện Phù Cát</w:t>
            </w:r>
          </w:p>
        </w:tc>
        <w:tc>
          <w:tcPr>
            <w:tcW w:w="1276" w:type="dxa"/>
            <w:shd w:val="clear" w:color="auto" w:fill="FFFFFF"/>
            <w:vAlign w:val="center"/>
          </w:tcPr>
          <w:p w14:paraId="4F18E77A"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shd w:val="clear" w:color="auto" w:fill="FFFFFF"/>
                <w:lang w:val="vi-VN" w:eastAsia="vi-VN"/>
              </w:rPr>
              <w:t>1549657</w:t>
            </w:r>
          </w:p>
        </w:tc>
        <w:tc>
          <w:tcPr>
            <w:tcW w:w="1276" w:type="dxa"/>
            <w:shd w:val="clear" w:color="auto" w:fill="FFFFFF"/>
            <w:vAlign w:val="center"/>
          </w:tcPr>
          <w:p w14:paraId="09750885"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shd w:val="clear" w:color="auto" w:fill="FFFFFF"/>
                <w:lang w:val="vi-VN" w:eastAsia="vi-VN"/>
              </w:rPr>
              <w:t>588766</w:t>
            </w:r>
          </w:p>
        </w:tc>
        <w:tc>
          <w:tcPr>
            <w:tcW w:w="992" w:type="dxa"/>
            <w:shd w:val="clear" w:color="auto" w:fill="FFFFFF"/>
            <w:vAlign w:val="center"/>
          </w:tcPr>
          <w:p w14:paraId="69D4830C"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18B44E0F"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2C71FD1C" w14:textId="77777777" w:rsidTr="00BA0787">
        <w:trPr>
          <w:trHeight w:val="576"/>
          <w:jc w:val="center"/>
        </w:trPr>
        <w:tc>
          <w:tcPr>
            <w:tcW w:w="803" w:type="dxa"/>
            <w:shd w:val="clear" w:color="auto" w:fill="FFFFFF"/>
            <w:vAlign w:val="center"/>
          </w:tcPr>
          <w:p w14:paraId="60775250"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10</w:t>
            </w:r>
          </w:p>
        </w:tc>
        <w:tc>
          <w:tcPr>
            <w:tcW w:w="1418" w:type="dxa"/>
            <w:vMerge/>
            <w:shd w:val="clear" w:color="auto" w:fill="FFFFFF"/>
            <w:vAlign w:val="center"/>
          </w:tcPr>
          <w:p w14:paraId="5C9DC338"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2B57145C"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 18</w:t>
            </w:r>
          </w:p>
        </w:tc>
        <w:tc>
          <w:tcPr>
            <w:tcW w:w="1276" w:type="dxa"/>
            <w:vMerge/>
            <w:shd w:val="clear" w:color="auto" w:fill="FFFFFF"/>
            <w:vAlign w:val="center"/>
          </w:tcPr>
          <w:p w14:paraId="46B4DF2B"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23E254FB"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gần khu vực CCN Gò Mít, Phù Cát</w:t>
            </w:r>
          </w:p>
        </w:tc>
        <w:tc>
          <w:tcPr>
            <w:tcW w:w="1276" w:type="dxa"/>
            <w:shd w:val="clear" w:color="auto" w:fill="FFFFFF"/>
            <w:vAlign w:val="center"/>
          </w:tcPr>
          <w:p w14:paraId="3CE2EB4A"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1548214</w:t>
            </w:r>
          </w:p>
        </w:tc>
        <w:tc>
          <w:tcPr>
            <w:tcW w:w="1276" w:type="dxa"/>
            <w:shd w:val="clear" w:color="auto" w:fill="FFFFFF"/>
            <w:vAlign w:val="center"/>
          </w:tcPr>
          <w:p w14:paraId="6869420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586604</w:t>
            </w:r>
          </w:p>
        </w:tc>
        <w:tc>
          <w:tcPr>
            <w:tcW w:w="992" w:type="dxa"/>
            <w:shd w:val="clear" w:color="auto" w:fill="FFFFFF"/>
            <w:vAlign w:val="center"/>
          </w:tcPr>
          <w:p w14:paraId="2916358C"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54110823"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758F2493" w14:textId="77777777" w:rsidTr="00BA0787">
        <w:trPr>
          <w:trHeight w:val="576"/>
          <w:jc w:val="center"/>
        </w:trPr>
        <w:tc>
          <w:tcPr>
            <w:tcW w:w="803" w:type="dxa"/>
            <w:shd w:val="clear" w:color="auto" w:fill="FFFFFF"/>
            <w:vAlign w:val="center"/>
          </w:tcPr>
          <w:p w14:paraId="2C07DF35"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11</w:t>
            </w:r>
          </w:p>
        </w:tc>
        <w:tc>
          <w:tcPr>
            <w:tcW w:w="1418" w:type="dxa"/>
            <w:vMerge w:val="restart"/>
            <w:shd w:val="clear" w:color="auto" w:fill="FFFFFF"/>
            <w:vAlign w:val="center"/>
          </w:tcPr>
          <w:p w14:paraId="450ACB65"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Phù Mỹ</w:t>
            </w:r>
          </w:p>
        </w:tc>
        <w:tc>
          <w:tcPr>
            <w:tcW w:w="850" w:type="dxa"/>
            <w:shd w:val="clear" w:color="auto" w:fill="FFFFFF"/>
            <w:vAlign w:val="center"/>
          </w:tcPr>
          <w:p w14:paraId="4A29C50C"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NN6</w:t>
            </w:r>
          </w:p>
        </w:tc>
        <w:tc>
          <w:tcPr>
            <w:tcW w:w="1276" w:type="dxa"/>
            <w:vMerge/>
            <w:shd w:val="clear" w:color="auto" w:fill="FFFFFF"/>
            <w:vAlign w:val="center"/>
          </w:tcPr>
          <w:p w14:paraId="3F7931A7"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2772BAC5"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Khu dân cư thị trấn Phù Mỹ, huyện Phù Mỹ</w:t>
            </w:r>
          </w:p>
        </w:tc>
        <w:tc>
          <w:tcPr>
            <w:tcW w:w="1276" w:type="dxa"/>
            <w:shd w:val="clear" w:color="auto" w:fill="FFFFFF"/>
            <w:vAlign w:val="center"/>
          </w:tcPr>
          <w:p w14:paraId="7773EF01"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1567433</w:t>
            </w:r>
          </w:p>
        </w:tc>
        <w:tc>
          <w:tcPr>
            <w:tcW w:w="1276" w:type="dxa"/>
            <w:shd w:val="clear" w:color="auto" w:fill="FFFFFF"/>
            <w:vAlign w:val="center"/>
          </w:tcPr>
          <w:p w14:paraId="35A4F898"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586562</w:t>
            </w:r>
          </w:p>
        </w:tc>
        <w:tc>
          <w:tcPr>
            <w:tcW w:w="992" w:type="dxa"/>
            <w:shd w:val="clear" w:color="auto" w:fill="FFFFFF"/>
            <w:vAlign w:val="center"/>
          </w:tcPr>
          <w:p w14:paraId="14E1A32F"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2F3DEBE3"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6A438104" w14:textId="77777777" w:rsidTr="00BA0787">
        <w:trPr>
          <w:trHeight w:val="576"/>
          <w:jc w:val="center"/>
        </w:trPr>
        <w:tc>
          <w:tcPr>
            <w:tcW w:w="803" w:type="dxa"/>
            <w:shd w:val="clear" w:color="auto" w:fill="FFFFFF"/>
            <w:vAlign w:val="center"/>
          </w:tcPr>
          <w:p w14:paraId="0F7B15B0"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12</w:t>
            </w:r>
          </w:p>
        </w:tc>
        <w:tc>
          <w:tcPr>
            <w:tcW w:w="1418" w:type="dxa"/>
            <w:vMerge/>
            <w:shd w:val="clear" w:color="auto" w:fill="FFFFFF"/>
            <w:vAlign w:val="center"/>
          </w:tcPr>
          <w:p w14:paraId="7FFBC532"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78C8FB35"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NN23</w:t>
            </w:r>
          </w:p>
        </w:tc>
        <w:tc>
          <w:tcPr>
            <w:tcW w:w="1276" w:type="dxa"/>
            <w:vMerge/>
            <w:shd w:val="clear" w:color="auto" w:fill="FFFFFF"/>
            <w:vAlign w:val="center"/>
          </w:tcPr>
          <w:p w14:paraId="515A1DC2"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9347EE9"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pl-PL" w:eastAsia="vi-VN"/>
              </w:rPr>
              <w:t xml:space="preserve">Khu vực bãi chôn lấp CTR tại xã Mỹ Phong, huyện </w:t>
            </w:r>
            <w:r w:rsidRPr="004D7DE5">
              <w:rPr>
                <w:rFonts w:ascii="Times New Roman" w:eastAsia="Calibri" w:hAnsi="Times New Roman" w:cs="Times New Roman"/>
                <w:lang w:val="pl-PL" w:eastAsia="vi-VN"/>
              </w:rPr>
              <w:lastRenderedPageBreak/>
              <w:t>Phù Mỹ</w:t>
            </w:r>
          </w:p>
        </w:tc>
        <w:tc>
          <w:tcPr>
            <w:tcW w:w="1276" w:type="dxa"/>
            <w:shd w:val="clear" w:color="auto" w:fill="FFFFFF"/>
            <w:vAlign w:val="center"/>
          </w:tcPr>
          <w:p w14:paraId="3DF5658B"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pl-PL" w:eastAsia="vi-VN"/>
              </w:rPr>
              <w:lastRenderedPageBreak/>
              <w:t>1574218</w:t>
            </w:r>
          </w:p>
        </w:tc>
        <w:tc>
          <w:tcPr>
            <w:tcW w:w="1276" w:type="dxa"/>
            <w:shd w:val="clear" w:color="auto" w:fill="FFFFFF"/>
            <w:vAlign w:val="center"/>
          </w:tcPr>
          <w:p w14:paraId="0A45687B"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590931</w:t>
            </w:r>
          </w:p>
        </w:tc>
        <w:tc>
          <w:tcPr>
            <w:tcW w:w="992" w:type="dxa"/>
            <w:shd w:val="clear" w:color="auto" w:fill="FFFFFF"/>
            <w:vAlign w:val="center"/>
          </w:tcPr>
          <w:p w14:paraId="23C5E823"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7A675C0E"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1C27BBF2" w14:textId="77777777" w:rsidTr="00BA0787">
        <w:trPr>
          <w:trHeight w:val="576"/>
          <w:jc w:val="center"/>
        </w:trPr>
        <w:tc>
          <w:tcPr>
            <w:tcW w:w="803" w:type="dxa"/>
            <w:shd w:val="clear" w:color="auto" w:fill="FFFFFF"/>
            <w:vAlign w:val="center"/>
          </w:tcPr>
          <w:p w14:paraId="3AB96114"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lastRenderedPageBreak/>
              <w:t>13</w:t>
            </w:r>
          </w:p>
        </w:tc>
        <w:tc>
          <w:tcPr>
            <w:tcW w:w="1418" w:type="dxa"/>
            <w:vMerge/>
            <w:shd w:val="clear" w:color="auto" w:fill="FFFFFF"/>
            <w:vAlign w:val="center"/>
          </w:tcPr>
          <w:p w14:paraId="74CE01F2"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1E2D9E46"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NN28</w:t>
            </w:r>
          </w:p>
        </w:tc>
        <w:tc>
          <w:tcPr>
            <w:tcW w:w="1276" w:type="dxa"/>
            <w:vMerge/>
            <w:shd w:val="clear" w:color="auto" w:fill="FFFFFF"/>
            <w:vAlign w:val="center"/>
          </w:tcPr>
          <w:p w14:paraId="571D928F"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248C5B75"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Nước giếng gần khu nuôi tôm công nghệ cao của Công ty Cổ phần Việt Úc-Bình Định, xã Mỹ Thành, huyện Phù Mỹ</w:t>
            </w:r>
          </w:p>
        </w:tc>
        <w:tc>
          <w:tcPr>
            <w:tcW w:w="1276" w:type="dxa"/>
            <w:shd w:val="clear" w:color="auto" w:fill="FFFFFF"/>
            <w:vAlign w:val="center"/>
          </w:tcPr>
          <w:p w14:paraId="379D535F"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1578791</w:t>
            </w:r>
          </w:p>
        </w:tc>
        <w:tc>
          <w:tcPr>
            <w:tcW w:w="1276" w:type="dxa"/>
            <w:shd w:val="clear" w:color="auto" w:fill="FFFFFF"/>
            <w:vAlign w:val="center"/>
          </w:tcPr>
          <w:p w14:paraId="2994425F"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599730</w:t>
            </w:r>
          </w:p>
        </w:tc>
        <w:tc>
          <w:tcPr>
            <w:tcW w:w="992" w:type="dxa"/>
            <w:shd w:val="clear" w:color="auto" w:fill="FFFFFF"/>
            <w:vAlign w:val="center"/>
          </w:tcPr>
          <w:p w14:paraId="37C30EB4"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5117E136"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247BBFD7" w14:textId="77777777" w:rsidTr="00BA0787">
        <w:trPr>
          <w:trHeight w:val="576"/>
          <w:jc w:val="center"/>
        </w:trPr>
        <w:tc>
          <w:tcPr>
            <w:tcW w:w="803" w:type="dxa"/>
            <w:shd w:val="clear" w:color="auto" w:fill="FFFFFF"/>
            <w:vAlign w:val="center"/>
          </w:tcPr>
          <w:p w14:paraId="3B61F8E6"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14</w:t>
            </w:r>
          </w:p>
        </w:tc>
        <w:tc>
          <w:tcPr>
            <w:tcW w:w="1418" w:type="dxa"/>
            <w:vMerge w:val="restart"/>
            <w:shd w:val="clear" w:color="auto" w:fill="FFFFFF"/>
            <w:vAlign w:val="center"/>
          </w:tcPr>
          <w:p w14:paraId="38965C0F" w14:textId="77777777" w:rsidR="00C426E3" w:rsidRPr="004D7DE5" w:rsidRDefault="00C426E3" w:rsidP="00C426E3">
            <w:pPr>
              <w:spacing w:line="240" w:lineRule="auto"/>
              <w:ind w:firstLine="7"/>
              <w:rPr>
                <w:rFonts w:eastAsia="Arial"/>
                <w:sz w:val="24"/>
                <w:szCs w:val="24"/>
              </w:rPr>
            </w:pPr>
            <w:r w:rsidRPr="004D7DE5">
              <w:rPr>
                <w:rFonts w:eastAsia="Arial"/>
                <w:sz w:val="24"/>
                <w:szCs w:val="24"/>
              </w:rPr>
              <w:t>Thị xã Hoài Nhơn</w:t>
            </w:r>
          </w:p>
        </w:tc>
        <w:tc>
          <w:tcPr>
            <w:tcW w:w="850" w:type="dxa"/>
            <w:shd w:val="clear" w:color="auto" w:fill="FFFFFF"/>
            <w:vAlign w:val="center"/>
          </w:tcPr>
          <w:p w14:paraId="7B567061"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Arial" w:hAnsi="Times New Roman" w:cs="Times New Roman"/>
              </w:rPr>
              <w:t>NN20</w:t>
            </w:r>
          </w:p>
        </w:tc>
        <w:tc>
          <w:tcPr>
            <w:tcW w:w="1276" w:type="dxa"/>
            <w:vMerge/>
            <w:shd w:val="clear" w:color="auto" w:fill="FFFFFF"/>
            <w:vAlign w:val="center"/>
          </w:tcPr>
          <w:p w14:paraId="3E223DA3"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42A36E8E"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K</w:t>
            </w:r>
            <w:r w:rsidRPr="004D7DE5">
              <w:rPr>
                <w:rFonts w:ascii="Times New Roman" w:eastAsia="Calibri" w:hAnsi="Times New Roman" w:cs="Times New Roman"/>
                <w:lang w:val="pl-PL" w:eastAsia="vi-VN"/>
              </w:rPr>
              <w:t>hu vực bãi rác gò Bà Nông, khu phố Thiết Đính Bắc, P.Bồng Sơn, Thị xã Hoài Nhơn</w:t>
            </w:r>
          </w:p>
        </w:tc>
        <w:tc>
          <w:tcPr>
            <w:tcW w:w="1276" w:type="dxa"/>
            <w:shd w:val="clear" w:color="auto" w:fill="FFFFFF"/>
            <w:vAlign w:val="center"/>
          </w:tcPr>
          <w:p w14:paraId="12D51D59"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pl-PL" w:eastAsia="vi-VN"/>
              </w:rPr>
              <w:t>1595711</w:t>
            </w:r>
          </w:p>
        </w:tc>
        <w:tc>
          <w:tcPr>
            <w:tcW w:w="1276" w:type="dxa"/>
            <w:shd w:val="clear" w:color="auto" w:fill="FFFFFF"/>
            <w:vAlign w:val="center"/>
          </w:tcPr>
          <w:p w14:paraId="14D3980E"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578108</w:t>
            </w:r>
          </w:p>
        </w:tc>
        <w:tc>
          <w:tcPr>
            <w:tcW w:w="992" w:type="dxa"/>
            <w:shd w:val="clear" w:color="auto" w:fill="FFFFFF"/>
            <w:vAlign w:val="center"/>
          </w:tcPr>
          <w:p w14:paraId="147D17D2"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1E0798C0"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609612E0" w14:textId="77777777" w:rsidTr="00BA0787">
        <w:trPr>
          <w:trHeight w:val="576"/>
          <w:jc w:val="center"/>
        </w:trPr>
        <w:tc>
          <w:tcPr>
            <w:tcW w:w="803" w:type="dxa"/>
            <w:shd w:val="clear" w:color="auto" w:fill="FFFFFF"/>
            <w:vAlign w:val="center"/>
          </w:tcPr>
          <w:p w14:paraId="3A7B5686"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15</w:t>
            </w:r>
          </w:p>
        </w:tc>
        <w:tc>
          <w:tcPr>
            <w:tcW w:w="1418" w:type="dxa"/>
            <w:vMerge/>
            <w:shd w:val="clear" w:color="auto" w:fill="FFFFFF"/>
            <w:vAlign w:val="center"/>
          </w:tcPr>
          <w:p w14:paraId="28B32E18"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7CFC1945"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NN24</w:t>
            </w:r>
          </w:p>
        </w:tc>
        <w:tc>
          <w:tcPr>
            <w:tcW w:w="1276" w:type="dxa"/>
            <w:vMerge/>
            <w:shd w:val="clear" w:color="auto" w:fill="FFFFFF"/>
            <w:vAlign w:val="center"/>
          </w:tcPr>
          <w:p w14:paraId="6E626200"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4F56969B"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Nước dưới đất tại làng nghề chế biến tinh bột mì Hoài Hảo , Hoài Nhơn</w:t>
            </w:r>
          </w:p>
        </w:tc>
        <w:tc>
          <w:tcPr>
            <w:tcW w:w="1276" w:type="dxa"/>
            <w:shd w:val="clear" w:color="auto" w:fill="FFFFFF"/>
            <w:vAlign w:val="center"/>
          </w:tcPr>
          <w:p w14:paraId="47DC94D8"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vi-VN" w:eastAsia="vi-VN"/>
              </w:rPr>
              <w:t>1607606</w:t>
            </w:r>
          </w:p>
        </w:tc>
        <w:tc>
          <w:tcPr>
            <w:tcW w:w="1276" w:type="dxa"/>
            <w:shd w:val="clear" w:color="auto" w:fill="FFFFFF"/>
            <w:vAlign w:val="center"/>
          </w:tcPr>
          <w:p w14:paraId="744708D1"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584485</w:t>
            </w:r>
          </w:p>
        </w:tc>
        <w:tc>
          <w:tcPr>
            <w:tcW w:w="992" w:type="dxa"/>
            <w:shd w:val="clear" w:color="auto" w:fill="FFFFFF"/>
            <w:vAlign w:val="center"/>
          </w:tcPr>
          <w:p w14:paraId="642A3EC6"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43B70DB8"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1E0E0247" w14:textId="77777777" w:rsidTr="00BA0787">
        <w:trPr>
          <w:trHeight w:val="576"/>
          <w:jc w:val="center"/>
        </w:trPr>
        <w:tc>
          <w:tcPr>
            <w:tcW w:w="803" w:type="dxa"/>
            <w:shd w:val="clear" w:color="auto" w:fill="FFFFFF"/>
            <w:vAlign w:val="center"/>
          </w:tcPr>
          <w:p w14:paraId="785EFCB4"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16</w:t>
            </w:r>
          </w:p>
        </w:tc>
        <w:tc>
          <w:tcPr>
            <w:tcW w:w="1418" w:type="dxa"/>
            <w:vMerge w:val="restart"/>
            <w:shd w:val="clear" w:color="auto" w:fill="FFFFFF"/>
            <w:vAlign w:val="center"/>
          </w:tcPr>
          <w:p w14:paraId="6F1183B8"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Hoài Ân</w:t>
            </w:r>
          </w:p>
        </w:tc>
        <w:tc>
          <w:tcPr>
            <w:tcW w:w="850" w:type="dxa"/>
            <w:shd w:val="clear" w:color="auto" w:fill="FFFFFF"/>
            <w:vAlign w:val="center"/>
          </w:tcPr>
          <w:p w14:paraId="0DF70D47"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NN8</w:t>
            </w:r>
          </w:p>
        </w:tc>
        <w:tc>
          <w:tcPr>
            <w:tcW w:w="1276" w:type="dxa"/>
            <w:vMerge/>
            <w:shd w:val="clear" w:color="auto" w:fill="FFFFFF"/>
            <w:vAlign w:val="center"/>
          </w:tcPr>
          <w:p w14:paraId="59C511C4"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78477626" w14:textId="77777777" w:rsidR="00C426E3" w:rsidRPr="004D7DE5" w:rsidRDefault="00C426E3" w:rsidP="00C426E3">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vi-VN" w:eastAsia="vi-VN"/>
              </w:rPr>
              <w:t>Khu dân cư thị trấn Tăng Bạt Hổ, huyện Hoài Ân</w:t>
            </w:r>
          </w:p>
        </w:tc>
        <w:tc>
          <w:tcPr>
            <w:tcW w:w="1276" w:type="dxa"/>
            <w:shd w:val="clear" w:color="auto" w:fill="FFFFFF"/>
            <w:vAlign w:val="center"/>
          </w:tcPr>
          <w:p w14:paraId="688C89DC"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1588918</w:t>
            </w:r>
          </w:p>
        </w:tc>
        <w:tc>
          <w:tcPr>
            <w:tcW w:w="1276" w:type="dxa"/>
            <w:shd w:val="clear" w:color="auto" w:fill="FFFFFF"/>
            <w:vAlign w:val="center"/>
          </w:tcPr>
          <w:p w14:paraId="7291B913"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577154</w:t>
            </w:r>
          </w:p>
        </w:tc>
        <w:tc>
          <w:tcPr>
            <w:tcW w:w="992" w:type="dxa"/>
            <w:shd w:val="clear" w:color="auto" w:fill="FFFFFF"/>
            <w:vAlign w:val="center"/>
          </w:tcPr>
          <w:p w14:paraId="5B760D47"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5AE854E7"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71FBF303" w14:textId="77777777" w:rsidTr="00BA0787">
        <w:trPr>
          <w:trHeight w:val="576"/>
          <w:jc w:val="center"/>
        </w:trPr>
        <w:tc>
          <w:tcPr>
            <w:tcW w:w="803" w:type="dxa"/>
            <w:shd w:val="clear" w:color="auto" w:fill="FFFFFF"/>
            <w:vAlign w:val="center"/>
          </w:tcPr>
          <w:p w14:paraId="1A7A27E6"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17</w:t>
            </w:r>
          </w:p>
        </w:tc>
        <w:tc>
          <w:tcPr>
            <w:tcW w:w="1418" w:type="dxa"/>
            <w:vMerge/>
            <w:shd w:val="clear" w:color="auto" w:fill="FFFFFF"/>
            <w:vAlign w:val="center"/>
          </w:tcPr>
          <w:p w14:paraId="5B596EAE"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10F7F808"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NN27</w:t>
            </w:r>
          </w:p>
        </w:tc>
        <w:tc>
          <w:tcPr>
            <w:tcW w:w="1276" w:type="dxa"/>
            <w:vMerge/>
            <w:shd w:val="clear" w:color="auto" w:fill="FFFFFF"/>
            <w:vAlign w:val="center"/>
          </w:tcPr>
          <w:p w14:paraId="13F31730"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6FCD3C77" w14:textId="77777777" w:rsidR="00C426E3" w:rsidRPr="004D7DE5" w:rsidRDefault="00C426E3" w:rsidP="00C426E3">
            <w:pPr>
              <w:pStyle w:val="bngbiu"/>
              <w:rPr>
                <w:rFonts w:ascii="Times New Roman" w:eastAsia="Calibri" w:hAnsi="Times New Roman" w:cs="Times New Roman"/>
                <w:bCs/>
                <w:lang w:val="vi-VN" w:eastAsia="vi-VN"/>
              </w:rPr>
            </w:pPr>
            <w:r w:rsidRPr="004D7DE5">
              <w:rPr>
                <w:rFonts w:ascii="Times New Roman" w:eastAsia="Calibri" w:hAnsi="Times New Roman" w:cs="Times New Roman"/>
                <w:lang w:val="pl-PL" w:eastAsia="vi-VN"/>
              </w:rPr>
              <w:t>Nước giếng gần khu chăn nuôi tập trung xã Ân Tường Đông, huyện Hoài Ân</w:t>
            </w:r>
          </w:p>
        </w:tc>
        <w:tc>
          <w:tcPr>
            <w:tcW w:w="1276" w:type="dxa"/>
            <w:shd w:val="clear" w:color="auto" w:fill="FFFFFF"/>
            <w:vAlign w:val="center"/>
          </w:tcPr>
          <w:p w14:paraId="2F958BA1" w14:textId="77777777" w:rsidR="00C426E3" w:rsidRPr="004D7DE5" w:rsidRDefault="00C426E3" w:rsidP="00C426E3">
            <w:pPr>
              <w:pStyle w:val="bngbiu"/>
              <w:jc w:val="center"/>
              <w:rPr>
                <w:rFonts w:ascii="Times New Roman" w:eastAsia="Calibri" w:hAnsi="Times New Roman" w:cs="Times New Roman"/>
                <w:bCs/>
                <w:lang w:val="vi-VN" w:eastAsia="vi-VN"/>
              </w:rPr>
            </w:pPr>
            <w:r w:rsidRPr="004D7DE5">
              <w:rPr>
                <w:rFonts w:ascii="Times New Roman" w:eastAsia="Calibri" w:hAnsi="Times New Roman" w:cs="Times New Roman"/>
                <w:lang w:val="pl-PL" w:eastAsia="vi-VN"/>
              </w:rPr>
              <w:t>1579756</w:t>
            </w:r>
          </w:p>
        </w:tc>
        <w:tc>
          <w:tcPr>
            <w:tcW w:w="1276" w:type="dxa"/>
            <w:shd w:val="clear" w:color="auto" w:fill="FFFFFF"/>
            <w:vAlign w:val="center"/>
          </w:tcPr>
          <w:p w14:paraId="171A76A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pl-PL" w:eastAsia="vi-VN"/>
              </w:rPr>
              <w:t>579891</w:t>
            </w:r>
          </w:p>
        </w:tc>
        <w:tc>
          <w:tcPr>
            <w:tcW w:w="992" w:type="dxa"/>
            <w:shd w:val="clear" w:color="auto" w:fill="FFFFFF"/>
            <w:vAlign w:val="center"/>
          </w:tcPr>
          <w:p w14:paraId="6D45E1D7"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2CF5EFC4"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4496183E" w14:textId="77777777" w:rsidTr="00BA0787">
        <w:trPr>
          <w:trHeight w:val="576"/>
          <w:jc w:val="center"/>
        </w:trPr>
        <w:tc>
          <w:tcPr>
            <w:tcW w:w="803" w:type="dxa"/>
            <w:shd w:val="clear" w:color="auto" w:fill="FFFFFF"/>
            <w:vAlign w:val="center"/>
          </w:tcPr>
          <w:p w14:paraId="69A6BEDC"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18</w:t>
            </w:r>
          </w:p>
        </w:tc>
        <w:tc>
          <w:tcPr>
            <w:tcW w:w="1418" w:type="dxa"/>
            <w:shd w:val="clear" w:color="auto" w:fill="FFFFFF"/>
            <w:vAlign w:val="center"/>
          </w:tcPr>
          <w:p w14:paraId="3CF4F908"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Vân Canh</w:t>
            </w:r>
          </w:p>
        </w:tc>
        <w:tc>
          <w:tcPr>
            <w:tcW w:w="850" w:type="dxa"/>
            <w:shd w:val="clear" w:color="auto" w:fill="FFFFFF"/>
            <w:vAlign w:val="center"/>
          </w:tcPr>
          <w:p w14:paraId="1D026C18"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NN11</w:t>
            </w:r>
          </w:p>
        </w:tc>
        <w:tc>
          <w:tcPr>
            <w:tcW w:w="1276" w:type="dxa"/>
            <w:vMerge/>
            <w:shd w:val="clear" w:color="auto" w:fill="FFFFFF"/>
            <w:vAlign w:val="center"/>
          </w:tcPr>
          <w:p w14:paraId="00F99370"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199E471" w14:textId="77777777" w:rsidR="00C426E3" w:rsidRPr="004D7DE5" w:rsidRDefault="00C426E3" w:rsidP="00C426E3">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Khu vực nhà mì của Công ty TNHH MTV Nguyên Liêm, huyện Vân Canh</w:t>
            </w:r>
          </w:p>
        </w:tc>
        <w:tc>
          <w:tcPr>
            <w:tcW w:w="1276" w:type="dxa"/>
            <w:shd w:val="clear" w:color="auto" w:fill="FFFFFF"/>
            <w:vAlign w:val="center"/>
          </w:tcPr>
          <w:p w14:paraId="07DD71BC"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1503349</w:t>
            </w:r>
          </w:p>
        </w:tc>
        <w:tc>
          <w:tcPr>
            <w:tcW w:w="1276" w:type="dxa"/>
            <w:shd w:val="clear" w:color="auto" w:fill="FFFFFF"/>
            <w:vAlign w:val="center"/>
          </w:tcPr>
          <w:p w14:paraId="5560FE7D"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581464</w:t>
            </w:r>
          </w:p>
        </w:tc>
        <w:tc>
          <w:tcPr>
            <w:tcW w:w="992" w:type="dxa"/>
            <w:shd w:val="clear" w:color="auto" w:fill="FFFFFF"/>
            <w:vAlign w:val="center"/>
          </w:tcPr>
          <w:p w14:paraId="050FF407"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50115927"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2EC0F718" w14:textId="77777777" w:rsidTr="00BA0787">
        <w:trPr>
          <w:trHeight w:val="576"/>
          <w:jc w:val="center"/>
        </w:trPr>
        <w:tc>
          <w:tcPr>
            <w:tcW w:w="803" w:type="dxa"/>
            <w:shd w:val="clear" w:color="auto" w:fill="FFFFFF"/>
            <w:vAlign w:val="center"/>
          </w:tcPr>
          <w:p w14:paraId="4D2CCBA7"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19</w:t>
            </w:r>
          </w:p>
        </w:tc>
        <w:tc>
          <w:tcPr>
            <w:tcW w:w="1418" w:type="dxa"/>
            <w:shd w:val="clear" w:color="auto" w:fill="FFFFFF"/>
            <w:vAlign w:val="center"/>
          </w:tcPr>
          <w:p w14:paraId="4A8DAA4C"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Tây Sơn</w:t>
            </w:r>
          </w:p>
        </w:tc>
        <w:tc>
          <w:tcPr>
            <w:tcW w:w="850" w:type="dxa"/>
            <w:shd w:val="clear" w:color="auto" w:fill="FFFFFF"/>
            <w:vAlign w:val="center"/>
          </w:tcPr>
          <w:p w14:paraId="37CAFD47"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NN10</w:t>
            </w:r>
          </w:p>
        </w:tc>
        <w:tc>
          <w:tcPr>
            <w:tcW w:w="1276" w:type="dxa"/>
            <w:vMerge/>
            <w:shd w:val="clear" w:color="auto" w:fill="FFFFFF"/>
            <w:vAlign w:val="center"/>
          </w:tcPr>
          <w:p w14:paraId="01635434"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5AA20656" w14:textId="77777777" w:rsidR="00C426E3" w:rsidRPr="004D7DE5" w:rsidRDefault="00C426E3" w:rsidP="00C426E3">
            <w:pPr>
              <w:pStyle w:val="bngbiu"/>
              <w:rPr>
                <w:rFonts w:ascii="Times New Roman" w:eastAsia="Calibri" w:hAnsi="Times New Roman" w:cs="Times New Roman"/>
                <w:lang w:val="pt-BR" w:eastAsia="vi-VN"/>
              </w:rPr>
            </w:pPr>
            <w:r w:rsidRPr="004D7DE5">
              <w:rPr>
                <w:rFonts w:ascii="Times New Roman" w:eastAsia="Calibri" w:hAnsi="Times New Roman" w:cs="Times New Roman"/>
                <w:lang w:val="vi-VN" w:eastAsia="vi-VN"/>
              </w:rPr>
              <w:t>Khu vực nhiễm Flo tại xã Bình Tường, huyện Tây Sơn</w:t>
            </w:r>
          </w:p>
        </w:tc>
        <w:tc>
          <w:tcPr>
            <w:tcW w:w="1276" w:type="dxa"/>
            <w:shd w:val="clear" w:color="auto" w:fill="FFFFFF"/>
            <w:vAlign w:val="center"/>
          </w:tcPr>
          <w:p w14:paraId="14D9FAF8"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1539741</w:t>
            </w:r>
          </w:p>
        </w:tc>
        <w:tc>
          <w:tcPr>
            <w:tcW w:w="1276" w:type="dxa"/>
            <w:shd w:val="clear" w:color="auto" w:fill="FFFFFF"/>
            <w:vAlign w:val="center"/>
          </w:tcPr>
          <w:p w14:paraId="097DC65A"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568494</w:t>
            </w:r>
          </w:p>
        </w:tc>
        <w:tc>
          <w:tcPr>
            <w:tcW w:w="992" w:type="dxa"/>
            <w:shd w:val="clear" w:color="auto" w:fill="FFFFFF"/>
            <w:vAlign w:val="center"/>
          </w:tcPr>
          <w:p w14:paraId="392F1E66"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5FADEF44"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3AF6A8F1" w14:textId="77777777" w:rsidTr="00BA0787">
        <w:trPr>
          <w:trHeight w:val="576"/>
          <w:jc w:val="center"/>
        </w:trPr>
        <w:tc>
          <w:tcPr>
            <w:tcW w:w="803" w:type="dxa"/>
            <w:shd w:val="clear" w:color="auto" w:fill="FFFFFF"/>
            <w:vAlign w:val="center"/>
          </w:tcPr>
          <w:p w14:paraId="3BD42312"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20</w:t>
            </w:r>
          </w:p>
        </w:tc>
        <w:tc>
          <w:tcPr>
            <w:tcW w:w="1418" w:type="dxa"/>
            <w:shd w:val="clear" w:color="auto" w:fill="FFFFFF"/>
            <w:vAlign w:val="center"/>
          </w:tcPr>
          <w:p w14:paraId="54522ABA" w14:textId="77777777" w:rsidR="00C426E3" w:rsidRPr="004D7DE5" w:rsidRDefault="00C426E3" w:rsidP="00C426E3">
            <w:pPr>
              <w:spacing w:line="240" w:lineRule="auto"/>
              <w:ind w:firstLine="7"/>
              <w:rPr>
                <w:rFonts w:eastAsia="Arial"/>
                <w:sz w:val="24"/>
                <w:szCs w:val="24"/>
              </w:rPr>
            </w:pPr>
            <w:r w:rsidRPr="004D7DE5">
              <w:rPr>
                <w:rFonts w:eastAsia="Arial"/>
                <w:sz w:val="24"/>
                <w:szCs w:val="24"/>
              </w:rPr>
              <w:t>Huyện Vĩnh Thạnh</w:t>
            </w:r>
          </w:p>
        </w:tc>
        <w:tc>
          <w:tcPr>
            <w:tcW w:w="850" w:type="dxa"/>
            <w:shd w:val="clear" w:color="auto" w:fill="FFFFFF"/>
            <w:vAlign w:val="center"/>
          </w:tcPr>
          <w:p w14:paraId="6F3DFC75" w14:textId="77777777" w:rsidR="00C426E3" w:rsidRPr="004D7DE5" w:rsidRDefault="00C426E3" w:rsidP="00C426E3">
            <w:pPr>
              <w:pStyle w:val="bngbiu"/>
              <w:ind w:left="-51" w:right="-43"/>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NN22</w:t>
            </w:r>
          </w:p>
        </w:tc>
        <w:tc>
          <w:tcPr>
            <w:tcW w:w="1276" w:type="dxa"/>
            <w:vMerge/>
            <w:shd w:val="clear" w:color="auto" w:fill="FFFFFF"/>
            <w:vAlign w:val="center"/>
          </w:tcPr>
          <w:p w14:paraId="380AFB02"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184C41CA" w14:textId="77777777" w:rsidR="00C426E3" w:rsidRPr="004D7DE5" w:rsidRDefault="00C426E3" w:rsidP="00C426E3">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Khu vực bãi rác tạm Vĩnh Thạnh tại xã Vĩnh Quang, huyện Vĩnh Thạnh</w:t>
            </w:r>
          </w:p>
        </w:tc>
        <w:tc>
          <w:tcPr>
            <w:tcW w:w="1276" w:type="dxa"/>
            <w:shd w:val="clear" w:color="auto" w:fill="FFFFFF"/>
            <w:vAlign w:val="center"/>
          </w:tcPr>
          <w:p w14:paraId="40848F7D" w14:textId="77777777" w:rsidR="00C426E3" w:rsidRPr="004D7DE5" w:rsidRDefault="00C426E3" w:rsidP="00C426E3">
            <w:pPr>
              <w:pStyle w:val="bngbiu"/>
              <w:jc w:val="center"/>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1556169</w:t>
            </w:r>
          </w:p>
        </w:tc>
        <w:tc>
          <w:tcPr>
            <w:tcW w:w="1276" w:type="dxa"/>
            <w:shd w:val="clear" w:color="auto" w:fill="FFFFFF"/>
            <w:vAlign w:val="center"/>
          </w:tcPr>
          <w:p w14:paraId="38819596"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557974</w:t>
            </w:r>
          </w:p>
        </w:tc>
        <w:tc>
          <w:tcPr>
            <w:tcW w:w="992" w:type="dxa"/>
            <w:shd w:val="clear" w:color="auto" w:fill="FFFFFF"/>
            <w:vAlign w:val="center"/>
          </w:tcPr>
          <w:p w14:paraId="5E5479E6" w14:textId="77777777" w:rsidR="00C426E3" w:rsidRPr="004D7DE5" w:rsidRDefault="00C426E3" w:rsidP="00C426E3">
            <w:pPr>
              <w:jc w:val="center"/>
              <w:rPr>
                <w:sz w:val="24"/>
                <w:szCs w:val="24"/>
              </w:rPr>
            </w:pPr>
            <w:r w:rsidRPr="004D7DE5">
              <w:rPr>
                <w:rFonts w:eastAsia="Calibri"/>
                <w:sz w:val="24"/>
                <w:szCs w:val="24"/>
              </w:rPr>
              <w:t>4</w:t>
            </w:r>
          </w:p>
        </w:tc>
        <w:tc>
          <w:tcPr>
            <w:tcW w:w="1341" w:type="dxa"/>
            <w:shd w:val="clear" w:color="auto" w:fill="FFFFFF"/>
            <w:vAlign w:val="center"/>
          </w:tcPr>
          <w:p w14:paraId="69D567A9" w14:textId="77777777" w:rsidR="00C426E3" w:rsidRPr="004D7DE5" w:rsidRDefault="00C426E3" w:rsidP="00C426E3">
            <w:pPr>
              <w:pStyle w:val="bngbiu"/>
              <w:jc w:val="center"/>
              <w:rPr>
                <w:rFonts w:ascii="Times New Roman" w:eastAsia="Calibri" w:hAnsi="Times New Roman" w:cs="Times New Roman"/>
                <w:lang w:val="vi-VN" w:eastAsia="vi-VN"/>
              </w:rPr>
            </w:pPr>
          </w:p>
        </w:tc>
      </w:tr>
      <w:tr w:rsidR="004D7DE5" w:rsidRPr="004D7DE5" w14:paraId="4CDAF1FD" w14:textId="77777777" w:rsidTr="00967F88">
        <w:trPr>
          <w:trHeight w:val="576"/>
          <w:jc w:val="center"/>
        </w:trPr>
        <w:tc>
          <w:tcPr>
            <w:tcW w:w="803" w:type="dxa"/>
            <w:shd w:val="clear" w:color="auto" w:fill="FFFFFF"/>
            <w:vAlign w:val="center"/>
          </w:tcPr>
          <w:p w14:paraId="23BC0AA2" w14:textId="77777777" w:rsidR="00AB5CFF" w:rsidRPr="004D7DE5" w:rsidRDefault="00AB5CFF" w:rsidP="007E7F90">
            <w:pPr>
              <w:spacing w:line="240" w:lineRule="auto"/>
              <w:jc w:val="center"/>
              <w:rPr>
                <w:rFonts w:eastAsia="Arial"/>
                <w:b/>
                <w:sz w:val="24"/>
                <w:szCs w:val="24"/>
              </w:rPr>
            </w:pPr>
            <w:r w:rsidRPr="004D7DE5">
              <w:rPr>
                <w:rFonts w:eastAsia="Arial"/>
                <w:b/>
                <w:sz w:val="24"/>
                <w:szCs w:val="24"/>
              </w:rPr>
              <w:t>IV</w:t>
            </w:r>
          </w:p>
        </w:tc>
        <w:tc>
          <w:tcPr>
            <w:tcW w:w="13957" w:type="dxa"/>
            <w:gridSpan w:val="8"/>
            <w:shd w:val="clear" w:color="auto" w:fill="FFFFFF"/>
            <w:vAlign w:val="center"/>
          </w:tcPr>
          <w:p w14:paraId="7FF09D99" w14:textId="77777777" w:rsidR="00AB5CFF" w:rsidRPr="004D7DE5" w:rsidRDefault="00AB5CFF" w:rsidP="00967F88">
            <w:pPr>
              <w:pStyle w:val="bngbiu"/>
              <w:jc w:val="left"/>
              <w:rPr>
                <w:rFonts w:ascii="Times New Roman" w:eastAsia="Calibri" w:hAnsi="Times New Roman" w:cs="Times New Roman"/>
                <w:b/>
                <w:lang w:eastAsia="vi-VN"/>
              </w:rPr>
            </w:pPr>
            <w:r w:rsidRPr="004D7DE5">
              <w:rPr>
                <w:rFonts w:ascii="Times New Roman" w:eastAsia="Calibri" w:hAnsi="Times New Roman" w:cs="Times New Roman"/>
                <w:b/>
                <w:lang w:eastAsia="vi-VN"/>
              </w:rPr>
              <w:t>Môi trường đất</w:t>
            </w:r>
          </w:p>
        </w:tc>
      </w:tr>
      <w:tr w:rsidR="004D7DE5" w:rsidRPr="004D7DE5" w14:paraId="4CE22E4E" w14:textId="77777777" w:rsidTr="00BA0787">
        <w:trPr>
          <w:trHeight w:val="576"/>
          <w:jc w:val="center"/>
        </w:trPr>
        <w:tc>
          <w:tcPr>
            <w:tcW w:w="803" w:type="dxa"/>
            <w:shd w:val="clear" w:color="auto" w:fill="FFFFFF"/>
            <w:vAlign w:val="center"/>
          </w:tcPr>
          <w:p w14:paraId="0682570C" w14:textId="77777777" w:rsidR="00AB5CFF" w:rsidRPr="004D7DE5" w:rsidRDefault="00AB5CFF" w:rsidP="007E7F90">
            <w:pPr>
              <w:spacing w:line="240" w:lineRule="auto"/>
              <w:jc w:val="center"/>
              <w:rPr>
                <w:rFonts w:eastAsia="Arial"/>
                <w:sz w:val="24"/>
                <w:szCs w:val="24"/>
              </w:rPr>
            </w:pPr>
            <w:r w:rsidRPr="004D7DE5">
              <w:rPr>
                <w:rFonts w:eastAsia="Arial"/>
                <w:sz w:val="24"/>
                <w:szCs w:val="24"/>
              </w:rPr>
              <w:t>1</w:t>
            </w:r>
          </w:p>
        </w:tc>
        <w:tc>
          <w:tcPr>
            <w:tcW w:w="1418" w:type="dxa"/>
            <w:shd w:val="clear" w:color="auto" w:fill="FFFFFF"/>
            <w:vAlign w:val="center"/>
          </w:tcPr>
          <w:p w14:paraId="51521C8F" w14:textId="77777777" w:rsidR="00AB5CFF" w:rsidRPr="004D7DE5" w:rsidRDefault="00AB5CFF" w:rsidP="007E7F90">
            <w:pPr>
              <w:spacing w:line="240" w:lineRule="auto"/>
              <w:ind w:firstLine="7"/>
              <w:rPr>
                <w:rFonts w:eastAsia="Arial"/>
                <w:sz w:val="24"/>
                <w:szCs w:val="24"/>
              </w:rPr>
            </w:pPr>
            <w:r w:rsidRPr="004D7DE5">
              <w:rPr>
                <w:rFonts w:eastAsia="Arial"/>
                <w:sz w:val="24"/>
                <w:szCs w:val="24"/>
              </w:rPr>
              <w:t>Thành phố Quy Nhơn</w:t>
            </w:r>
          </w:p>
        </w:tc>
        <w:tc>
          <w:tcPr>
            <w:tcW w:w="850" w:type="dxa"/>
            <w:shd w:val="clear" w:color="auto" w:fill="FFFFFF"/>
            <w:vAlign w:val="center"/>
          </w:tcPr>
          <w:p w14:paraId="561E7270"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Đ</w:t>
            </w:r>
            <w:r w:rsidR="00081CB9" w:rsidRPr="004D7DE5">
              <w:rPr>
                <w:rFonts w:ascii="Times New Roman" w:eastAsia="Calibri" w:hAnsi="Times New Roman" w:cs="Times New Roman"/>
                <w:lang w:eastAsia="vi-VN"/>
              </w:rPr>
              <w:t>23</w:t>
            </w:r>
          </w:p>
        </w:tc>
        <w:tc>
          <w:tcPr>
            <w:tcW w:w="1276" w:type="dxa"/>
            <w:vMerge w:val="restart"/>
            <w:shd w:val="clear" w:color="auto" w:fill="FFFFFF"/>
            <w:vAlign w:val="center"/>
          </w:tcPr>
          <w:p w14:paraId="69192061" w14:textId="77777777" w:rsidR="00AB5CFF" w:rsidRPr="004D7DE5" w:rsidRDefault="00AB5CFF" w:rsidP="007E7F90">
            <w:pPr>
              <w:spacing w:line="240" w:lineRule="auto"/>
              <w:ind w:firstLine="7"/>
              <w:jc w:val="center"/>
              <w:rPr>
                <w:sz w:val="24"/>
                <w:szCs w:val="24"/>
              </w:rPr>
            </w:pPr>
            <w:r w:rsidRPr="004D7DE5">
              <w:rPr>
                <w:rFonts w:eastAsia="Arial"/>
                <w:sz w:val="24"/>
                <w:szCs w:val="24"/>
              </w:rPr>
              <w:t xml:space="preserve">As, Cd, Cu, Pb, Zn, Cr, </w:t>
            </w:r>
            <w:r w:rsidRPr="004D7DE5">
              <w:rPr>
                <w:sz w:val="24"/>
                <w:szCs w:val="24"/>
              </w:rPr>
              <w:t>Diazinon, Dimethoate, MPCA,</w:t>
            </w:r>
          </w:p>
          <w:p w14:paraId="03FC2673" w14:textId="77777777" w:rsidR="00AB5CFF" w:rsidRPr="004D7DE5" w:rsidRDefault="00AB5CFF" w:rsidP="007E7F90">
            <w:pPr>
              <w:spacing w:line="240" w:lineRule="auto"/>
              <w:ind w:firstLine="7"/>
              <w:jc w:val="center"/>
              <w:rPr>
                <w:rFonts w:eastAsia="Arial"/>
                <w:sz w:val="24"/>
                <w:szCs w:val="24"/>
              </w:rPr>
            </w:pPr>
            <w:r w:rsidRPr="004D7DE5">
              <w:rPr>
                <w:sz w:val="24"/>
                <w:szCs w:val="24"/>
              </w:rPr>
              <w:lastRenderedPageBreak/>
              <w:t>Isoprothiolane, Pretilachlor, Aldrin, DDT, Dieldrin, Heptachlor</w:t>
            </w:r>
          </w:p>
        </w:tc>
        <w:tc>
          <w:tcPr>
            <w:tcW w:w="5528" w:type="dxa"/>
            <w:shd w:val="clear" w:color="auto" w:fill="FFFFFF"/>
            <w:vAlign w:val="center"/>
          </w:tcPr>
          <w:p w14:paraId="7B5BAAE4" w14:textId="77777777" w:rsidR="00AB5CFF" w:rsidRPr="004D7DE5" w:rsidRDefault="00081CB9" w:rsidP="007E7F90">
            <w:pPr>
              <w:rPr>
                <w:sz w:val="24"/>
                <w:szCs w:val="24"/>
              </w:rPr>
            </w:pPr>
            <w:r w:rsidRPr="004D7DE5">
              <w:rPr>
                <w:sz w:val="24"/>
                <w:szCs w:val="24"/>
                <w:lang w:val="pl-PL"/>
              </w:rPr>
              <w:lastRenderedPageBreak/>
              <w:t>Đất gần sân Golf FLC</w:t>
            </w:r>
          </w:p>
        </w:tc>
        <w:tc>
          <w:tcPr>
            <w:tcW w:w="1276" w:type="dxa"/>
            <w:shd w:val="clear" w:color="auto" w:fill="FFFFFF"/>
            <w:vAlign w:val="center"/>
          </w:tcPr>
          <w:p w14:paraId="06B7F7F9" w14:textId="77777777" w:rsidR="00AB5CFF" w:rsidRPr="004D7DE5" w:rsidRDefault="00081CB9"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1635203</w:t>
            </w:r>
          </w:p>
        </w:tc>
        <w:tc>
          <w:tcPr>
            <w:tcW w:w="1276" w:type="dxa"/>
            <w:shd w:val="clear" w:color="auto" w:fill="FFFFFF"/>
            <w:vAlign w:val="center"/>
          </w:tcPr>
          <w:p w14:paraId="5AB0CAC5" w14:textId="77777777" w:rsidR="00AB5CFF" w:rsidRPr="004D7DE5" w:rsidRDefault="00081CB9"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611360</w:t>
            </w:r>
          </w:p>
        </w:tc>
        <w:tc>
          <w:tcPr>
            <w:tcW w:w="992" w:type="dxa"/>
            <w:shd w:val="clear" w:color="auto" w:fill="FFFFFF"/>
            <w:vAlign w:val="center"/>
          </w:tcPr>
          <w:p w14:paraId="4B5FD410"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36574440"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5AED1A19" w14:textId="77777777" w:rsidTr="00BA0787">
        <w:trPr>
          <w:trHeight w:val="576"/>
          <w:jc w:val="center"/>
        </w:trPr>
        <w:tc>
          <w:tcPr>
            <w:tcW w:w="803" w:type="dxa"/>
            <w:shd w:val="clear" w:color="auto" w:fill="FFFFFF"/>
            <w:vAlign w:val="center"/>
          </w:tcPr>
          <w:p w14:paraId="1C17451F" w14:textId="77777777" w:rsidR="00AB5CFF" w:rsidRPr="004D7DE5" w:rsidRDefault="00081CB9" w:rsidP="007E7F90">
            <w:pPr>
              <w:spacing w:line="240" w:lineRule="auto"/>
              <w:jc w:val="center"/>
              <w:rPr>
                <w:rFonts w:eastAsia="Arial"/>
                <w:sz w:val="24"/>
                <w:szCs w:val="24"/>
              </w:rPr>
            </w:pPr>
            <w:r w:rsidRPr="004D7DE5">
              <w:rPr>
                <w:rFonts w:eastAsia="Arial"/>
                <w:sz w:val="24"/>
                <w:szCs w:val="24"/>
              </w:rPr>
              <w:t>2</w:t>
            </w:r>
          </w:p>
        </w:tc>
        <w:tc>
          <w:tcPr>
            <w:tcW w:w="1418" w:type="dxa"/>
            <w:vMerge w:val="restart"/>
            <w:shd w:val="clear" w:color="auto" w:fill="FFFFFF"/>
            <w:vAlign w:val="center"/>
          </w:tcPr>
          <w:p w14:paraId="43C3877C" w14:textId="77777777" w:rsidR="00AB5CFF" w:rsidRPr="004D7DE5" w:rsidRDefault="00AB5CFF" w:rsidP="007E7F90">
            <w:pPr>
              <w:spacing w:line="240" w:lineRule="auto"/>
              <w:ind w:firstLine="7"/>
              <w:rPr>
                <w:rFonts w:eastAsia="Arial"/>
                <w:sz w:val="24"/>
                <w:szCs w:val="24"/>
              </w:rPr>
            </w:pPr>
            <w:r w:rsidRPr="004D7DE5">
              <w:rPr>
                <w:rFonts w:eastAsia="Arial"/>
                <w:sz w:val="24"/>
                <w:szCs w:val="24"/>
              </w:rPr>
              <w:t>Huyện Tuy Phước</w:t>
            </w:r>
          </w:p>
        </w:tc>
        <w:tc>
          <w:tcPr>
            <w:tcW w:w="850" w:type="dxa"/>
            <w:shd w:val="clear" w:color="auto" w:fill="FFFFFF"/>
            <w:vAlign w:val="center"/>
          </w:tcPr>
          <w:p w14:paraId="3F3175FD"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Đ1</w:t>
            </w:r>
          </w:p>
        </w:tc>
        <w:tc>
          <w:tcPr>
            <w:tcW w:w="1276" w:type="dxa"/>
            <w:vMerge/>
            <w:shd w:val="clear" w:color="auto" w:fill="FFFFFF"/>
            <w:vAlign w:val="center"/>
          </w:tcPr>
          <w:p w14:paraId="678851DC"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73B954C9" w14:textId="77777777" w:rsidR="00AB5CFF" w:rsidRPr="004D7DE5" w:rsidRDefault="00AB5CFF" w:rsidP="007E7F90">
            <w:pPr>
              <w:rPr>
                <w:sz w:val="24"/>
                <w:szCs w:val="24"/>
              </w:rPr>
            </w:pPr>
            <w:r w:rsidRPr="004D7DE5">
              <w:rPr>
                <w:sz w:val="24"/>
                <w:szCs w:val="24"/>
              </w:rPr>
              <w:t>Thôn Lộc Thượng, xã Phước Sơn, huyện Tuy Phước</w:t>
            </w:r>
          </w:p>
        </w:tc>
        <w:tc>
          <w:tcPr>
            <w:tcW w:w="1276" w:type="dxa"/>
            <w:shd w:val="clear" w:color="auto" w:fill="FFFFFF"/>
            <w:vAlign w:val="center"/>
          </w:tcPr>
          <w:p w14:paraId="27F6AA7E"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1534769</w:t>
            </w:r>
          </w:p>
        </w:tc>
        <w:tc>
          <w:tcPr>
            <w:tcW w:w="1276" w:type="dxa"/>
            <w:shd w:val="clear" w:color="auto" w:fill="FFFFFF"/>
            <w:vAlign w:val="center"/>
          </w:tcPr>
          <w:p w14:paraId="3CF766D6"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604071</w:t>
            </w:r>
          </w:p>
        </w:tc>
        <w:tc>
          <w:tcPr>
            <w:tcW w:w="992" w:type="dxa"/>
            <w:shd w:val="clear" w:color="auto" w:fill="FFFFFF"/>
            <w:vAlign w:val="center"/>
          </w:tcPr>
          <w:p w14:paraId="7A30E905"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41685762"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524EC851" w14:textId="77777777" w:rsidTr="00BA0787">
        <w:trPr>
          <w:trHeight w:val="576"/>
          <w:jc w:val="center"/>
        </w:trPr>
        <w:tc>
          <w:tcPr>
            <w:tcW w:w="803" w:type="dxa"/>
            <w:shd w:val="clear" w:color="auto" w:fill="FFFFFF"/>
            <w:vAlign w:val="center"/>
          </w:tcPr>
          <w:p w14:paraId="550F2692" w14:textId="77777777" w:rsidR="00AB5CFF" w:rsidRPr="004D7DE5" w:rsidRDefault="00081CB9" w:rsidP="007E7F90">
            <w:pPr>
              <w:spacing w:line="240" w:lineRule="auto"/>
              <w:jc w:val="center"/>
              <w:rPr>
                <w:rFonts w:eastAsia="Arial"/>
                <w:sz w:val="24"/>
                <w:szCs w:val="24"/>
              </w:rPr>
            </w:pPr>
            <w:r w:rsidRPr="004D7DE5">
              <w:rPr>
                <w:rFonts w:eastAsia="Arial"/>
                <w:sz w:val="24"/>
                <w:szCs w:val="24"/>
              </w:rPr>
              <w:t>3</w:t>
            </w:r>
          </w:p>
        </w:tc>
        <w:tc>
          <w:tcPr>
            <w:tcW w:w="1418" w:type="dxa"/>
            <w:vMerge/>
            <w:shd w:val="clear" w:color="auto" w:fill="FFFFFF"/>
            <w:vAlign w:val="center"/>
          </w:tcPr>
          <w:p w14:paraId="414781AF" w14:textId="77777777" w:rsidR="00AB5CFF" w:rsidRPr="004D7DE5" w:rsidRDefault="00AB5CFF" w:rsidP="007E7F90">
            <w:pPr>
              <w:spacing w:line="240" w:lineRule="auto"/>
              <w:ind w:firstLine="7"/>
              <w:jc w:val="left"/>
              <w:rPr>
                <w:rFonts w:eastAsia="Arial"/>
                <w:sz w:val="24"/>
                <w:szCs w:val="24"/>
              </w:rPr>
            </w:pPr>
          </w:p>
        </w:tc>
        <w:tc>
          <w:tcPr>
            <w:tcW w:w="850" w:type="dxa"/>
            <w:shd w:val="clear" w:color="auto" w:fill="FFFFFF"/>
            <w:vAlign w:val="center"/>
          </w:tcPr>
          <w:p w14:paraId="6F46FDD3" w14:textId="77777777" w:rsidR="00AB5CFF" w:rsidRPr="004D7DE5" w:rsidRDefault="00AB5CFF"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Đ7</w:t>
            </w:r>
          </w:p>
        </w:tc>
        <w:tc>
          <w:tcPr>
            <w:tcW w:w="1276" w:type="dxa"/>
            <w:vMerge/>
            <w:shd w:val="clear" w:color="auto" w:fill="FFFFFF"/>
            <w:vAlign w:val="center"/>
          </w:tcPr>
          <w:p w14:paraId="11846D09"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20579C9B" w14:textId="77777777" w:rsidR="00AB5CFF" w:rsidRPr="004D7DE5" w:rsidRDefault="00AB5CFF" w:rsidP="007E7F90">
            <w:pPr>
              <w:rPr>
                <w:sz w:val="24"/>
                <w:szCs w:val="24"/>
              </w:rPr>
            </w:pPr>
            <w:r w:rsidRPr="004D7DE5">
              <w:rPr>
                <w:sz w:val="24"/>
                <w:szCs w:val="24"/>
              </w:rPr>
              <w:t>Đất trồng hoa làng Bình Lâm, xã Phước Hòa, Tuy Phước</w:t>
            </w:r>
          </w:p>
        </w:tc>
        <w:tc>
          <w:tcPr>
            <w:tcW w:w="1276" w:type="dxa"/>
            <w:shd w:val="clear" w:color="auto" w:fill="FFFFFF"/>
            <w:vAlign w:val="center"/>
          </w:tcPr>
          <w:p w14:paraId="5C1FB1D6"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1536315</w:t>
            </w:r>
          </w:p>
        </w:tc>
        <w:tc>
          <w:tcPr>
            <w:tcW w:w="1276" w:type="dxa"/>
            <w:shd w:val="clear" w:color="auto" w:fill="FFFFFF"/>
            <w:vAlign w:val="center"/>
          </w:tcPr>
          <w:p w14:paraId="46F63C2D"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601026</w:t>
            </w:r>
          </w:p>
        </w:tc>
        <w:tc>
          <w:tcPr>
            <w:tcW w:w="992" w:type="dxa"/>
            <w:shd w:val="clear" w:color="auto" w:fill="FFFFFF"/>
            <w:vAlign w:val="center"/>
          </w:tcPr>
          <w:p w14:paraId="6F6F7797"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224BD59E"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493B361C" w14:textId="77777777" w:rsidTr="00BA0787">
        <w:trPr>
          <w:trHeight w:val="576"/>
          <w:jc w:val="center"/>
        </w:trPr>
        <w:tc>
          <w:tcPr>
            <w:tcW w:w="803" w:type="dxa"/>
            <w:shd w:val="clear" w:color="auto" w:fill="FFFFFF"/>
            <w:vAlign w:val="center"/>
          </w:tcPr>
          <w:p w14:paraId="3367B4ED" w14:textId="77777777" w:rsidR="00AC4D9B" w:rsidRPr="004D7DE5" w:rsidRDefault="00081CB9" w:rsidP="00AC4D9B">
            <w:pPr>
              <w:spacing w:line="240" w:lineRule="auto"/>
              <w:jc w:val="center"/>
              <w:rPr>
                <w:rFonts w:eastAsia="Arial"/>
                <w:sz w:val="24"/>
                <w:szCs w:val="24"/>
              </w:rPr>
            </w:pPr>
            <w:r w:rsidRPr="004D7DE5">
              <w:rPr>
                <w:rFonts w:eastAsia="Arial"/>
                <w:sz w:val="24"/>
                <w:szCs w:val="24"/>
              </w:rPr>
              <w:lastRenderedPageBreak/>
              <w:t>4</w:t>
            </w:r>
          </w:p>
        </w:tc>
        <w:tc>
          <w:tcPr>
            <w:tcW w:w="1418" w:type="dxa"/>
            <w:shd w:val="clear" w:color="auto" w:fill="FFFFFF"/>
            <w:vAlign w:val="center"/>
          </w:tcPr>
          <w:p w14:paraId="2C94B859" w14:textId="77777777" w:rsidR="00AC4D9B" w:rsidRPr="004D7DE5" w:rsidRDefault="00AC4D9B" w:rsidP="00AC4D9B">
            <w:pPr>
              <w:spacing w:line="240" w:lineRule="auto"/>
              <w:ind w:firstLine="7"/>
              <w:jc w:val="left"/>
              <w:rPr>
                <w:rFonts w:eastAsia="Arial"/>
                <w:sz w:val="24"/>
                <w:szCs w:val="24"/>
              </w:rPr>
            </w:pPr>
            <w:r w:rsidRPr="004D7DE5">
              <w:rPr>
                <w:rFonts w:eastAsia="Arial"/>
                <w:sz w:val="24"/>
                <w:szCs w:val="24"/>
              </w:rPr>
              <w:t>Huyện An Lão</w:t>
            </w:r>
          </w:p>
        </w:tc>
        <w:tc>
          <w:tcPr>
            <w:tcW w:w="850" w:type="dxa"/>
            <w:shd w:val="clear" w:color="auto" w:fill="FFFFFF"/>
            <w:vAlign w:val="center"/>
          </w:tcPr>
          <w:p w14:paraId="6070F669" w14:textId="77777777" w:rsidR="00AC4D9B" w:rsidRPr="004D7DE5" w:rsidRDefault="00AC4D9B" w:rsidP="00AC4D9B">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Đ10</w:t>
            </w:r>
          </w:p>
        </w:tc>
        <w:tc>
          <w:tcPr>
            <w:tcW w:w="1276" w:type="dxa"/>
            <w:vMerge/>
            <w:shd w:val="clear" w:color="auto" w:fill="FFFFFF"/>
            <w:vAlign w:val="center"/>
          </w:tcPr>
          <w:p w14:paraId="68AA104E" w14:textId="77777777" w:rsidR="00AC4D9B" w:rsidRPr="004D7DE5" w:rsidRDefault="00AC4D9B" w:rsidP="00AC4D9B">
            <w:pPr>
              <w:spacing w:line="240" w:lineRule="auto"/>
              <w:ind w:firstLine="7"/>
              <w:jc w:val="center"/>
              <w:rPr>
                <w:rFonts w:eastAsia="Arial"/>
                <w:sz w:val="24"/>
                <w:szCs w:val="24"/>
              </w:rPr>
            </w:pPr>
          </w:p>
        </w:tc>
        <w:tc>
          <w:tcPr>
            <w:tcW w:w="5528" w:type="dxa"/>
            <w:shd w:val="clear" w:color="auto" w:fill="FFFFFF"/>
            <w:vAlign w:val="center"/>
          </w:tcPr>
          <w:p w14:paraId="5F406B55" w14:textId="77777777" w:rsidR="00AC4D9B" w:rsidRPr="004D7DE5" w:rsidRDefault="00AC4D9B" w:rsidP="00AC4D9B">
            <w:pPr>
              <w:rPr>
                <w:sz w:val="24"/>
                <w:szCs w:val="24"/>
              </w:rPr>
            </w:pPr>
            <w:r w:rsidRPr="004D7DE5">
              <w:rPr>
                <w:sz w:val="24"/>
                <w:szCs w:val="24"/>
                <w:lang w:val="pl-PL"/>
              </w:rPr>
              <w:t xml:space="preserve">Khu đất rừng tự nhiên thuộc thôn 6, xã An Vinh, huyện An Lão </w:t>
            </w:r>
          </w:p>
        </w:tc>
        <w:tc>
          <w:tcPr>
            <w:tcW w:w="1276" w:type="dxa"/>
            <w:shd w:val="clear" w:color="auto" w:fill="FFFFFF"/>
            <w:vAlign w:val="center"/>
          </w:tcPr>
          <w:p w14:paraId="45628467" w14:textId="77777777" w:rsidR="00AC4D9B" w:rsidRPr="004D7DE5" w:rsidRDefault="00AC4D9B" w:rsidP="00AC4D9B">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1615311</w:t>
            </w:r>
          </w:p>
        </w:tc>
        <w:tc>
          <w:tcPr>
            <w:tcW w:w="1276" w:type="dxa"/>
            <w:shd w:val="clear" w:color="auto" w:fill="FFFFFF"/>
            <w:vAlign w:val="center"/>
          </w:tcPr>
          <w:p w14:paraId="6F7E4C2A" w14:textId="77777777" w:rsidR="00AC4D9B" w:rsidRPr="004D7DE5" w:rsidRDefault="00AC4D9B" w:rsidP="00AC4D9B">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557716</w:t>
            </w:r>
          </w:p>
        </w:tc>
        <w:tc>
          <w:tcPr>
            <w:tcW w:w="992" w:type="dxa"/>
            <w:shd w:val="clear" w:color="auto" w:fill="FFFFFF"/>
            <w:vAlign w:val="center"/>
          </w:tcPr>
          <w:p w14:paraId="5B3CE4E9" w14:textId="77777777" w:rsidR="00AC4D9B" w:rsidRPr="004D7DE5" w:rsidRDefault="00AC4D9B" w:rsidP="00AC4D9B">
            <w:pPr>
              <w:jc w:val="center"/>
              <w:rPr>
                <w:sz w:val="24"/>
                <w:szCs w:val="24"/>
              </w:rPr>
            </w:pPr>
            <w:r w:rsidRPr="004D7DE5">
              <w:rPr>
                <w:rFonts w:eastAsia="Calibri"/>
                <w:sz w:val="24"/>
                <w:szCs w:val="24"/>
              </w:rPr>
              <w:t>2</w:t>
            </w:r>
          </w:p>
        </w:tc>
        <w:tc>
          <w:tcPr>
            <w:tcW w:w="1341" w:type="dxa"/>
            <w:shd w:val="clear" w:color="auto" w:fill="FFFFFF"/>
            <w:vAlign w:val="center"/>
          </w:tcPr>
          <w:p w14:paraId="4A26B003" w14:textId="77777777" w:rsidR="00AC4D9B" w:rsidRPr="004D7DE5" w:rsidRDefault="00AC4D9B" w:rsidP="00AC4D9B">
            <w:pPr>
              <w:pStyle w:val="bngbiu"/>
              <w:jc w:val="center"/>
              <w:rPr>
                <w:rFonts w:ascii="Times New Roman" w:eastAsia="Calibri" w:hAnsi="Times New Roman" w:cs="Times New Roman"/>
                <w:lang w:val="vi-VN" w:eastAsia="vi-VN"/>
              </w:rPr>
            </w:pPr>
          </w:p>
        </w:tc>
      </w:tr>
      <w:tr w:rsidR="004D7DE5" w:rsidRPr="004D7DE5" w14:paraId="1208A8E6" w14:textId="77777777" w:rsidTr="00BA0787">
        <w:trPr>
          <w:trHeight w:val="718"/>
          <w:jc w:val="center"/>
        </w:trPr>
        <w:tc>
          <w:tcPr>
            <w:tcW w:w="803" w:type="dxa"/>
            <w:shd w:val="clear" w:color="auto" w:fill="FFFFFF"/>
            <w:vAlign w:val="center"/>
          </w:tcPr>
          <w:p w14:paraId="7F97B3E6" w14:textId="77777777" w:rsidR="00AC4D9B" w:rsidRPr="004D7DE5" w:rsidRDefault="00081CB9" w:rsidP="007E7F90">
            <w:pPr>
              <w:spacing w:line="240" w:lineRule="auto"/>
              <w:jc w:val="center"/>
              <w:rPr>
                <w:rFonts w:eastAsia="Arial"/>
                <w:sz w:val="24"/>
                <w:szCs w:val="24"/>
              </w:rPr>
            </w:pPr>
            <w:r w:rsidRPr="004D7DE5">
              <w:rPr>
                <w:rFonts w:eastAsia="Arial"/>
                <w:sz w:val="24"/>
                <w:szCs w:val="24"/>
              </w:rPr>
              <w:lastRenderedPageBreak/>
              <w:t>5</w:t>
            </w:r>
          </w:p>
        </w:tc>
        <w:tc>
          <w:tcPr>
            <w:tcW w:w="1418" w:type="dxa"/>
            <w:vMerge w:val="restart"/>
            <w:shd w:val="clear" w:color="auto" w:fill="FFFFFF"/>
            <w:vAlign w:val="center"/>
          </w:tcPr>
          <w:p w14:paraId="79DD75B0" w14:textId="77777777" w:rsidR="00AC4D9B" w:rsidRPr="004D7DE5" w:rsidRDefault="00AC4D9B" w:rsidP="007E7F90">
            <w:pPr>
              <w:spacing w:line="240" w:lineRule="auto"/>
              <w:ind w:firstLine="7"/>
              <w:jc w:val="left"/>
              <w:rPr>
                <w:rFonts w:eastAsia="Arial"/>
                <w:sz w:val="24"/>
                <w:szCs w:val="24"/>
              </w:rPr>
            </w:pPr>
            <w:r w:rsidRPr="004D7DE5">
              <w:rPr>
                <w:rFonts w:eastAsia="Arial"/>
                <w:sz w:val="24"/>
                <w:szCs w:val="24"/>
              </w:rPr>
              <w:t>Thị xã An Nhơn</w:t>
            </w:r>
          </w:p>
        </w:tc>
        <w:tc>
          <w:tcPr>
            <w:tcW w:w="850" w:type="dxa"/>
            <w:shd w:val="clear" w:color="auto" w:fill="FFFFFF"/>
            <w:vAlign w:val="center"/>
          </w:tcPr>
          <w:p w14:paraId="3FF8D9F2" w14:textId="77777777" w:rsidR="00AC4D9B" w:rsidRPr="004D7DE5" w:rsidRDefault="00AC4D9B" w:rsidP="007E7F90">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eastAsia="vi-VN"/>
              </w:rPr>
              <w:t>Đ13</w:t>
            </w:r>
          </w:p>
        </w:tc>
        <w:tc>
          <w:tcPr>
            <w:tcW w:w="1276" w:type="dxa"/>
            <w:vMerge/>
            <w:shd w:val="clear" w:color="auto" w:fill="FFFFFF"/>
            <w:vAlign w:val="center"/>
          </w:tcPr>
          <w:p w14:paraId="48CE003D" w14:textId="77777777" w:rsidR="00AC4D9B" w:rsidRPr="004D7DE5" w:rsidRDefault="00AC4D9B" w:rsidP="007E7F90">
            <w:pPr>
              <w:spacing w:line="240" w:lineRule="auto"/>
              <w:ind w:firstLine="7"/>
              <w:jc w:val="center"/>
              <w:rPr>
                <w:rFonts w:eastAsia="Arial"/>
                <w:sz w:val="24"/>
                <w:szCs w:val="24"/>
              </w:rPr>
            </w:pPr>
          </w:p>
        </w:tc>
        <w:tc>
          <w:tcPr>
            <w:tcW w:w="5528" w:type="dxa"/>
            <w:shd w:val="clear" w:color="auto" w:fill="FFFFFF"/>
            <w:vAlign w:val="center"/>
          </w:tcPr>
          <w:p w14:paraId="21EC1082" w14:textId="77777777" w:rsidR="00AC4D9B" w:rsidRPr="004D7DE5" w:rsidRDefault="00AC4D9B" w:rsidP="007E7F90">
            <w:pPr>
              <w:rPr>
                <w:sz w:val="24"/>
                <w:szCs w:val="24"/>
                <w:lang w:val="pl-PL"/>
              </w:rPr>
            </w:pPr>
            <w:r w:rsidRPr="004D7DE5">
              <w:rPr>
                <w:sz w:val="24"/>
                <w:szCs w:val="24"/>
                <w:lang w:val="pl-PL"/>
              </w:rPr>
              <w:t>Đất KCN Nhơn Hòa, Phường Nhơn Hòa, TX. An Nhơn</w:t>
            </w:r>
          </w:p>
        </w:tc>
        <w:tc>
          <w:tcPr>
            <w:tcW w:w="1276" w:type="dxa"/>
            <w:shd w:val="clear" w:color="auto" w:fill="FFFFFF"/>
            <w:vAlign w:val="center"/>
          </w:tcPr>
          <w:p w14:paraId="784217BA" w14:textId="77777777" w:rsidR="00AC4D9B" w:rsidRPr="004D7DE5" w:rsidRDefault="00AC4D9B"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1531791;</w:t>
            </w:r>
          </w:p>
        </w:tc>
        <w:tc>
          <w:tcPr>
            <w:tcW w:w="1276" w:type="dxa"/>
            <w:shd w:val="clear" w:color="auto" w:fill="FFFFFF"/>
            <w:vAlign w:val="center"/>
          </w:tcPr>
          <w:p w14:paraId="1A9525DF" w14:textId="77777777" w:rsidR="00AC4D9B" w:rsidRPr="004D7DE5" w:rsidRDefault="00AC4D9B"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588733</w:t>
            </w:r>
          </w:p>
        </w:tc>
        <w:tc>
          <w:tcPr>
            <w:tcW w:w="992" w:type="dxa"/>
            <w:shd w:val="clear" w:color="auto" w:fill="FFFFFF"/>
            <w:vAlign w:val="center"/>
          </w:tcPr>
          <w:p w14:paraId="66DA93AE" w14:textId="77777777" w:rsidR="00AC4D9B" w:rsidRPr="004D7DE5" w:rsidRDefault="00AC4D9B" w:rsidP="007E7F90">
            <w:pPr>
              <w:jc w:val="center"/>
              <w:rPr>
                <w:sz w:val="24"/>
                <w:szCs w:val="24"/>
              </w:rPr>
            </w:pPr>
            <w:r w:rsidRPr="004D7DE5">
              <w:rPr>
                <w:rFonts w:eastAsia="Calibri"/>
                <w:sz w:val="24"/>
                <w:szCs w:val="24"/>
              </w:rPr>
              <w:t>2</w:t>
            </w:r>
          </w:p>
        </w:tc>
        <w:tc>
          <w:tcPr>
            <w:tcW w:w="1341" w:type="dxa"/>
            <w:shd w:val="clear" w:color="auto" w:fill="FFFFFF"/>
            <w:vAlign w:val="center"/>
          </w:tcPr>
          <w:p w14:paraId="6A6078D6" w14:textId="77777777" w:rsidR="00AC4D9B" w:rsidRPr="004D7DE5" w:rsidRDefault="00AC4D9B" w:rsidP="007E7F90">
            <w:pPr>
              <w:pStyle w:val="bngbiu"/>
              <w:jc w:val="center"/>
              <w:rPr>
                <w:rFonts w:ascii="Times New Roman" w:eastAsia="Calibri" w:hAnsi="Times New Roman" w:cs="Times New Roman"/>
                <w:lang w:val="vi-VN" w:eastAsia="vi-VN"/>
              </w:rPr>
            </w:pPr>
          </w:p>
        </w:tc>
      </w:tr>
      <w:tr w:rsidR="004D7DE5" w:rsidRPr="004D7DE5" w14:paraId="07728403" w14:textId="77777777" w:rsidTr="00BA0787">
        <w:trPr>
          <w:trHeight w:val="576"/>
          <w:jc w:val="center"/>
        </w:trPr>
        <w:tc>
          <w:tcPr>
            <w:tcW w:w="803" w:type="dxa"/>
            <w:shd w:val="clear" w:color="auto" w:fill="FFFFFF"/>
            <w:vAlign w:val="center"/>
          </w:tcPr>
          <w:p w14:paraId="71443C65" w14:textId="77777777" w:rsidR="00AB5CFF" w:rsidRPr="004D7DE5" w:rsidRDefault="00081CB9" w:rsidP="007E7F90">
            <w:pPr>
              <w:spacing w:line="240" w:lineRule="auto"/>
              <w:jc w:val="center"/>
              <w:rPr>
                <w:rFonts w:eastAsia="Arial"/>
                <w:sz w:val="24"/>
                <w:szCs w:val="24"/>
              </w:rPr>
            </w:pPr>
            <w:r w:rsidRPr="004D7DE5">
              <w:rPr>
                <w:rFonts w:eastAsia="Arial"/>
                <w:sz w:val="24"/>
                <w:szCs w:val="24"/>
              </w:rPr>
              <w:t>6</w:t>
            </w:r>
          </w:p>
        </w:tc>
        <w:tc>
          <w:tcPr>
            <w:tcW w:w="1418" w:type="dxa"/>
            <w:vMerge/>
            <w:shd w:val="clear" w:color="auto" w:fill="FFFFFF"/>
            <w:vAlign w:val="center"/>
          </w:tcPr>
          <w:p w14:paraId="61CDDB69" w14:textId="77777777" w:rsidR="00AB5CFF" w:rsidRPr="004D7DE5" w:rsidRDefault="00AB5CFF" w:rsidP="007E7F90">
            <w:pPr>
              <w:spacing w:line="240" w:lineRule="auto"/>
              <w:ind w:firstLine="7"/>
              <w:jc w:val="left"/>
              <w:rPr>
                <w:rFonts w:eastAsia="Arial"/>
                <w:sz w:val="24"/>
                <w:szCs w:val="24"/>
              </w:rPr>
            </w:pPr>
          </w:p>
        </w:tc>
        <w:tc>
          <w:tcPr>
            <w:tcW w:w="850" w:type="dxa"/>
            <w:shd w:val="clear" w:color="auto" w:fill="FFFFFF"/>
            <w:vAlign w:val="center"/>
          </w:tcPr>
          <w:p w14:paraId="31673A90"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Đ26</w:t>
            </w:r>
          </w:p>
        </w:tc>
        <w:tc>
          <w:tcPr>
            <w:tcW w:w="1276" w:type="dxa"/>
            <w:vMerge/>
            <w:shd w:val="clear" w:color="auto" w:fill="FFFFFF"/>
            <w:vAlign w:val="center"/>
          </w:tcPr>
          <w:p w14:paraId="603E83F9"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5959C33E" w14:textId="77777777" w:rsidR="00AB5CFF" w:rsidRPr="004D7DE5" w:rsidRDefault="00AB5CFF" w:rsidP="007E7F90">
            <w:pPr>
              <w:rPr>
                <w:sz w:val="24"/>
                <w:szCs w:val="24"/>
              </w:rPr>
            </w:pPr>
            <w:r w:rsidRPr="004D7DE5">
              <w:rPr>
                <w:sz w:val="24"/>
                <w:szCs w:val="24"/>
              </w:rPr>
              <w:t>Đất làng mai thôn Háo Đức, xã Nhơn An, Thị xã An Nhơn</w:t>
            </w:r>
          </w:p>
        </w:tc>
        <w:tc>
          <w:tcPr>
            <w:tcW w:w="1276" w:type="dxa"/>
            <w:shd w:val="clear" w:color="auto" w:fill="FFFFFF"/>
            <w:vAlign w:val="center"/>
          </w:tcPr>
          <w:p w14:paraId="63A40EEB" w14:textId="77777777" w:rsidR="00AB5CFF" w:rsidRPr="004D7DE5" w:rsidRDefault="00AB5CFF" w:rsidP="007E7F90">
            <w:pPr>
              <w:jc w:val="center"/>
              <w:rPr>
                <w:sz w:val="24"/>
                <w:szCs w:val="24"/>
              </w:rPr>
            </w:pPr>
            <w:r w:rsidRPr="004D7DE5">
              <w:rPr>
                <w:sz w:val="24"/>
                <w:szCs w:val="24"/>
              </w:rPr>
              <w:t>1539651</w:t>
            </w:r>
          </w:p>
        </w:tc>
        <w:tc>
          <w:tcPr>
            <w:tcW w:w="1276" w:type="dxa"/>
            <w:shd w:val="clear" w:color="auto" w:fill="FFFFFF"/>
            <w:vAlign w:val="center"/>
          </w:tcPr>
          <w:p w14:paraId="27DD2EB4"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591309</w:t>
            </w:r>
          </w:p>
        </w:tc>
        <w:tc>
          <w:tcPr>
            <w:tcW w:w="992" w:type="dxa"/>
            <w:shd w:val="clear" w:color="auto" w:fill="FFFFFF"/>
            <w:vAlign w:val="center"/>
          </w:tcPr>
          <w:p w14:paraId="6B55875B"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4B369157"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00210895" w14:textId="77777777" w:rsidTr="00BA0787">
        <w:trPr>
          <w:trHeight w:val="576"/>
          <w:jc w:val="center"/>
        </w:trPr>
        <w:tc>
          <w:tcPr>
            <w:tcW w:w="803" w:type="dxa"/>
            <w:shd w:val="clear" w:color="auto" w:fill="FFFFFF"/>
            <w:vAlign w:val="center"/>
          </w:tcPr>
          <w:p w14:paraId="4F3F0C8E" w14:textId="77777777" w:rsidR="00AB349C" w:rsidRPr="004D7DE5" w:rsidRDefault="00081CB9" w:rsidP="00AB349C">
            <w:pPr>
              <w:spacing w:line="240" w:lineRule="auto"/>
              <w:jc w:val="center"/>
              <w:rPr>
                <w:rFonts w:eastAsia="Arial"/>
                <w:sz w:val="24"/>
                <w:szCs w:val="24"/>
              </w:rPr>
            </w:pPr>
            <w:r w:rsidRPr="004D7DE5">
              <w:rPr>
                <w:rFonts w:eastAsia="Arial"/>
                <w:sz w:val="24"/>
                <w:szCs w:val="24"/>
              </w:rPr>
              <w:t>7</w:t>
            </w:r>
          </w:p>
        </w:tc>
        <w:tc>
          <w:tcPr>
            <w:tcW w:w="1418" w:type="dxa"/>
            <w:vMerge/>
            <w:shd w:val="clear" w:color="auto" w:fill="FFFFFF"/>
            <w:vAlign w:val="center"/>
          </w:tcPr>
          <w:p w14:paraId="40D17688" w14:textId="77777777" w:rsidR="00AB349C" w:rsidRPr="004D7DE5" w:rsidRDefault="00AB349C" w:rsidP="00AB349C">
            <w:pPr>
              <w:spacing w:line="240" w:lineRule="auto"/>
              <w:ind w:firstLine="7"/>
              <w:jc w:val="left"/>
              <w:rPr>
                <w:rFonts w:eastAsia="Arial"/>
                <w:sz w:val="24"/>
                <w:szCs w:val="24"/>
              </w:rPr>
            </w:pPr>
          </w:p>
        </w:tc>
        <w:tc>
          <w:tcPr>
            <w:tcW w:w="850" w:type="dxa"/>
            <w:shd w:val="clear" w:color="auto" w:fill="FFFFFF"/>
            <w:vAlign w:val="center"/>
          </w:tcPr>
          <w:p w14:paraId="3EBD1C2B" w14:textId="77777777" w:rsidR="00AB349C" w:rsidRPr="004D7DE5" w:rsidRDefault="00AB349C" w:rsidP="00AB349C">
            <w:pPr>
              <w:spacing w:line="240" w:lineRule="auto"/>
              <w:ind w:firstLine="7"/>
              <w:jc w:val="center"/>
              <w:rPr>
                <w:rFonts w:eastAsia="Arial"/>
                <w:sz w:val="24"/>
                <w:szCs w:val="24"/>
              </w:rPr>
            </w:pPr>
            <w:r w:rsidRPr="004D7DE5">
              <w:rPr>
                <w:rFonts w:eastAsia="Calibri"/>
                <w:sz w:val="24"/>
                <w:szCs w:val="24"/>
                <w:lang w:eastAsia="vi-VN"/>
              </w:rPr>
              <w:t>Đ15</w:t>
            </w:r>
          </w:p>
        </w:tc>
        <w:tc>
          <w:tcPr>
            <w:tcW w:w="1276" w:type="dxa"/>
            <w:vMerge/>
            <w:shd w:val="clear" w:color="auto" w:fill="FFFFFF"/>
            <w:vAlign w:val="center"/>
          </w:tcPr>
          <w:p w14:paraId="77EE7283" w14:textId="77777777" w:rsidR="00AB349C" w:rsidRPr="004D7DE5" w:rsidRDefault="00AB349C" w:rsidP="00AB349C">
            <w:pPr>
              <w:spacing w:line="240" w:lineRule="auto"/>
              <w:ind w:firstLine="7"/>
              <w:jc w:val="center"/>
              <w:rPr>
                <w:rFonts w:eastAsia="Arial"/>
                <w:sz w:val="24"/>
                <w:szCs w:val="24"/>
              </w:rPr>
            </w:pPr>
          </w:p>
        </w:tc>
        <w:tc>
          <w:tcPr>
            <w:tcW w:w="5528" w:type="dxa"/>
            <w:shd w:val="clear" w:color="auto" w:fill="FFFFFF"/>
            <w:vAlign w:val="center"/>
          </w:tcPr>
          <w:p w14:paraId="11AC0414" w14:textId="77777777" w:rsidR="00AB349C" w:rsidRPr="004D7DE5" w:rsidRDefault="00AB349C" w:rsidP="00AB349C">
            <w:pPr>
              <w:rPr>
                <w:sz w:val="24"/>
                <w:szCs w:val="24"/>
              </w:rPr>
            </w:pPr>
            <w:r w:rsidRPr="004D7DE5">
              <w:rPr>
                <w:sz w:val="24"/>
                <w:szCs w:val="24"/>
                <w:lang w:val="pl-PL"/>
              </w:rPr>
              <w:t xml:space="preserve">CCN Gò Đá Trắng, phường Đập Đá, TX An Nhơn </w:t>
            </w:r>
          </w:p>
        </w:tc>
        <w:tc>
          <w:tcPr>
            <w:tcW w:w="1276" w:type="dxa"/>
            <w:shd w:val="clear" w:color="auto" w:fill="FFFFFF"/>
            <w:vAlign w:val="center"/>
          </w:tcPr>
          <w:p w14:paraId="0F2529BE" w14:textId="77777777" w:rsidR="00AB349C" w:rsidRPr="004D7DE5" w:rsidRDefault="00AB349C" w:rsidP="00AB349C">
            <w:pPr>
              <w:jc w:val="center"/>
              <w:rPr>
                <w:sz w:val="24"/>
                <w:szCs w:val="24"/>
              </w:rPr>
            </w:pPr>
            <w:r w:rsidRPr="004D7DE5">
              <w:rPr>
                <w:sz w:val="24"/>
                <w:szCs w:val="24"/>
                <w:lang w:val="pl-PL" w:eastAsia="vi-VN"/>
              </w:rPr>
              <w:t>1540308</w:t>
            </w:r>
          </w:p>
        </w:tc>
        <w:tc>
          <w:tcPr>
            <w:tcW w:w="1276" w:type="dxa"/>
            <w:shd w:val="clear" w:color="auto" w:fill="FFFFFF"/>
            <w:vAlign w:val="center"/>
          </w:tcPr>
          <w:p w14:paraId="1FBF1386" w14:textId="77777777" w:rsidR="00AB349C" w:rsidRPr="004D7DE5" w:rsidRDefault="00AB349C" w:rsidP="00AB349C">
            <w:pPr>
              <w:pStyle w:val="bngbiu"/>
              <w:jc w:val="center"/>
              <w:rPr>
                <w:rFonts w:ascii="Times New Roman" w:hAnsi="Times New Roman" w:cs="Times New Roman"/>
                <w:lang w:val="vi-VN" w:eastAsia="vi-VN"/>
              </w:rPr>
            </w:pPr>
            <w:r w:rsidRPr="004D7DE5">
              <w:rPr>
                <w:rFonts w:ascii="Times New Roman" w:hAnsi="Times New Roman" w:cs="Times New Roman"/>
                <w:lang w:val="pl-PL" w:eastAsia="vi-VN"/>
              </w:rPr>
              <w:t>589646</w:t>
            </w:r>
          </w:p>
        </w:tc>
        <w:tc>
          <w:tcPr>
            <w:tcW w:w="992" w:type="dxa"/>
            <w:shd w:val="clear" w:color="auto" w:fill="FFFFFF"/>
            <w:vAlign w:val="center"/>
          </w:tcPr>
          <w:p w14:paraId="005CC9AF" w14:textId="77777777" w:rsidR="00AB349C" w:rsidRPr="004D7DE5" w:rsidRDefault="00AB349C" w:rsidP="00AB349C">
            <w:pPr>
              <w:jc w:val="center"/>
              <w:rPr>
                <w:rFonts w:eastAsia="Calibri"/>
                <w:sz w:val="24"/>
                <w:szCs w:val="24"/>
              </w:rPr>
            </w:pPr>
            <w:r w:rsidRPr="004D7DE5">
              <w:rPr>
                <w:rFonts w:eastAsia="Calibri"/>
                <w:sz w:val="24"/>
                <w:szCs w:val="24"/>
              </w:rPr>
              <w:t>2</w:t>
            </w:r>
          </w:p>
        </w:tc>
        <w:tc>
          <w:tcPr>
            <w:tcW w:w="1341" w:type="dxa"/>
            <w:shd w:val="clear" w:color="auto" w:fill="FFFFFF"/>
            <w:vAlign w:val="center"/>
          </w:tcPr>
          <w:p w14:paraId="02B1F56D" w14:textId="77777777" w:rsidR="00AB349C" w:rsidRPr="004D7DE5" w:rsidRDefault="00AB349C" w:rsidP="00AB349C">
            <w:pPr>
              <w:pStyle w:val="bngbiu"/>
              <w:jc w:val="center"/>
              <w:rPr>
                <w:rFonts w:ascii="Times New Roman" w:eastAsia="Calibri" w:hAnsi="Times New Roman" w:cs="Times New Roman"/>
                <w:lang w:val="vi-VN" w:eastAsia="vi-VN"/>
              </w:rPr>
            </w:pPr>
          </w:p>
        </w:tc>
      </w:tr>
      <w:tr w:rsidR="004D7DE5" w:rsidRPr="004D7DE5" w14:paraId="46CC7C47" w14:textId="77777777" w:rsidTr="00BA0787">
        <w:trPr>
          <w:trHeight w:val="576"/>
          <w:jc w:val="center"/>
        </w:trPr>
        <w:tc>
          <w:tcPr>
            <w:tcW w:w="803" w:type="dxa"/>
            <w:shd w:val="clear" w:color="auto" w:fill="FFFFFF"/>
            <w:vAlign w:val="center"/>
          </w:tcPr>
          <w:p w14:paraId="0E52DD8A" w14:textId="77777777" w:rsidR="00AB5CFF" w:rsidRPr="004D7DE5" w:rsidRDefault="00081CB9" w:rsidP="007E7F90">
            <w:pPr>
              <w:spacing w:line="240" w:lineRule="auto"/>
              <w:jc w:val="center"/>
              <w:rPr>
                <w:rFonts w:eastAsia="Arial"/>
                <w:sz w:val="24"/>
                <w:szCs w:val="24"/>
              </w:rPr>
            </w:pPr>
            <w:r w:rsidRPr="004D7DE5">
              <w:rPr>
                <w:rFonts w:eastAsia="Arial"/>
                <w:sz w:val="24"/>
                <w:szCs w:val="24"/>
              </w:rPr>
              <w:t>8</w:t>
            </w:r>
          </w:p>
        </w:tc>
        <w:tc>
          <w:tcPr>
            <w:tcW w:w="1418" w:type="dxa"/>
            <w:vMerge/>
            <w:shd w:val="clear" w:color="auto" w:fill="FFFFFF"/>
            <w:vAlign w:val="center"/>
          </w:tcPr>
          <w:p w14:paraId="1C09AB2C" w14:textId="77777777" w:rsidR="00AB5CFF" w:rsidRPr="004D7DE5" w:rsidRDefault="00AB5CFF" w:rsidP="007E7F90">
            <w:pPr>
              <w:spacing w:line="240" w:lineRule="auto"/>
              <w:ind w:firstLine="7"/>
              <w:jc w:val="left"/>
              <w:rPr>
                <w:rFonts w:eastAsia="Arial"/>
                <w:sz w:val="24"/>
                <w:szCs w:val="24"/>
              </w:rPr>
            </w:pPr>
          </w:p>
        </w:tc>
        <w:tc>
          <w:tcPr>
            <w:tcW w:w="850" w:type="dxa"/>
            <w:shd w:val="clear" w:color="auto" w:fill="FFFFFF"/>
            <w:vAlign w:val="center"/>
          </w:tcPr>
          <w:p w14:paraId="39F87AC2"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Đ28</w:t>
            </w:r>
          </w:p>
        </w:tc>
        <w:tc>
          <w:tcPr>
            <w:tcW w:w="1276" w:type="dxa"/>
            <w:vMerge/>
            <w:shd w:val="clear" w:color="auto" w:fill="FFFFFF"/>
            <w:vAlign w:val="center"/>
          </w:tcPr>
          <w:p w14:paraId="0C8A366A"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2D5638B5" w14:textId="77777777" w:rsidR="00AB5CFF" w:rsidRPr="004D7DE5" w:rsidRDefault="00AB5CFF" w:rsidP="007E7F90">
            <w:pPr>
              <w:rPr>
                <w:sz w:val="24"/>
                <w:szCs w:val="24"/>
                <w:lang w:val="pl-PL"/>
              </w:rPr>
            </w:pPr>
            <w:r w:rsidRPr="004D7DE5">
              <w:rPr>
                <w:sz w:val="24"/>
                <w:szCs w:val="24"/>
                <w:lang w:val="pl-PL"/>
              </w:rPr>
              <w:t xml:space="preserve">Điểm chăn nuôi tập trung Nhơn Tân, xã Nhơn Tân, thị xã An Nhơn </w:t>
            </w:r>
          </w:p>
        </w:tc>
        <w:tc>
          <w:tcPr>
            <w:tcW w:w="1276" w:type="dxa"/>
            <w:shd w:val="clear" w:color="auto" w:fill="FFFFFF"/>
            <w:vAlign w:val="center"/>
          </w:tcPr>
          <w:p w14:paraId="5FCA3412" w14:textId="77777777" w:rsidR="00AB5CFF" w:rsidRPr="004D7DE5" w:rsidRDefault="00AB5CFF" w:rsidP="007E7F90">
            <w:pPr>
              <w:jc w:val="center"/>
              <w:rPr>
                <w:sz w:val="24"/>
                <w:szCs w:val="24"/>
                <w:lang w:val="pl-PL"/>
              </w:rPr>
            </w:pPr>
            <w:r w:rsidRPr="004D7DE5">
              <w:rPr>
                <w:sz w:val="24"/>
                <w:szCs w:val="24"/>
                <w:lang w:val="pl-PL"/>
              </w:rPr>
              <w:t>1529995</w:t>
            </w:r>
          </w:p>
        </w:tc>
        <w:tc>
          <w:tcPr>
            <w:tcW w:w="1276" w:type="dxa"/>
            <w:shd w:val="clear" w:color="auto" w:fill="FFFFFF"/>
            <w:vAlign w:val="center"/>
          </w:tcPr>
          <w:p w14:paraId="6B3C78D8"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582618</w:t>
            </w:r>
          </w:p>
        </w:tc>
        <w:tc>
          <w:tcPr>
            <w:tcW w:w="992" w:type="dxa"/>
            <w:shd w:val="clear" w:color="auto" w:fill="FFFFFF"/>
            <w:vAlign w:val="center"/>
          </w:tcPr>
          <w:p w14:paraId="09F4DC4D"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11B423C2"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0FD52203" w14:textId="77777777" w:rsidTr="00BA0787">
        <w:trPr>
          <w:trHeight w:val="576"/>
          <w:jc w:val="center"/>
        </w:trPr>
        <w:tc>
          <w:tcPr>
            <w:tcW w:w="803" w:type="dxa"/>
            <w:shd w:val="clear" w:color="auto" w:fill="FFFFFF"/>
            <w:vAlign w:val="center"/>
          </w:tcPr>
          <w:p w14:paraId="2DC88F7A" w14:textId="77777777" w:rsidR="00D03EE8" w:rsidRPr="004D7DE5" w:rsidRDefault="00081CB9" w:rsidP="00D03EE8">
            <w:pPr>
              <w:spacing w:line="240" w:lineRule="auto"/>
              <w:jc w:val="center"/>
              <w:rPr>
                <w:rFonts w:eastAsia="Arial"/>
                <w:sz w:val="24"/>
                <w:szCs w:val="24"/>
              </w:rPr>
            </w:pPr>
            <w:r w:rsidRPr="004D7DE5">
              <w:rPr>
                <w:rFonts w:eastAsia="Arial"/>
                <w:sz w:val="24"/>
                <w:szCs w:val="24"/>
              </w:rPr>
              <w:t>9</w:t>
            </w:r>
          </w:p>
        </w:tc>
        <w:tc>
          <w:tcPr>
            <w:tcW w:w="1418" w:type="dxa"/>
            <w:vMerge w:val="restart"/>
            <w:shd w:val="clear" w:color="auto" w:fill="FFFFFF"/>
            <w:vAlign w:val="center"/>
          </w:tcPr>
          <w:p w14:paraId="02351371" w14:textId="77777777" w:rsidR="00D03EE8" w:rsidRPr="004D7DE5" w:rsidRDefault="00D03EE8" w:rsidP="00D03EE8">
            <w:pPr>
              <w:spacing w:line="240" w:lineRule="auto"/>
              <w:ind w:firstLine="7"/>
              <w:jc w:val="left"/>
              <w:rPr>
                <w:rFonts w:eastAsia="Arial"/>
                <w:sz w:val="24"/>
                <w:szCs w:val="24"/>
              </w:rPr>
            </w:pPr>
            <w:r w:rsidRPr="004D7DE5">
              <w:rPr>
                <w:rFonts w:eastAsia="Arial"/>
                <w:sz w:val="24"/>
                <w:szCs w:val="24"/>
              </w:rPr>
              <w:t>Huyện Phù Cát</w:t>
            </w:r>
          </w:p>
        </w:tc>
        <w:tc>
          <w:tcPr>
            <w:tcW w:w="850" w:type="dxa"/>
            <w:shd w:val="clear" w:color="auto" w:fill="FFFFFF"/>
            <w:vAlign w:val="center"/>
          </w:tcPr>
          <w:p w14:paraId="49377A8A" w14:textId="77777777" w:rsidR="00D03EE8" w:rsidRPr="004D7DE5" w:rsidRDefault="00D03EE8" w:rsidP="00D03EE8">
            <w:pPr>
              <w:spacing w:line="240" w:lineRule="auto"/>
              <w:ind w:firstLine="7"/>
              <w:jc w:val="center"/>
              <w:rPr>
                <w:rFonts w:eastAsia="Arial"/>
                <w:sz w:val="24"/>
                <w:szCs w:val="24"/>
              </w:rPr>
            </w:pPr>
            <w:r w:rsidRPr="004D7DE5">
              <w:rPr>
                <w:rFonts w:eastAsia="Arial"/>
                <w:sz w:val="24"/>
                <w:szCs w:val="24"/>
              </w:rPr>
              <w:t>Đ24</w:t>
            </w:r>
          </w:p>
        </w:tc>
        <w:tc>
          <w:tcPr>
            <w:tcW w:w="1276" w:type="dxa"/>
            <w:vMerge/>
            <w:shd w:val="clear" w:color="auto" w:fill="FFFFFF"/>
            <w:vAlign w:val="center"/>
          </w:tcPr>
          <w:p w14:paraId="7064EB94" w14:textId="77777777" w:rsidR="00D03EE8" w:rsidRPr="004D7DE5" w:rsidRDefault="00D03EE8" w:rsidP="00D03EE8">
            <w:pPr>
              <w:spacing w:line="240" w:lineRule="auto"/>
              <w:ind w:firstLine="7"/>
              <w:jc w:val="center"/>
              <w:rPr>
                <w:rFonts w:eastAsia="Arial"/>
                <w:sz w:val="24"/>
                <w:szCs w:val="24"/>
              </w:rPr>
            </w:pPr>
          </w:p>
        </w:tc>
        <w:tc>
          <w:tcPr>
            <w:tcW w:w="5528" w:type="dxa"/>
            <w:shd w:val="clear" w:color="auto" w:fill="FFFFFF"/>
            <w:vAlign w:val="center"/>
          </w:tcPr>
          <w:p w14:paraId="6AAE8FBD" w14:textId="77777777" w:rsidR="00D03EE8" w:rsidRPr="004D7DE5" w:rsidRDefault="00D03EE8" w:rsidP="00D03EE8">
            <w:pPr>
              <w:rPr>
                <w:sz w:val="24"/>
                <w:szCs w:val="24"/>
                <w:lang w:val="pl-PL"/>
              </w:rPr>
            </w:pPr>
            <w:r w:rsidRPr="004D7DE5">
              <w:rPr>
                <w:rStyle w:val="Strong"/>
                <w:b w:val="0"/>
                <w:sz w:val="24"/>
                <w:szCs w:val="24"/>
                <w:shd w:val="clear" w:color="auto" w:fill="FFFFFF"/>
              </w:rPr>
              <w:t>Công ty TNHH Giống - Chăn nuôi Việt Thắng Bình Định tại xã Cát Lâm, huyện Phù Cát</w:t>
            </w:r>
          </w:p>
        </w:tc>
        <w:tc>
          <w:tcPr>
            <w:tcW w:w="1276" w:type="dxa"/>
            <w:shd w:val="clear" w:color="auto" w:fill="FFFFFF"/>
            <w:vAlign w:val="center"/>
          </w:tcPr>
          <w:p w14:paraId="45CD32FB" w14:textId="77777777" w:rsidR="00D03EE8" w:rsidRPr="004D7DE5" w:rsidRDefault="00D03EE8" w:rsidP="00D03EE8">
            <w:pPr>
              <w:jc w:val="center"/>
              <w:rPr>
                <w:sz w:val="24"/>
                <w:szCs w:val="24"/>
                <w:lang w:val="pl-PL"/>
              </w:rPr>
            </w:pPr>
            <w:r w:rsidRPr="004D7DE5">
              <w:rPr>
                <w:rStyle w:val="Strong"/>
                <w:b w:val="0"/>
                <w:sz w:val="24"/>
                <w:szCs w:val="24"/>
                <w:shd w:val="clear" w:color="auto" w:fill="FFFFFF"/>
              </w:rPr>
              <w:t>1546870</w:t>
            </w:r>
          </w:p>
        </w:tc>
        <w:tc>
          <w:tcPr>
            <w:tcW w:w="1276" w:type="dxa"/>
            <w:shd w:val="clear" w:color="auto" w:fill="FFFFFF"/>
            <w:vAlign w:val="center"/>
          </w:tcPr>
          <w:p w14:paraId="6C29A18B" w14:textId="77777777" w:rsidR="00D03EE8" w:rsidRPr="004D7DE5" w:rsidRDefault="00D03EE8" w:rsidP="00D03EE8">
            <w:pPr>
              <w:pStyle w:val="bngbiu"/>
              <w:jc w:val="center"/>
              <w:rPr>
                <w:rFonts w:ascii="Times New Roman" w:eastAsia="Calibri" w:hAnsi="Times New Roman" w:cs="Times New Roman"/>
                <w:lang w:val="vi-VN" w:eastAsia="vi-VN"/>
              </w:rPr>
            </w:pPr>
            <w:r w:rsidRPr="004D7DE5">
              <w:rPr>
                <w:rStyle w:val="Strong"/>
                <w:rFonts w:ascii="Times New Roman" w:hAnsi="Times New Roman" w:cs="Times New Roman"/>
                <w:b w:val="0"/>
                <w:shd w:val="clear" w:color="auto" w:fill="FFFFFF"/>
                <w:lang w:val="vi-VN" w:eastAsia="vi-VN"/>
              </w:rPr>
              <w:t>584561</w:t>
            </w:r>
          </w:p>
        </w:tc>
        <w:tc>
          <w:tcPr>
            <w:tcW w:w="992" w:type="dxa"/>
            <w:shd w:val="clear" w:color="auto" w:fill="FFFFFF"/>
            <w:vAlign w:val="center"/>
          </w:tcPr>
          <w:p w14:paraId="142753F3" w14:textId="77777777" w:rsidR="00D03EE8" w:rsidRPr="004D7DE5" w:rsidRDefault="00D03EE8" w:rsidP="00D03EE8">
            <w:pPr>
              <w:jc w:val="center"/>
              <w:rPr>
                <w:sz w:val="24"/>
                <w:szCs w:val="24"/>
              </w:rPr>
            </w:pPr>
            <w:r w:rsidRPr="004D7DE5">
              <w:rPr>
                <w:rFonts w:eastAsia="Calibri"/>
                <w:sz w:val="24"/>
                <w:szCs w:val="24"/>
              </w:rPr>
              <w:t>2</w:t>
            </w:r>
          </w:p>
        </w:tc>
        <w:tc>
          <w:tcPr>
            <w:tcW w:w="1341" w:type="dxa"/>
            <w:shd w:val="clear" w:color="auto" w:fill="FFFFFF"/>
            <w:vAlign w:val="center"/>
          </w:tcPr>
          <w:p w14:paraId="43CC4DE5" w14:textId="77777777" w:rsidR="00D03EE8" w:rsidRPr="004D7DE5" w:rsidRDefault="00D03EE8" w:rsidP="00D03EE8">
            <w:pPr>
              <w:pStyle w:val="bngbiu"/>
              <w:jc w:val="center"/>
              <w:rPr>
                <w:rFonts w:ascii="Times New Roman" w:eastAsia="Calibri" w:hAnsi="Times New Roman" w:cs="Times New Roman"/>
                <w:lang w:val="vi-VN" w:eastAsia="vi-VN"/>
              </w:rPr>
            </w:pPr>
          </w:p>
        </w:tc>
      </w:tr>
      <w:tr w:rsidR="004D7DE5" w:rsidRPr="004D7DE5" w14:paraId="3CB7A0CC" w14:textId="77777777" w:rsidTr="00BA0787">
        <w:trPr>
          <w:trHeight w:val="576"/>
          <w:jc w:val="center"/>
        </w:trPr>
        <w:tc>
          <w:tcPr>
            <w:tcW w:w="803" w:type="dxa"/>
            <w:shd w:val="clear" w:color="auto" w:fill="FFFFFF"/>
            <w:vAlign w:val="center"/>
          </w:tcPr>
          <w:p w14:paraId="7E867C11" w14:textId="77777777" w:rsidR="00AB5CFF" w:rsidRPr="004D7DE5" w:rsidRDefault="00D03EE8" w:rsidP="007E7F90">
            <w:pPr>
              <w:spacing w:line="240" w:lineRule="auto"/>
              <w:jc w:val="center"/>
              <w:rPr>
                <w:rFonts w:eastAsia="Arial"/>
                <w:sz w:val="24"/>
                <w:szCs w:val="24"/>
              </w:rPr>
            </w:pPr>
            <w:r w:rsidRPr="004D7DE5">
              <w:rPr>
                <w:rFonts w:eastAsia="Arial"/>
                <w:sz w:val="24"/>
                <w:szCs w:val="24"/>
              </w:rPr>
              <w:t>1</w:t>
            </w:r>
            <w:r w:rsidR="00081CB9" w:rsidRPr="004D7DE5">
              <w:rPr>
                <w:rFonts w:eastAsia="Arial"/>
                <w:sz w:val="24"/>
                <w:szCs w:val="24"/>
              </w:rPr>
              <w:t>0</w:t>
            </w:r>
          </w:p>
        </w:tc>
        <w:tc>
          <w:tcPr>
            <w:tcW w:w="1418" w:type="dxa"/>
            <w:vMerge/>
            <w:shd w:val="clear" w:color="auto" w:fill="FFFFFF"/>
            <w:vAlign w:val="center"/>
          </w:tcPr>
          <w:p w14:paraId="0852941C" w14:textId="77777777" w:rsidR="00AB5CFF" w:rsidRPr="004D7DE5" w:rsidRDefault="00AB5CFF" w:rsidP="007E7F90">
            <w:pPr>
              <w:spacing w:line="240" w:lineRule="auto"/>
              <w:ind w:firstLine="7"/>
              <w:jc w:val="left"/>
              <w:rPr>
                <w:rFonts w:eastAsia="Arial"/>
                <w:sz w:val="24"/>
                <w:szCs w:val="24"/>
              </w:rPr>
            </w:pPr>
          </w:p>
        </w:tc>
        <w:tc>
          <w:tcPr>
            <w:tcW w:w="850" w:type="dxa"/>
            <w:shd w:val="clear" w:color="auto" w:fill="FFFFFF"/>
            <w:vAlign w:val="center"/>
          </w:tcPr>
          <w:p w14:paraId="6308BA6E"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Đ25</w:t>
            </w:r>
          </w:p>
        </w:tc>
        <w:tc>
          <w:tcPr>
            <w:tcW w:w="1276" w:type="dxa"/>
            <w:vMerge/>
            <w:shd w:val="clear" w:color="auto" w:fill="FFFFFF"/>
            <w:vAlign w:val="center"/>
          </w:tcPr>
          <w:p w14:paraId="60E4FA01"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4B57F5B8" w14:textId="77777777" w:rsidR="00AB5CFF" w:rsidRPr="004D7DE5" w:rsidRDefault="00AB5CFF" w:rsidP="007E7F90">
            <w:pPr>
              <w:rPr>
                <w:sz w:val="24"/>
                <w:szCs w:val="24"/>
              </w:rPr>
            </w:pPr>
            <w:r w:rsidRPr="004D7DE5">
              <w:rPr>
                <w:sz w:val="24"/>
                <w:szCs w:val="24"/>
                <w:shd w:val="clear" w:color="auto" w:fill="FFFFFF"/>
              </w:rPr>
              <w:t>Nhà máy Dệt – Nhuộm - May Delta Galil Việt Nam tại xã Cát Trinh, huyện Phù Cát</w:t>
            </w:r>
          </w:p>
        </w:tc>
        <w:tc>
          <w:tcPr>
            <w:tcW w:w="1276" w:type="dxa"/>
            <w:shd w:val="clear" w:color="auto" w:fill="FFFFFF"/>
            <w:vAlign w:val="center"/>
          </w:tcPr>
          <w:p w14:paraId="087A6944" w14:textId="77777777" w:rsidR="00AB5CFF" w:rsidRPr="004D7DE5" w:rsidRDefault="00AB5CFF" w:rsidP="007E7F90">
            <w:pPr>
              <w:jc w:val="center"/>
              <w:rPr>
                <w:sz w:val="24"/>
                <w:szCs w:val="24"/>
              </w:rPr>
            </w:pPr>
            <w:r w:rsidRPr="004D7DE5">
              <w:rPr>
                <w:sz w:val="24"/>
                <w:szCs w:val="24"/>
                <w:shd w:val="clear" w:color="auto" w:fill="FFFFFF"/>
              </w:rPr>
              <w:t>1549835</w:t>
            </w:r>
          </w:p>
        </w:tc>
        <w:tc>
          <w:tcPr>
            <w:tcW w:w="1276" w:type="dxa"/>
            <w:shd w:val="clear" w:color="auto" w:fill="FFFFFF"/>
            <w:vAlign w:val="center"/>
          </w:tcPr>
          <w:p w14:paraId="5B250BE0"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shd w:val="clear" w:color="auto" w:fill="FFFFFF"/>
                <w:lang w:val="vi-VN" w:eastAsia="vi-VN"/>
              </w:rPr>
              <w:t>588643</w:t>
            </w:r>
          </w:p>
        </w:tc>
        <w:tc>
          <w:tcPr>
            <w:tcW w:w="992" w:type="dxa"/>
            <w:shd w:val="clear" w:color="auto" w:fill="FFFFFF"/>
            <w:vAlign w:val="center"/>
          </w:tcPr>
          <w:p w14:paraId="374576BA"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7EE89C0D"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41A97C1E" w14:textId="77777777" w:rsidTr="00BA0787">
        <w:trPr>
          <w:trHeight w:val="576"/>
          <w:jc w:val="center"/>
        </w:trPr>
        <w:tc>
          <w:tcPr>
            <w:tcW w:w="803" w:type="dxa"/>
            <w:shd w:val="clear" w:color="auto" w:fill="FFFFFF"/>
            <w:vAlign w:val="center"/>
          </w:tcPr>
          <w:p w14:paraId="6BA09889" w14:textId="77777777" w:rsidR="00AB5CFF" w:rsidRPr="004D7DE5" w:rsidRDefault="00AB5CFF" w:rsidP="007E7F90">
            <w:pPr>
              <w:spacing w:line="240" w:lineRule="auto"/>
              <w:jc w:val="center"/>
              <w:rPr>
                <w:rFonts w:eastAsia="Arial"/>
                <w:sz w:val="24"/>
                <w:szCs w:val="24"/>
              </w:rPr>
            </w:pPr>
            <w:r w:rsidRPr="004D7DE5">
              <w:rPr>
                <w:rFonts w:eastAsia="Arial"/>
                <w:sz w:val="24"/>
                <w:szCs w:val="24"/>
              </w:rPr>
              <w:t>1</w:t>
            </w:r>
            <w:r w:rsidR="00081CB9" w:rsidRPr="004D7DE5">
              <w:rPr>
                <w:rFonts w:eastAsia="Arial"/>
                <w:sz w:val="24"/>
                <w:szCs w:val="24"/>
              </w:rPr>
              <w:t>1</w:t>
            </w:r>
          </w:p>
        </w:tc>
        <w:tc>
          <w:tcPr>
            <w:tcW w:w="1418" w:type="dxa"/>
            <w:shd w:val="clear" w:color="auto" w:fill="FFFFFF"/>
            <w:vAlign w:val="center"/>
          </w:tcPr>
          <w:p w14:paraId="0B08A53A" w14:textId="77777777" w:rsidR="00AB5CFF" w:rsidRPr="004D7DE5" w:rsidRDefault="00AB5CFF" w:rsidP="007E7F90">
            <w:pPr>
              <w:spacing w:line="240" w:lineRule="auto"/>
              <w:ind w:firstLine="7"/>
              <w:jc w:val="left"/>
              <w:rPr>
                <w:rFonts w:eastAsia="Arial"/>
                <w:sz w:val="24"/>
                <w:szCs w:val="24"/>
              </w:rPr>
            </w:pPr>
            <w:r w:rsidRPr="004D7DE5">
              <w:rPr>
                <w:rFonts w:eastAsia="Arial"/>
                <w:sz w:val="24"/>
                <w:szCs w:val="24"/>
              </w:rPr>
              <w:t>Huyện Phù Mỹ</w:t>
            </w:r>
          </w:p>
        </w:tc>
        <w:tc>
          <w:tcPr>
            <w:tcW w:w="850" w:type="dxa"/>
            <w:shd w:val="clear" w:color="auto" w:fill="FFFFFF"/>
            <w:vAlign w:val="center"/>
          </w:tcPr>
          <w:p w14:paraId="65B75372"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w:t>
            </w:r>
          </w:p>
        </w:tc>
        <w:tc>
          <w:tcPr>
            <w:tcW w:w="1276" w:type="dxa"/>
            <w:vMerge/>
            <w:shd w:val="clear" w:color="auto" w:fill="FFFFFF"/>
            <w:vAlign w:val="center"/>
          </w:tcPr>
          <w:p w14:paraId="45093127"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0CAF7EDC" w14:textId="77777777" w:rsidR="00AB5CFF" w:rsidRPr="004D7DE5" w:rsidRDefault="00AB5CFF" w:rsidP="007E7F90">
            <w:pPr>
              <w:rPr>
                <w:sz w:val="24"/>
                <w:szCs w:val="24"/>
              </w:rPr>
            </w:pPr>
            <w:r w:rsidRPr="004D7DE5">
              <w:rPr>
                <w:sz w:val="24"/>
                <w:szCs w:val="24"/>
              </w:rPr>
              <w:t>Thôn Chánh Thiện, xã Mỹ Chánh, Phù Mỹ</w:t>
            </w:r>
          </w:p>
        </w:tc>
        <w:tc>
          <w:tcPr>
            <w:tcW w:w="1276" w:type="dxa"/>
            <w:shd w:val="clear" w:color="auto" w:fill="FFFFFF"/>
            <w:vAlign w:val="center"/>
          </w:tcPr>
          <w:p w14:paraId="43A281A8"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1565746</w:t>
            </w:r>
          </w:p>
        </w:tc>
        <w:tc>
          <w:tcPr>
            <w:tcW w:w="1276" w:type="dxa"/>
            <w:shd w:val="clear" w:color="auto" w:fill="FFFFFF"/>
            <w:vAlign w:val="center"/>
          </w:tcPr>
          <w:p w14:paraId="4C54EBAA"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593618</w:t>
            </w:r>
          </w:p>
        </w:tc>
        <w:tc>
          <w:tcPr>
            <w:tcW w:w="992" w:type="dxa"/>
            <w:shd w:val="clear" w:color="auto" w:fill="FFFFFF"/>
            <w:vAlign w:val="center"/>
          </w:tcPr>
          <w:p w14:paraId="70E1A63B"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1BB31E98"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484A7A4B" w14:textId="77777777" w:rsidTr="00BA0787">
        <w:trPr>
          <w:trHeight w:val="576"/>
          <w:jc w:val="center"/>
        </w:trPr>
        <w:tc>
          <w:tcPr>
            <w:tcW w:w="803" w:type="dxa"/>
            <w:shd w:val="clear" w:color="auto" w:fill="FFFFFF"/>
            <w:vAlign w:val="center"/>
          </w:tcPr>
          <w:p w14:paraId="1E0B6F01" w14:textId="77777777" w:rsidR="00AB5CFF" w:rsidRPr="004D7DE5" w:rsidRDefault="00D03EE8" w:rsidP="007E7F90">
            <w:pPr>
              <w:spacing w:line="240" w:lineRule="auto"/>
              <w:jc w:val="center"/>
              <w:rPr>
                <w:rFonts w:eastAsia="Arial"/>
                <w:sz w:val="24"/>
                <w:szCs w:val="24"/>
              </w:rPr>
            </w:pPr>
            <w:r w:rsidRPr="004D7DE5">
              <w:rPr>
                <w:rFonts w:eastAsia="Arial"/>
                <w:sz w:val="24"/>
                <w:szCs w:val="24"/>
              </w:rPr>
              <w:t>1</w:t>
            </w:r>
            <w:r w:rsidR="00081CB9" w:rsidRPr="004D7DE5">
              <w:rPr>
                <w:rFonts w:eastAsia="Arial"/>
                <w:sz w:val="24"/>
                <w:szCs w:val="24"/>
              </w:rPr>
              <w:t>2</w:t>
            </w:r>
          </w:p>
        </w:tc>
        <w:tc>
          <w:tcPr>
            <w:tcW w:w="1418" w:type="dxa"/>
            <w:shd w:val="clear" w:color="auto" w:fill="FFFFFF"/>
            <w:vAlign w:val="center"/>
          </w:tcPr>
          <w:p w14:paraId="37AE469D" w14:textId="77777777" w:rsidR="00AB5CFF" w:rsidRPr="004D7DE5" w:rsidRDefault="00D03EE8" w:rsidP="007E7F90">
            <w:pPr>
              <w:spacing w:line="240" w:lineRule="auto"/>
              <w:ind w:firstLine="7"/>
              <w:jc w:val="left"/>
              <w:rPr>
                <w:rFonts w:eastAsia="Arial"/>
                <w:sz w:val="24"/>
                <w:szCs w:val="24"/>
              </w:rPr>
            </w:pPr>
            <w:r w:rsidRPr="004D7DE5">
              <w:rPr>
                <w:rFonts w:eastAsia="Arial"/>
                <w:sz w:val="24"/>
                <w:szCs w:val="24"/>
              </w:rPr>
              <w:t>Thị xã Hoài Nhơn</w:t>
            </w:r>
          </w:p>
        </w:tc>
        <w:tc>
          <w:tcPr>
            <w:tcW w:w="850" w:type="dxa"/>
            <w:shd w:val="clear" w:color="auto" w:fill="FFFFFF"/>
            <w:vAlign w:val="center"/>
          </w:tcPr>
          <w:p w14:paraId="33D7D94A"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Đ27</w:t>
            </w:r>
          </w:p>
        </w:tc>
        <w:tc>
          <w:tcPr>
            <w:tcW w:w="1276" w:type="dxa"/>
            <w:vMerge/>
            <w:shd w:val="clear" w:color="auto" w:fill="FFFFFF"/>
            <w:vAlign w:val="center"/>
          </w:tcPr>
          <w:p w14:paraId="7AB7C711"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775CD98C" w14:textId="24441601" w:rsidR="00AB5CFF" w:rsidRPr="004D7DE5" w:rsidRDefault="00AB5CFF" w:rsidP="007E7F90">
            <w:pPr>
              <w:rPr>
                <w:sz w:val="24"/>
                <w:szCs w:val="24"/>
                <w:lang w:val="pl-PL"/>
              </w:rPr>
            </w:pPr>
            <w:r w:rsidRPr="004D7DE5">
              <w:rPr>
                <w:sz w:val="24"/>
                <w:szCs w:val="24"/>
                <w:lang w:val="pl-PL"/>
              </w:rPr>
              <w:t xml:space="preserve">Đất làng nghề Hoài Hảo, </w:t>
            </w:r>
            <w:r w:rsidR="00A80AC8" w:rsidRPr="004D7DE5">
              <w:rPr>
                <w:sz w:val="24"/>
                <w:szCs w:val="24"/>
                <w:lang w:val="pl-PL"/>
              </w:rPr>
              <w:t>phường</w:t>
            </w:r>
            <w:r w:rsidRPr="004D7DE5">
              <w:rPr>
                <w:sz w:val="24"/>
                <w:szCs w:val="24"/>
                <w:lang w:val="pl-PL"/>
              </w:rPr>
              <w:t xml:space="preserve"> Hoài Hảo, Thị xã Hoài Nhơn </w:t>
            </w:r>
          </w:p>
        </w:tc>
        <w:tc>
          <w:tcPr>
            <w:tcW w:w="1276" w:type="dxa"/>
            <w:shd w:val="clear" w:color="auto" w:fill="FFFFFF"/>
            <w:vAlign w:val="center"/>
          </w:tcPr>
          <w:p w14:paraId="4012D229" w14:textId="77777777" w:rsidR="00AB5CFF" w:rsidRPr="004D7DE5" w:rsidRDefault="00AB5CFF" w:rsidP="007E7F90">
            <w:pPr>
              <w:jc w:val="center"/>
              <w:rPr>
                <w:sz w:val="24"/>
                <w:szCs w:val="24"/>
                <w:lang w:val="pl-PL"/>
              </w:rPr>
            </w:pPr>
            <w:r w:rsidRPr="004D7DE5">
              <w:rPr>
                <w:sz w:val="24"/>
                <w:szCs w:val="24"/>
                <w:lang w:val="pl-PL"/>
              </w:rPr>
              <w:t>1606493</w:t>
            </w:r>
          </w:p>
        </w:tc>
        <w:tc>
          <w:tcPr>
            <w:tcW w:w="1276" w:type="dxa"/>
            <w:shd w:val="clear" w:color="auto" w:fill="FFFFFF"/>
            <w:vAlign w:val="center"/>
          </w:tcPr>
          <w:p w14:paraId="2D1543F1"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583676</w:t>
            </w:r>
          </w:p>
        </w:tc>
        <w:tc>
          <w:tcPr>
            <w:tcW w:w="992" w:type="dxa"/>
            <w:shd w:val="clear" w:color="auto" w:fill="FFFFFF"/>
            <w:vAlign w:val="center"/>
          </w:tcPr>
          <w:p w14:paraId="23DC2E3F"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50E6FB7B"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230423C4" w14:textId="77777777" w:rsidTr="00BA0787">
        <w:trPr>
          <w:trHeight w:val="576"/>
          <w:jc w:val="center"/>
        </w:trPr>
        <w:tc>
          <w:tcPr>
            <w:tcW w:w="803" w:type="dxa"/>
            <w:shd w:val="clear" w:color="auto" w:fill="FFFFFF"/>
            <w:vAlign w:val="center"/>
          </w:tcPr>
          <w:p w14:paraId="6C427C90" w14:textId="77777777" w:rsidR="00AB5CFF" w:rsidRPr="004D7DE5" w:rsidRDefault="00D03EE8" w:rsidP="00081CB9">
            <w:pPr>
              <w:spacing w:line="240" w:lineRule="auto"/>
              <w:jc w:val="center"/>
              <w:rPr>
                <w:rFonts w:eastAsia="Arial"/>
                <w:sz w:val="24"/>
                <w:szCs w:val="24"/>
              </w:rPr>
            </w:pPr>
            <w:r w:rsidRPr="004D7DE5">
              <w:rPr>
                <w:rFonts w:eastAsia="Arial"/>
                <w:sz w:val="24"/>
                <w:szCs w:val="24"/>
              </w:rPr>
              <w:t>1</w:t>
            </w:r>
            <w:r w:rsidR="00081CB9" w:rsidRPr="004D7DE5">
              <w:rPr>
                <w:rFonts w:eastAsia="Arial"/>
                <w:sz w:val="24"/>
                <w:szCs w:val="24"/>
              </w:rPr>
              <w:t>3</w:t>
            </w:r>
          </w:p>
        </w:tc>
        <w:tc>
          <w:tcPr>
            <w:tcW w:w="1418" w:type="dxa"/>
            <w:shd w:val="clear" w:color="auto" w:fill="FFFFFF"/>
            <w:vAlign w:val="center"/>
          </w:tcPr>
          <w:p w14:paraId="4DB1A10A" w14:textId="77777777" w:rsidR="00AB5CFF" w:rsidRPr="004D7DE5" w:rsidRDefault="00D03EE8" w:rsidP="007E7F90">
            <w:pPr>
              <w:spacing w:line="240" w:lineRule="auto"/>
              <w:ind w:firstLine="7"/>
              <w:jc w:val="left"/>
              <w:rPr>
                <w:rFonts w:eastAsia="Arial"/>
                <w:sz w:val="24"/>
                <w:szCs w:val="24"/>
              </w:rPr>
            </w:pPr>
            <w:r w:rsidRPr="004D7DE5">
              <w:rPr>
                <w:rFonts w:eastAsia="Arial"/>
                <w:sz w:val="24"/>
                <w:szCs w:val="24"/>
              </w:rPr>
              <w:t xml:space="preserve">Huyện Vân </w:t>
            </w:r>
            <w:r w:rsidR="00AB349C" w:rsidRPr="004D7DE5">
              <w:rPr>
                <w:rFonts w:eastAsia="Arial"/>
                <w:sz w:val="24"/>
                <w:szCs w:val="24"/>
              </w:rPr>
              <w:t>C</w:t>
            </w:r>
            <w:r w:rsidRPr="004D7DE5">
              <w:rPr>
                <w:rFonts w:eastAsia="Arial"/>
                <w:sz w:val="24"/>
                <w:szCs w:val="24"/>
              </w:rPr>
              <w:t>anh</w:t>
            </w:r>
          </w:p>
        </w:tc>
        <w:tc>
          <w:tcPr>
            <w:tcW w:w="850" w:type="dxa"/>
            <w:shd w:val="clear" w:color="auto" w:fill="FFFFFF"/>
            <w:vAlign w:val="center"/>
          </w:tcPr>
          <w:p w14:paraId="327BD8DF"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Đ16</w:t>
            </w:r>
          </w:p>
        </w:tc>
        <w:tc>
          <w:tcPr>
            <w:tcW w:w="1276" w:type="dxa"/>
            <w:vMerge/>
            <w:shd w:val="clear" w:color="auto" w:fill="FFFFFF"/>
            <w:vAlign w:val="center"/>
          </w:tcPr>
          <w:p w14:paraId="543BAD7D"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107B8362" w14:textId="77777777" w:rsidR="00AB5CFF" w:rsidRPr="004D7DE5" w:rsidRDefault="00AB5CFF" w:rsidP="007E7F90">
            <w:pPr>
              <w:rPr>
                <w:sz w:val="24"/>
                <w:szCs w:val="24"/>
                <w:lang w:val="pl-PL"/>
              </w:rPr>
            </w:pPr>
            <w:r w:rsidRPr="004D7DE5">
              <w:rPr>
                <w:sz w:val="24"/>
                <w:szCs w:val="24"/>
                <w:lang w:val="pl-PL"/>
              </w:rPr>
              <w:t xml:space="preserve">Đất khu CCN Vân Canh , huyện Vân Canh </w:t>
            </w:r>
          </w:p>
        </w:tc>
        <w:tc>
          <w:tcPr>
            <w:tcW w:w="1276" w:type="dxa"/>
            <w:shd w:val="clear" w:color="auto" w:fill="FFFFFF"/>
            <w:vAlign w:val="center"/>
          </w:tcPr>
          <w:p w14:paraId="6D6BFA73"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1520363</w:t>
            </w:r>
          </w:p>
        </w:tc>
        <w:tc>
          <w:tcPr>
            <w:tcW w:w="1276" w:type="dxa"/>
            <w:shd w:val="clear" w:color="auto" w:fill="FFFFFF"/>
            <w:vAlign w:val="center"/>
          </w:tcPr>
          <w:p w14:paraId="6274024A"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590701</w:t>
            </w:r>
          </w:p>
        </w:tc>
        <w:tc>
          <w:tcPr>
            <w:tcW w:w="992" w:type="dxa"/>
            <w:shd w:val="clear" w:color="auto" w:fill="FFFFFF"/>
            <w:vAlign w:val="center"/>
          </w:tcPr>
          <w:p w14:paraId="1788BC1C"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73A52EDF"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0731BE15" w14:textId="77777777" w:rsidTr="00BA0787">
        <w:trPr>
          <w:trHeight w:val="576"/>
          <w:jc w:val="center"/>
        </w:trPr>
        <w:tc>
          <w:tcPr>
            <w:tcW w:w="803" w:type="dxa"/>
            <w:shd w:val="clear" w:color="auto" w:fill="FFFFFF"/>
            <w:vAlign w:val="center"/>
          </w:tcPr>
          <w:p w14:paraId="70DCC854" w14:textId="77777777" w:rsidR="00AB5CFF" w:rsidRPr="004D7DE5" w:rsidRDefault="00D03EE8" w:rsidP="00081CB9">
            <w:pPr>
              <w:spacing w:line="240" w:lineRule="auto"/>
              <w:jc w:val="center"/>
              <w:rPr>
                <w:rFonts w:eastAsia="Arial"/>
                <w:sz w:val="24"/>
                <w:szCs w:val="24"/>
              </w:rPr>
            </w:pPr>
            <w:r w:rsidRPr="004D7DE5">
              <w:rPr>
                <w:rFonts w:eastAsia="Arial"/>
                <w:sz w:val="24"/>
                <w:szCs w:val="24"/>
              </w:rPr>
              <w:t>1</w:t>
            </w:r>
            <w:r w:rsidR="00081CB9" w:rsidRPr="004D7DE5">
              <w:rPr>
                <w:rFonts w:eastAsia="Arial"/>
                <w:sz w:val="24"/>
                <w:szCs w:val="24"/>
              </w:rPr>
              <w:t>4</w:t>
            </w:r>
          </w:p>
        </w:tc>
        <w:tc>
          <w:tcPr>
            <w:tcW w:w="1418" w:type="dxa"/>
            <w:shd w:val="clear" w:color="auto" w:fill="FFFFFF"/>
            <w:vAlign w:val="center"/>
          </w:tcPr>
          <w:p w14:paraId="60FE2C35" w14:textId="77777777" w:rsidR="00AB5CFF" w:rsidRPr="004D7DE5" w:rsidRDefault="00AB5CFF" w:rsidP="007E7F90">
            <w:pPr>
              <w:spacing w:line="240" w:lineRule="auto"/>
              <w:ind w:firstLine="7"/>
              <w:jc w:val="left"/>
              <w:rPr>
                <w:rFonts w:eastAsia="Arial"/>
                <w:sz w:val="24"/>
                <w:szCs w:val="24"/>
              </w:rPr>
            </w:pPr>
            <w:r w:rsidRPr="004D7DE5">
              <w:rPr>
                <w:rFonts w:eastAsia="Arial"/>
                <w:sz w:val="24"/>
                <w:szCs w:val="24"/>
              </w:rPr>
              <w:t>Huyện Tây Sơn</w:t>
            </w:r>
          </w:p>
        </w:tc>
        <w:tc>
          <w:tcPr>
            <w:tcW w:w="850" w:type="dxa"/>
            <w:shd w:val="clear" w:color="auto" w:fill="FFFFFF"/>
            <w:vAlign w:val="center"/>
          </w:tcPr>
          <w:p w14:paraId="11F2EA76"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Đ6</w:t>
            </w:r>
          </w:p>
        </w:tc>
        <w:tc>
          <w:tcPr>
            <w:tcW w:w="1276" w:type="dxa"/>
            <w:vMerge/>
            <w:shd w:val="clear" w:color="auto" w:fill="FFFFFF"/>
            <w:vAlign w:val="center"/>
          </w:tcPr>
          <w:p w14:paraId="2F19785A"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7F2AD31B" w14:textId="77777777" w:rsidR="00AB5CFF" w:rsidRPr="004D7DE5" w:rsidRDefault="00AB5CFF" w:rsidP="007E7F90">
            <w:pPr>
              <w:rPr>
                <w:sz w:val="24"/>
                <w:szCs w:val="24"/>
              </w:rPr>
            </w:pPr>
            <w:r w:rsidRPr="004D7DE5">
              <w:rPr>
                <w:sz w:val="24"/>
                <w:szCs w:val="24"/>
              </w:rPr>
              <w:t xml:space="preserve">Đất chuyên canh rau thôn Thuận Nghĩa, Tây Sơn gần khu vực sông Kôn </w:t>
            </w:r>
          </w:p>
        </w:tc>
        <w:tc>
          <w:tcPr>
            <w:tcW w:w="1276" w:type="dxa"/>
            <w:shd w:val="clear" w:color="auto" w:fill="FFFFFF"/>
            <w:vAlign w:val="center"/>
          </w:tcPr>
          <w:p w14:paraId="28F1BEC7"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1538718</w:t>
            </w:r>
          </w:p>
        </w:tc>
        <w:tc>
          <w:tcPr>
            <w:tcW w:w="1276" w:type="dxa"/>
            <w:shd w:val="clear" w:color="auto" w:fill="FFFFFF"/>
            <w:vAlign w:val="center"/>
          </w:tcPr>
          <w:p w14:paraId="5D309775"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vi-VN" w:eastAsia="vi-VN"/>
              </w:rPr>
              <w:t>572839</w:t>
            </w:r>
          </w:p>
        </w:tc>
        <w:tc>
          <w:tcPr>
            <w:tcW w:w="992" w:type="dxa"/>
            <w:shd w:val="clear" w:color="auto" w:fill="FFFFFF"/>
            <w:vAlign w:val="center"/>
          </w:tcPr>
          <w:p w14:paraId="2C2F4211"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2C06427F"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34EEACDD" w14:textId="77777777" w:rsidTr="00BA0787">
        <w:trPr>
          <w:trHeight w:val="576"/>
          <w:jc w:val="center"/>
        </w:trPr>
        <w:tc>
          <w:tcPr>
            <w:tcW w:w="803" w:type="dxa"/>
            <w:shd w:val="clear" w:color="auto" w:fill="FFFFFF"/>
            <w:vAlign w:val="center"/>
          </w:tcPr>
          <w:p w14:paraId="1A55EB19" w14:textId="77777777" w:rsidR="00AB5CFF" w:rsidRPr="004D7DE5" w:rsidRDefault="00081CB9" w:rsidP="00081CB9">
            <w:pPr>
              <w:spacing w:line="240" w:lineRule="auto"/>
              <w:jc w:val="center"/>
              <w:rPr>
                <w:rFonts w:eastAsia="Arial"/>
                <w:sz w:val="24"/>
                <w:szCs w:val="24"/>
              </w:rPr>
            </w:pPr>
            <w:r w:rsidRPr="004D7DE5">
              <w:rPr>
                <w:rFonts w:eastAsia="Arial"/>
                <w:sz w:val="24"/>
                <w:szCs w:val="24"/>
              </w:rPr>
              <w:t>15</w:t>
            </w:r>
          </w:p>
        </w:tc>
        <w:tc>
          <w:tcPr>
            <w:tcW w:w="1418" w:type="dxa"/>
            <w:shd w:val="clear" w:color="auto" w:fill="FFFFFF"/>
            <w:vAlign w:val="center"/>
          </w:tcPr>
          <w:p w14:paraId="6D28CBC9" w14:textId="77777777" w:rsidR="00AB5CFF" w:rsidRPr="004D7DE5" w:rsidRDefault="00AB5CFF" w:rsidP="007E7F90">
            <w:pPr>
              <w:spacing w:line="240" w:lineRule="auto"/>
              <w:ind w:firstLine="7"/>
              <w:rPr>
                <w:rFonts w:eastAsia="Arial"/>
                <w:sz w:val="24"/>
                <w:szCs w:val="24"/>
              </w:rPr>
            </w:pPr>
            <w:r w:rsidRPr="004D7DE5">
              <w:rPr>
                <w:rFonts w:eastAsia="Arial"/>
                <w:sz w:val="24"/>
                <w:szCs w:val="24"/>
              </w:rPr>
              <w:t>Huyện Vĩnh Thạnh</w:t>
            </w:r>
          </w:p>
        </w:tc>
        <w:tc>
          <w:tcPr>
            <w:tcW w:w="850" w:type="dxa"/>
            <w:shd w:val="clear" w:color="auto" w:fill="FFFFFF"/>
            <w:vAlign w:val="center"/>
          </w:tcPr>
          <w:p w14:paraId="511ED694" w14:textId="77777777" w:rsidR="00AB5CFF" w:rsidRPr="004D7DE5" w:rsidRDefault="00AB5CFF" w:rsidP="007E7F90">
            <w:pPr>
              <w:spacing w:line="240" w:lineRule="auto"/>
              <w:ind w:firstLine="7"/>
              <w:jc w:val="center"/>
              <w:rPr>
                <w:rFonts w:eastAsia="Arial"/>
                <w:sz w:val="24"/>
                <w:szCs w:val="24"/>
              </w:rPr>
            </w:pPr>
            <w:r w:rsidRPr="004D7DE5">
              <w:rPr>
                <w:rFonts w:eastAsia="Arial"/>
                <w:sz w:val="24"/>
                <w:szCs w:val="24"/>
              </w:rPr>
              <w:t>Đ20</w:t>
            </w:r>
          </w:p>
        </w:tc>
        <w:tc>
          <w:tcPr>
            <w:tcW w:w="1276" w:type="dxa"/>
            <w:vMerge/>
            <w:shd w:val="clear" w:color="auto" w:fill="FFFFFF"/>
            <w:vAlign w:val="center"/>
          </w:tcPr>
          <w:p w14:paraId="271ACFA6"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4A9CCBA7" w14:textId="77777777" w:rsidR="00AB5CFF" w:rsidRPr="004D7DE5" w:rsidRDefault="00AB5CFF" w:rsidP="007E7F90">
            <w:pPr>
              <w:rPr>
                <w:sz w:val="24"/>
                <w:szCs w:val="24"/>
                <w:lang w:val="pl-PL"/>
              </w:rPr>
            </w:pPr>
            <w:r w:rsidRPr="004D7DE5">
              <w:rPr>
                <w:sz w:val="24"/>
                <w:szCs w:val="24"/>
                <w:lang w:val="pl-PL"/>
              </w:rPr>
              <w:t xml:space="preserve">Bãi rác tạm Vĩnh Thạnh tại xã Vĩnh Quang, huyện Vĩnh Thạnh </w:t>
            </w:r>
          </w:p>
        </w:tc>
        <w:tc>
          <w:tcPr>
            <w:tcW w:w="1276" w:type="dxa"/>
            <w:shd w:val="clear" w:color="auto" w:fill="FFFFFF"/>
            <w:vAlign w:val="center"/>
          </w:tcPr>
          <w:p w14:paraId="7C3D8FEB" w14:textId="77777777" w:rsidR="00AB5CFF" w:rsidRPr="004D7DE5" w:rsidRDefault="00AB5CFF" w:rsidP="007E7F90">
            <w:pPr>
              <w:jc w:val="center"/>
              <w:rPr>
                <w:sz w:val="24"/>
                <w:szCs w:val="24"/>
                <w:lang w:val="pl-PL"/>
              </w:rPr>
            </w:pPr>
            <w:r w:rsidRPr="004D7DE5">
              <w:rPr>
                <w:sz w:val="24"/>
                <w:szCs w:val="24"/>
                <w:lang w:val="pl-PL"/>
              </w:rPr>
              <w:t>1555602</w:t>
            </w:r>
          </w:p>
        </w:tc>
        <w:tc>
          <w:tcPr>
            <w:tcW w:w="1276" w:type="dxa"/>
            <w:shd w:val="clear" w:color="auto" w:fill="FFFFFF"/>
            <w:vAlign w:val="center"/>
          </w:tcPr>
          <w:p w14:paraId="60C72ACC"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hAnsi="Times New Roman" w:cs="Times New Roman"/>
                <w:lang w:val="pl-PL" w:eastAsia="vi-VN"/>
              </w:rPr>
              <w:t>557247</w:t>
            </w:r>
          </w:p>
        </w:tc>
        <w:tc>
          <w:tcPr>
            <w:tcW w:w="992" w:type="dxa"/>
            <w:shd w:val="clear" w:color="auto" w:fill="FFFFFF"/>
            <w:vAlign w:val="center"/>
          </w:tcPr>
          <w:p w14:paraId="53C1BAD6" w14:textId="77777777" w:rsidR="00AB5CFF" w:rsidRPr="004D7DE5" w:rsidRDefault="00AB5CFF" w:rsidP="007E7F90">
            <w:pPr>
              <w:jc w:val="center"/>
              <w:rPr>
                <w:sz w:val="24"/>
                <w:szCs w:val="24"/>
              </w:rPr>
            </w:pPr>
            <w:r w:rsidRPr="004D7DE5">
              <w:rPr>
                <w:rFonts w:eastAsia="Calibri"/>
                <w:sz w:val="24"/>
                <w:szCs w:val="24"/>
              </w:rPr>
              <w:t>2</w:t>
            </w:r>
          </w:p>
        </w:tc>
        <w:tc>
          <w:tcPr>
            <w:tcW w:w="1341" w:type="dxa"/>
            <w:shd w:val="clear" w:color="auto" w:fill="FFFFFF"/>
            <w:vAlign w:val="center"/>
          </w:tcPr>
          <w:p w14:paraId="4A297EB4" w14:textId="77777777" w:rsidR="00AB5CFF" w:rsidRPr="004D7DE5" w:rsidRDefault="00AB5CFF" w:rsidP="007E7F90">
            <w:pPr>
              <w:pStyle w:val="bngbiu"/>
              <w:jc w:val="center"/>
              <w:rPr>
                <w:rFonts w:ascii="Times New Roman" w:eastAsia="Calibri" w:hAnsi="Times New Roman" w:cs="Times New Roman"/>
                <w:lang w:val="vi-VN" w:eastAsia="vi-VN"/>
              </w:rPr>
            </w:pPr>
          </w:p>
        </w:tc>
      </w:tr>
      <w:tr w:rsidR="004D7DE5" w:rsidRPr="004D7DE5" w14:paraId="364766E1" w14:textId="77777777" w:rsidTr="00967F88">
        <w:trPr>
          <w:trHeight w:val="576"/>
          <w:jc w:val="center"/>
        </w:trPr>
        <w:tc>
          <w:tcPr>
            <w:tcW w:w="803" w:type="dxa"/>
            <w:shd w:val="clear" w:color="auto" w:fill="FFFFFF"/>
            <w:vAlign w:val="center"/>
          </w:tcPr>
          <w:p w14:paraId="436A5C39" w14:textId="77777777" w:rsidR="00AB5CFF" w:rsidRPr="004D7DE5" w:rsidRDefault="00AB5CFF" w:rsidP="007E7F90">
            <w:pPr>
              <w:spacing w:line="240" w:lineRule="auto"/>
              <w:jc w:val="center"/>
              <w:rPr>
                <w:rFonts w:eastAsia="Arial"/>
                <w:b/>
                <w:sz w:val="24"/>
                <w:szCs w:val="24"/>
              </w:rPr>
            </w:pPr>
            <w:r w:rsidRPr="004D7DE5">
              <w:rPr>
                <w:rFonts w:eastAsia="Arial"/>
                <w:b/>
                <w:sz w:val="24"/>
                <w:szCs w:val="24"/>
              </w:rPr>
              <w:t>V</w:t>
            </w:r>
          </w:p>
        </w:tc>
        <w:tc>
          <w:tcPr>
            <w:tcW w:w="13957" w:type="dxa"/>
            <w:gridSpan w:val="8"/>
            <w:shd w:val="clear" w:color="auto" w:fill="FFFFFF"/>
            <w:vAlign w:val="center"/>
          </w:tcPr>
          <w:p w14:paraId="6260CA8D" w14:textId="77777777" w:rsidR="00AB5CFF" w:rsidRPr="004D7DE5" w:rsidRDefault="00AB5CFF" w:rsidP="00967F88">
            <w:pPr>
              <w:spacing w:line="240" w:lineRule="auto"/>
              <w:ind w:firstLine="7"/>
              <w:jc w:val="left"/>
              <w:rPr>
                <w:rFonts w:eastAsia="Arial"/>
                <w:b/>
                <w:sz w:val="24"/>
                <w:szCs w:val="24"/>
              </w:rPr>
            </w:pPr>
            <w:r w:rsidRPr="004D7DE5">
              <w:rPr>
                <w:rFonts w:eastAsia="Arial"/>
                <w:b/>
                <w:sz w:val="24"/>
                <w:szCs w:val="24"/>
              </w:rPr>
              <w:t>Môi trường biển</w:t>
            </w:r>
          </w:p>
        </w:tc>
      </w:tr>
      <w:tr w:rsidR="004D7DE5" w:rsidRPr="004D7DE5" w14:paraId="4863D33A" w14:textId="77777777" w:rsidTr="00BA0787">
        <w:trPr>
          <w:trHeight w:val="576"/>
          <w:jc w:val="center"/>
        </w:trPr>
        <w:tc>
          <w:tcPr>
            <w:tcW w:w="803" w:type="dxa"/>
            <w:shd w:val="clear" w:color="auto" w:fill="FFFFFF"/>
            <w:vAlign w:val="center"/>
          </w:tcPr>
          <w:p w14:paraId="6C428F8A" w14:textId="77777777" w:rsidR="00AB5CFF" w:rsidRPr="004D7DE5" w:rsidRDefault="00081CB9" w:rsidP="007E7F90">
            <w:pPr>
              <w:spacing w:line="240" w:lineRule="auto"/>
              <w:jc w:val="center"/>
              <w:rPr>
                <w:rFonts w:eastAsia="Arial"/>
                <w:sz w:val="24"/>
                <w:szCs w:val="24"/>
              </w:rPr>
            </w:pPr>
            <w:r w:rsidRPr="004D7DE5">
              <w:rPr>
                <w:rFonts w:eastAsia="Arial"/>
                <w:sz w:val="24"/>
                <w:szCs w:val="24"/>
              </w:rPr>
              <w:lastRenderedPageBreak/>
              <w:t>1</w:t>
            </w:r>
          </w:p>
        </w:tc>
        <w:tc>
          <w:tcPr>
            <w:tcW w:w="1418" w:type="dxa"/>
            <w:vMerge w:val="restart"/>
            <w:shd w:val="clear" w:color="auto" w:fill="FFFFFF"/>
            <w:vAlign w:val="center"/>
          </w:tcPr>
          <w:p w14:paraId="50899E1D" w14:textId="77777777" w:rsidR="00AB5CFF" w:rsidRPr="004D7DE5" w:rsidRDefault="00081CB9" w:rsidP="007E7F90">
            <w:pPr>
              <w:spacing w:line="240" w:lineRule="auto"/>
              <w:ind w:firstLine="7"/>
              <w:jc w:val="left"/>
              <w:rPr>
                <w:rFonts w:eastAsia="Arial"/>
                <w:sz w:val="24"/>
                <w:szCs w:val="24"/>
              </w:rPr>
            </w:pPr>
            <w:r w:rsidRPr="004D7DE5">
              <w:rPr>
                <w:rFonts w:eastAsia="Arial"/>
                <w:sz w:val="24"/>
                <w:szCs w:val="24"/>
              </w:rPr>
              <w:t>Thành phố Quy Nhơn</w:t>
            </w:r>
          </w:p>
        </w:tc>
        <w:tc>
          <w:tcPr>
            <w:tcW w:w="850" w:type="dxa"/>
            <w:shd w:val="clear" w:color="auto" w:fill="FFFFFF"/>
            <w:vAlign w:val="center"/>
          </w:tcPr>
          <w:p w14:paraId="4A83977A"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NB2</w:t>
            </w:r>
          </w:p>
        </w:tc>
        <w:tc>
          <w:tcPr>
            <w:tcW w:w="1276" w:type="dxa"/>
            <w:vMerge w:val="restart"/>
            <w:shd w:val="clear" w:color="auto" w:fill="FFFFFF"/>
            <w:vAlign w:val="center"/>
          </w:tcPr>
          <w:p w14:paraId="3556EE1A" w14:textId="77777777" w:rsidR="00081CB9" w:rsidRPr="004D7DE5" w:rsidRDefault="00081CB9" w:rsidP="00081CB9">
            <w:pPr>
              <w:spacing w:line="240" w:lineRule="auto"/>
              <w:jc w:val="center"/>
              <w:rPr>
                <w:sz w:val="24"/>
                <w:szCs w:val="24"/>
              </w:rPr>
            </w:pPr>
            <w:r w:rsidRPr="004D7DE5">
              <w:rPr>
                <w:sz w:val="24"/>
                <w:szCs w:val="24"/>
              </w:rPr>
              <w:t>pH, Ôxy hoà tan(DO), Amoni(NH4+ tính theo N), Phosphat(PO43-), Tổng chất rắn lơ lững (TSS),Florua(F-), Dầu mỡ khoáng, Coliform</w:t>
            </w:r>
          </w:p>
          <w:p w14:paraId="62F9198F" w14:textId="77777777" w:rsidR="00AB5CFF" w:rsidRPr="004D7DE5" w:rsidRDefault="00AB5CFF" w:rsidP="007E7F90">
            <w:pPr>
              <w:spacing w:line="240" w:lineRule="auto"/>
              <w:ind w:firstLine="7"/>
              <w:jc w:val="center"/>
              <w:rPr>
                <w:rFonts w:eastAsia="Arial"/>
                <w:sz w:val="24"/>
                <w:szCs w:val="24"/>
              </w:rPr>
            </w:pPr>
          </w:p>
        </w:tc>
        <w:tc>
          <w:tcPr>
            <w:tcW w:w="5528" w:type="dxa"/>
            <w:shd w:val="clear" w:color="auto" w:fill="FFFFFF"/>
            <w:vAlign w:val="center"/>
          </w:tcPr>
          <w:p w14:paraId="0956730C" w14:textId="77777777" w:rsidR="00AB5CFF" w:rsidRPr="004D7DE5" w:rsidRDefault="00AB5CFF" w:rsidP="007E7F90">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Nước biển tại bãi tắm biển Quy Nhơn (Điểm tượng Đài chiến thắng, phường Trần Phú, TP. Quy Nhơn)</w:t>
            </w:r>
          </w:p>
        </w:tc>
        <w:tc>
          <w:tcPr>
            <w:tcW w:w="1276" w:type="dxa"/>
            <w:shd w:val="clear" w:color="auto" w:fill="FFFFFF"/>
            <w:vAlign w:val="center"/>
          </w:tcPr>
          <w:p w14:paraId="54883CA5"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1522551</w:t>
            </w:r>
          </w:p>
        </w:tc>
        <w:tc>
          <w:tcPr>
            <w:tcW w:w="1276" w:type="dxa"/>
            <w:shd w:val="clear" w:color="auto" w:fill="FFFFFF"/>
            <w:vAlign w:val="center"/>
          </w:tcPr>
          <w:p w14:paraId="098B6302" w14:textId="77777777" w:rsidR="00AB5CFF" w:rsidRPr="004D7DE5" w:rsidRDefault="00AB5CFF" w:rsidP="007E7F90">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606587</w:t>
            </w:r>
          </w:p>
        </w:tc>
        <w:tc>
          <w:tcPr>
            <w:tcW w:w="992" w:type="dxa"/>
            <w:shd w:val="clear" w:color="auto" w:fill="FFFFFF"/>
            <w:vAlign w:val="center"/>
          </w:tcPr>
          <w:p w14:paraId="4361E7C4" w14:textId="77777777" w:rsidR="00AB5CFF" w:rsidRPr="004D7DE5" w:rsidRDefault="00C426E3" w:rsidP="007E7F90">
            <w:pPr>
              <w:jc w:val="center"/>
              <w:rPr>
                <w:sz w:val="24"/>
                <w:szCs w:val="24"/>
              </w:rPr>
            </w:pPr>
            <w:r w:rsidRPr="004D7DE5">
              <w:rPr>
                <w:rFonts w:eastAsia="Arial"/>
                <w:sz w:val="24"/>
                <w:szCs w:val="24"/>
              </w:rPr>
              <w:t>6</w:t>
            </w:r>
          </w:p>
        </w:tc>
        <w:tc>
          <w:tcPr>
            <w:tcW w:w="1341" w:type="dxa"/>
            <w:shd w:val="clear" w:color="auto" w:fill="FFFFFF"/>
            <w:vAlign w:val="center"/>
          </w:tcPr>
          <w:p w14:paraId="1E053235" w14:textId="77777777" w:rsidR="00AB5CFF" w:rsidRPr="004D7DE5" w:rsidRDefault="00AB5CFF" w:rsidP="007E7F90">
            <w:pPr>
              <w:spacing w:line="240" w:lineRule="auto"/>
              <w:ind w:firstLine="7"/>
              <w:jc w:val="left"/>
              <w:rPr>
                <w:rFonts w:eastAsia="Arial"/>
                <w:sz w:val="24"/>
                <w:szCs w:val="24"/>
              </w:rPr>
            </w:pPr>
          </w:p>
        </w:tc>
      </w:tr>
      <w:tr w:rsidR="004D7DE5" w:rsidRPr="004D7DE5" w14:paraId="138E5E4F" w14:textId="77777777" w:rsidTr="00BA0787">
        <w:trPr>
          <w:trHeight w:val="576"/>
          <w:jc w:val="center"/>
        </w:trPr>
        <w:tc>
          <w:tcPr>
            <w:tcW w:w="803" w:type="dxa"/>
            <w:shd w:val="clear" w:color="auto" w:fill="FFFFFF"/>
            <w:vAlign w:val="center"/>
          </w:tcPr>
          <w:p w14:paraId="38AB25D9"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2</w:t>
            </w:r>
          </w:p>
          <w:p w14:paraId="18D7BE24" w14:textId="77777777" w:rsidR="00C426E3" w:rsidRPr="004D7DE5" w:rsidRDefault="00C426E3" w:rsidP="00C426E3">
            <w:pPr>
              <w:spacing w:line="240" w:lineRule="auto"/>
              <w:jc w:val="center"/>
              <w:rPr>
                <w:rFonts w:eastAsia="Arial"/>
                <w:sz w:val="24"/>
                <w:szCs w:val="24"/>
              </w:rPr>
            </w:pPr>
          </w:p>
        </w:tc>
        <w:tc>
          <w:tcPr>
            <w:tcW w:w="1418" w:type="dxa"/>
            <w:vMerge/>
            <w:shd w:val="clear" w:color="auto" w:fill="FFFFFF"/>
            <w:vAlign w:val="center"/>
          </w:tcPr>
          <w:p w14:paraId="27A6296C"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2C8FCC8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NB3</w:t>
            </w:r>
          </w:p>
        </w:tc>
        <w:tc>
          <w:tcPr>
            <w:tcW w:w="1276" w:type="dxa"/>
            <w:vMerge/>
            <w:shd w:val="clear" w:color="auto" w:fill="FFFFFF"/>
            <w:vAlign w:val="center"/>
          </w:tcPr>
          <w:p w14:paraId="23A55A84"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198E31C7" w14:textId="77777777" w:rsidR="00C426E3" w:rsidRPr="004D7DE5" w:rsidRDefault="00C426E3" w:rsidP="00C426E3">
            <w:pPr>
              <w:pStyle w:val="bngbiu"/>
              <w:rPr>
                <w:rFonts w:ascii="Times New Roman" w:eastAsia="Calibri" w:hAnsi="Times New Roman" w:cs="Times New Roman"/>
                <w:lang w:val="pl-PL" w:eastAsia="vi-VN"/>
              </w:rPr>
            </w:pPr>
            <w:r w:rsidRPr="004D7DE5">
              <w:rPr>
                <w:rFonts w:ascii="Times New Roman" w:eastAsia="Calibri" w:hAnsi="Times New Roman" w:cs="Times New Roman"/>
                <w:lang w:val="vi-VN" w:eastAsia="vi-VN"/>
              </w:rPr>
              <w:t>Nước biển tại bãi tắm biển Nhơn Lý, Quy Nhơn (vùng giao xã Nhơn Lý và Nhơn Hải)</w:t>
            </w:r>
          </w:p>
        </w:tc>
        <w:tc>
          <w:tcPr>
            <w:tcW w:w="1276" w:type="dxa"/>
            <w:shd w:val="clear" w:color="auto" w:fill="FFFFFF"/>
            <w:vAlign w:val="center"/>
          </w:tcPr>
          <w:p w14:paraId="7F185F21"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1530600</w:t>
            </w:r>
          </w:p>
        </w:tc>
        <w:tc>
          <w:tcPr>
            <w:tcW w:w="1276" w:type="dxa"/>
            <w:shd w:val="clear" w:color="auto" w:fill="FFFFFF"/>
            <w:vAlign w:val="center"/>
          </w:tcPr>
          <w:p w14:paraId="65066BE6" w14:textId="77777777" w:rsidR="00C426E3" w:rsidRPr="004D7DE5" w:rsidRDefault="00C426E3" w:rsidP="00C426E3">
            <w:pPr>
              <w:pStyle w:val="bngbiu"/>
              <w:jc w:val="center"/>
              <w:rPr>
                <w:rFonts w:ascii="Times New Roman" w:eastAsia="Calibri" w:hAnsi="Times New Roman" w:cs="Times New Roman"/>
                <w:lang w:eastAsia="vi-VN"/>
              </w:rPr>
            </w:pPr>
            <w:r w:rsidRPr="004D7DE5">
              <w:rPr>
                <w:rFonts w:ascii="Times New Roman" w:eastAsia="Calibri" w:hAnsi="Times New Roman" w:cs="Times New Roman"/>
                <w:lang w:val="vi-VN" w:eastAsia="vi-VN"/>
              </w:rPr>
              <w:t>613791</w:t>
            </w:r>
          </w:p>
        </w:tc>
        <w:tc>
          <w:tcPr>
            <w:tcW w:w="992" w:type="dxa"/>
            <w:shd w:val="clear" w:color="auto" w:fill="FFFFFF"/>
            <w:vAlign w:val="center"/>
          </w:tcPr>
          <w:p w14:paraId="42663A96"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66E252C6" w14:textId="77777777" w:rsidR="00C426E3" w:rsidRPr="004D7DE5" w:rsidRDefault="00C426E3" w:rsidP="00C426E3">
            <w:pPr>
              <w:spacing w:line="240" w:lineRule="auto"/>
              <w:ind w:firstLine="7"/>
              <w:jc w:val="left"/>
              <w:rPr>
                <w:rFonts w:eastAsia="Arial"/>
                <w:sz w:val="24"/>
                <w:szCs w:val="24"/>
              </w:rPr>
            </w:pPr>
          </w:p>
        </w:tc>
      </w:tr>
      <w:tr w:rsidR="004D7DE5" w:rsidRPr="004D7DE5" w14:paraId="5C9B74D4" w14:textId="77777777" w:rsidTr="00BA0787">
        <w:trPr>
          <w:trHeight w:val="576"/>
          <w:jc w:val="center"/>
        </w:trPr>
        <w:tc>
          <w:tcPr>
            <w:tcW w:w="803" w:type="dxa"/>
            <w:shd w:val="clear" w:color="auto" w:fill="FFFFFF"/>
            <w:vAlign w:val="center"/>
          </w:tcPr>
          <w:p w14:paraId="57C4B126"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3</w:t>
            </w:r>
          </w:p>
        </w:tc>
        <w:tc>
          <w:tcPr>
            <w:tcW w:w="1418" w:type="dxa"/>
            <w:vMerge/>
            <w:shd w:val="clear" w:color="auto" w:fill="FFFFFF"/>
            <w:vAlign w:val="center"/>
          </w:tcPr>
          <w:p w14:paraId="2FCCDE57"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617A79C8"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NB4</w:t>
            </w:r>
          </w:p>
        </w:tc>
        <w:tc>
          <w:tcPr>
            <w:tcW w:w="1276" w:type="dxa"/>
            <w:vMerge/>
            <w:shd w:val="clear" w:color="auto" w:fill="FFFFFF"/>
            <w:vAlign w:val="center"/>
          </w:tcPr>
          <w:p w14:paraId="329EE71E"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15152E3C"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Cửa Vịnh Quy Nhơn (khu gần Cảng Quy Nhơn và Cảng cá Quy Nhơn)</w:t>
            </w:r>
          </w:p>
        </w:tc>
        <w:tc>
          <w:tcPr>
            <w:tcW w:w="1276" w:type="dxa"/>
            <w:shd w:val="clear" w:color="auto" w:fill="FFFFFF"/>
            <w:vAlign w:val="center"/>
          </w:tcPr>
          <w:p w14:paraId="689B807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1522681</w:t>
            </w:r>
          </w:p>
        </w:tc>
        <w:tc>
          <w:tcPr>
            <w:tcW w:w="1276" w:type="dxa"/>
            <w:shd w:val="clear" w:color="auto" w:fill="FFFFFF"/>
            <w:vAlign w:val="center"/>
          </w:tcPr>
          <w:p w14:paraId="309B8EA6"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608381</w:t>
            </w:r>
          </w:p>
        </w:tc>
        <w:tc>
          <w:tcPr>
            <w:tcW w:w="992" w:type="dxa"/>
            <w:shd w:val="clear" w:color="auto" w:fill="FFFFFF"/>
            <w:vAlign w:val="center"/>
          </w:tcPr>
          <w:p w14:paraId="5ABC4C19"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04C0341A" w14:textId="77777777" w:rsidR="00C426E3" w:rsidRPr="004D7DE5" w:rsidRDefault="00C426E3" w:rsidP="00C426E3">
            <w:pPr>
              <w:spacing w:line="240" w:lineRule="auto"/>
              <w:ind w:firstLine="7"/>
              <w:jc w:val="left"/>
              <w:rPr>
                <w:rFonts w:eastAsia="Arial"/>
                <w:sz w:val="24"/>
                <w:szCs w:val="24"/>
              </w:rPr>
            </w:pPr>
          </w:p>
        </w:tc>
      </w:tr>
      <w:tr w:rsidR="004D7DE5" w:rsidRPr="004D7DE5" w14:paraId="4673FEF8" w14:textId="77777777" w:rsidTr="00BA0787">
        <w:trPr>
          <w:trHeight w:val="576"/>
          <w:jc w:val="center"/>
        </w:trPr>
        <w:tc>
          <w:tcPr>
            <w:tcW w:w="803" w:type="dxa"/>
            <w:shd w:val="clear" w:color="auto" w:fill="FFFFFF"/>
            <w:vAlign w:val="center"/>
          </w:tcPr>
          <w:p w14:paraId="52DDC95F"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4</w:t>
            </w:r>
          </w:p>
        </w:tc>
        <w:tc>
          <w:tcPr>
            <w:tcW w:w="1418" w:type="dxa"/>
            <w:vMerge/>
            <w:shd w:val="clear" w:color="auto" w:fill="FFFFFF"/>
            <w:vAlign w:val="center"/>
          </w:tcPr>
          <w:p w14:paraId="218331FB"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41213650"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NB13</w:t>
            </w:r>
          </w:p>
        </w:tc>
        <w:tc>
          <w:tcPr>
            <w:tcW w:w="1276" w:type="dxa"/>
            <w:vMerge/>
            <w:shd w:val="clear" w:color="auto" w:fill="FFFFFF"/>
            <w:vAlign w:val="center"/>
          </w:tcPr>
          <w:p w14:paraId="322D6385"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124FB199"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 xml:space="preserve">Nước biển gần KS Hoàng Anh Đất Xanh, Phường Ghềnh Ráng, TP. </w:t>
            </w:r>
            <w:r w:rsidRPr="004D7DE5">
              <w:rPr>
                <w:rFonts w:ascii="Times New Roman" w:eastAsia="Calibri" w:hAnsi="Times New Roman" w:cs="Times New Roman"/>
                <w:bCs/>
                <w:lang w:val="de-DE" w:eastAsia="vi-VN"/>
              </w:rPr>
              <w:t>Quy Nhơn</w:t>
            </w:r>
          </w:p>
        </w:tc>
        <w:tc>
          <w:tcPr>
            <w:tcW w:w="1276" w:type="dxa"/>
            <w:shd w:val="clear" w:color="auto" w:fill="FFFFFF"/>
            <w:vAlign w:val="center"/>
          </w:tcPr>
          <w:p w14:paraId="165CEA9D"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de-DE" w:eastAsia="vi-VN"/>
              </w:rPr>
              <w:t>1520191</w:t>
            </w:r>
          </w:p>
        </w:tc>
        <w:tc>
          <w:tcPr>
            <w:tcW w:w="1276" w:type="dxa"/>
            <w:shd w:val="clear" w:color="auto" w:fill="FFFFFF"/>
            <w:vAlign w:val="center"/>
          </w:tcPr>
          <w:p w14:paraId="05A14D13"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de-DE" w:eastAsia="vi-VN"/>
              </w:rPr>
              <w:t>604766</w:t>
            </w:r>
          </w:p>
        </w:tc>
        <w:tc>
          <w:tcPr>
            <w:tcW w:w="992" w:type="dxa"/>
            <w:shd w:val="clear" w:color="auto" w:fill="FFFFFF"/>
            <w:vAlign w:val="center"/>
          </w:tcPr>
          <w:p w14:paraId="181682AF"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32A03091" w14:textId="77777777" w:rsidR="00C426E3" w:rsidRPr="004D7DE5" w:rsidRDefault="00C426E3" w:rsidP="00C426E3">
            <w:pPr>
              <w:spacing w:line="240" w:lineRule="auto"/>
              <w:ind w:firstLine="7"/>
              <w:jc w:val="left"/>
              <w:rPr>
                <w:rFonts w:eastAsia="Arial"/>
                <w:sz w:val="24"/>
                <w:szCs w:val="24"/>
              </w:rPr>
            </w:pPr>
          </w:p>
        </w:tc>
      </w:tr>
      <w:tr w:rsidR="004D7DE5" w:rsidRPr="004D7DE5" w14:paraId="631A6385" w14:textId="77777777" w:rsidTr="00BA0787">
        <w:trPr>
          <w:trHeight w:val="576"/>
          <w:jc w:val="center"/>
        </w:trPr>
        <w:tc>
          <w:tcPr>
            <w:tcW w:w="803" w:type="dxa"/>
            <w:shd w:val="clear" w:color="auto" w:fill="FFFFFF"/>
            <w:vAlign w:val="center"/>
          </w:tcPr>
          <w:p w14:paraId="6B095731"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5</w:t>
            </w:r>
          </w:p>
        </w:tc>
        <w:tc>
          <w:tcPr>
            <w:tcW w:w="1418" w:type="dxa"/>
            <w:vMerge w:val="restart"/>
            <w:shd w:val="clear" w:color="auto" w:fill="FFFFFF"/>
            <w:vAlign w:val="center"/>
          </w:tcPr>
          <w:p w14:paraId="6062F09B"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Phù Cát</w:t>
            </w:r>
          </w:p>
        </w:tc>
        <w:tc>
          <w:tcPr>
            <w:tcW w:w="850" w:type="dxa"/>
            <w:shd w:val="clear" w:color="auto" w:fill="FFFFFF"/>
            <w:vAlign w:val="center"/>
          </w:tcPr>
          <w:p w14:paraId="4EB5433F"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NB6</w:t>
            </w:r>
          </w:p>
        </w:tc>
        <w:tc>
          <w:tcPr>
            <w:tcW w:w="1276" w:type="dxa"/>
            <w:vMerge/>
            <w:shd w:val="clear" w:color="auto" w:fill="FFFFFF"/>
            <w:vAlign w:val="center"/>
          </w:tcPr>
          <w:p w14:paraId="1AE1B908"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60842605"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Nước biển cửa Đề Gi, Phù Cát</w:t>
            </w:r>
          </w:p>
        </w:tc>
        <w:tc>
          <w:tcPr>
            <w:tcW w:w="1276" w:type="dxa"/>
            <w:shd w:val="clear" w:color="auto" w:fill="FFFFFF"/>
            <w:vAlign w:val="center"/>
          </w:tcPr>
          <w:p w14:paraId="48B37DE9"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1561814</w:t>
            </w:r>
          </w:p>
        </w:tc>
        <w:tc>
          <w:tcPr>
            <w:tcW w:w="1276" w:type="dxa"/>
            <w:shd w:val="clear" w:color="auto" w:fill="FFFFFF"/>
            <w:vAlign w:val="center"/>
          </w:tcPr>
          <w:p w14:paraId="28F2234C"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603849</w:t>
            </w:r>
          </w:p>
        </w:tc>
        <w:tc>
          <w:tcPr>
            <w:tcW w:w="992" w:type="dxa"/>
            <w:shd w:val="clear" w:color="auto" w:fill="FFFFFF"/>
            <w:vAlign w:val="center"/>
          </w:tcPr>
          <w:p w14:paraId="6C40D14E"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0DAA8E1B" w14:textId="77777777" w:rsidR="00C426E3" w:rsidRPr="004D7DE5" w:rsidRDefault="00C426E3" w:rsidP="00C426E3">
            <w:pPr>
              <w:spacing w:line="240" w:lineRule="auto"/>
              <w:ind w:firstLine="7"/>
              <w:jc w:val="left"/>
              <w:rPr>
                <w:rFonts w:eastAsia="Arial"/>
                <w:sz w:val="24"/>
                <w:szCs w:val="24"/>
              </w:rPr>
            </w:pPr>
          </w:p>
        </w:tc>
      </w:tr>
      <w:tr w:rsidR="004D7DE5" w:rsidRPr="004D7DE5" w14:paraId="432AD06D" w14:textId="77777777" w:rsidTr="00BA0787">
        <w:trPr>
          <w:trHeight w:val="576"/>
          <w:jc w:val="center"/>
        </w:trPr>
        <w:tc>
          <w:tcPr>
            <w:tcW w:w="803" w:type="dxa"/>
            <w:shd w:val="clear" w:color="auto" w:fill="FFFFFF"/>
            <w:vAlign w:val="center"/>
          </w:tcPr>
          <w:p w14:paraId="0668CAA0"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6</w:t>
            </w:r>
          </w:p>
        </w:tc>
        <w:tc>
          <w:tcPr>
            <w:tcW w:w="1418" w:type="dxa"/>
            <w:vMerge/>
            <w:shd w:val="clear" w:color="auto" w:fill="FFFFFF"/>
            <w:vAlign w:val="center"/>
          </w:tcPr>
          <w:p w14:paraId="7D31FF6A"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0220748E"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NB8</w:t>
            </w:r>
          </w:p>
        </w:tc>
        <w:tc>
          <w:tcPr>
            <w:tcW w:w="1276" w:type="dxa"/>
            <w:vMerge/>
            <w:shd w:val="clear" w:color="auto" w:fill="FFFFFF"/>
            <w:vAlign w:val="center"/>
          </w:tcPr>
          <w:p w14:paraId="3224268E"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2FE7ED8E" w14:textId="77777777" w:rsidR="00C426E3" w:rsidRPr="004D7DE5" w:rsidRDefault="00C426E3" w:rsidP="00C426E3">
            <w:pPr>
              <w:pStyle w:val="bngbiu"/>
              <w:rPr>
                <w:rFonts w:ascii="Times New Roman" w:eastAsia="Calibri" w:hAnsi="Times New Roman" w:cs="Times New Roman"/>
                <w:lang w:eastAsia="vi-VN"/>
              </w:rPr>
            </w:pPr>
            <w:r w:rsidRPr="004D7DE5">
              <w:rPr>
                <w:rFonts w:ascii="Times New Roman" w:eastAsia="Calibri" w:hAnsi="Times New Roman" w:cs="Times New Roman"/>
                <w:lang w:val="vi-VN" w:eastAsia="vi-VN"/>
              </w:rPr>
              <w:t>Gần khu du lịch Trung Lương, Cát Tiến, Phù Cát</w:t>
            </w:r>
          </w:p>
        </w:tc>
        <w:tc>
          <w:tcPr>
            <w:tcW w:w="1276" w:type="dxa"/>
            <w:shd w:val="clear" w:color="auto" w:fill="FFFFFF"/>
            <w:vAlign w:val="center"/>
          </w:tcPr>
          <w:p w14:paraId="6F913481"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1542345</w:t>
            </w:r>
          </w:p>
        </w:tc>
        <w:tc>
          <w:tcPr>
            <w:tcW w:w="1276" w:type="dxa"/>
            <w:shd w:val="clear" w:color="auto" w:fill="FFFFFF"/>
            <w:vAlign w:val="center"/>
          </w:tcPr>
          <w:p w14:paraId="3098237D"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607591</w:t>
            </w:r>
          </w:p>
        </w:tc>
        <w:tc>
          <w:tcPr>
            <w:tcW w:w="992" w:type="dxa"/>
            <w:shd w:val="clear" w:color="auto" w:fill="FFFFFF"/>
            <w:vAlign w:val="center"/>
          </w:tcPr>
          <w:p w14:paraId="5796382B"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38F5A795" w14:textId="77777777" w:rsidR="00C426E3" w:rsidRPr="004D7DE5" w:rsidRDefault="00C426E3" w:rsidP="00C426E3">
            <w:pPr>
              <w:spacing w:line="240" w:lineRule="auto"/>
              <w:ind w:firstLine="7"/>
              <w:jc w:val="left"/>
              <w:rPr>
                <w:rFonts w:eastAsia="Arial"/>
                <w:sz w:val="24"/>
                <w:szCs w:val="24"/>
              </w:rPr>
            </w:pPr>
          </w:p>
        </w:tc>
      </w:tr>
      <w:tr w:rsidR="004D7DE5" w:rsidRPr="004D7DE5" w14:paraId="3B8C0DDB" w14:textId="77777777" w:rsidTr="00BA0787">
        <w:trPr>
          <w:trHeight w:val="1147"/>
          <w:jc w:val="center"/>
        </w:trPr>
        <w:tc>
          <w:tcPr>
            <w:tcW w:w="803" w:type="dxa"/>
            <w:shd w:val="clear" w:color="auto" w:fill="FFFFFF"/>
            <w:vAlign w:val="center"/>
          </w:tcPr>
          <w:p w14:paraId="5C8AC282"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7</w:t>
            </w:r>
          </w:p>
        </w:tc>
        <w:tc>
          <w:tcPr>
            <w:tcW w:w="1418" w:type="dxa"/>
            <w:vMerge w:val="restart"/>
            <w:shd w:val="clear" w:color="auto" w:fill="FFFFFF"/>
            <w:vAlign w:val="center"/>
          </w:tcPr>
          <w:p w14:paraId="5254D80E" w14:textId="77777777" w:rsidR="00C426E3" w:rsidRPr="004D7DE5" w:rsidRDefault="00C426E3" w:rsidP="00C426E3">
            <w:pPr>
              <w:spacing w:line="240" w:lineRule="auto"/>
              <w:ind w:firstLine="7"/>
              <w:jc w:val="left"/>
              <w:rPr>
                <w:rFonts w:eastAsia="Arial"/>
                <w:sz w:val="24"/>
                <w:szCs w:val="24"/>
              </w:rPr>
            </w:pPr>
            <w:r w:rsidRPr="004D7DE5">
              <w:rPr>
                <w:rFonts w:eastAsia="Arial"/>
                <w:sz w:val="24"/>
                <w:szCs w:val="24"/>
              </w:rPr>
              <w:t>Huyện Phù Mỹ</w:t>
            </w:r>
          </w:p>
        </w:tc>
        <w:tc>
          <w:tcPr>
            <w:tcW w:w="850" w:type="dxa"/>
            <w:shd w:val="clear" w:color="auto" w:fill="FFFFFF"/>
            <w:vAlign w:val="center"/>
          </w:tcPr>
          <w:p w14:paraId="1BF18155"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NB10</w:t>
            </w:r>
          </w:p>
        </w:tc>
        <w:tc>
          <w:tcPr>
            <w:tcW w:w="1276" w:type="dxa"/>
            <w:vMerge/>
            <w:shd w:val="clear" w:color="auto" w:fill="FFFFFF"/>
            <w:vAlign w:val="center"/>
          </w:tcPr>
          <w:p w14:paraId="1AFB511B"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36632744"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Nước biển cửa Hà Ra, huyện Phù Mỹ</w:t>
            </w:r>
          </w:p>
        </w:tc>
        <w:tc>
          <w:tcPr>
            <w:tcW w:w="1276" w:type="dxa"/>
            <w:shd w:val="clear" w:color="auto" w:fill="FFFFFF"/>
            <w:vAlign w:val="center"/>
          </w:tcPr>
          <w:p w14:paraId="14E626DC"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1589968</w:t>
            </w:r>
          </w:p>
        </w:tc>
        <w:tc>
          <w:tcPr>
            <w:tcW w:w="1276" w:type="dxa"/>
            <w:shd w:val="clear" w:color="auto" w:fill="FFFFFF"/>
            <w:vAlign w:val="center"/>
          </w:tcPr>
          <w:p w14:paraId="5C6D8084"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594538</w:t>
            </w:r>
          </w:p>
        </w:tc>
        <w:tc>
          <w:tcPr>
            <w:tcW w:w="992" w:type="dxa"/>
            <w:shd w:val="clear" w:color="auto" w:fill="FFFFFF"/>
            <w:vAlign w:val="center"/>
          </w:tcPr>
          <w:p w14:paraId="6FE82370"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37A47793" w14:textId="77777777" w:rsidR="00C426E3" w:rsidRPr="004D7DE5" w:rsidRDefault="00C426E3" w:rsidP="00C426E3">
            <w:pPr>
              <w:spacing w:line="240" w:lineRule="auto"/>
              <w:ind w:firstLine="7"/>
              <w:jc w:val="left"/>
              <w:rPr>
                <w:rFonts w:eastAsia="Arial"/>
                <w:sz w:val="24"/>
                <w:szCs w:val="24"/>
              </w:rPr>
            </w:pPr>
          </w:p>
        </w:tc>
      </w:tr>
      <w:tr w:rsidR="004D7DE5" w:rsidRPr="004D7DE5" w14:paraId="7836F915" w14:textId="77777777" w:rsidTr="00BA0787">
        <w:trPr>
          <w:trHeight w:val="576"/>
          <w:jc w:val="center"/>
        </w:trPr>
        <w:tc>
          <w:tcPr>
            <w:tcW w:w="803" w:type="dxa"/>
            <w:shd w:val="clear" w:color="auto" w:fill="FFFFFF"/>
            <w:vAlign w:val="center"/>
          </w:tcPr>
          <w:p w14:paraId="06FC6108"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8</w:t>
            </w:r>
          </w:p>
        </w:tc>
        <w:tc>
          <w:tcPr>
            <w:tcW w:w="1418" w:type="dxa"/>
            <w:vMerge/>
            <w:shd w:val="clear" w:color="auto" w:fill="FFFFFF"/>
            <w:vAlign w:val="center"/>
          </w:tcPr>
          <w:p w14:paraId="1B23148C" w14:textId="77777777" w:rsidR="00C426E3" w:rsidRPr="004D7DE5" w:rsidRDefault="00C426E3" w:rsidP="00C426E3">
            <w:pPr>
              <w:spacing w:line="240" w:lineRule="auto"/>
              <w:ind w:firstLine="7"/>
              <w:jc w:val="left"/>
              <w:rPr>
                <w:rFonts w:eastAsia="Arial"/>
                <w:sz w:val="24"/>
                <w:szCs w:val="24"/>
              </w:rPr>
            </w:pPr>
          </w:p>
        </w:tc>
        <w:tc>
          <w:tcPr>
            <w:tcW w:w="850" w:type="dxa"/>
            <w:shd w:val="clear" w:color="auto" w:fill="FFFFFF"/>
            <w:vAlign w:val="center"/>
          </w:tcPr>
          <w:p w14:paraId="2BD811E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NB12</w:t>
            </w:r>
          </w:p>
        </w:tc>
        <w:tc>
          <w:tcPr>
            <w:tcW w:w="1276" w:type="dxa"/>
            <w:vMerge/>
            <w:shd w:val="clear" w:color="auto" w:fill="FFFFFF"/>
            <w:vAlign w:val="center"/>
          </w:tcPr>
          <w:p w14:paraId="1B32C878"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0641745F"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Nước biển ven bờ (khu nuôi tôm và làng nghề chế biến cá khô Xuân Bình – Xuân Thạnh, huyện Phù Mỹ)</w:t>
            </w:r>
          </w:p>
        </w:tc>
        <w:tc>
          <w:tcPr>
            <w:tcW w:w="1276" w:type="dxa"/>
            <w:shd w:val="clear" w:color="auto" w:fill="FFFFFF"/>
            <w:vAlign w:val="center"/>
          </w:tcPr>
          <w:p w14:paraId="181A0CA6"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1579991</w:t>
            </w:r>
          </w:p>
        </w:tc>
        <w:tc>
          <w:tcPr>
            <w:tcW w:w="1276" w:type="dxa"/>
            <w:shd w:val="clear" w:color="auto" w:fill="FFFFFF"/>
            <w:vAlign w:val="center"/>
          </w:tcPr>
          <w:p w14:paraId="3A63EF42"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600622</w:t>
            </w:r>
          </w:p>
        </w:tc>
        <w:tc>
          <w:tcPr>
            <w:tcW w:w="992" w:type="dxa"/>
            <w:shd w:val="clear" w:color="auto" w:fill="FFFFFF"/>
            <w:vAlign w:val="center"/>
          </w:tcPr>
          <w:p w14:paraId="26DE7E3C"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409D93AC" w14:textId="77777777" w:rsidR="00C426E3" w:rsidRPr="004D7DE5" w:rsidRDefault="00C426E3" w:rsidP="00C426E3">
            <w:pPr>
              <w:spacing w:line="240" w:lineRule="auto"/>
              <w:ind w:firstLine="7"/>
              <w:jc w:val="left"/>
              <w:rPr>
                <w:rFonts w:eastAsia="Arial"/>
                <w:sz w:val="24"/>
                <w:szCs w:val="24"/>
              </w:rPr>
            </w:pPr>
          </w:p>
        </w:tc>
      </w:tr>
      <w:tr w:rsidR="004D7DE5" w:rsidRPr="004D7DE5" w14:paraId="486A7260" w14:textId="77777777" w:rsidTr="00BA0787">
        <w:trPr>
          <w:trHeight w:val="576"/>
          <w:jc w:val="center"/>
        </w:trPr>
        <w:tc>
          <w:tcPr>
            <w:tcW w:w="803" w:type="dxa"/>
            <w:shd w:val="clear" w:color="auto" w:fill="FFFFFF"/>
            <w:vAlign w:val="center"/>
          </w:tcPr>
          <w:p w14:paraId="6FFEA565" w14:textId="77777777" w:rsidR="00C426E3" w:rsidRPr="004D7DE5" w:rsidRDefault="00C426E3" w:rsidP="00C426E3">
            <w:pPr>
              <w:spacing w:line="240" w:lineRule="auto"/>
              <w:jc w:val="center"/>
              <w:rPr>
                <w:rFonts w:eastAsia="Arial"/>
                <w:sz w:val="24"/>
                <w:szCs w:val="24"/>
              </w:rPr>
            </w:pPr>
            <w:r w:rsidRPr="004D7DE5">
              <w:rPr>
                <w:rFonts w:eastAsia="Arial"/>
                <w:sz w:val="24"/>
                <w:szCs w:val="24"/>
              </w:rPr>
              <w:t>9</w:t>
            </w:r>
          </w:p>
        </w:tc>
        <w:tc>
          <w:tcPr>
            <w:tcW w:w="1418" w:type="dxa"/>
            <w:shd w:val="clear" w:color="auto" w:fill="FFFFFF"/>
            <w:vAlign w:val="center"/>
          </w:tcPr>
          <w:p w14:paraId="171BFCD2" w14:textId="77777777" w:rsidR="00C426E3" w:rsidRPr="004D7DE5" w:rsidRDefault="00C426E3" w:rsidP="00C426E3">
            <w:pPr>
              <w:spacing w:line="240" w:lineRule="auto"/>
              <w:ind w:firstLine="7"/>
              <w:rPr>
                <w:rFonts w:eastAsia="Arial"/>
                <w:sz w:val="24"/>
                <w:szCs w:val="24"/>
              </w:rPr>
            </w:pPr>
            <w:r w:rsidRPr="004D7DE5">
              <w:rPr>
                <w:rFonts w:eastAsia="Arial"/>
                <w:sz w:val="24"/>
                <w:szCs w:val="24"/>
              </w:rPr>
              <w:t>Thị xã Hoài Nhơn</w:t>
            </w:r>
          </w:p>
        </w:tc>
        <w:tc>
          <w:tcPr>
            <w:tcW w:w="850" w:type="dxa"/>
            <w:shd w:val="clear" w:color="auto" w:fill="FFFFFF"/>
            <w:vAlign w:val="center"/>
          </w:tcPr>
          <w:p w14:paraId="27BEB1C6"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lang w:val="vi-VN" w:eastAsia="vi-VN"/>
              </w:rPr>
              <w:t>NB9</w:t>
            </w:r>
          </w:p>
        </w:tc>
        <w:tc>
          <w:tcPr>
            <w:tcW w:w="1276" w:type="dxa"/>
            <w:vMerge/>
            <w:shd w:val="clear" w:color="auto" w:fill="FFFFFF"/>
            <w:vAlign w:val="center"/>
          </w:tcPr>
          <w:p w14:paraId="59B6B638" w14:textId="77777777" w:rsidR="00C426E3" w:rsidRPr="004D7DE5" w:rsidRDefault="00C426E3" w:rsidP="00C426E3">
            <w:pPr>
              <w:spacing w:line="240" w:lineRule="auto"/>
              <w:ind w:firstLine="7"/>
              <w:jc w:val="center"/>
              <w:rPr>
                <w:rFonts w:eastAsia="Arial"/>
                <w:sz w:val="24"/>
                <w:szCs w:val="24"/>
              </w:rPr>
            </w:pPr>
          </w:p>
        </w:tc>
        <w:tc>
          <w:tcPr>
            <w:tcW w:w="5528" w:type="dxa"/>
            <w:shd w:val="clear" w:color="auto" w:fill="FFFFFF"/>
            <w:vAlign w:val="center"/>
          </w:tcPr>
          <w:p w14:paraId="51797283" w14:textId="77777777" w:rsidR="00C426E3" w:rsidRPr="004D7DE5" w:rsidRDefault="00C426E3" w:rsidP="00C426E3">
            <w:pPr>
              <w:pStyle w:val="bngbiu"/>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Bãi tắm Tam Quan Bắc, Thị xã Hoài Nhơn</w:t>
            </w:r>
          </w:p>
        </w:tc>
        <w:tc>
          <w:tcPr>
            <w:tcW w:w="1276" w:type="dxa"/>
            <w:shd w:val="clear" w:color="auto" w:fill="FFFFFF"/>
            <w:vAlign w:val="center"/>
          </w:tcPr>
          <w:p w14:paraId="3B2AE235"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1610918</w:t>
            </w:r>
          </w:p>
        </w:tc>
        <w:tc>
          <w:tcPr>
            <w:tcW w:w="1276" w:type="dxa"/>
            <w:shd w:val="clear" w:color="auto" w:fill="FFFFFF"/>
            <w:vAlign w:val="center"/>
          </w:tcPr>
          <w:p w14:paraId="7734E431" w14:textId="77777777" w:rsidR="00C426E3" w:rsidRPr="004D7DE5" w:rsidRDefault="00C426E3" w:rsidP="00C426E3">
            <w:pPr>
              <w:pStyle w:val="bngbiu"/>
              <w:jc w:val="center"/>
              <w:rPr>
                <w:rFonts w:ascii="Times New Roman" w:eastAsia="Calibri" w:hAnsi="Times New Roman" w:cs="Times New Roman"/>
                <w:lang w:val="vi-VN" w:eastAsia="vi-VN"/>
              </w:rPr>
            </w:pPr>
            <w:r w:rsidRPr="004D7DE5">
              <w:rPr>
                <w:rFonts w:ascii="Times New Roman" w:eastAsia="Calibri" w:hAnsi="Times New Roman" w:cs="Times New Roman"/>
                <w:bCs/>
                <w:lang w:val="vi-VN" w:eastAsia="vi-VN"/>
              </w:rPr>
              <w:t>588827</w:t>
            </w:r>
          </w:p>
        </w:tc>
        <w:tc>
          <w:tcPr>
            <w:tcW w:w="992" w:type="dxa"/>
            <w:shd w:val="clear" w:color="auto" w:fill="FFFFFF"/>
            <w:vAlign w:val="center"/>
          </w:tcPr>
          <w:p w14:paraId="43231CF1" w14:textId="77777777" w:rsidR="00C426E3" w:rsidRPr="004D7DE5" w:rsidRDefault="00C426E3" w:rsidP="00C426E3">
            <w:pPr>
              <w:jc w:val="center"/>
              <w:rPr>
                <w:sz w:val="24"/>
                <w:szCs w:val="24"/>
              </w:rPr>
            </w:pPr>
            <w:r w:rsidRPr="004D7DE5">
              <w:rPr>
                <w:rFonts w:eastAsia="Arial"/>
                <w:sz w:val="24"/>
                <w:szCs w:val="24"/>
              </w:rPr>
              <w:t>6</w:t>
            </w:r>
          </w:p>
        </w:tc>
        <w:tc>
          <w:tcPr>
            <w:tcW w:w="1341" w:type="dxa"/>
            <w:shd w:val="clear" w:color="auto" w:fill="FFFFFF"/>
            <w:vAlign w:val="center"/>
          </w:tcPr>
          <w:p w14:paraId="351A2E2E" w14:textId="77777777" w:rsidR="00C426E3" w:rsidRPr="004D7DE5" w:rsidRDefault="00C426E3" w:rsidP="00C426E3">
            <w:pPr>
              <w:spacing w:line="240" w:lineRule="auto"/>
              <w:ind w:firstLine="7"/>
              <w:jc w:val="left"/>
              <w:rPr>
                <w:rFonts w:eastAsia="Arial"/>
                <w:sz w:val="24"/>
                <w:szCs w:val="24"/>
              </w:rPr>
            </w:pPr>
          </w:p>
        </w:tc>
      </w:tr>
    </w:tbl>
    <w:p w14:paraId="36B2BAA5" w14:textId="77777777" w:rsidR="00AB5CFF" w:rsidRPr="004D7DE5" w:rsidRDefault="00AB5CFF" w:rsidP="00AB5CFF">
      <w:pPr>
        <w:pStyle w:val="MCLCMI"/>
        <w:spacing w:after="0" w:line="288" w:lineRule="auto"/>
        <w:jc w:val="center"/>
        <w:outlineLvl w:val="0"/>
        <w:rPr>
          <w:sz w:val="28"/>
          <w:szCs w:val="28"/>
          <w:lang w:val="nl-NL"/>
        </w:rPr>
      </w:pPr>
    </w:p>
    <w:p w14:paraId="01AF29C1" w14:textId="77777777" w:rsidR="00000F8D" w:rsidRPr="004D7DE5" w:rsidRDefault="00000F8D" w:rsidP="00AB5CFF">
      <w:pPr>
        <w:pStyle w:val="MCLCMI"/>
        <w:spacing w:after="0" w:line="288" w:lineRule="auto"/>
        <w:jc w:val="center"/>
        <w:outlineLvl w:val="0"/>
        <w:rPr>
          <w:sz w:val="28"/>
          <w:szCs w:val="28"/>
          <w:lang w:val="nl-NL"/>
        </w:rPr>
        <w:sectPr w:rsidR="00000F8D" w:rsidRPr="004D7DE5" w:rsidSect="000241A5">
          <w:pgSz w:w="16840" w:h="11907" w:orient="landscape" w:code="9"/>
          <w:pgMar w:top="1134" w:right="1134" w:bottom="1134" w:left="1134" w:header="720" w:footer="720" w:gutter="0"/>
          <w:cols w:space="720"/>
          <w:docGrid w:linePitch="381"/>
        </w:sectPr>
      </w:pPr>
    </w:p>
    <w:p w14:paraId="37E1947A" w14:textId="77777777" w:rsidR="008E4C58" w:rsidRPr="004D7DE5" w:rsidRDefault="003C7013" w:rsidP="00FB0249">
      <w:pPr>
        <w:pStyle w:val="mclcabinh"/>
        <w:jc w:val="center"/>
      </w:pPr>
      <w:bookmarkStart w:id="124" w:name="_Toc190421094"/>
      <w:bookmarkStart w:id="125" w:name="_Toc190421653"/>
      <w:bookmarkStart w:id="126" w:name="_Toc193377008"/>
      <w:r w:rsidRPr="004D7DE5">
        <w:lastRenderedPageBreak/>
        <w:t>CHƯƠNG II. NHẬN XÉT VÀ ĐÁNH GIÁ KẾT QUẢ QUAN TRẮC</w:t>
      </w:r>
      <w:bookmarkEnd w:id="2"/>
      <w:bookmarkEnd w:id="3"/>
      <w:bookmarkEnd w:id="4"/>
      <w:bookmarkEnd w:id="5"/>
      <w:bookmarkEnd w:id="124"/>
      <w:bookmarkEnd w:id="125"/>
      <w:bookmarkEnd w:id="126"/>
    </w:p>
    <w:p w14:paraId="6409CB1C" w14:textId="77777777" w:rsidR="008E4C58" w:rsidRPr="004D7DE5" w:rsidRDefault="003C7013" w:rsidP="004D7DE5">
      <w:pPr>
        <w:pStyle w:val="mclcabinh"/>
        <w:rPr>
          <w:lang w:val="pl-PL"/>
        </w:rPr>
      </w:pPr>
      <w:bookmarkStart w:id="127" w:name="_Toc91068559"/>
      <w:bookmarkStart w:id="128" w:name="_Toc156914501"/>
      <w:bookmarkStart w:id="129" w:name="_Toc156914946"/>
      <w:bookmarkStart w:id="130" w:name="_Toc156915950"/>
      <w:bookmarkStart w:id="131" w:name="_Toc190421095"/>
      <w:bookmarkStart w:id="132" w:name="_Toc190421654"/>
      <w:bookmarkStart w:id="133" w:name="_Toc193377009"/>
      <w:r w:rsidRPr="004D7DE5">
        <w:rPr>
          <w:lang w:val="pl-PL"/>
        </w:rPr>
        <w:t>2.1.</w:t>
      </w:r>
      <w:r w:rsidRPr="004D7DE5">
        <w:t xml:space="preserve"> Kết quả quan trắc chất lượng không khí trên địa bàn tỉnh</w:t>
      </w:r>
      <w:bookmarkEnd w:id="127"/>
      <w:bookmarkEnd w:id="128"/>
      <w:bookmarkEnd w:id="129"/>
      <w:bookmarkEnd w:id="130"/>
      <w:bookmarkEnd w:id="131"/>
      <w:bookmarkEnd w:id="132"/>
      <w:bookmarkEnd w:id="133"/>
    </w:p>
    <w:p w14:paraId="66C1EA41" w14:textId="77777777" w:rsidR="008E4C58" w:rsidRPr="004D7DE5" w:rsidRDefault="008E4C58" w:rsidP="008E4C58">
      <w:pPr>
        <w:ind w:firstLine="567"/>
        <w:rPr>
          <w:szCs w:val="26"/>
          <w:lang w:val="pl-PL"/>
        </w:rPr>
      </w:pPr>
      <w:r w:rsidRPr="004D7DE5">
        <w:rPr>
          <w:szCs w:val="28"/>
        </w:rPr>
        <w:t xml:space="preserve">Chất lượng môi trường không khí được </w:t>
      </w:r>
      <w:r w:rsidRPr="004D7DE5">
        <w:rPr>
          <w:szCs w:val="28"/>
          <w:lang w:val="vi-VN"/>
        </w:rPr>
        <w:t xml:space="preserve">đánh giá trên cơ sở tổng hợp số liệu quan trắc của kết quả quan trắc định kỳ từ chương trình quan trắc môi trường hàng năm của tỉnh. </w:t>
      </w:r>
      <w:r w:rsidRPr="004D7DE5">
        <w:rPr>
          <w:szCs w:val="28"/>
        </w:rPr>
        <w:t>Năm 2024, môi trường không khí thực hiện đo đạc</w:t>
      </w:r>
      <w:r w:rsidRPr="004D7DE5">
        <w:rPr>
          <w:szCs w:val="26"/>
          <w:lang w:val="nl-NL"/>
        </w:rPr>
        <w:t xml:space="preserve"> quan trắc tại 32 điểm</w:t>
      </w:r>
      <w:r w:rsidR="004B19E9" w:rsidRPr="004D7DE5">
        <w:rPr>
          <w:szCs w:val="26"/>
          <w:lang w:val="nl-NL"/>
        </w:rPr>
        <w:t xml:space="preserve">, </w:t>
      </w:r>
      <w:r w:rsidRPr="004D7DE5">
        <w:rPr>
          <w:szCs w:val="26"/>
          <w:lang w:val="nl-NL"/>
        </w:rPr>
        <w:t>giảm 19 điểm so với năm 2023</w:t>
      </w:r>
      <w:r w:rsidRPr="004D7DE5">
        <w:rPr>
          <w:szCs w:val="26"/>
          <w:lang w:val="pl-PL"/>
        </w:rPr>
        <w:t xml:space="preserve">. </w:t>
      </w:r>
    </w:p>
    <w:p w14:paraId="3844ADD5" w14:textId="77777777" w:rsidR="008E4C58" w:rsidRPr="004D7DE5" w:rsidRDefault="008E4C58" w:rsidP="00EA0181">
      <w:pPr>
        <w:pStyle w:val="bangabinh"/>
        <w:rPr>
          <w:sz w:val="24"/>
          <w:szCs w:val="24"/>
        </w:rPr>
      </w:pPr>
      <w:bookmarkStart w:id="134" w:name="_Toc187328076"/>
      <w:bookmarkStart w:id="135" w:name="_Toc190852072"/>
      <w:r w:rsidRPr="004D7DE5">
        <w:rPr>
          <w:sz w:val="24"/>
          <w:szCs w:val="24"/>
        </w:rPr>
        <w:t xml:space="preserve">Bảng </w:t>
      </w:r>
      <w:r w:rsidR="00025DAC" w:rsidRPr="004D7DE5">
        <w:rPr>
          <w:sz w:val="24"/>
          <w:szCs w:val="24"/>
        </w:rPr>
        <w:t>2</w:t>
      </w:r>
      <w:r w:rsidRPr="004D7DE5">
        <w:rPr>
          <w:sz w:val="24"/>
          <w:szCs w:val="24"/>
        </w:rPr>
        <w:t>.</w:t>
      </w:r>
      <w:r w:rsidR="00DC309F" w:rsidRPr="004D7DE5">
        <w:rPr>
          <w:sz w:val="24"/>
          <w:szCs w:val="24"/>
        </w:rPr>
        <w:fldChar w:fldCharType="begin"/>
      </w:r>
      <w:r w:rsidR="00B972C4" w:rsidRPr="004D7DE5">
        <w:rPr>
          <w:sz w:val="24"/>
          <w:szCs w:val="24"/>
        </w:rPr>
        <w:instrText xml:space="preserve"> SEQ Bảng_1. \* ARABIC </w:instrText>
      </w:r>
      <w:r w:rsidR="00DC309F" w:rsidRPr="004D7DE5">
        <w:rPr>
          <w:sz w:val="24"/>
          <w:szCs w:val="24"/>
        </w:rPr>
        <w:fldChar w:fldCharType="separate"/>
      </w:r>
      <w:r w:rsidR="00C35729">
        <w:rPr>
          <w:noProof/>
          <w:sz w:val="24"/>
          <w:szCs w:val="24"/>
        </w:rPr>
        <w:t>1</w:t>
      </w:r>
      <w:r w:rsidR="00DC309F" w:rsidRPr="004D7DE5">
        <w:rPr>
          <w:noProof/>
          <w:sz w:val="24"/>
          <w:szCs w:val="24"/>
        </w:rPr>
        <w:fldChar w:fldCharType="end"/>
      </w:r>
      <w:r w:rsidRPr="004D7DE5">
        <w:rPr>
          <w:sz w:val="24"/>
          <w:szCs w:val="24"/>
        </w:rPr>
        <w:t>. Vị trí lấy mẫu môi trường không khí xung quanh</w:t>
      </w:r>
      <w:bookmarkEnd w:id="134"/>
      <w:bookmarkEnd w:id="135"/>
    </w:p>
    <w:tbl>
      <w:tblPr>
        <w:tblW w:w="9015"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56"/>
        <w:gridCol w:w="3118"/>
        <w:gridCol w:w="851"/>
        <w:gridCol w:w="1134"/>
        <w:gridCol w:w="1035"/>
        <w:gridCol w:w="808"/>
        <w:gridCol w:w="1313"/>
      </w:tblGrid>
      <w:tr w:rsidR="004D7DE5" w:rsidRPr="004D7DE5" w14:paraId="1FDC94C6" w14:textId="77777777" w:rsidTr="00BA0787">
        <w:trPr>
          <w:trHeight w:val="285"/>
          <w:tblHeader/>
          <w:jc w:val="center"/>
        </w:trPr>
        <w:tc>
          <w:tcPr>
            <w:tcW w:w="756" w:type="dxa"/>
            <w:vMerge w:val="restart"/>
            <w:shd w:val="clear" w:color="auto" w:fill="auto"/>
            <w:vAlign w:val="center"/>
          </w:tcPr>
          <w:p w14:paraId="3DCDA5A3" w14:textId="77777777" w:rsidR="00AC5103" w:rsidRPr="004D7DE5" w:rsidRDefault="00AC5103" w:rsidP="00AC5103">
            <w:pPr>
              <w:pStyle w:val="bngbiu"/>
              <w:spacing w:line="240" w:lineRule="auto"/>
              <w:jc w:val="center"/>
              <w:rPr>
                <w:rFonts w:asciiTheme="majorHAnsi" w:hAnsiTheme="majorHAnsi" w:cstheme="majorHAnsi"/>
                <w:b/>
                <w:lang w:val="vi-VN" w:eastAsia="vi-VN"/>
              </w:rPr>
            </w:pPr>
            <w:r w:rsidRPr="004D7DE5">
              <w:rPr>
                <w:rFonts w:asciiTheme="majorHAnsi" w:hAnsiTheme="majorHAnsi" w:cstheme="majorHAnsi"/>
                <w:b/>
                <w:lang w:val="vi-VN" w:eastAsia="vi-VN"/>
              </w:rPr>
              <w:t>STT</w:t>
            </w:r>
          </w:p>
        </w:tc>
        <w:tc>
          <w:tcPr>
            <w:tcW w:w="3118" w:type="dxa"/>
            <w:vMerge w:val="restart"/>
            <w:shd w:val="clear" w:color="auto" w:fill="auto"/>
            <w:vAlign w:val="center"/>
          </w:tcPr>
          <w:p w14:paraId="15582F37" w14:textId="29CC9114" w:rsidR="00AC5103" w:rsidRPr="004D7DE5" w:rsidRDefault="00AC5103" w:rsidP="00AC5103">
            <w:pPr>
              <w:pStyle w:val="bngbiu"/>
              <w:spacing w:line="240" w:lineRule="auto"/>
              <w:jc w:val="center"/>
              <w:rPr>
                <w:rFonts w:asciiTheme="majorHAnsi" w:hAnsiTheme="majorHAnsi" w:cstheme="majorHAnsi"/>
                <w:b/>
                <w:lang w:val="vi-VN" w:eastAsia="vi-VN"/>
              </w:rPr>
            </w:pPr>
            <w:r w:rsidRPr="004D7DE5">
              <w:rPr>
                <w:rFonts w:asciiTheme="majorHAnsi" w:hAnsiTheme="majorHAnsi" w:cstheme="majorHAnsi"/>
                <w:b/>
                <w:lang w:val="vi-VN" w:eastAsia="vi-VN"/>
              </w:rPr>
              <w:t>Tên điểm</w:t>
            </w:r>
            <w:r w:rsidR="00BA0787" w:rsidRPr="004D7DE5">
              <w:rPr>
                <w:rFonts w:asciiTheme="majorHAnsi" w:hAnsiTheme="majorHAnsi" w:cstheme="majorHAnsi"/>
                <w:b/>
                <w:lang w:eastAsia="vi-VN"/>
              </w:rPr>
              <w:t xml:space="preserve"> </w:t>
            </w:r>
            <w:r w:rsidRPr="004D7DE5">
              <w:rPr>
                <w:rFonts w:asciiTheme="majorHAnsi" w:hAnsiTheme="majorHAnsi" w:cstheme="majorHAnsi"/>
                <w:b/>
                <w:lang w:val="vi-VN" w:eastAsia="vi-VN"/>
              </w:rPr>
              <w:t>quantrắc</w:t>
            </w:r>
          </w:p>
        </w:tc>
        <w:tc>
          <w:tcPr>
            <w:tcW w:w="851" w:type="dxa"/>
            <w:vMerge w:val="restart"/>
            <w:shd w:val="clear" w:color="auto" w:fill="auto"/>
            <w:vAlign w:val="center"/>
          </w:tcPr>
          <w:p w14:paraId="73181204" w14:textId="77777777" w:rsidR="00AC5103" w:rsidRPr="004D7DE5" w:rsidRDefault="00AC5103" w:rsidP="00AC5103">
            <w:pPr>
              <w:pStyle w:val="bngbiu"/>
              <w:spacing w:line="240" w:lineRule="auto"/>
              <w:jc w:val="center"/>
              <w:rPr>
                <w:rFonts w:asciiTheme="majorHAnsi" w:hAnsiTheme="majorHAnsi" w:cstheme="majorHAnsi"/>
                <w:b/>
                <w:lang w:val="vi-VN" w:eastAsia="vi-VN"/>
              </w:rPr>
            </w:pPr>
            <w:r w:rsidRPr="004D7DE5">
              <w:rPr>
                <w:rFonts w:asciiTheme="majorHAnsi" w:hAnsiTheme="majorHAnsi" w:cstheme="majorHAnsi"/>
                <w:b/>
                <w:lang w:val="vi-VN" w:eastAsia="vi-VN"/>
              </w:rPr>
              <w:t>Ký hiệu</w:t>
            </w:r>
          </w:p>
        </w:tc>
        <w:tc>
          <w:tcPr>
            <w:tcW w:w="2169" w:type="dxa"/>
            <w:gridSpan w:val="2"/>
            <w:shd w:val="clear" w:color="auto" w:fill="auto"/>
            <w:vAlign w:val="center"/>
          </w:tcPr>
          <w:p w14:paraId="7D7816C4" w14:textId="77777777" w:rsidR="00B972C4" w:rsidRPr="004D7DE5" w:rsidRDefault="00AC5103" w:rsidP="00B972C4">
            <w:pPr>
              <w:ind w:firstLine="7"/>
              <w:jc w:val="center"/>
              <w:rPr>
                <w:rFonts w:asciiTheme="majorHAnsi" w:eastAsia="Arial" w:hAnsiTheme="majorHAnsi" w:cstheme="majorHAnsi"/>
                <w:b/>
                <w:sz w:val="24"/>
                <w:szCs w:val="24"/>
              </w:rPr>
            </w:pPr>
            <w:r w:rsidRPr="004D7DE5">
              <w:rPr>
                <w:rFonts w:asciiTheme="majorHAnsi" w:eastAsia="Arial" w:hAnsiTheme="majorHAnsi" w:cstheme="majorHAnsi"/>
                <w:b/>
                <w:sz w:val="24"/>
                <w:szCs w:val="24"/>
              </w:rPr>
              <w:t>Vị trí lấy mẫu</w:t>
            </w:r>
          </w:p>
        </w:tc>
        <w:tc>
          <w:tcPr>
            <w:tcW w:w="808" w:type="dxa"/>
            <w:vMerge w:val="restart"/>
            <w:shd w:val="clear" w:color="auto" w:fill="auto"/>
            <w:vAlign w:val="center"/>
          </w:tcPr>
          <w:p w14:paraId="030E4C07" w14:textId="77777777" w:rsidR="00AC5103" w:rsidRPr="004D7DE5" w:rsidRDefault="00AC5103" w:rsidP="00AC5103">
            <w:pPr>
              <w:pStyle w:val="bngbiu"/>
              <w:spacing w:line="240" w:lineRule="auto"/>
              <w:jc w:val="center"/>
              <w:rPr>
                <w:rFonts w:asciiTheme="majorHAnsi" w:hAnsiTheme="majorHAnsi" w:cstheme="majorHAnsi"/>
                <w:b/>
                <w:lang w:eastAsia="vi-VN"/>
              </w:rPr>
            </w:pPr>
            <w:r w:rsidRPr="004D7DE5">
              <w:rPr>
                <w:rFonts w:asciiTheme="majorHAnsi" w:hAnsiTheme="majorHAnsi" w:cstheme="majorHAnsi"/>
                <w:b/>
                <w:lang w:eastAsia="vi-VN"/>
              </w:rPr>
              <w:t>Địa bàn</w:t>
            </w:r>
          </w:p>
        </w:tc>
        <w:tc>
          <w:tcPr>
            <w:tcW w:w="1313" w:type="dxa"/>
            <w:vMerge w:val="restart"/>
            <w:vAlign w:val="center"/>
          </w:tcPr>
          <w:p w14:paraId="56874E88" w14:textId="77777777" w:rsidR="00AC5103" w:rsidRPr="004D7DE5" w:rsidRDefault="00AC5103" w:rsidP="00AC5103">
            <w:pPr>
              <w:pStyle w:val="bngbiu"/>
              <w:spacing w:line="240" w:lineRule="auto"/>
              <w:jc w:val="center"/>
              <w:rPr>
                <w:rFonts w:asciiTheme="majorHAnsi" w:hAnsiTheme="majorHAnsi" w:cstheme="majorHAnsi"/>
                <w:b/>
                <w:lang w:eastAsia="vi-VN"/>
              </w:rPr>
            </w:pPr>
            <w:r w:rsidRPr="004D7DE5">
              <w:rPr>
                <w:rFonts w:asciiTheme="majorHAnsi" w:hAnsiTheme="majorHAnsi" w:cstheme="majorHAnsi"/>
                <w:b/>
                <w:lang w:eastAsia="vi-VN"/>
              </w:rPr>
              <w:t>Thời gian</w:t>
            </w:r>
          </w:p>
        </w:tc>
      </w:tr>
      <w:tr w:rsidR="004D7DE5" w:rsidRPr="004D7DE5" w14:paraId="777717D7" w14:textId="77777777" w:rsidTr="00BA0787">
        <w:trPr>
          <w:trHeight w:val="20"/>
          <w:tblHeader/>
          <w:jc w:val="center"/>
        </w:trPr>
        <w:tc>
          <w:tcPr>
            <w:tcW w:w="756" w:type="dxa"/>
            <w:vMerge/>
            <w:shd w:val="clear" w:color="auto" w:fill="auto"/>
            <w:vAlign w:val="center"/>
          </w:tcPr>
          <w:p w14:paraId="6C44207B" w14:textId="77777777" w:rsidR="00AC5103" w:rsidRPr="004D7DE5" w:rsidRDefault="00AC5103" w:rsidP="00AC5103">
            <w:pPr>
              <w:pStyle w:val="bngbiu"/>
              <w:spacing w:line="240" w:lineRule="auto"/>
              <w:jc w:val="center"/>
              <w:rPr>
                <w:rFonts w:asciiTheme="majorHAnsi" w:hAnsiTheme="majorHAnsi" w:cstheme="majorHAnsi"/>
                <w:lang w:val="vi-VN" w:eastAsia="vi-VN"/>
              </w:rPr>
            </w:pPr>
          </w:p>
        </w:tc>
        <w:tc>
          <w:tcPr>
            <w:tcW w:w="3118" w:type="dxa"/>
            <w:vMerge/>
            <w:shd w:val="clear" w:color="auto" w:fill="auto"/>
            <w:vAlign w:val="center"/>
          </w:tcPr>
          <w:p w14:paraId="0C9F0380" w14:textId="77777777" w:rsidR="00AC5103" w:rsidRPr="004D7DE5" w:rsidRDefault="00AC5103" w:rsidP="00AC5103">
            <w:pPr>
              <w:pStyle w:val="bngbiu"/>
              <w:spacing w:line="240" w:lineRule="auto"/>
              <w:rPr>
                <w:rFonts w:asciiTheme="majorHAnsi" w:hAnsiTheme="majorHAnsi" w:cstheme="majorHAnsi"/>
                <w:lang w:val="vi-VN" w:eastAsia="vi-VN"/>
              </w:rPr>
            </w:pPr>
          </w:p>
        </w:tc>
        <w:tc>
          <w:tcPr>
            <w:tcW w:w="851" w:type="dxa"/>
            <w:vMerge/>
            <w:shd w:val="clear" w:color="auto" w:fill="auto"/>
            <w:vAlign w:val="center"/>
          </w:tcPr>
          <w:p w14:paraId="4B55FFDE" w14:textId="77777777" w:rsidR="00AC5103" w:rsidRPr="004D7DE5" w:rsidRDefault="00AC5103" w:rsidP="00AC5103">
            <w:pPr>
              <w:pStyle w:val="bngbiu"/>
              <w:spacing w:line="240" w:lineRule="auto"/>
              <w:rPr>
                <w:rFonts w:asciiTheme="majorHAnsi" w:hAnsiTheme="majorHAnsi" w:cstheme="majorHAnsi"/>
                <w:lang w:val="vi-VN" w:eastAsia="vi-VN"/>
              </w:rPr>
            </w:pPr>
          </w:p>
        </w:tc>
        <w:tc>
          <w:tcPr>
            <w:tcW w:w="1134" w:type="dxa"/>
            <w:shd w:val="clear" w:color="auto" w:fill="auto"/>
            <w:vAlign w:val="center"/>
          </w:tcPr>
          <w:p w14:paraId="3D45D498" w14:textId="2CB0D9AB" w:rsidR="00AC5103" w:rsidRPr="004D7DE5" w:rsidRDefault="004D7DE5" w:rsidP="00AC5103">
            <w:pPr>
              <w:pStyle w:val="bngbiu"/>
              <w:spacing w:line="240" w:lineRule="auto"/>
              <w:jc w:val="center"/>
              <w:rPr>
                <w:rFonts w:asciiTheme="majorHAnsi" w:hAnsiTheme="majorHAnsi" w:cstheme="majorHAnsi"/>
                <w:b/>
                <w:lang w:val="vi-VN" w:eastAsia="vi-VN"/>
              </w:rPr>
            </w:pPr>
            <w:r w:rsidRPr="004D7DE5">
              <w:rPr>
                <w:rFonts w:asciiTheme="majorHAnsi" w:eastAsia="Arial" w:hAnsiTheme="majorHAnsi" w:cstheme="majorHAnsi"/>
                <w:b/>
              </w:rPr>
              <w:t>X</w:t>
            </w:r>
          </w:p>
        </w:tc>
        <w:tc>
          <w:tcPr>
            <w:tcW w:w="1035" w:type="dxa"/>
            <w:shd w:val="clear" w:color="auto" w:fill="auto"/>
            <w:vAlign w:val="center"/>
          </w:tcPr>
          <w:p w14:paraId="3AF9A91B" w14:textId="396DE4DB" w:rsidR="00AC5103" w:rsidRPr="004D7DE5" w:rsidRDefault="004D7DE5" w:rsidP="00AC5103">
            <w:pPr>
              <w:pStyle w:val="bngbiu"/>
              <w:spacing w:line="240" w:lineRule="auto"/>
              <w:jc w:val="center"/>
              <w:rPr>
                <w:rFonts w:asciiTheme="majorHAnsi" w:hAnsiTheme="majorHAnsi" w:cstheme="majorHAnsi"/>
                <w:b/>
                <w:lang w:eastAsia="vi-VN"/>
              </w:rPr>
            </w:pPr>
            <w:r w:rsidRPr="004D7DE5">
              <w:rPr>
                <w:rFonts w:asciiTheme="majorHAnsi" w:eastAsia="Arial" w:hAnsiTheme="majorHAnsi" w:cstheme="majorHAnsi"/>
                <w:b/>
              </w:rPr>
              <w:t>Y</w:t>
            </w:r>
          </w:p>
        </w:tc>
        <w:tc>
          <w:tcPr>
            <w:tcW w:w="808" w:type="dxa"/>
            <w:vMerge/>
            <w:shd w:val="clear" w:color="auto" w:fill="auto"/>
            <w:vAlign w:val="center"/>
          </w:tcPr>
          <w:p w14:paraId="16D93B24" w14:textId="77777777" w:rsidR="00AC5103" w:rsidRPr="004D7DE5" w:rsidRDefault="00AC5103" w:rsidP="00AC5103">
            <w:pPr>
              <w:pStyle w:val="bngbiu"/>
              <w:spacing w:line="240" w:lineRule="auto"/>
              <w:rPr>
                <w:rFonts w:asciiTheme="majorHAnsi" w:hAnsiTheme="majorHAnsi" w:cstheme="majorHAnsi"/>
                <w:lang w:val="vi-VN" w:eastAsia="vi-VN"/>
              </w:rPr>
            </w:pPr>
          </w:p>
        </w:tc>
        <w:tc>
          <w:tcPr>
            <w:tcW w:w="1313" w:type="dxa"/>
            <w:vMerge/>
          </w:tcPr>
          <w:p w14:paraId="26BE8EC0" w14:textId="77777777" w:rsidR="00AC5103" w:rsidRPr="004D7DE5" w:rsidRDefault="00AC5103" w:rsidP="00AC5103">
            <w:pPr>
              <w:pStyle w:val="bngbiu"/>
              <w:spacing w:line="240" w:lineRule="auto"/>
              <w:rPr>
                <w:rFonts w:asciiTheme="majorHAnsi" w:hAnsiTheme="majorHAnsi" w:cstheme="majorHAnsi"/>
                <w:lang w:val="vi-VN" w:eastAsia="vi-VN"/>
              </w:rPr>
            </w:pPr>
          </w:p>
        </w:tc>
      </w:tr>
      <w:tr w:rsidR="004D7DE5" w:rsidRPr="004D7DE5" w14:paraId="68589BB7" w14:textId="77777777" w:rsidTr="00BA0787">
        <w:trPr>
          <w:trHeight w:val="20"/>
          <w:jc w:val="center"/>
        </w:trPr>
        <w:tc>
          <w:tcPr>
            <w:tcW w:w="756" w:type="dxa"/>
            <w:shd w:val="clear" w:color="auto" w:fill="auto"/>
            <w:vAlign w:val="center"/>
          </w:tcPr>
          <w:p w14:paraId="2EDA86DF" w14:textId="77777777" w:rsidR="008E4C58" w:rsidRPr="004D7DE5" w:rsidRDefault="00967F88"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w:t>
            </w:r>
          </w:p>
        </w:tc>
        <w:tc>
          <w:tcPr>
            <w:tcW w:w="3118" w:type="dxa"/>
            <w:shd w:val="clear" w:color="auto" w:fill="auto"/>
            <w:vAlign w:val="center"/>
          </w:tcPr>
          <w:p w14:paraId="1074E4EB"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Ngã 3 Đống Đa, Quy Nhơn</w:t>
            </w:r>
          </w:p>
        </w:tc>
        <w:tc>
          <w:tcPr>
            <w:tcW w:w="851" w:type="dxa"/>
            <w:shd w:val="clear" w:color="auto" w:fill="auto"/>
            <w:vAlign w:val="center"/>
          </w:tcPr>
          <w:p w14:paraId="6F7EBEEB"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w:t>
            </w:r>
          </w:p>
        </w:tc>
        <w:tc>
          <w:tcPr>
            <w:tcW w:w="1134" w:type="dxa"/>
            <w:shd w:val="clear" w:color="auto" w:fill="auto"/>
            <w:vAlign w:val="center"/>
          </w:tcPr>
          <w:p w14:paraId="6C6F3C5F" w14:textId="77777777" w:rsidR="008E4C58" w:rsidRPr="004D7DE5" w:rsidRDefault="008E4C58" w:rsidP="007E7F90">
            <w:pPr>
              <w:pStyle w:val="bngbiu"/>
              <w:spacing w:line="240" w:lineRule="auto"/>
              <w:ind w:left="-104" w:right="-112"/>
              <w:jc w:val="center"/>
              <w:rPr>
                <w:rFonts w:asciiTheme="majorHAnsi" w:hAnsiTheme="majorHAnsi" w:cstheme="majorHAnsi"/>
                <w:lang w:eastAsia="vi-VN"/>
              </w:rPr>
            </w:pPr>
            <w:r w:rsidRPr="004D7DE5">
              <w:rPr>
                <w:rFonts w:asciiTheme="majorHAnsi" w:hAnsiTheme="majorHAnsi" w:cstheme="majorHAnsi"/>
                <w:lang w:eastAsia="vi-VN"/>
              </w:rPr>
              <w:t>1524553</w:t>
            </w:r>
          </w:p>
        </w:tc>
        <w:tc>
          <w:tcPr>
            <w:tcW w:w="1035" w:type="dxa"/>
            <w:shd w:val="clear" w:color="auto" w:fill="auto"/>
            <w:vAlign w:val="center"/>
          </w:tcPr>
          <w:p w14:paraId="026C0439" w14:textId="77777777" w:rsidR="008E4C58" w:rsidRPr="004D7DE5" w:rsidRDefault="008E4C58" w:rsidP="007E7F90">
            <w:pPr>
              <w:pStyle w:val="bngbiu"/>
              <w:spacing w:line="240" w:lineRule="auto"/>
              <w:ind w:left="-104" w:right="-108"/>
              <w:jc w:val="center"/>
              <w:rPr>
                <w:rFonts w:asciiTheme="majorHAnsi" w:hAnsiTheme="majorHAnsi" w:cstheme="majorHAnsi"/>
                <w:lang w:eastAsia="vi-VN"/>
              </w:rPr>
            </w:pPr>
            <w:r w:rsidRPr="004D7DE5">
              <w:rPr>
                <w:rFonts w:asciiTheme="majorHAnsi" w:hAnsiTheme="majorHAnsi" w:cstheme="majorHAnsi"/>
                <w:lang w:eastAsia="vi-VN"/>
              </w:rPr>
              <w:t>604674</w:t>
            </w:r>
          </w:p>
        </w:tc>
        <w:tc>
          <w:tcPr>
            <w:tcW w:w="808" w:type="dxa"/>
            <w:shd w:val="clear" w:color="auto" w:fill="auto"/>
            <w:vAlign w:val="center"/>
          </w:tcPr>
          <w:p w14:paraId="04EAADFE"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3A218DFE" w14:textId="77777777" w:rsidR="008E4C58" w:rsidRPr="004D7DE5" w:rsidRDefault="008E4C58" w:rsidP="0009781F">
            <w:pPr>
              <w:jc w:val="right"/>
              <w:rPr>
                <w:sz w:val="24"/>
                <w:szCs w:val="24"/>
                <w:lang w:val="en-SG" w:eastAsia="en-SG"/>
              </w:rPr>
            </w:pPr>
            <w:r w:rsidRPr="004D7DE5">
              <w:rPr>
                <w:sz w:val="24"/>
                <w:szCs w:val="24"/>
                <w:lang w:val="en-SG" w:eastAsia="en-SG"/>
              </w:rPr>
              <w:t>15/5/2024</w:t>
            </w:r>
          </w:p>
          <w:p w14:paraId="345113E5" w14:textId="77777777" w:rsidR="008E4C58" w:rsidRPr="004D7DE5" w:rsidRDefault="008E4C58" w:rsidP="0009781F">
            <w:pPr>
              <w:jc w:val="right"/>
              <w:rPr>
                <w:sz w:val="24"/>
                <w:szCs w:val="24"/>
                <w:lang w:val="en-SG" w:eastAsia="en-SG"/>
              </w:rPr>
            </w:pPr>
            <w:r w:rsidRPr="004D7DE5">
              <w:rPr>
                <w:sz w:val="24"/>
                <w:szCs w:val="24"/>
                <w:lang w:val="en-SG" w:eastAsia="en-SG"/>
              </w:rPr>
              <w:t>14/8/2024</w:t>
            </w:r>
          </w:p>
          <w:p w14:paraId="2574FF73"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1478AEA7" w14:textId="77777777" w:rsidR="008E4C58" w:rsidRPr="004D7DE5" w:rsidRDefault="008E4C58" w:rsidP="0009781F">
            <w:pPr>
              <w:jc w:val="right"/>
              <w:rPr>
                <w:sz w:val="24"/>
                <w:szCs w:val="24"/>
                <w:lang w:val="en-SG" w:eastAsia="en-SG"/>
              </w:rPr>
            </w:pPr>
            <w:r w:rsidRPr="004D7DE5">
              <w:rPr>
                <w:sz w:val="24"/>
                <w:szCs w:val="24"/>
                <w:lang w:val="en-SG" w:eastAsia="en-SG"/>
              </w:rPr>
              <w:t>15/10/2024</w:t>
            </w:r>
          </w:p>
          <w:p w14:paraId="74D10845" w14:textId="77777777" w:rsidR="008E4C58" w:rsidRPr="004D7DE5" w:rsidRDefault="008E4C58" w:rsidP="0009781F">
            <w:pPr>
              <w:jc w:val="right"/>
              <w:rPr>
                <w:sz w:val="24"/>
                <w:szCs w:val="24"/>
                <w:lang w:val="en-SG" w:eastAsia="en-SG"/>
              </w:rPr>
            </w:pPr>
            <w:r w:rsidRPr="004D7DE5">
              <w:rPr>
                <w:sz w:val="24"/>
                <w:szCs w:val="24"/>
                <w:lang w:val="en-SG" w:eastAsia="en-SG"/>
              </w:rPr>
              <w:t>14/11/2024</w:t>
            </w:r>
          </w:p>
          <w:p w14:paraId="12372379" w14:textId="77777777" w:rsidR="008E4C58" w:rsidRPr="004D7DE5" w:rsidRDefault="00B972C4" w:rsidP="0009781F">
            <w:pPr>
              <w:jc w:val="right"/>
              <w:rPr>
                <w:sz w:val="24"/>
                <w:szCs w:val="24"/>
                <w:lang w:val="en-SG" w:eastAsia="en-SG"/>
              </w:rPr>
            </w:pPr>
            <w:r w:rsidRPr="004D7DE5">
              <w:rPr>
                <w:sz w:val="24"/>
                <w:szCs w:val="24"/>
                <w:lang w:val="en-SG" w:eastAsia="en-SG"/>
              </w:rPr>
              <w:t>11</w:t>
            </w:r>
            <w:r w:rsidRPr="004D7DE5">
              <w:rPr>
                <w:sz w:val="24"/>
                <w:szCs w:val="24"/>
                <w:lang w:val="vi-VN" w:eastAsia="en-SG"/>
              </w:rPr>
              <w:t>/12/2024</w:t>
            </w:r>
          </w:p>
        </w:tc>
      </w:tr>
      <w:tr w:rsidR="004D7DE5" w:rsidRPr="004D7DE5" w14:paraId="66AF8B43" w14:textId="77777777" w:rsidTr="00BA0787">
        <w:trPr>
          <w:trHeight w:val="20"/>
          <w:jc w:val="center"/>
        </w:trPr>
        <w:tc>
          <w:tcPr>
            <w:tcW w:w="756" w:type="dxa"/>
            <w:shd w:val="clear" w:color="auto" w:fill="auto"/>
            <w:vAlign w:val="center"/>
          </w:tcPr>
          <w:p w14:paraId="2A5AB59D" w14:textId="77777777" w:rsidR="008E4C58" w:rsidRPr="004D7DE5" w:rsidRDefault="00967F88"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w:t>
            </w:r>
          </w:p>
        </w:tc>
        <w:tc>
          <w:tcPr>
            <w:tcW w:w="3118" w:type="dxa"/>
            <w:shd w:val="clear" w:color="auto" w:fill="auto"/>
            <w:vAlign w:val="center"/>
          </w:tcPr>
          <w:p w14:paraId="74F624B8"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Vòng xoay Ngã 4 Nguyễn Thái Học, quốc lộ 1D, Quy Nhơn</w:t>
            </w:r>
          </w:p>
        </w:tc>
        <w:tc>
          <w:tcPr>
            <w:tcW w:w="851" w:type="dxa"/>
            <w:shd w:val="clear" w:color="auto" w:fill="auto"/>
            <w:vAlign w:val="center"/>
          </w:tcPr>
          <w:p w14:paraId="21EB9B22"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w:t>
            </w:r>
          </w:p>
        </w:tc>
        <w:tc>
          <w:tcPr>
            <w:tcW w:w="1134" w:type="dxa"/>
            <w:shd w:val="clear" w:color="auto" w:fill="auto"/>
            <w:vAlign w:val="center"/>
          </w:tcPr>
          <w:p w14:paraId="66AB3D9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1521381</w:t>
            </w:r>
          </w:p>
        </w:tc>
        <w:tc>
          <w:tcPr>
            <w:tcW w:w="1035" w:type="dxa"/>
            <w:shd w:val="clear" w:color="auto" w:fill="auto"/>
            <w:vAlign w:val="center"/>
          </w:tcPr>
          <w:p w14:paraId="5266CCAE"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603458</w:t>
            </w:r>
          </w:p>
        </w:tc>
        <w:tc>
          <w:tcPr>
            <w:tcW w:w="808" w:type="dxa"/>
            <w:shd w:val="clear" w:color="auto" w:fill="auto"/>
            <w:vAlign w:val="center"/>
          </w:tcPr>
          <w:p w14:paraId="4CC70E98"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0B87BFD4" w14:textId="77777777" w:rsidR="008E4C58" w:rsidRPr="004D7DE5" w:rsidRDefault="008E4C58" w:rsidP="0009781F">
            <w:pPr>
              <w:jc w:val="right"/>
              <w:rPr>
                <w:sz w:val="24"/>
                <w:szCs w:val="24"/>
                <w:lang w:val="en-SG" w:eastAsia="en-SG"/>
              </w:rPr>
            </w:pPr>
            <w:r w:rsidRPr="004D7DE5">
              <w:rPr>
                <w:sz w:val="24"/>
                <w:szCs w:val="24"/>
                <w:lang w:val="en-SG" w:eastAsia="en-SG"/>
              </w:rPr>
              <w:t>15/5/2024</w:t>
            </w:r>
          </w:p>
          <w:p w14:paraId="71D6DCFD" w14:textId="77777777" w:rsidR="008E4C58" w:rsidRPr="004D7DE5" w:rsidRDefault="008E4C58" w:rsidP="0009781F">
            <w:pPr>
              <w:jc w:val="right"/>
              <w:rPr>
                <w:sz w:val="24"/>
                <w:szCs w:val="24"/>
                <w:lang w:val="en-SG" w:eastAsia="en-SG"/>
              </w:rPr>
            </w:pPr>
            <w:r w:rsidRPr="004D7DE5">
              <w:rPr>
                <w:sz w:val="24"/>
                <w:szCs w:val="24"/>
                <w:lang w:val="en-SG" w:eastAsia="en-SG"/>
              </w:rPr>
              <w:t>14/8/2024</w:t>
            </w:r>
          </w:p>
          <w:p w14:paraId="5AE8BFDC"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2E152EC5" w14:textId="77777777" w:rsidR="008E4C58" w:rsidRPr="004D7DE5" w:rsidRDefault="008E4C58" w:rsidP="0009781F">
            <w:pPr>
              <w:jc w:val="right"/>
              <w:rPr>
                <w:sz w:val="24"/>
                <w:szCs w:val="24"/>
                <w:lang w:val="en-SG" w:eastAsia="en-SG"/>
              </w:rPr>
            </w:pPr>
            <w:r w:rsidRPr="004D7DE5">
              <w:rPr>
                <w:sz w:val="24"/>
                <w:szCs w:val="24"/>
                <w:lang w:val="en-SG" w:eastAsia="en-SG"/>
              </w:rPr>
              <w:t>16/10/2024</w:t>
            </w:r>
          </w:p>
          <w:p w14:paraId="7DAFF8DB" w14:textId="77777777" w:rsidR="008E4C58" w:rsidRPr="004D7DE5" w:rsidRDefault="008E4C58" w:rsidP="0009781F">
            <w:pPr>
              <w:jc w:val="right"/>
              <w:rPr>
                <w:sz w:val="24"/>
                <w:szCs w:val="24"/>
                <w:lang w:val="en-SG" w:eastAsia="en-SG"/>
              </w:rPr>
            </w:pPr>
            <w:r w:rsidRPr="004D7DE5">
              <w:rPr>
                <w:sz w:val="24"/>
                <w:szCs w:val="24"/>
                <w:lang w:val="en-SG" w:eastAsia="en-SG"/>
              </w:rPr>
              <w:t>15/11/2024</w:t>
            </w:r>
          </w:p>
          <w:p w14:paraId="62EAD9B9" w14:textId="77777777" w:rsidR="008E4C58" w:rsidRPr="004D7DE5" w:rsidRDefault="008E4C58" w:rsidP="0009781F">
            <w:pPr>
              <w:jc w:val="right"/>
              <w:rPr>
                <w:sz w:val="24"/>
                <w:szCs w:val="24"/>
                <w:lang w:val="vi-VN" w:eastAsia="en-SG"/>
              </w:rPr>
            </w:pPr>
            <w:r w:rsidRPr="004D7DE5">
              <w:rPr>
                <w:sz w:val="24"/>
                <w:szCs w:val="24"/>
                <w:lang w:val="en-SG" w:eastAsia="en-SG"/>
              </w:rPr>
              <w:t>11</w:t>
            </w:r>
            <w:r w:rsidRPr="004D7DE5">
              <w:rPr>
                <w:sz w:val="24"/>
                <w:szCs w:val="24"/>
                <w:lang w:val="vi-VN" w:eastAsia="en-SG"/>
              </w:rPr>
              <w:t>/12/2024</w:t>
            </w:r>
          </w:p>
        </w:tc>
      </w:tr>
      <w:tr w:rsidR="004D7DE5" w:rsidRPr="004D7DE5" w14:paraId="71EAD175" w14:textId="77777777" w:rsidTr="00BA0787">
        <w:trPr>
          <w:trHeight w:val="20"/>
          <w:jc w:val="center"/>
        </w:trPr>
        <w:tc>
          <w:tcPr>
            <w:tcW w:w="756" w:type="dxa"/>
            <w:shd w:val="clear" w:color="auto" w:fill="auto"/>
            <w:vAlign w:val="center"/>
          </w:tcPr>
          <w:p w14:paraId="777E693F" w14:textId="77777777" w:rsidR="008E4C58" w:rsidRPr="004D7DE5" w:rsidRDefault="00967F88"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3</w:t>
            </w:r>
          </w:p>
        </w:tc>
        <w:tc>
          <w:tcPr>
            <w:tcW w:w="3118" w:type="dxa"/>
            <w:shd w:val="clear" w:color="auto" w:fill="auto"/>
            <w:vAlign w:val="center"/>
          </w:tcPr>
          <w:p w14:paraId="479882E8"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Ngã ba Phú Tài (Quốc lộ 1A và đường Hùng Vương)</w:t>
            </w:r>
          </w:p>
        </w:tc>
        <w:tc>
          <w:tcPr>
            <w:tcW w:w="851" w:type="dxa"/>
            <w:shd w:val="clear" w:color="auto" w:fill="auto"/>
            <w:vAlign w:val="center"/>
          </w:tcPr>
          <w:p w14:paraId="40E2E336"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w:t>
            </w:r>
          </w:p>
        </w:tc>
        <w:tc>
          <w:tcPr>
            <w:tcW w:w="1134" w:type="dxa"/>
            <w:shd w:val="clear" w:color="auto" w:fill="auto"/>
            <w:vAlign w:val="center"/>
          </w:tcPr>
          <w:p w14:paraId="5B335BCB"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1525657</w:t>
            </w:r>
          </w:p>
        </w:tc>
        <w:tc>
          <w:tcPr>
            <w:tcW w:w="1035" w:type="dxa"/>
            <w:shd w:val="clear" w:color="auto" w:fill="auto"/>
            <w:vAlign w:val="center"/>
          </w:tcPr>
          <w:p w14:paraId="5C55580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596966</w:t>
            </w:r>
          </w:p>
        </w:tc>
        <w:tc>
          <w:tcPr>
            <w:tcW w:w="808" w:type="dxa"/>
            <w:shd w:val="clear" w:color="auto" w:fill="auto"/>
            <w:vAlign w:val="center"/>
          </w:tcPr>
          <w:p w14:paraId="511F0A37"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2ED7BB9F" w14:textId="77777777" w:rsidR="008E4C58" w:rsidRPr="004D7DE5" w:rsidRDefault="008E4C58" w:rsidP="0009781F">
            <w:pPr>
              <w:jc w:val="right"/>
              <w:rPr>
                <w:sz w:val="24"/>
                <w:szCs w:val="24"/>
                <w:lang w:val="en-SG" w:eastAsia="en-SG"/>
              </w:rPr>
            </w:pPr>
            <w:r w:rsidRPr="004D7DE5">
              <w:rPr>
                <w:sz w:val="24"/>
                <w:szCs w:val="24"/>
                <w:lang w:val="en-SG" w:eastAsia="en-SG"/>
              </w:rPr>
              <w:t>16/5/2024</w:t>
            </w:r>
          </w:p>
          <w:p w14:paraId="25457BDC" w14:textId="77777777" w:rsidR="008E4C58" w:rsidRPr="004D7DE5" w:rsidRDefault="008E4C58" w:rsidP="0009781F">
            <w:pPr>
              <w:jc w:val="right"/>
              <w:rPr>
                <w:sz w:val="24"/>
                <w:szCs w:val="24"/>
                <w:lang w:val="en-SG" w:eastAsia="en-SG"/>
              </w:rPr>
            </w:pPr>
            <w:r w:rsidRPr="004D7DE5">
              <w:rPr>
                <w:sz w:val="24"/>
                <w:szCs w:val="24"/>
                <w:lang w:val="en-SG" w:eastAsia="en-SG"/>
              </w:rPr>
              <w:t>16/8/2024</w:t>
            </w:r>
          </w:p>
          <w:p w14:paraId="75AD6A21"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18CD7192" w14:textId="77777777" w:rsidR="008E4C58" w:rsidRPr="004D7DE5" w:rsidRDefault="008E4C58" w:rsidP="0009781F">
            <w:pPr>
              <w:jc w:val="right"/>
              <w:rPr>
                <w:sz w:val="24"/>
                <w:szCs w:val="24"/>
                <w:lang w:val="en-SG" w:eastAsia="en-SG"/>
              </w:rPr>
            </w:pPr>
            <w:r w:rsidRPr="004D7DE5">
              <w:rPr>
                <w:sz w:val="24"/>
                <w:szCs w:val="24"/>
                <w:lang w:val="en-SG" w:eastAsia="en-SG"/>
              </w:rPr>
              <w:t>17/10/2024</w:t>
            </w:r>
          </w:p>
          <w:p w14:paraId="1C8AB200" w14:textId="77777777" w:rsidR="008E4C58" w:rsidRPr="004D7DE5" w:rsidRDefault="008E4C58" w:rsidP="0009781F">
            <w:pPr>
              <w:jc w:val="right"/>
              <w:rPr>
                <w:sz w:val="24"/>
                <w:szCs w:val="24"/>
                <w:lang w:val="en-SG" w:eastAsia="en-SG"/>
              </w:rPr>
            </w:pPr>
            <w:r w:rsidRPr="004D7DE5">
              <w:rPr>
                <w:sz w:val="24"/>
                <w:szCs w:val="24"/>
                <w:lang w:val="en-SG" w:eastAsia="en-SG"/>
              </w:rPr>
              <w:t>16/11/2024</w:t>
            </w:r>
          </w:p>
          <w:p w14:paraId="0FDB7A2D" w14:textId="77777777" w:rsidR="008E4C58" w:rsidRPr="004D7DE5" w:rsidRDefault="008E4C58" w:rsidP="0009781F">
            <w:pPr>
              <w:jc w:val="right"/>
              <w:rPr>
                <w:sz w:val="24"/>
                <w:szCs w:val="24"/>
                <w:lang w:val="vi-VN" w:eastAsia="en-SG"/>
              </w:rPr>
            </w:pPr>
            <w:r w:rsidRPr="004D7DE5">
              <w:rPr>
                <w:sz w:val="24"/>
                <w:szCs w:val="24"/>
                <w:lang w:val="en-SG" w:eastAsia="en-SG"/>
              </w:rPr>
              <w:t>13</w:t>
            </w:r>
            <w:r w:rsidRPr="004D7DE5">
              <w:rPr>
                <w:sz w:val="24"/>
                <w:szCs w:val="24"/>
                <w:lang w:val="vi-VN" w:eastAsia="en-SG"/>
              </w:rPr>
              <w:t>/12/2024</w:t>
            </w:r>
          </w:p>
        </w:tc>
      </w:tr>
      <w:tr w:rsidR="004D7DE5" w:rsidRPr="004D7DE5" w14:paraId="124674EC" w14:textId="77777777" w:rsidTr="00BA0787">
        <w:trPr>
          <w:trHeight w:val="20"/>
          <w:jc w:val="center"/>
        </w:trPr>
        <w:tc>
          <w:tcPr>
            <w:tcW w:w="756" w:type="dxa"/>
            <w:shd w:val="clear" w:color="auto" w:fill="auto"/>
            <w:vAlign w:val="center"/>
          </w:tcPr>
          <w:p w14:paraId="58726FC9" w14:textId="77777777" w:rsidR="008E4C58" w:rsidRPr="004D7DE5" w:rsidRDefault="00967F88"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4</w:t>
            </w:r>
          </w:p>
        </w:tc>
        <w:tc>
          <w:tcPr>
            <w:tcW w:w="3118" w:type="dxa"/>
            <w:shd w:val="clear" w:color="auto" w:fill="auto"/>
            <w:vAlign w:val="center"/>
          </w:tcPr>
          <w:p w14:paraId="39375CA5"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Không khí KDC Nhơn Lý, Quy Nhơn</w:t>
            </w:r>
          </w:p>
        </w:tc>
        <w:tc>
          <w:tcPr>
            <w:tcW w:w="851" w:type="dxa"/>
            <w:shd w:val="clear" w:color="auto" w:fill="auto"/>
            <w:vAlign w:val="center"/>
          </w:tcPr>
          <w:p w14:paraId="1BE9EBA1"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w:t>
            </w:r>
          </w:p>
        </w:tc>
        <w:tc>
          <w:tcPr>
            <w:tcW w:w="1134" w:type="dxa"/>
            <w:shd w:val="clear" w:color="auto" w:fill="auto"/>
            <w:vAlign w:val="center"/>
          </w:tcPr>
          <w:p w14:paraId="7801301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1535654</w:t>
            </w:r>
          </w:p>
        </w:tc>
        <w:tc>
          <w:tcPr>
            <w:tcW w:w="1035" w:type="dxa"/>
            <w:shd w:val="clear" w:color="auto" w:fill="auto"/>
            <w:vAlign w:val="center"/>
          </w:tcPr>
          <w:p w14:paraId="609FC451"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611961</w:t>
            </w:r>
          </w:p>
        </w:tc>
        <w:tc>
          <w:tcPr>
            <w:tcW w:w="808" w:type="dxa"/>
            <w:shd w:val="clear" w:color="auto" w:fill="auto"/>
            <w:vAlign w:val="center"/>
          </w:tcPr>
          <w:p w14:paraId="6C3B33F6"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36454AB8" w14:textId="77777777" w:rsidR="008E4C58" w:rsidRPr="004D7DE5" w:rsidRDefault="008E4C58" w:rsidP="0009781F">
            <w:pPr>
              <w:jc w:val="right"/>
              <w:rPr>
                <w:sz w:val="24"/>
                <w:szCs w:val="24"/>
                <w:lang w:val="en-SG" w:eastAsia="en-SG"/>
              </w:rPr>
            </w:pPr>
            <w:r w:rsidRPr="004D7DE5">
              <w:rPr>
                <w:sz w:val="24"/>
                <w:szCs w:val="24"/>
                <w:lang w:val="en-SG" w:eastAsia="en-SG"/>
              </w:rPr>
              <w:t>22/5/2024</w:t>
            </w:r>
          </w:p>
          <w:p w14:paraId="1B50537B" w14:textId="77777777" w:rsidR="008E4C58" w:rsidRPr="004D7DE5" w:rsidRDefault="008E4C58" w:rsidP="0009781F">
            <w:pPr>
              <w:jc w:val="right"/>
              <w:rPr>
                <w:sz w:val="24"/>
                <w:szCs w:val="24"/>
                <w:lang w:val="en-SG" w:eastAsia="en-SG"/>
              </w:rPr>
            </w:pPr>
            <w:r w:rsidRPr="004D7DE5">
              <w:rPr>
                <w:sz w:val="24"/>
                <w:szCs w:val="24"/>
                <w:lang w:val="en-SG" w:eastAsia="en-SG"/>
              </w:rPr>
              <w:t>20/8/2024</w:t>
            </w:r>
          </w:p>
          <w:p w14:paraId="739F58F7" w14:textId="77777777" w:rsidR="008E4C58" w:rsidRPr="004D7DE5" w:rsidRDefault="008E4C58" w:rsidP="0009781F">
            <w:pPr>
              <w:jc w:val="right"/>
              <w:rPr>
                <w:sz w:val="24"/>
                <w:szCs w:val="24"/>
                <w:lang w:val="en-SG" w:eastAsia="en-SG"/>
              </w:rPr>
            </w:pPr>
            <w:r w:rsidRPr="004D7DE5">
              <w:rPr>
                <w:sz w:val="24"/>
                <w:szCs w:val="24"/>
                <w:lang w:val="en-SG" w:eastAsia="en-SG"/>
              </w:rPr>
              <w:t>24/9/2024</w:t>
            </w:r>
          </w:p>
          <w:p w14:paraId="43250047" w14:textId="77777777" w:rsidR="008E4C58" w:rsidRPr="004D7DE5" w:rsidRDefault="008E4C58" w:rsidP="0009781F">
            <w:pPr>
              <w:jc w:val="right"/>
              <w:rPr>
                <w:sz w:val="24"/>
                <w:szCs w:val="24"/>
                <w:lang w:val="en-SG" w:eastAsia="en-SG"/>
              </w:rPr>
            </w:pPr>
            <w:r w:rsidRPr="004D7DE5">
              <w:rPr>
                <w:sz w:val="24"/>
                <w:szCs w:val="24"/>
                <w:lang w:val="en-SG" w:eastAsia="en-SG"/>
              </w:rPr>
              <w:t>23/10/2024</w:t>
            </w:r>
          </w:p>
          <w:p w14:paraId="7D888A11" w14:textId="77777777" w:rsidR="008E4C58" w:rsidRPr="004D7DE5" w:rsidRDefault="008E4C58" w:rsidP="0009781F">
            <w:pPr>
              <w:jc w:val="right"/>
              <w:rPr>
                <w:sz w:val="24"/>
                <w:szCs w:val="24"/>
                <w:lang w:val="en-SG" w:eastAsia="en-SG"/>
              </w:rPr>
            </w:pPr>
            <w:r w:rsidRPr="004D7DE5">
              <w:rPr>
                <w:sz w:val="24"/>
                <w:szCs w:val="24"/>
                <w:lang w:val="en-SG" w:eastAsia="en-SG"/>
              </w:rPr>
              <w:t>22/11/2024</w:t>
            </w:r>
          </w:p>
          <w:p w14:paraId="7A25AC0D" w14:textId="77777777" w:rsidR="008E4C58" w:rsidRPr="004D7DE5" w:rsidRDefault="008E4C58" w:rsidP="0009781F">
            <w:pPr>
              <w:jc w:val="right"/>
              <w:rPr>
                <w:sz w:val="24"/>
                <w:szCs w:val="24"/>
                <w:lang w:val="vi-VN" w:eastAsia="en-SG"/>
              </w:rPr>
            </w:pPr>
            <w:r w:rsidRPr="004D7DE5">
              <w:rPr>
                <w:sz w:val="24"/>
                <w:szCs w:val="24"/>
                <w:lang w:val="en-SG" w:eastAsia="en-SG"/>
              </w:rPr>
              <w:t>17</w:t>
            </w:r>
            <w:r w:rsidRPr="004D7DE5">
              <w:rPr>
                <w:sz w:val="24"/>
                <w:szCs w:val="24"/>
                <w:lang w:val="vi-VN" w:eastAsia="en-SG"/>
              </w:rPr>
              <w:t>/12/2024</w:t>
            </w:r>
          </w:p>
        </w:tc>
      </w:tr>
      <w:tr w:rsidR="004D7DE5" w:rsidRPr="004D7DE5" w14:paraId="1828AA5B" w14:textId="77777777" w:rsidTr="00BA0787">
        <w:trPr>
          <w:trHeight w:val="20"/>
          <w:jc w:val="center"/>
        </w:trPr>
        <w:tc>
          <w:tcPr>
            <w:tcW w:w="756" w:type="dxa"/>
            <w:shd w:val="clear" w:color="auto" w:fill="auto"/>
            <w:vAlign w:val="center"/>
          </w:tcPr>
          <w:p w14:paraId="34004180" w14:textId="77777777" w:rsidR="008E4C58" w:rsidRPr="004D7DE5" w:rsidRDefault="00967F88"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5</w:t>
            </w:r>
          </w:p>
        </w:tc>
        <w:tc>
          <w:tcPr>
            <w:tcW w:w="3118" w:type="dxa"/>
            <w:shd w:val="clear" w:color="auto" w:fill="auto"/>
            <w:vAlign w:val="center"/>
          </w:tcPr>
          <w:p w14:paraId="08DD9515"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Ngã 3 cầu Gành (cầu Bà Gi), Tuy Phước</w:t>
            </w:r>
          </w:p>
        </w:tc>
        <w:tc>
          <w:tcPr>
            <w:tcW w:w="851" w:type="dxa"/>
            <w:shd w:val="clear" w:color="auto" w:fill="auto"/>
            <w:vAlign w:val="center"/>
          </w:tcPr>
          <w:p w14:paraId="37AD0858"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KK6</w:t>
            </w:r>
          </w:p>
        </w:tc>
        <w:tc>
          <w:tcPr>
            <w:tcW w:w="1134" w:type="dxa"/>
            <w:shd w:val="clear" w:color="auto" w:fill="auto"/>
            <w:vAlign w:val="center"/>
          </w:tcPr>
          <w:p w14:paraId="0425D6E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1533500</w:t>
            </w:r>
          </w:p>
        </w:tc>
        <w:tc>
          <w:tcPr>
            <w:tcW w:w="1035" w:type="dxa"/>
            <w:shd w:val="clear" w:color="auto" w:fill="auto"/>
            <w:vAlign w:val="center"/>
          </w:tcPr>
          <w:p w14:paraId="3AB2724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595004</w:t>
            </w:r>
          </w:p>
        </w:tc>
        <w:tc>
          <w:tcPr>
            <w:tcW w:w="808" w:type="dxa"/>
            <w:shd w:val="clear" w:color="auto" w:fill="auto"/>
            <w:vAlign w:val="center"/>
          </w:tcPr>
          <w:p w14:paraId="6AD7BCA7"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Tuy Phước</w:t>
            </w:r>
          </w:p>
        </w:tc>
        <w:tc>
          <w:tcPr>
            <w:tcW w:w="1313" w:type="dxa"/>
          </w:tcPr>
          <w:p w14:paraId="716D33D9" w14:textId="77777777" w:rsidR="008E4C58" w:rsidRPr="004D7DE5" w:rsidRDefault="008E4C58" w:rsidP="0009781F">
            <w:pPr>
              <w:jc w:val="right"/>
              <w:rPr>
                <w:sz w:val="24"/>
                <w:szCs w:val="24"/>
                <w:lang w:val="en-SG" w:eastAsia="en-SG"/>
              </w:rPr>
            </w:pPr>
            <w:r w:rsidRPr="004D7DE5">
              <w:rPr>
                <w:sz w:val="24"/>
                <w:szCs w:val="24"/>
                <w:lang w:val="en-SG" w:eastAsia="en-SG"/>
              </w:rPr>
              <w:t>21/5/2024</w:t>
            </w:r>
          </w:p>
          <w:p w14:paraId="056AFC4E" w14:textId="77777777" w:rsidR="008E4C58" w:rsidRPr="004D7DE5" w:rsidRDefault="008E4C58" w:rsidP="0009781F">
            <w:pPr>
              <w:jc w:val="right"/>
              <w:rPr>
                <w:sz w:val="24"/>
                <w:szCs w:val="24"/>
                <w:lang w:val="en-SG" w:eastAsia="en-SG"/>
              </w:rPr>
            </w:pPr>
            <w:r w:rsidRPr="004D7DE5">
              <w:rPr>
                <w:sz w:val="24"/>
                <w:szCs w:val="24"/>
                <w:lang w:val="en-SG" w:eastAsia="en-SG"/>
              </w:rPr>
              <w:t>19/8/2024</w:t>
            </w:r>
          </w:p>
          <w:p w14:paraId="745DE22C"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50BAA7C5" w14:textId="77777777" w:rsidR="008E4C58" w:rsidRPr="004D7DE5" w:rsidRDefault="008E4C58" w:rsidP="0009781F">
            <w:pPr>
              <w:jc w:val="right"/>
              <w:rPr>
                <w:sz w:val="24"/>
                <w:szCs w:val="24"/>
                <w:lang w:val="en-SG" w:eastAsia="en-SG"/>
              </w:rPr>
            </w:pPr>
            <w:r w:rsidRPr="004D7DE5">
              <w:rPr>
                <w:sz w:val="24"/>
                <w:szCs w:val="24"/>
                <w:lang w:val="en-SG" w:eastAsia="en-SG"/>
              </w:rPr>
              <w:t>22/10/2024</w:t>
            </w:r>
          </w:p>
          <w:p w14:paraId="23C31F16" w14:textId="77777777" w:rsidR="008E4C58" w:rsidRPr="004D7DE5" w:rsidRDefault="008E4C58" w:rsidP="0009781F">
            <w:pPr>
              <w:jc w:val="right"/>
              <w:rPr>
                <w:sz w:val="24"/>
                <w:szCs w:val="24"/>
                <w:lang w:val="en-SG" w:eastAsia="en-SG"/>
              </w:rPr>
            </w:pPr>
            <w:r w:rsidRPr="004D7DE5">
              <w:rPr>
                <w:sz w:val="24"/>
                <w:szCs w:val="24"/>
                <w:lang w:val="en-SG" w:eastAsia="en-SG"/>
              </w:rPr>
              <w:t>21/11/2024</w:t>
            </w:r>
          </w:p>
          <w:p w14:paraId="0F8C65C3" w14:textId="77777777" w:rsidR="008E4C58" w:rsidRPr="004D7DE5" w:rsidRDefault="008E4C58" w:rsidP="0009781F">
            <w:pPr>
              <w:jc w:val="right"/>
              <w:rPr>
                <w:sz w:val="24"/>
                <w:szCs w:val="24"/>
                <w:lang w:val="vi-VN" w:eastAsia="en-SG"/>
              </w:rPr>
            </w:pPr>
            <w:r w:rsidRPr="004D7DE5">
              <w:rPr>
                <w:sz w:val="24"/>
                <w:szCs w:val="24"/>
                <w:lang w:val="en-SG" w:eastAsia="en-SG"/>
              </w:rPr>
              <w:t>16</w:t>
            </w:r>
            <w:r w:rsidRPr="004D7DE5">
              <w:rPr>
                <w:sz w:val="24"/>
                <w:szCs w:val="24"/>
                <w:lang w:val="vi-VN" w:eastAsia="en-SG"/>
              </w:rPr>
              <w:t>/12/2024</w:t>
            </w:r>
          </w:p>
        </w:tc>
      </w:tr>
      <w:tr w:rsidR="004D7DE5" w:rsidRPr="004D7DE5" w14:paraId="263562A8" w14:textId="77777777" w:rsidTr="00BA0787">
        <w:trPr>
          <w:trHeight w:val="20"/>
          <w:jc w:val="center"/>
        </w:trPr>
        <w:tc>
          <w:tcPr>
            <w:tcW w:w="756" w:type="dxa"/>
            <w:shd w:val="clear" w:color="auto" w:fill="auto"/>
            <w:vAlign w:val="center"/>
          </w:tcPr>
          <w:p w14:paraId="6B1C2798"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6</w:t>
            </w:r>
          </w:p>
        </w:tc>
        <w:tc>
          <w:tcPr>
            <w:tcW w:w="3118" w:type="dxa"/>
            <w:shd w:val="clear" w:color="auto" w:fill="auto"/>
            <w:vAlign w:val="center"/>
          </w:tcPr>
          <w:p w14:paraId="3227D773"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 xml:space="preserve">Ngã 4 Trần Phú, Quang Trung, </w:t>
            </w:r>
            <w:r w:rsidRPr="004D7DE5">
              <w:rPr>
                <w:rFonts w:asciiTheme="majorHAnsi" w:hAnsiTheme="majorHAnsi" w:cstheme="majorHAnsi"/>
                <w:lang w:eastAsia="vi-VN"/>
              </w:rPr>
              <w:t>phường</w:t>
            </w:r>
            <w:r w:rsidRPr="004D7DE5">
              <w:rPr>
                <w:rFonts w:asciiTheme="majorHAnsi" w:hAnsiTheme="majorHAnsi" w:cstheme="majorHAnsi"/>
                <w:lang w:val="vi-VN" w:eastAsia="vi-VN"/>
              </w:rPr>
              <w:t xml:space="preserve"> Bình Định, thị xã An Nhơn</w:t>
            </w:r>
          </w:p>
        </w:tc>
        <w:tc>
          <w:tcPr>
            <w:tcW w:w="851" w:type="dxa"/>
            <w:shd w:val="clear" w:color="auto" w:fill="auto"/>
            <w:vAlign w:val="center"/>
          </w:tcPr>
          <w:p w14:paraId="3D81198A"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KK7</w:t>
            </w:r>
          </w:p>
        </w:tc>
        <w:tc>
          <w:tcPr>
            <w:tcW w:w="1134" w:type="dxa"/>
            <w:shd w:val="clear" w:color="auto" w:fill="auto"/>
            <w:vAlign w:val="center"/>
          </w:tcPr>
          <w:p w14:paraId="1CBD96E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1536005</w:t>
            </w:r>
          </w:p>
        </w:tc>
        <w:tc>
          <w:tcPr>
            <w:tcW w:w="1035" w:type="dxa"/>
            <w:shd w:val="clear" w:color="auto" w:fill="auto"/>
            <w:vAlign w:val="center"/>
          </w:tcPr>
          <w:p w14:paraId="3052F89B"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593090</w:t>
            </w:r>
          </w:p>
        </w:tc>
        <w:tc>
          <w:tcPr>
            <w:tcW w:w="808" w:type="dxa"/>
            <w:shd w:val="clear" w:color="auto" w:fill="auto"/>
            <w:vAlign w:val="center"/>
          </w:tcPr>
          <w:p w14:paraId="7A18203B"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313" w:type="dxa"/>
          </w:tcPr>
          <w:p w14:paraId="0A99740B" w14:textId="77777777" w:rsidR="008E4C58" w:rsidRPr="004D7DE5" w:rsidRDefault="008E4C58" w:rsidP="0009781F">
            <w:pPr>
              <w:jc w:val="right"/>
              <w:rPr>
                <w:sz w:val="24"/>
                <w:szCs w:val="24"/>
                <w:lang w:val="en-SG" w:eastAsia="en-SG"/>
              </w:rPr>
            </w:pPr>
            <w:r w:rsidRPr="004D7DE5">
              <w:rPr>
                <w:sz w:val="24"/>
                <w:szCs w:val="24"/>
                <w:lang w:val="en-SG" w:eastAsia="en-SG"/>
              </w:rPr>
              <w:t>17/5/2024</w:t>
            </w:r>
          </w:p>
          <w:p w14:paraId="3C05802B" w14:textId="77777777" w:rsidR="008E4C58" w:rsidRPr="004D7DE5" w:rsidRDefault="008E4C58" w:rsidP="0009781F">
            <w:pPr>
              <w:jc w:val="right"/>
              <w:rPr>
                <w:sz w:val="24"/>
                <w:szCs w:val="24"/>
                <w:lang w:val="en-SG" w:eastAsia="en-SG"/>
              </w:rPr>
            </w:pPr>
            <w:r w:rsidRPr="004D7DE5">
              <w:rPr>
                <w:sz w:val="24"/>
                <w:szCs w:val="24"/>
                <w:lang w:val="en-SG" w:eastAsia="en-SG"/>
              </w:rPr>
              <w:t>17/8/2024</w:t>
            </w:r>
          </w:p>
          <w:p w14:paraId="3A12D7F9" w14:textId="77777777" w:rsidR="008E4C58" w:rsidRPr="004D7DE5" w:rsidRDefault="008E4C58" w:rsidP="0009781F">
            <w:pPr>
              <w:jc w:val="right"/>
              <w:rPr>
                <w:sz w:val="24"/>
                <w:szCs w:val="24"/>
                <w:lang w:val="en-SG" w:eastAsia="en-SG"/>
              </w:rPr>
            </w:pPr>
            <w:r w:rsidRPr="004D7DE5">
              <w:rPr>
                <w:sz w:val="24"/>
                <w:szCs w:val="24"/>
                <w:lang w:val="en-SG" w:eastAsia="en-SG"/>
              </w:rPr>
              <w:t>23/9/2024</w:t>
            </w:r>
          </w:p>
          <w:p w14:paraId="7FF449F0" w14:textId="77777777" w:rsidR="008E4C58" w:rsidRPr="004D7DE5" w:rsidRDefault="008E4C58" w:rsidP="0009781F">
            <w:pPr>
              <w:jc w:val="right"/>
              <w:rPr>
                <w:sz w:val="24"/>
                <w:szCs w:val="24"/>
                <w:lang w:val="en-SG" w:eastAsia="en-SG"/>
              </w:rPr>
            </w:pPr>
            <w:r w:rsidRPr="004D7DE5">
              <w:rPr>
                <w:sz w:val="24"/>
                <w:szCs w:val="24"/>
                <w:lang w:val="en-SG" w:eastAsia="en-SG"/>
              </w:rPr>
              <w:lastRenderedPageBreak/>
              <w:t>18/10/2024</w:t>
            </w:r>
          </w:p>
          <w:p w14:paraId="59C57E43" w14:textId="77777777" w:rsidR="008E4C58" w:rsidRPr="004D7DE5" w:rsidRDefault="008E4C58" w:rsidP="0009781F">
            <w:pPr>
              <w:jc w:val="right"/>
              <w:rPr>
                <w:sz w:val="24"/>
                <w:szCs w:val="24"/>
                <w:lang w:val="en-SG" w:eastAsia="en-SG"/>
              </w:rPr>
            </w:pPr>
            <w:r w:rsidRPr="004D7DE5">
              <w:rPr>
                <w:sz w:val="24"/>
                <w:szCs w:val="24"/>
                <w:lang w:val="en-SG" w:eastAsia="en-SG"/>
              </w:rPr>
              <w:t>17/11/2024</w:t>
            </w:r>
          </w:p>
          <w:p w14:paraId="0889B6C5" w14:textId="77777777" w:rsidR="008E4C58" w:rsidRPr="004D7DE5" w:rsidRDefault="008E4C58" w:rsidP="0009781F">
            <w:pPr>
              <w:jc w:val="right"/>
              <w:rPr>
                <w:sz w:val="24"/>
                <w:szCs w:val="24"/>
                <w:lang w:val="vi-VN" w:eastAsia="en-SG"/>
              </w:rPr>
            </w:pPr>
            <w:r w:rsidRPr="004D7DE5">
              <w:rPr>
                <w:sz w:val="24"/>
                <w:szCs w:val="24"/>
                <w:lang w:val="en-SG" w:eastAsia="en-SG"/>
              </w:rPr>
              <w:t>14</w:t>
            </w:r>
            <w:r w:rsidRPr="004D7DE5">
              <w:rPr>
                <w:sz w:val="24"/>
                <w:szCs w:val="24"/>
                <w:lang w:val="vi-VN" w:eastAsia="en-SG"/>
              </w:rPr>
              <w:t>/12/2024</w:t>
            </w:r>
          </w:p>
        </w:tc>
      </w:tr>
      <w:tr w:rsidR="004D7DE5" w:rsidRPr="004D7DE5" w14:paraId="5F6409E3" w14:textId="77777777" w:rsidTr="00BA0787">
        <w:trPr>
          <w:trHeight w:val="20"/>
          <w:jc w:val="center"/>
        </w:trPr>
        <w:tc>
          <w:tcPr>
            <w:tcW w:w="756" w:type="dxa"/>
            <w:shd w:val="clear" w:color="auto" w:fill="auto"/>
            <w:vAlign w:val="center"/>
          </w:tcPr>
          <w:p w14:paraId="69169E9F"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lastRenderedPageBreak/>
              <w:t>7</w:t>
            </w:r>
          </w:p>
        </w:tc>
        <w:tc>
          <w:tcPr>
            <w:tcW w:w="3118" w:type="dxa"/>
            <w:shd w:val="clear" w:color="auto" w:fill="auto"/>
            <w:vAlign w:val="center"/>
          </w:tcPr>
          <w:p w14:paraId="23D02091"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Quốc lộ 1A ngã 3 thị trấn Bồng Sơn, Hoài Nhơn</w:t>
            </w:r>
          </w:p>
        </w:tc>
        <w:tc>
          <w:tcPr>
            <w:tcW w:w="851" w:type="dxa"/>
            <w:shd w:val="clear" w:color="auto" w:fill="auto"/>
            <w:vAlign w:val="center"/>
          </w:tcPr>
          <w:p w14:paraId="027E163F"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KK8</w:t>
            </w:r>
          </w:p>
        </w:tc>
        <w:tc>
          <w:tcPr>
            <w:tcW w:w="1134" w:type="dxa"/>
            <w:shd w:val="clear" w:color="auto" w:fill="auto"/>
            <w:vAlign w:val="center"/>
          </w:tcPr>
          <w:p w14:paraId="3A2831E0"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1595398</w:t>
            </w:r>
          </w:p>
        </w:tc>
        <w:tc>
          <w:tcPr>
            <w:tcW w:w="1035" w:type="dxa"/>
            <w:shd w:val="clear" w:color="auto" w:fill="auto"/>
            <w:vAlign w:val="center"/>
          </w:tcPr>
          <w:p w14:paraId="330E20B1"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581124</w:t>
            </w:r>
          </w:p>
        </w:tc>
        <w:tc>
          <w:tcPr>
            <w:tcW w:w="808" w:type="dxa"/>
            <w:shd w:val="clear" w:color="auto" w:fill="auto"/>
            <w:vAlign w:val="center"/>
          </w:tcPr>
          <w:p w14:paraId="4008E744"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vi-VN" w:eastAsia="vi-VN"/>
              </w:rPr>
              <w:t>Hoài Nhơn</w:t>
            </w:r>
          </w:p>
        </w:tc>
        <w:tc>
          <w:tcPr>
            <w:tcW w:w="1313" w:type="dxa"/>
          </w:tcPr>
          <w:p w14:paraId="309CE1B0" w14:textId="77777777" w:rsidR="008E4C58" w:rsidRPr="004D7DE5" w:rsidRDefault="008E4C58" w:rsidP="0009781F">
            <w:pPr>
              <w:jc w:val="right"/>
              <w:rPr>
                <w:sz w:val="24"/>
                <w:szCs w:val="24"/>
                <w:lang w:val="vi-VN" w:eastAsia="vi-VN"/>
              </w:rPr>
            </w:pPr>
            <w:r w:rsidRPr="004D7DE5">
              <w:rPr>
                <w:sz w:val="24"/>
                <w:szCs w:val="24"/>
                <w:lang w:val="vi-VN" w:eastAsia="vi-VN"/>
              </w:rPr>
              <w:t>14/5/2024</w:t>
            </w:r>
          </w:p>
          <w:p w14:paraId="0D8AE971" w14:textId="77777777" w:rsidR="008E4C58" w:rsidRPr="004D7DE5" w:rsidRDefault="008E4C58" w:rsidP="0009781F">
            <w:pPr>
              <w:jc w:val="right"/>
              <w:rPr>
                <w:sz w:val="24"/>
                <w:szCs w:val="24"/>
                <w:lang w:val="vi-VN" w:eastAsia="vi-VN"/>
              </w:rPr>
            </w:pPr>
            <w:r w:rsidRPr="004D7DE5">
              <w:rPr>
                <w:sz w:val="24"/>
                <w:szCs w:val="24"/>
                <w:lang w:val="vi-VN" w:eastAsia="vi-VN"/>
              </w:rPr>
              <w:t>15/8/2024</w:t>
            </w:r>
          </w:p>
          <w:p w14:paraId="252A58FD" w14:textId="77777777" w:rsidR="008E4C58" w:rsidRPr="004D7DE5" w:rsidRDefault="008E4C58" w:rsidP="0009781F">
            <w:pPr>
              <w:jc w:val="right"/>
              <w:rPr>
                <w:sz w:val="24"/>
                <w:szCs w:val="24"/>
                <w:lang w:val="vi-VN" w:eastAsia="vi-VN"/>
              </w:rPr>
            </w:pPr>
            <w:r w:rsidRPr="004D7DE5">
              <w:rPr>
                <w:sz w:val="24"/>
                <w:szCs w:val="24"/>
                <w:lang w:val="vi-VN" w:eastAsia="vi-VN"/>
              </w:rPr>
              <w:t>21/9/2024</w:t>
            </w:r>
          </w:p>
          <w:p w14:paraId="64A49994" w14:textId="77777777" w:rsidR="008E4C58" w:rsidRPr="004D7DE5" w:rsidRDefault="008E4C58" w:rsidP="0009781F">
            <w:pPr>
              <w:jc w:val="right"/>
              <w:rPr>
                <w:sz w:val="24"/>
                <w:szCs w:val="24"/>
                <w:lang w:val="vi-VN" w:eastAsia="vi-VN"/>
              </w:rPr>
            </w:pPr>
            <w:r w:rsidRPr="004D7DE5">
              <w:rPr>
                <w:sz w:val="24"/>
                <w:szCs w:val="24"/>
                <w:lang w:val="vi-VN" w:eastAsia="vi-VN"/>
              </w:rPr>
              <w:t>24/10/2024</w:t>
            </w:r>
          </w:p>
          <w:p w14:paraId="19A4C166" w14:textId="77777777" w:rsidR="008E4C58" w:rsidRPr="004D7DE5" w:rsidRDefault="008E4C58" w:rsidP="0009781F">
            <w:pPr>
              <w:jc w:val="right"/>
              <w:rPr>
                <w:sz w:val="24"/>
                <w:szCs w:val="24"/>
                <w:lang w:val="vi-VN" w:eastAsia="vi-VN"/>
              </w:rPr>
            </w:pPr>
            <w:r w:rsidRPr="004D7DE5">
              <w:rPr>
                <w:sz w:val="24"/>
                <w:szCs w:val="24"/>
                <w:lang w:val="vi-VN" w:eastAsia="vi-VN"/>
              </w:rPr>
              <w:t>21/11/2024</w:t>
            </w:r>
          </w:p>
          <w:p w14:paraId="609C187B" w14:textId="77777777" w:rsidR="008E4C58" w:rsidRPr="004D7DE5" w:rsidRDefault="008E4C58" w:rsidP="0009781F">
            <w:pPr>
              <w:jc w:val="right"/>
              <w:rPr>
                <w:sz w:val="24"/>
                <w:szCs w:val="24"/>
                <w:lang w:val="vi-VN" w:eastAsia="vi-VN"/>
              </w:rPr>
            </w:pPr>
            <w:r w:rsidRPr="004D7DE5">
              <w:rPr>
                <w:sz w:val="24"/>
                <w:szCs w:val="24"/>
                <w:lang w:val="vi-VN" w:eastAsia="vi-VN"/>
              </w:rPr>
              <w:t>12/12/2024</w:t>
            </w:r>
          </w:p>
        </w:tc>
      </w:tr>
      <w:tr w:rsidR="004D7DE5" w:rsidRPr="004D7DE5" w14:paraId="7A836739" w14:textId="77777777" w:rsidTr="00BA0787">
        <w:trPr>
          <w:trHeight w:val="20"/>
          <w:jc w:val="center"/>
        </w:trPr>
        <w:tc>
          <w:tcPr>
            <w:tcW w:w="756" w:type="dxa"/>
            <w:shd w:val="clear" w:color="auto" w:fill="auto"/>
            <w:vAlign w:val="center"/>
          </w:tcPr>
          <w:p w14:paraId="1BDC3630"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8</w:t>
            </w:r>
          </w:p>
        </w:tc>
        <w:tc>
          <w:tcPr>
            <w:tcW w:w="3118" w:type="dxa"/>
            <w:shd w:val="clear" w:color="auto" w:fill="auto"/>
            <w:vAlign w:val="center"/>
          </w:tcPr>
          <w:p w14:paraId="6A17986A" w14:textId="77777777" w:rsidR="008E4C58" w:rsidRPr="004D7DE5" w:rsidRDefault="008E4C58" w:rsidP="007E7F90">
            <w:pPr>
              <w:pStyle w:val="bngbiu"/>
              <w:spacing w:line="240" w:lineRule="auto"/>
              <w:rPr>
                <w:rFonts w:asciiTheme="majorHAnsi" w:hAnsiTheme="majorHAnsi" w:cstheme="majorHAnsi"/>
                <w:bCs/>
                <w:lang w:val="vi-VN" w:eastAsia="vi-VN"/>
              </w:rPr>
            </w:pPr>
            <w:r w:rsidRPr="004D7DE5">
              <w:rPr>
                <w:rFonts w:asciiTheme="majorHAnsi" w:hAnsiTheme="majorHAnsi" w:cstheme="majorHAnsi"/>
                <w:lang w:val="vi-VN" w:eastAsia="vi-VN"/>
              </w:rPr>
              <w:t>Quốc lộ 1A thị trấn Ngô Mây, Phù Cát</w:t>
            </w:r>
          </w:p>
        </w:tc>
        <w:tc>
          <w:tcPr>
            <w:tcW w:w="851" w:type="dxa"/>
            <w:shd w:val="clear" w:color="auto" w:fill="auto"/>
            <w:vAlign w:val="center"/>
          </w:tcPr>
          <w:p w14:paraId="263F1791"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KK9</w:t>
            </w:r>
          </w:p>
        </w:tc>
        <w:tc>
          <w:tcPr>
            <w:tcW w:w="1134" w:type="dxa"/>
            <w:shd w:val="clear" w:color="auto" w:fill="auto"/>
            <w:vAlign w:val="center"/>
          </w:tcPr>
          <w:p w14:paraId="5D77CF3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1548642</w:t>
            </w:r>
          </w:p>
        </w:tc>
        <w:tc>
          <w:tcPr>
            <w:tcW w:w="1035" w:type="dxa"/>
            <w:shd w:val="clear" w:color="auto" w:fill="auto"/>
            <w:vAlign w:val="center"/>
          </w:tcPr>
          <w:p w14:paraId="5855845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587222</w:t>
            </w:r>
          </w:p>
        </w:tc>
        <w:tc>
          <w:tcPr>
            <w:tcW w:w="808" w:type="dxa"/>
            <w:shd w:val="clear" w:color="auto" w:fill="auto"/>
            <w:vAlign w:val="center"/>
          </w:tcPr>
          <w:p w14:paraId="63C3C8A3"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Cát</w:t>
            </w:r>
          </w:p>
        </w:tc>
        <w:tc>
          <w:tcPr>
            <w:tcW w:w="1313" w:type="dxa"/>
          </w:tcPr>
          <w:p w14:paraId="68F501C9" w14:textId="77777777" w:rsidR="008E4C58" w:rsidRPr="004D7DE5" w:rsidRDefault="008E4C58" w:rsidP="0009781F">
            <w:pPr>
              <w:jc w:val="right"/>
              <w:rPr>
                <w:sz w:val="24"/>
                <w:szCs w:val="24"/>
                <w:lang w:val="en-SG" w:eastAsia="en-SG"/>
              </w:rPr>
            </w:pPr>
            <w:r w:rsidRPr="004D7DE5">
              <w:rPr>
                <w:sz w:val="24"/>
                <w:szCs w:val="24"/>
                <w:lang w:val="en-SG" w:eastAsia="en-SG"/>
              </w:rPr>
              <w:t>18/5/2024</w:t>
            </w:r>
          </w:p>
          <w:p w14:paraId="1A525D6E" w14:textId="77777777" w:rsidR="008E4C58" w:rsidRPr="004D7DE5" w:rsidRDefault="008E4C58" w:rsidP="0009781F">
            <w:pPr>
              <w:jc w:val="right"/>
              <w:rPr>
                <w:sz w:val="24"/>
                <w:szCs w:val="24"/>
                <w:lang w:val="en-SG" w:eastAsia="en-SG"/>
              </w:rPr>
            </w:pPr>
            <w:r w:rsidRPr="004D7DE5">
              <w:rPr>
                <w:sz w:val="24"/>
                <w:szCs w:val="24"/>
                <w:lang w:val="en-SG" w:eastAsia="en-SG"/>
              </w:rPr>
              <w:t>17/8/2024</w:t>
            </w:r>
          </w:p>
          <w:p w14:paraId="64D6FD88" w14:textId="77777777" w:rsidR="008E4C58" w:rsidRPr="004D7DE5" w:rsidRDefault="008E4C58" w:rsidP="0009781F">
            <w:pPr>
              <w:jc w:val="right"/>
              <w:rPr>
                <w:sz w:val="24"/>
                <w:szCs w:val="24"/>
                <w:lang w:val="en-SG" w:eastAsia="en-SG"/>
              </w:rPr>
            </w:pPr>
            <w:r w:rsidRPr="004D7DE5">
              <w:rPr>
                <w:sz w:val="24"/>
                <w:szCs w:val="24"/>
                <w:lang w:val="en-SG" w:eastAsia="en-SG"/>
              </w:rPr>
              <w:t>22/9/2024</w:t>
            </w:r>
          </w:p>
          <w:p w14:paraId="26C92991" w14:textId="77777777" w:rsidR="008E4C58" w:rsidRPr="004D7DE5" w:rsidRDefault="008E4C58" w:rsidP="0009781F">
            <w:pPr>
              <w:jc w:val="right"/>
              <w:rPr>
                <w:sz w:val="24"/>
                <w:szCs w:val="24"/>
                <w:lang w:val="en-SG" w:eastAsia="en-SG"/>
              </w:rPr>
            </w:pPr>
            <w:r w:rsidRPr="004D7DE5">
              <w:rPr>
                <w:sz w:val="24"/>
                <w:szCs w:val="24"/>
                <w:lang w:val="en-SG" w:eastAsia="en-SG"/>
              </w:rPr>
              <w:t>18/10/2024</w:t>
            </w:r>
          </w:p>
          <w:p w14:paraId="0E4C6D61" w14:textId="77777777" w:rsidR="008E4C58" w:rsidRPr="004D7DE5" w:rsidRDefault="008E4C58" w:rsidP="0009781F">
            <w:pPr>
              <w:jc w:val="right"/>
              <w:rPr>
                <w:sz w:val="24"/>
                <w:szCs w:val="24"/>
                <w:lang w:val="en-SG" w:eastAsia="en-SG"/>
              </w:rPr>
            </w:pPr>
            <w:r w:rsidRPr="004D7DE5">
              <w:rPr>
                <w:sz w:val="24"/>
                <w:szCs w:val="24"/>
                <w:lang w:val="en-SG" w:eastAsia="en-SG"/>
              </w:rPr>
              <w:t>17/11/2024</w:t>
            </w:r>
          </w:p>
          <w:p w14:paraId="250CE394" w14:textId="77777777" w:rsidR="008E4C58" w:rsidRPr="004D7DE5" w:rsidRDefault="008E4C58" w:rsidP="0009781F">
            <w:pPr>
              <w:jc w:val="right"/>
              <w:rPr>
                <w:sz w:val="24"/>
                <w:szCs w:val="24"/>
                <w:lang w:val="vi-VN" w:eastAsia="en-SG"/>
              </w:rPr>
            </w:pPr>
            <w:r w:rsidRPr="004D7DE5">
              <w:rPr>
                <w:sz w:val="24"/>
                <w:szCs w:val="24"/>
                <w:lang w:val="en-SG" w:eastAsia="en-SG"/>
              </w:rPr>
              <w:t>14</w:t>
            </w:r>
            <w:r w:rsidRPr="004D7DE5">
              <w:rPr>
                <w:sz w:val="24"/>
                <w:szCs w:val="24"/>
                <w:lang w:val="vi-VN" w:eastAsia="en-SG"/>
              </w:rPr>
              <w:t>/12/2024</w:t>
            </w:r>
          </w:p>
        </w:tc>
      </w:tr>
      <w:tr w:rsidR="004D7DE5" w:rsidRPr="004D7DE5" w14:paraId="1B5411FF" w14:textId="77777777" w:rsidTr="00BA0787">
        <w:trPr>
          <w:trHeight w:val="20"/>
          <w:jc w:val="center"/>
        </w:trPr>
        <w:tc>
          <w:tcPr>
            <w:tcW w:w="756" w:type="dxa"/>
            <w:shd w:val="clear" w:color="auto" w:fill="auto"/>
            <w:vAlign w:val="center"/>
          </w:tcPr>
          <w:p w14:paraId="1E1BFA55"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9</w:t>
            </w:r>
          </w:p>
        </w:tc>
        <w:tc>
          <w:tcPr>
            <w:tcW w:w="3118" w:type="dxa"/>
            <w:shd w:val="clear" w:color="auto" w:fill="auto"/>
            <w:vAlign w:val="center"/>
          </w:tcPr>
          <w:p w14:paraId="325F55D6"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Quốc lộ 1A thị trấn Phù Mỹ</w:t>
            </w:r>
          </w:p>
        </w:tc>
        <w:tc>
          <w:tcPr>
            <w:tcW w:w="851" w:type="dxa"/>
            <w:shd w:val="clear" w:color="auto" w:fill="auto"/>
            <w:vAlign w:val="center"/>
          </w:tcPr>
          <w:p w14:paraId="0E6CCD1C"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KK10</w:t>
            </w:r>
          </w:p>
        </w:tc>
        <w:tc>
          <w:tcPr>
            <w:tcW w:w="1134" w:type="dxa"/>
            <w:shd w:val="clear" w:color="auto" w:fill="auto"/>
            <w:vAlign w:val="center"/>
          </w:tcPr>
          <w:p w14:paraId="7F0560E4"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1567449</w:t>
            </w:r>
          </w:p>
        </w:tc>
        <w:tc>
          <w:tcPr>
            <w:tcW w:w="1035" w:type="dxa"/>
            <w:shd w:val="clear" w:color="auto" w:fill="auto"/>
            <w:vAlign w:val="center"/>
          </w:tcPr>
          <w:p w14:paraId="0C63141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586170</w:t>
            </w:r>
          </w:p>
        </w:tc>
        <w:tc>
          <w:tcPr>
            <w:tcW w:w="808" w:type="dxa"/>
            <w:shd w:val="clear" w:color="auto" w:fill="auto"/>
            <w:vAlign w:val="center"/>
          </w:tcPr>
          <w:p w14:paraId="5006D3EE"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Mỹ</w:t>
            </w:r>
          </w:p>
        </w:tc>
        <w:tc>
          <w:tcPr>
            <w:tcW w:w="1313" w:type="dxa"/>
          </w:tcPr>
          <w:p w14:paraId="30FD2AED" w14:textId="77777777" w:rsidR="008E4C58" w:rsidRPr="004D7DE5" w:rsidRDefault="008E4C58" w:rsidP="0009781F">
            <w:pPr>
              <w:jc w:val="right"/>
              <w:rPr>
                <w:sz w:val="24"/>
                <w:szCs w:val="24"/>
                <w:lang w:val="en-SG" w:eastAsia="en-SG"/>
              </w:rPr>
            </w:pPr>
            <w:r w:rsidRPr="004D7DE5">
              <w:rPr>
                <w:sz w:val="24"/>
                <w:szCs w:val="24"/>
                <w:lang w:val="en-SG" w:eastAsia="en-SG"/>
              </w:rPr>
              <w:t>19/5/2024</w:t>
            </w:r>
          </w:p>
          <w:p w14:paraId="7B649B4A" w14:textId="77777777" w:rsidR="008E4C58" w:rsidRPr="004D7DE5" w:rsidRDefault="008E4C58" w:rsidP="0009781F">
            <w:pPr>
              <w:jc w:val="right"/>
              <w:rPr>
                <w:sz w:val="24"/>
                <w:szCs w:val="24"/>
                <w:lang w:val="en-SG" w:eastAsia="en-SG"/>
              </w:rPr>
            </w:pPr>
            <w:r w:rsidRPr="004D7DE5">
              <w:rPr>
                <w:sz w:val="24"/>
                <w:szCs w:val="24"/>
                <w:lang w:val="en-SG" w:eastAsia="en-SG"/>
              </w:rPr>
              <w:t>18/8/2024</w:t>
            </w:r>
          </w:p>
          <w:p w14:paraId="5DA653E0" w14:textId="77777777" w:rsidR="008E4C58" w:rsidRPr="004D7DE5" w:rsidRDefault="008E4C58" w:rsidP="0009781F">
            <w:pPr>
              <w:jc w:val="right"/>
              <w:rPr>
                <w:sz w:val="24"/>
                <w:szCs w:val="24"/>
                <w:lang w:val="en-SG" w:eastAsia="en-SG"/>
              </w:rPr>
            </w:pPr>
            <w:r w:rsidRPr="004D7DE5">
              <w:rPr>
                <w:sz w:val="24"/>
                <w:szCs w:val="24"/>
                <w:lang w:val="en-SG" w:eastAsia="en-SG"/>
              </w:rPr>
              <w:t>22/9/2024</w:t>
            </w:r>
          </w:p>
          <w:p w14:paraId="50ECAB17" w14:textId="77777777" w:rsidR="008E4C58" w:rsidRPr="004D7DE5" w:rsidRDefault="008E4C58" w:rsidP="0009781F">
            <w:pPr>
              <w:jc w:val="right"/>
              <w:rPr>
                <w:sz w:val="24"/>
                <w:szCs w:val="24"/>
                <w:lang w:val="en-SG" w:eastAsia="en-SG"/>
              </w:rPr>
            </w:pPr>
            <w:r w:rsidRPr="004D7DE5">
              <w:rPr>
                <w:sz w:val="24"/>
                <w:szCs w:val="24"/>
                <w:lang w:val="en-SG" w:eastAsia="en-SG"/>
              </w:rPr>
              <w:t>19/10/2024</w:t>
            </w:r>
          </w:p>
          <w:p w14:paraId="226C6EB8" w14:textId="77777777" w:rsidR="008E4C58" w:rsidRPr="004D7DE5" w:rsidRDefault="008E4C58" w:rsidP="0009781F">
            <w:pPr>
              <w:jc w:val="right"/>
              <w:rPr>
                <w:sz w:val="24"/>
                <w:szCs w:val="24"/>
                <w:lang w:val="en-SG" w:eastAsia="en-SG"/>
              </w:rPr>
            </w:pPr>
            <w:r w:rsidRPr="004D7DE5">
              <w:rPr>
                <w:sz w:val="24"/>
                <w:szCs w:val="24"/>
                <w:lang w:val="en-SG" w:eastAsia="en-SG"/>
              </w:rPr>
              <w:t>18/11/2024</w:t>
            </w:r>
          </w:p>
          <w:p w14:paraId="34E048C2" w14:textId="77777777" w:rsidR="008E4C58" w:rsidRPr="004D7DE5" w:rsidRDefault="008E4C58" w:rsidP="0009781F">
            <w:pPr>
              <w:jc w:val="right"/>
              <w:rPr>
                <w:sz w:val="24"/>
                <w:szCs w:val="24"/>
                <w:lang w:val="vi-VN" w:eastAsia="en-SG"/>
              </w:rPr>
            </w:pPr>
            <w:r w:rsidRPr="004D7DE5">
              <w:rPr>
                <w:sz w:val="24"/>
                <w:szCs w:val="24"/>
                <w:lang w:val="en-SG" w:eastAsia="en-SG"/>
              </w:rPr>
              <w:t>15</w:t>
            </w:r>
            <w:r w:rsidRPr="004D7DE5">
              <w:rPr>
                <w:sz w:val="24"/>
                <w:szCs w:val="24"/>
                <w:lang w:val="vi-VN" w:eastAsia="en-SG"/>
              </w:rPr>
              <w:t>/12/2024</w:t>
            </w:r>
          </w:p>
        </w:tc>
      </w:tr>
      <w:tr w:rsidR="004D7DE5" w:rsidRPr="004D7DE5" w14:paraId="5845206A" w14:textId="77777777" w:rsidTr="00BA0787">
        <w:trPr>
          <w:trHeight w:val="20"/>
          <w:jc w:val="center"/>
        </w:trPr>
        <w:tc>
          <w:tcPr>
            <w:tcW w:w="756" w:type="dxa"/>
            <w:shd w:val="clear" w:color="auto" w:fill="auto"/>
            <w:vAlign w:val="center"/>
          </w:tcPr>
          <w:p w14:paraId="03431D1C"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10</w:t>
            </w:r>
          </w:p>
        </w:tc>
        <w:tc>
          <w:tcPr>
            <w:tcW w:w="3118" w:type="dxa"/>
            <w:shd w:val="clear" w:color="auto" w:fill="auto"/>
            <w:vAlign w:val="center"/>
          </w:tcPr>
          <w:p w14:paraId="40C07ADC"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Không khí tại ngã 3 quốc lộ 19 và đường đi bảo tàng Quang Trung, Tây Sơn</w:t>
            </w:r>
          </w:p>
        </w:tc>
        <w:tc>
          <w:tcPr>
            <w:tcW w:w="851" w:type="dxa"/>
            <w:shd w:val="clear" w:color="auto" w:fill="auto"/>
            <w:vAlign w:val="center"/>
          </w:tcPr>
          <w:p w14:paraId="333632E6"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KK11</w:t>
            </w:r>
          </w:p>
        </w:tc>
        <w:tc>
          <w:tcPr>
            <w:tcW w:w="1134" w:type="dxa"/>
            <w:shd w:val="clear" w:color="auto" w:fill="auto"/>
            <w:vAlign w:val="center"/>
          </w:tcPr>
          <w:p w14:paraId="414B7E64"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1538032</w:t>
            </w:r>
          </w:p>
        </w:tc>
        <w:tc>
          <w:tcPr>
            <w:tcW w:w="1035" w:type="dxa"/>
            <w:shd w:val="clear" w:color="auto" w:fill="auto"/>
            <w:vAlign w:val="center"/>
          </w:tcPr>
          <w:p w14:paraId="083C9E32"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572450</w:t>
            </w:r>
          </w:p>
        </w:tc>
        <w:tc>
          <w:tcPr>
            <w:tcW w:w="808" w:type="dxa"/>
            <w:shd w:val="clear" w:color="auto" w:fill="auto"/>
            <w:vAlign w:val="center"/>
          </w:tcPr>
          <w:p w14:paraId="188D8BCE"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Tây Sơn</w:t>
            </w:r>
          </w:p>
        </w:tc>
        <w:tc>
          <w:tcPr>
            <w:tcW w:w="1313" w:type="dxa"/>
          </w:tcPr>
          <w:p w14:paraId="093914B0" w14:textId="77777777" w:rsidR="008E4C58" w:rsidRPr="004D7DE5" w:rsidRDefault="008E4C58" w:rsidP="0009781F">
            <w:pPr>
              <w:jc w:val="right"/>
              <w:rPr>
                <w:sz w:val="24"/>
                <w:szCs w:val="24"/>
                <w:lang w:val="en-SG" w:eastAsia="en-SG"/>
              </w:rPr>
            </w:pPr>
            <w:r w:rsidRPr="004D7DE5">
              <w:rPr>
                <w:sz w:val="24"/>
                <w:szCs w:val="24"/>
                <w:lang w:val="en-SG" w:eastAsia="en-SG"/>
              </w:rPr>
              <w:t>20/5/2024</w:t>
            </w:r>
          </w:p>
          <w:p w14:paraId="6DDB55EA" w14:textId="77777777" w:rsidR="008E4C58" w:rsidRPr="004D7DE5" w:rsidRDefault="008E4C58" w:rsidP="0009781F">
            <w:pPr>
              <w:jc w:val="right"/>
              <w:rPr>
                <w:sz w:val="24"/>
                <w:szCs w:val="24"/>
                <w:lang w:val="en-SG" w:eastAsia="en-SG"/>
              </w:rPr>
            </w:pPr>
            <w:r w:rsidRPr="004D7DE5">
              <w:rPr>
                <w:sz w:val="24"/>
                <w:szCs w:val="24"/>
                <w:lang w:val="en-SG" w:eastAsia="en-SG"/>
              </w:rPr>
              <w:t>19/8/2024</w:t>
            </w:r>
          </w:p>
          <w:p w14:paraId="127BD1C5" w14:textId="77777777" w:rsidR="008E4C58" w:rsidRPr="004D7DE5" w:rsidRDefault="008E4C58" w:rsidP="0009781F">
            <w:pPr>
              <w:jc w:val="right"/>
              <w:rPr>
                <w:sz w:val="24"/>
                <w:szCs w:val="24"/>
                <w:lang w:val="en-SG" w:eastAsia="en-SG"/>
              </w:rPr>
            </w:pPr>
            <w:r w:rsidRPr="004D7DE5">
              <w:rPr>
                <w:sz w:val="24"/>
                <w:szCs w:val="24"/>
                <w:lang w:val="en-SG" w:eastAsia="en-SG"/>
              </w:rPr>
              <w:t>23/9/2024</w:t>
            </w:r>
          </w:p>
          <w:p w14:paraId="332B2B70" w14:textId="77777777" w:rsidR="008E4C58" w:rsidRPr="004D7DE5" w:rsidRDefault="008E4C58" w:rsidP="0009781F">
            <w:pPr>
              <w:jc w:val="right"/>
              <w:rPr>
                <w:sz w:val="24"/>
                <w:szCs w:val="24"/>
                <w:lang w:val="en-SG" w:eastAsia="en-SG"/>
              </w:rPr>
            </w:pPr>
            <w:r w:rsidRPr="004D7DE5">
              <w:rPr>
                <w:sz w:val="24"/>
                <w:szCs w:val="24"/>
                <w:lang w:val="en-SG" w:eastAsia="en-SG"/>
              </w:rPr>
              <w:t>21/10/2024</w:t>
            </w:r>
          </w:p>
          <w:p w14:paraId="1A2E3C5C" w14:textId="77777777" w:rsidR="008E4C58" w:rsidRPr="004D7DE5" w:rsidRDefault="008E4C58" w:rsidP="0009781F">
            <w:pPr>
              <w:jc w:val="right"/>
              <w:rPr>
                <w:sz w:val="24"/>
                <w:szCs w:val="24"/>
                <w:lang w:val="en-SG" w:eastAsia="en-SG"/>
              </w:rPr>
            </w:pPr>
            <w:r w:rsidRPr="004D7DE5">
              <w:rPr>
                <w:sz w:val="24"/>
                <w:szCs w:val="24"/>
                <w:lang w:val="en-SG" w:eastAsia="en-SG"/>
              </w:rPr>
              <w:t>20/11/2024</w:t>
            </w:r>
          </w:p>
          <w:p w14:paraId="7ACE52A3" w14:textId="77777777" w:rsidR="008E4C58" w:rsidRPr="004D7DE5" w:rsidRDefault="008E4C58" w:rsidP="0009781F">
            <w:pPr>
              <w:jc w:val="right"/>
              <w:rPr>
                <w:sz w:val="24"/>
                <w:szCs w:val="24"/>
                <w:lang w:val="vi-VN" w:eastAsia="en-SG"/>
              </w:rPr>
            </w:pPr>
            <w:r w:rsidRPr="004D7DE5">
              <w:rPr>
                <w:sz w:val="24"/>
                <w:szCs w:val="24"/>
                <w:lang w:val="en-SG" w:eastAsia="en-SG"/>
              </w:rPr>
              <w:t>16</w:t>
            </w:r>
            <w:r w:rsidRPr="004D7DE5">
              <w:rPr>
                <w:sz w:val="24"/>
                <w:szCs w:val="24"/>
                <w:lang w:val="vi-VN" w:eastAsia="en-SG"/>
              </w:rPr>
              <w:t>/12/2024</w:t>
            </w:r>
          </w:p>
        </w:tc>
      </w:tr>
      <w:tr w:rsidR="004D7DE5" w:rsidRPr="004D7DE5" w14:paraId="2EF853BC" w14:textId="77777777" w:rsidTr="00BA0787">
        <w:trPr>
          <w:trHeight w:val="20"/>
          <w:jc w:val="center"/>
        </w:trPr>
        <w:tc>
          <w:tcPr>
            <w:tcW w:w="756" w:type="dxa"/>
            <w:shd w:val="clear" w:color="auto" w:fill="auto"/>
            <w:vAlign w:val="center"/>
          </w:tcPr>
          <w:p w14:paraId="6EF95D3E"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11</w:t>
            </w:r>
          </w:p>
        </w:tc>
        <w:tc>
          <w:tcPr>
            <w:tcW w:w="3118" w:type="dxa"/>
            <w:shd w:val="clear" w:color="auto" w:fill="auto"/>
            <w:vAlign w:val="center"/>
          </w:tcPr>
          <w:p w14:paraId="6F7B1273"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Không khí trong KKT Nhơn Hội (Lấy gần Nhà máy Ausfeed)</w:t>
            </w:r>
          </w:p>
        </w:tc>
        <w:tc>
          <w:tcPr>
            <w:tcW w:w="851" w:type="dxa"/>
            <w:shd w:val="clear" w:color="auto" w:fill="auto"/>
            <w:vAlign w:val="center"/>
          </w:tcPr>
          <w:p w14:paraId="5F7FBA97"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KK12</w:t>
            </w:r>
          </w:p>
        </w:tc>
        <w:tc>
          <w:tcPr>
            <w:tcW w:w="1134" w:type="dxa"/>
            <w:shd w:val="clear" w:color="auto" w:fill="auto"/>
            <w:vAlign w:val="center"/>
          </w:tcPr>
          <w:p w14:paraId="42261397"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1530854</w:t>
            </w:r>
          </w:p>
        </w:tc>
        <w:tc>
          <w:tcPr>
            <w:tcW w:w="1035" w:type="dxa"/>
            <w:shd w:val="clear" w:color="auto" w:fill="auto"/>
            <w:vAlign w:val="center"/>
          </w:tcPr>
          <w:p w14:paraId="49CA4E70"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609858</w:t>
            </w:r>
          </w:p>
        </w:tc>
        <w:tc>
          <w:tcPr>
            <w:tcW w:w="808" w:type="dxa"/>
            <w:shd w:val="clear" w:color="auto" w:fill="auto"/>
            <w:vAlign w:val="center"/>
          </w:tcPr>
          <w:p w14:paraId="712FFC92"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58F95DBB" w14:textId="77777777" w:rsidR="008E4C58" w:rsidRPr="004D7DE5" w:rsidRDefault="008E4C58" w:rsidP="0009781F">
            <w:pPr>
              <w:jc w:val="right"/>
              <w:rPr>
                <w:sz w:val="24"/>
                <w:szCs w:val="24"/>
                <w:lang w:val="en-SG" w:eastAsia="en-SG"/>
              </w:rPr>
            </w:pPr>
            <w:r w:rsidRPr="004D7DE5">
              <w:rPr>
                <w:sz w:val="24"/>
                <w:szCs w:val="24"/>
                <w:lang w:val="en-SG" w:eastAsia="en-SG"/>
              </w:rPr>
              <w:t>21/5/2024</w:t>
            </w:r>
          </w:p>
          <w:p w14:paraId="718DAFF7" w14:textId="77777777" w:rsidR="008E4C58" w:rsidRPr="004D7DE5" w:rsidRDefault="008E4C58" w:rsidP="0009781F">
            <w:pPr>
              <w:jc w:val="right"/>
              <w:rPr>
                <w:sz w:val="24"/>
                <w:szCs w:val="24"/>
                <w:lang w:val="en-SG" w:eastAsia="en-SG"/>
              </w:rPr>
            </w:pPr>
            <w:r w:rsidRPr="004D7DE5">
              <w:rPr>
                <w:sz w:val="24"/>
                <w:szCs w:val="24"/>
                <w:lang w:val="en-SG" w:eastAsia="en-SG"/>
              </w:rPr>
              <w:t>20/8/2024</w:t>
            </w:r>
          </w:p>
          <w:p w14:paraId="63A4792F" w14:textId="77777777" w:rsidR="008E4C58" w:rsidRPr="004D7DE5" w:rsidRDefault="008E4C58" w:rsidP="0009781F">
            <w:pPr>
              <w:jc w:val="right"/>
              <w:rPr>
                <w:sz w:val="24"/>
                <w:szCs w:val="24"/>
                <w:lang w:val="en-SG" w:eastAsia="en-SG"/>
              </w:rPr>
            </w:pPr>
            <w:r w:rsidRPr="004D7DE5">
              <w:rPr>
                <w:sz w:val="24"/>
                <w:szCs w:val="24"/>
                <w:lang w:val="en-SG" w:eastAsia="en-SG"/>
              </w:rPr>
              <w:t>23/9/2024</w:t>
            </w:r>
          </w:p>
          <w:p w14:paraId="37C9F3FD" w14:textId="77777777" w:rsidR="008E4C58" w:rsidRPr="004D7DE5" w:rsidRDefault="008E4C58" w:rsidP="0009781F">
            <w:pPr>
              <w:jc w:val="right"/>
              <w:rPr>
                <w:sz w:val="24"/>
                <w:szCs w:val="24"/>
                <w:lang w:val="en-SG" w:eastAsia="en-SG"/>
              </w:rPr>
            </w:pPr>
            <w:r w:rsidRPr="004D7DE5">
              <w:rPr>
                <w:sz w:val="24"/>
                <w:szCs w:val="24"/>
                <w:lang w:val="en-SG" w:eastAsia="en-SG"/>
              </w:rPr>
              <w:t>22/10/2024</w:t>
            </w:r>
          </w:p>
          <w:p w14:paraId="59A20AAC" w14:textId="77777777" w:rsidR="008E4C58" w:rsidRPr="004D7DE5" w:rsidRDefault="008E4C58" w:rsidP="0009781F">
            <w:pPr>
              <w:jc w:val="right"/>
              <w:rPr>
                <w:sz w:val="24"/>
                <w:szCs w:val="24"/>
                <w:lang w:val="en-SG" w:eastAsia="en-SG"/>
              </w:rPr>
            </w:pPr>
            <w:r w:rsidRPr="004D7DE5">
              <w:rPr>
                <w:sz w:val="24"/>
                <w:szCs w:val="24"/>
                <w:lang w:val="en-SG" w:eastAsia="en-SG"/>
              </w:rPr>
              <w:t>21/11/2024</w:t>
            </w:r>
          </w:p>
          <w:p w14:paraId="3880598D" w14:textId="77777777" w:rsidR="008E4C58" w:rsidRPr="004D7DE5" w:rsidRDefault="008E4C58" w:rsidP="0009781F">
            <w:pPr>
              <w:jc w:val="right"/>
              <w:rPr>
                <w:sz w:val="24"/>
                <w:szCs w:val="24"/>
                <w:lang w:val="vi-VN" w:eastAsia="en-SG"/>
              </w:rPr>
            </w:pPr>
            <w:r w:rsidRPr="004D7DE5">
              <w:rPr>
                <w:sz w:val="24"/>
                <w:szCs w:val="24"/>
                <w:lang w:val="en-SG" w:eastAsia="en-SG"/>
              </w:rPr>
              <w:t>17</w:t>
            </w:r>
            <w:r w:rsidRPr="004D7DE5">
              <w:rPr>
                <w:sz w:val="24"/>
                <w:szCs w:val="24"/>
                <w:lang w:val="vi-VN" w:eastAsia="en-SG"/>
              </w:rPr>
              <w:t>/12/2024</w:t>
            </w:r>
          </w:p>
        </w:tc>
      </w:tr>
      <w:tr w:rsidR="004D7DE5" w:rsidRPr="004D7DE5" w14:paraId="2121328F" w14:textId="77777777" w:rsidTr="00BA0787">
        <w:trPr>
          <w:trHeight w:val="20"/>
          <w:jc w:val="center"/>
        </w:trPr>
        <w:tc>
          <w:tcPr>
            <w:tcW w:w="756" w:type="dxa"/>
            <w:shd w:val="clear" w:color="auto" w:fill="auto"/>
            <w:vAlign w:val="center"/>
          </w:tcPr>
          <w:p w14:paraId="07B12127"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12</w:t>
            </w:r>
          </w:p>
        </w:tc>
        <w:tc>
          <w:tcPr>
            <w:tcW w:w="3118" w:type="dxa"/>
            <w:shd w:val="clear" w:color="auto" w:fill="auto"/>
            <w:vAlign w:val="center"/>
          </w:tcPr>
          <w:p w14:paraId="31517E14"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Không khí phía Đông Nam Khu Công nghiệp Phú Tài</w:t>
            </w:r>
          </w:p>
        </w:tc>
        <w:tc>
          <w:tcPr>
            <w:tcW w:w="851" w:type="dxa"/>
            <w:shd w:val="clear" w:color="auto" w:fill="auto"/>
            <w:vAlign w:val="center"/>
          </w:tcPr>
          <w:p w14:paraId="1E5EA5DA"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KK13</w:t>
            </w:r>
          </w:p>
        </w:tc>
        <w:tc>
          <w:tcPr>
            <w:tcW w:w="1134" w:type="dxa"/>
            <w:shd w:val="clear" w:color="auto" w:fill="auto"/>
            <w:vAlign w:val="center"/>
          </w:tcPr>
          <w:p w14:paraId="300D54D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1522122</w:t>
            </w:r>
          </w:p>
        </w:tc>
        <w:tc>
          <w:tcPr>
            <w:tcW w:w="1035" w:type="dxa"/>
            <w:shd w:val="clear" w:color="auto" w:fill="auto"/>
            <w:vAlign w:val="center"/>
          </w:tcPr>
          <w:p w14:paraId="0A7CA23C"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596852</w:t>
            </w:r>
          </w:p>
        </w:tc>
        <w:tc>
          <w:tcPr>
            <w:tcW w:w="808" w:type="dxa"/>
            <w:shd w:val="clear" w:color="auto" w:fill="auto"/>
            <w:vAlign w:val="center"/>
          </w:tcPr>
          <w:p w14:paraId="6A68A160"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313" w:type="dxa"/>
          </w:tcPr>
          <w:p w14:paraId="4B03C7F3" w14:textId="77777777" w:rsidR="008E4C58" w:rsidRPr="004D7DE5" w:rsidRDefault="008E4C58" w:rsidP="0009781F">
            <w:pPr>
              <w:jc w:val="right"/>
              <w:rPr>
                <w:sz w:val="24"/>
                <w:szCs w:val="24"/>
                <w:lang w:val="en-SG" w:eastAsia="en-SG"/>
              </w:rPr>
            </w:pPr>
            <w:r w:rsidRPr="004D7DE5">
              <w:rPr>
                <w:sz w:val="24"/>
                <w:szCs w:val="24"/>
                <w:lang w:val="en-SG" w:eastAsia="en-SG"/>
              </w:rPr>
              <w:t>16/5/2024</w:t>
            </w:r>
          </w:p>
          <w:p w14:paraId="6B1A9A94" w14:textId="77777777" w:rsidR="008E4C58" w:rsidRPr="004D7DE5" w:rsidRDefault="008E4C58" w:rsidP="0009781F">
            <w:pPr>
              <w:jc w:val="right"/>
              <w:rPr>
                <w:sz w:val="24"/>
                <w:szCs w:val="24"/>
                <w:lang w:val="en-SG" w:eastAsia="en-SG"/>
              </w:rPr>
            </w:pPr>
            <w:r w:rsidRPr="004D7DE5">
              <w:rPr>
                <w:sz w:val="24"/>
                <w:szCs w:val="24"/>
                <w:lang w:val="en-SG" w:eastAsia="en-SG"/>
              </w:rPr>
              <w:t>16/8/2024</w:t>
            </w:r>
          </w:p>
          <w:p w14:paraId="76A90FC8"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4ECF5AC6" w14:textId="77777777" w:rsidR="008E4C58" w:rsidRPr="004D7DE5" w:rsidRDefault="008E4C58" w:rsidP="0009781F">
            <w:pPr>
              <w:jc w:val="right"/>
              <w:rPr>
                <w:sz w:val="24"/>
                <w:szCs w:val="24"/>
                <w:lang w:val="en-SG" w:eastAsia="en-SG"/>
              </w:rPr>
            </w:pPr>
            <w:r w:rsidRPr="004D7DE5">
              <w:rPr>
                <w:sz w:val="24"/>
                <w:szCs w:val="24"/>
                <w:lang w:val="en-SG" w:eastAsia="en-SG"/>
              </w:rPr>
              <w:t>17/10/2024</w:t>
            </w:r>
          </w:p>
          <w:p w14:paraId="03DA4629" w14:textId="77777777" w:rsidR="008E4C58" w:rsidRPr="004D7DE5" w:rsidRDefault="008E4C58" w:rsidP="0009781F">
            <w:pPr>
              <w:jc w:val="right"/>
              <w:rPr>
                <w:sz w:val="24"/>
                <w:szCs w:val="24"/>
                <w:lang w:val="en-SG" w:eastAsia="en-SG"/>
              </w:rPr>
            </w:pPr>
            <w:r w:rsidRPr="004D7DE5">
              <w:rPr>
                <w:sz w:val="24"/>
                <w:szCs w:val="24"/>
                <w:lang w:val="en-SG" w:eastAsia="en-SG"/>
              </w:rPr>
              <w:t>16/11/2024</w:t>
            </w:r>
          </w:p>
          <w:p w14:paraId="67C23968" w14:textId="77777777" w:rsidR="008E4C58" w:rsidRPr="004D7DE5" w:rsidRDefault="008E4C58" w:rsidP="0009781F">
            <w:pPr>
              <w:jc w:val="right"/>
              <w:rPr>
                <w:sz w:val="24"/>
                <w:szCs w:val="24"/>
                <w:lang w:val="vi-VN" w:eastAsia="en-SG"/>
              </w:rPr>
            </w:pPr>
            <w:r w:rsidRPr="004D7DE5">
              <w:rPr>
                <w:sz w:val="24"/>
                <w:szCs w:val="24"/>
                <w:lang w:val="en-SG" w:eastAsia="en-SG"/>
              </w:rPr>
              <w:t>13</w:t>
            </w:r>
            <w:r w:rsidRPr="004D7DE5">
              <w:rPr>
                <w:sz w:val="24"/>
                <w:szCs w:val="24"/>
                <w:lang w:val="vi-VN" w:eastAsia="en-SG"/>
              </w:rPr>
              <w:t>/12/2024</w:t>
            </w:r>
          </w:p>
        </w:tc>
      </w:tr>
      <w:tr w:rsidR="004D7DE5" w:rsidRPr="004D7DE5" w14:paraId="5C9DFD66" w14:textId="77777777" w:rsidTr="00BA0787">
        <w:trPr>
          <w:trHeight w:val="20"/>
          <w:jc w:val="center"/>
        </w:trPr>
        <w:tc>
          <w:tcPr>
            <w:tcW w:w="756" w:type="dxa"/>
            <w:shd w:val="clear" w:color="auto" w:fill="auto"/>
            <w:vAlign w:val="center"/>
          </w:tcPr>
          <w:p w14:paraId="119D6162" w14:textId="77777777" w:rsidR="008E4C58" w:rsidRPr="004D7DE5" w:rsidRDefault="00B972C4" w:rsidP="00B972C4">
            <w:pPr>
              <w:pStyle w:val="bngbiu"/>
              <w:spacing w:line="240" w:lineRule="auto"/>
              <w:ind w:left="-61" w:right="-108"/>
              <w:jc w:val="center"/>
              <w:rPr>
                <w:rFonts w:asciiTheme="majorHAnsi" w:hAnsiTheme="majorHAnsi" w:cstheme="majorHAnsi"/>
                <w:lang w:eastAsia="vi-VN"/>
              </w:rPr>
            </w:pPr>
            <w:r w:rsidRPr="004D7DE5">
              <w:rPr>
                <w:rFonts w:asciiTheme="majorHAnsi" w:hAnsiTheme="majorHAnsi" w:cstheme="majorHAnsi"/>
                <w:lang w:eastAsia="vi-VN"/>
              </w:rPr>
              <w:t>13</w:t>
            </w:r>
          </w:p>
        </w:tc>
        <w:tc>
          <w:tcPr>
            <w:tcW w:w="3118" w:type="dxa"/>
            <w:shd w:val="clear" w:color="auto" w:fill="auto"/>
            <w:vAlign w:val="center"/>
          </w:tcPr>
          <w:p w14:paraId="5DADA060"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Không khí trong KCN Nhơn Hòa, Nhơn Thọ, An Nhơn</w:t>
            </w:r>
          </w:p>
        </w:tc>
        <w:tc>
          <w:tcPr>
            <w:tcW w:w="851" w:type="dxa"/>
            <w:shd w:val="clear" w:color="auto" w:fill="auto"/>
            <w:vAlign w:val="center"/>
          </w:tcPr>
          <w:p w14:paraId="68EE706B"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KK15</w:t>
            </w:r>
          </w:p>
        </w:tc>
        <w:tc>
          <w:tcPr>
            <w:tcW w:w="1134" w:type="dxa"/>
            <w:shd w:val="clear" w:color="auto" w:fill="auto"/>
            <w:vAlign w:val="center"/>
          </w:tcPr>
          <w:p w14:paraId="1E5BA824"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1531686</w:t>
            </w:r>
          </w:p>
        </w:tc>
        <w:tc>
          <w:tcPr>
            <w:tcW w:w="1035" w:type="dxa"/>
            <w:shd w:val="clear" w:color="auto" w:fill="auto"/>
            <w:vAlign w:val="center"/>
          </w:tcPr>
          <w:p w14:paraId="3D4E3CC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588766</w:t>
            </w:r>
          </w:p>
        </w:tc>
        <w:tc>
          <w:tcPr>
            <w:tcW w:w="808" w:type="dxa"/>
            <w:shd w:val="clear" w:color="auto" w:fill="auto"/>
            <w:vAlign w:val="center"/>
          </w:tcPr>
          <w:p w14:paraId="7D7F6880"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313" w:type="dxa"/>
          </w:tcPr>
          <w:p w14:paraId="1BD8E326" w14:textId="77777777" w:rsidR="008E4C58" w:rsidRPr="004D7DE5" w:rsidRDefault="008E4C58" w:rsidP="0009781F">
            <w:pPr>
              <w:jc w:val="right"/>
              <w:rPr>
                <w:sz w:val="24"/>
                <w:szCs w:val="24"/>
                <w:lang w:val="en-SG" w:eastAsia="en-SG"/>
              </w:rPr>
            </w:pPr>
            <w:r w:rsidRPr="004D7DE5">
              <w:rPr>
                <w:sz w:val="24"/>
                <w:szCs w:val="24"/>
                <w:lang w:val="en-SG" w:eastAsia="en-SG"/>
              </w:rPr>
              <w:t>17/5/2024</w:t>
            </w:r>
          </w:p>
          <w:p w14:paraId="6A8EEAF7" w14:textId="77777777" w:rsidR="008E4C58" w:rsidRPr="004D7DE5" w:rsidRDefault="008E4C58" w:rsidP="0009781F">
            <w:pPr>
              <w:jc w:val="right"/>
              <w:rPr>
                <w:sz w:val="24"/>
                <w:szCs w:val="24"/>
                <w:lang w:val="en-SG" w:eastAsia="en-SG"/>
              </w:rPr>
            </w:pPr>
            <w:r w:rsidRPr="004D7DE5">
              <w:rPr>
                <w:sz w:val="24"/>
                <w:szCs w:val="24"/>
                <w:lang w:val="en-SG" w:eastAsia="en-SG"/>
              </w:rPr>
              <w:t>18/8/2024</w:t>
            </w:r>
          </w:p>
          <w:p w14:paraId="07D8EE7C" w14:textId="77777777" w:rsidR="008E4C58" w:rsidRPr="004D7DE5" w:rsidRDefault="008E4C58" w:rsidP="0009781F">
            <w:pPr>
              <w:jc w:val="right"/>
              <w:rPr>
                <w:sz w:val="24"/>
                <w:szCs w:val="24"/>
                <w:lang w:val="en-SG" w:eastAsia="en-SG"/>
              </w:rPr>
            </w:pPr>
            <w:r w:rsidRPr="004D7DE5">
              <w:rPr>
                <w:sz w:val="24"/>
                <w:szCs w:val="24"/>
                <w:lang w:val="en-SG" w:eastAsia="en-SG"/>
              </w:rPr>
              <w:t>23/9/2024</w:t>
            </w:r>
          </w:p>
          <w:p w14:paraId="2841BBFA" w14:textId="77777777" w:rsidR="008E4C58" w:rsidRPr="004D7DE5" w:rsidRDefault="008E4C58" w:rsidP="0009781F">
            <w:pPr>
              <w:jc w:val="right"/>
              <w:rPr>
                <w:sz w:val="24"/>
                <w:szCs w:val="24"/>
                <w:lang w:val="en-SG" w:eastAsia="en-SG"/>
              </w:rPr>
            </w:pPr>
            <w:r w:rsidRPr="004D7DE5">
              <w:rPr>
                <w:sz w:val="24"/>
                <w:szCs w:val="24"/>
                <w:lang w:val="en-SG" w:eastAsia="en-SG"/>
              </w:rPr>
              <w:lastRenderedPageBreak/>
              <w:t>17/10/2024</w:t>
            </w:r>
          </w:p>
          <w:p w14:paraId="7CD530BF" w14:textId="77777777" w:rsidR="008E4C58" w:rsidRPr="004D7DE5" w:rsidRDefault="008E4C58" w:rsidP="0009781F">
            <w:pPr>
              <w:jc w:val="right"/>
              <w:rPr>
                <w:sz w:val="24"/>
                <w:szCs w:val="24"/>
                <w:lang w:val="en-SG" w:eastAsia="en-SG"/>
              </w:rPr>
            </w:pPr>
            <w:r w:rsidRPr="004D7DE5">
              <w:rPr>
                <w:sz w:val="24"/>
                <w:szCs w:val="24"/>
                <w:lang w:val="en-SG" w:eastAsia="en-SG"/>
              </w:rPr>
              <w:t>16/11/2024</w:t>
            </w:r>
          </w:p>
          <w:p w14:paraId="19BC01CE" w14:textId="77777777" w:rsidR="008E4C58" w:rsidRPr="004D7DE5" w:rsidRDefault="008E4C58" w:rsidP="0009781F">
            <w:pPr>
              <w:jc w:val="right"/>
              <w:rPr>
                <w:sz w:val="24"/>
                <w:szCs w:val="24"/>
                <w:lang w:val="vi-VN" w:eastAsia="en-SG"/>
              </w:rPr>
            </w:pPr>
            <w:r w:rsidRPr="004D7DE5">
              <w:rPr>
                <w:sz w:val="24"/>
                <w:szCs w:val="24"/>
                <w:lang w:val="en-SG" w:eastAsia="en-SG"/>
              </w:rPr>
              <w:t>15</w:t>
            </w:r>
            <w:r w:rsidRPr="004D7DE5">
              <w:rPr>
                <w:sz w:val="24"/>
                <w:szCs w:val="24"/>
                <w:lang w:val="vi-VN" w:eastAsia="en-SG"/>
              </w:rPr>
              <w:t>/12/2024</w:t>
            </w:r>
          </w:p>
        </w:tc>
      </w:tr>
      <w:tr w:rsidR="004D7DE5" w:rsidRPr="004D7DE5" w14:paraId="6E12C6B8" w14:textId="77777777" w:rsidTr="00BA0787">
        <w:trPr>
          <w:trHeight w:val="20"/>
          <w:jc w:val="center"/>
        </w:trPr>
        <w:tc>
          <w:tcPr>
            <w:tcW w:w="756" w:type="dxa"/>
            <w:shd w:val="clear" w:color="auto" w:fill="auto"/>
            <w:vAlign w:val="center"/>
          </w:tcPr>
          <w:p w14:paraId="340F096C"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lastRenderedPageBreak/>
              <w:t>14</w:t>
            </w:r>
          </w:p>
        </w:tc>
        <w:tc>
          <w:tcPr>
            <w:tcW w:w="3118" w:type="dxa"/>
            <w:shd w:val="clear" w:color="auto" w:fill="auto"/>
            <w:vAlign w:val="center"/>
          </w:tcPr>
          <w:p w14:paraId="3FE94622" w14:textId="77777777" w:rsidR="008E4C58" w:rsidRPr="004D7DE5" w:rsidRDefault="008E4C58" w:rsidP="007E7F90">
            <w:pPr>
              <w:pStyle w:val="bngbiu"/>
              <w:spacing w:line="240" w:lineRule="auto"/>
              <w:rPr>
                <w:rFonts w:asciiTheme="majorHAnsi" w:hAnsiTheme="majorHAnsi" w:cstheme="majorHAnsi"/>
                <w:bCs/>
                <w:lang w:eastAsia="vi-VN"/>
              </w:rPr>
            </w:pPr>
            <w:r w:rsidRPr="004D7DE5">
              <w:rPr>
                <w:rFonts w:asciiTheme="majorHAnsi" w:hAnsiTheme="majorHAnsi" w:cstheme="majorHAnsi"/>
                <w:lang w:val="vi-VN" w:eastAsia="vi-VN"/>
              </w:rPr>
              <w:t xml:space="preserve">CCN Tam Quan, </w:t>
            </w:r>
            <w:r w:rsidRPr="004D7DE5">
              <w:rPr>
                <w:rFonts w:asciiTheme="majorHAnsi" w:hAnsiTheme="majorHAnsi" w:cstheme="majorHAnsi"/>
                <w:lang w:eastAsia="vi-VN"/>
              </w:rPr>
              <w:t>phường</w:t>
            </w:r>
            <w:r w:rsidRPr="004D7DE5">
              <w:rPr>
                <w:rFonts w:asciiTheme="majorHAnsi" w:hAnsiTheme="majorHAnsi" w:cstheme="majorHAnsi"/>
                <w:lang w:val="vi-VN" w:eastAsia="vi-VN"/>
              </w:rPr>
              <w:t xml:space="preserve"> Tam Quan, </w:t>
            </w:r>
            <w:r w:rsidRPr="004D7DE5">
              <w:rPr>
                <w:rFonts w:asciiTheme="majorHAnsi" w:hAnsiTheme="majorHAnsi" w:cstheme="majorHAnsi"/>
                <w:lang w:eastAsia="vi-VN"/>
              </w:rPr>
              <w:t>thị xã</w:t>
            </w:r>
            <w:r w:rsidRPr="004D7DE5">
              <w:rPr>
                <w:rFonts w:asciiTheme="majorHAnsi" w:hAnsiTheme="majorHAnsi" w:cstheme="majorHAnsi"/>
                <w:lang w:val="vi-VN" w:eastAsia="vi-VN"/>
              </w:rPr>
              <w:t xml:space="preserve"> Hoài Nhơn</w:t>
            </w:r>
          </w:p>
        </w:tc>
        <w:tc>
          <w:tcPr>
            <w:tcW w:w="851" w:type="dxa"/>
            <w:shd w:val="clear" w:color="auto" w:fill="auto"/>
            <w:vAlign w:val="center"/>
          </w:tcPr>
          <w:p w14:paraId="73344E48"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KK18</w:t>
            </w:r>
          </w:p>
        </w:tc>
        <w:tc>
          <w:tcPr>
            <w:tcW w:w="1134" w:type="dxa"/>
            <w:shd w:val="clear" w:color="auto" w:fill="auto"/>
            <w:vAlign w:val="center"/>
          </w:tcPr>
          <w:p w14:paraId="38AC0862"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1608882</w:t>
            </w:r>
          </w:p>
        </w:tc>
        <w:tc>
          <w:tcPr>
            <w:tcW w:w="1035" w:type="dxa"/>
            <w:shd w:val="clear" w:color="auto" w:fill="auto"/>
            <w:vAlign w:val="center"/>
          </w:tcPr>
          <w:p w14:paraId="3ACA648E"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584469</w:t>
            </w:r>
          </w:p>
        </w:tc>
        <w:tc>
          <w:tcPr>
            <w:tcW w:w="808" w:type="dxa"/>
            <w:shd w:val="clear" w:color="auto" w:fill="auto"/>
            <w:vAlign w:val="center"/>
          </w:tcPr>
          <w:p w14:paraId="018063F9"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Hoài Nhơn</w:t>
            </w:r>
          </w:p>
        </w:tc>
        <w:tc>
          <w:tcPr>
            <w:tcW w:w="1313" w:type="dxa"/>
          </w:tcPr>
          <w:p w14:paraId="3587E667" w14:textId="77777777" w:rsidR="008E4C58" w:rsidRPr="004D7DE5" w:rsidRDefault="008E4C58" w:rsidP="0009781F">
            <w:pPr>
              <w:jc w:val="right"/>
              <w:rPr>
                <w:sz w:val="24"/>
                <w:szCs w:val="24"/>
                <w:lang w:val="en-SG" w:eastAsia="en-SG"/>
              </w:rPr>
            </w:pPr>
            <w:r w:rsidRPr="004D7DE5">
              <w:rPr>
                <w:sz w:val="24"/>
                <w:szCs w:val="24"/>
                <w:lang w:val="en-SG" w:eastAsia="en-SG"/>
              </w:rPr>
              <w:t>14/5/2024</w:t>
            </w:r>
          </w:p>
          <w:p w14:paraId="399ED7EF" w14:textId="77777777" w:rsidR="008E4C58" w:rsidRPr="004D7DE5" w:rsidRDefault="008E4C58" w:rsidP="0009781F">
            <w:pPr>
              <w:jc w:val="right"/>
              <w:rPr>
                <w:sz w:val="24"/>
                <w:szCs w:val="24"/>
                <w:lang w:val="en-SG" w:eastAsia="en-SG"/>
              </w:rPr>
            </w:pPr>
            <w:r w:rsidRPr="004D7DE5">
              <w:rPr>
                <w:sz w:val="24"/>
                <w:szCs w:val="24"/>
                <w:lang w:val="en-SG" w:eastAsia="en-SG"/>
              </w:rPr>
              <w:t>14/8/2024</w:t>
            </w:r>
          </w:p>
          <w:p w14:paraId="1DCEBAF3" w14:textId="77777777" w:rsidR="008E4C58" w:rsidRPr="004D7DE5" w:rsidRDefault="008E4C58" w:rsidP="0009781F">
            <w:pPr>
              <w:jc w:val="right"/>
              <w:rPr>
                <w:sz w:val="24"/>
                <w:szCs w:val="24"/>
                <w:lang w:val="en-SG" w:eastAsia="en-SG"/>
              </w:rPr>
            </w:pPr>
            <w:r w:rsidRPr="004D7DE5">
              <w:rPr>
                <w:sz w:val="24"/>
                <w:szCs w:val="24"/>
                <w:lang w:val="en-SG" w:eastAsia="en-SG"/>
              </w:rPr>
              <w:t>15/10/2024</w:t>
            </w:r>
          </w:p>
          <w:p w14:paraId="1EE6CEED" w14:textId="77777777" w:rsidR="008E4C58" w:rsidRPr="004D7DE5" w:rsidRDefault="008E4C58" w:rsidP="0009781F">
            <w:pPr>
              <w:jc w:val="right"/>
              <w:rPr>
                <w:sz w:val="24"/>
                <w:szCs w:val="24"/>
                <w:lang w:val="en-SG" w:eastAsia="en-SG"/>
              </w:rPr>
            </w:pPr>
            <w:r w:rsidRPr="004D7DE5">
              <w:rPr>
                <w:sz w:val="24"/>
                <w:szCs w:val="24"/>
                <w:lang w:val="en-SG" w:eastAsia="en-SG"/>
              </w:rPr>
              <w:t>21/9/2024</w:t>
            </w:r>
          </w:p>
          <w:p w14:paraId="179D1AFD" w14:textId="77777777" w:rsidR="008E4C58" w:rsidRPr="004D7DE5" w:rsidRDefault="008E4C58" w:rsidP="0009781F">
            <w:pPr>
              <w:jc w:val="right"/>
              <w:rPr>
                <w:sz w:val="24"/>
                <w:szCs w:val="24"/>
                <w:lang w:val="en-SG" w:eastAsia="en-SG"/>
              </w:rPr>
            </w:pPr>
            <w:r w:rsidRPr="004D7DE5">
              <w:rPr>
                <w:sz w:val="24"/>
                <w:szCs w:val="24"/>
                <w:lang w:val="en-SG" w:eastAsia="en-SG"/>
              </w:rPr>
              <w:t>14/11/2024</w:t>
            </w:r>
          </w:p>
          <w:p w14:paraId="01211AEE" w14:textId="77777777" w:rsidR="008E4C58" w:rsidRPr="004D7DE5" w:rsidRDefault="008E4C58" w:rsidP="0009781F">
            <w:pPr>
              <w:jc w:val="right"/>
              <w:rPr>
                <w:sz w:val="24"/>
                <w:szCs w:val="24"/>
                <w:lang w:val="vi-VN" w:eastAsia="en-SG"/>
              </w:rPr>
            </w:pPr>
            <w:r w:rsidRPr="004D7DE5">
              <w:rPr>
                <w:sz w:val="24"/>
                <w:szCs w:val="24"/>
                <w:lang w:val="en-SG" w:eastAsia="en-SG"/>
              </w:rPr>
              <w:t>11</w:t>
            </w:r>
            <w:r w:rsidRPr="004D7DE5">
              <w:rPr>
                <w:sz w:val="24"/>
                <w:szCs w:val="24"/>
                <w:lang w:val="vi-VN" w:eastAsia="en-SG"/>
              </w:rPr>
              <w:t>/12/2024</w:t>
            </w:r>
          </w:p>
        </w:tc>
      </w:tr>
      <w:tr w:rsidR="004D7DE5" w:rsidRPr="004D7DE5" w14:paraId="7E95E1DE" w14:textId="77777777" w:rsidTr="00BA0787">
        <w:trPr>
          <w:trHeight w:val="20"/>
          <w:jc w:val="center"/>
        </w:trPr>
        <w:tc>
          <w:tcPr>
            <w:tcW w:w="756" w:type="dxa"/>
            <w:shd w:val="clear" w:color="auto" w:fill="auto"/>
            <w:vAlign w:val="center"/>
          </w:tcPr>
          <w:p w14:paraId="615E6BC4"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15</w:t>
            </w:r>
          </w:p>
        </w:tc>
        <w:tc>
          <w:tcPr>
            <w:tcW w:w="3118" w:type="dxa"/>
            <w:shd w:val="clear" w:color="auto" w:fill="auto"/>
            <w:vAlign w:val="center"/>
          </w:tcPr>
          <w:p w14:paraId="7E592B5F"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CCN Gò Đá Trắng, phường Đập Đá, thị xã An Nhơn</w:t>
            </w:r>
          </w:p>
        </w:tc>
        <w:tc>
          <w:tcPr>
            <w:tcW w:w="851" w:type="dxa"/>
            <w:shd w:val="clear" w:color="auto" w:fill="auto"/>
            <w:vAlign w:val="center"/>
          </w:tcPr>
          <w:p w14:paraId="3DE1CE4D"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KK19</w:t>
            </w:r>
          </w:p>
        </w:tc>
        <w:tc>
          <w:tcPr>
            <w:tcW w:w="1134" w:type="dxa"/>
            <w:shd w:val="clear" w:color="auto" w:fill="auto"/>
            <w:vAlign w:val="center"/>
          </w:tcPr>
          <w:p w14:paraId="1AB4444E"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1540177</w:t>
            </w:r>
          </w:p>
        </w:tc>
        <w:tc>
          <w:tcPr>
            <w:tcW w:w="1035" w:type="dxa"/>
            <w:shd w:val="clear" w:color="auto" w:fill="auto"/>
            <w:vAlign w:val="center"/>
          </w:tcPr>
          <w:p w14:paraId="10AD2022"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589979</w:t>
            </w:r>
          </w:p>
        </w:tc>
        <w:tc>
          <w:tcPr>
            <w:tcW w:w="808" w:type="dxa"/>
            <w:shd w:val="clear" w:color="auto" w:fill="auto"/>
            <w:vAlign w:val="center"/>
          </w:tcPr>
          <w:p w14:paraId="5CB669E1"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vi-VN" w:eastAsia="vi-VN"/>
              </w:rPr>
              <w:t>An Nhơn</w:t>
            </w:r>
          </w:p>
        </w:tc>
        <w:tc>
          <w:tcPr>
            <w:tcW w:w="1313" w:type="dxa"/>
          </w:tcPr>
          <w:p w14:paraId="5D08B90C" w14:textId="77777777" w:rsidR="008E4C58" w:rsidRPr="004D7DE5" w:rsidRDefault="008E4C58" w:rsidP="0009781F">
            <w:pPr>
              <w:jc w:val="right"/>
              <w:rPr>
                <w:sz w:val="24"/>
                <w:szCs w:val="24"/>
                <w:lang w:val="vi-VN" w:eastAsia="vi-VN"/>
              </w:rPr>
            </w:pPr>
            <w:r w:rsidRPr="004D7DE5">
              <w:rPr>
                <w:sz w:val="24"/>
                <w:szCs w:val="24"/>
                <w:lang w:val="vi-VN" w:eastAsia="vi-VN"/>
              </w:rPr>
              <w:t>17/5/2024</w:t>
            </w:r>
          </w:p>
          <w:p w14:paraId="32AFF92C" w14:textId="77777777" w:rsidR="008E4C58" w:rsidRPr="004D7DE5" w:rsidRDefault="008E4C58" w:rsidP="0009781F">
            <w:pPr>
              <w:jc w:val="right"/>
              <w:rPr>
                <w:sz w:val="24"/>
                <w:szCs w:val="24"/>
                <w:lang w:val="vi-VN" w:eastAsia="vi-VN"/>
              </w:rPr>
            </w:pPr>
            <w:r w:rsidRPr="004D7DE5">
              <w:rPr>
                <w:sz w:val="24"/>
                <w:szCs w:val="24"/>
                <w:lang w:val="vi-VN" w:eastAsia="vi-VN"/>
              </w:rPr>
              <w:t>16/8/2024</w:t>
            </w:r>
          </w:p>
          <w:p w14:paraId="23F6D179" w14:textId="77777777" w:rsidR="008E4C58" w:rsidRPr="004D7DE5" w:rsidRDefault="008E4C58" w:rsidP="0009781F">
            <w:pPr>
              <w:jc w:val="right"/>
              <w:rPr>
                <w:sz w:val="24"/>
                <w:szCs w:val="24"/>
                <w:lang w:val="vi-VN" w:eastAsia="vi-VN"/>
              </w:rPr>
            </w:pPr>
            <w:r w:rsidRPr="004D7DE5">
              <w:rPr>
                <w:sz w:val="24"/>
                <w:szCs w:val="24"/>
                <w:lang w:val="vi-VN" w:eastAsia="vi-VN"/>
              </w:rPr>
              <w:t>23/9/2024</w:t>
            </w:r>
          </w:p>
          <w:p w14:paraId="4ECEC32E" w14:textId="77777777" w:rsidR="008E4C58" w:rsidRPr="004D7DE5" w:rsidRDefault="008E4C58" w:rsidP="0009781F">
            <w:pPr>
              <w:jc w:val="right"/>
              <w:rPr>
                <w:sz w:val="24"/>
                <w:szCs w:val="24"/>
                <w:lang w:val="vi-VN" w:eastAsia="vi-VN"/>
              </w:rPr>
            </w:pPr>
            <w:r w:rsidRPr="004D7DE5">
              <w:rPr>
                <w:sz w:val="24"/>
                <w:szCs w:val="24"/>
                <w:lang w:val="vi-VN" w:eastAsia="vi-VN"/>
              </w:rPr>
              <w:t>17/10/2024</w:t>
            </w:r>
          </w:p>
          <w:p w14:paraId="6D22ACB3" w14:textId="77777777" w:rsidR="008E4C58" w:rsidRPr="004D7DE5" w:rsidRDefault="008E4C58" w:rsidP="0009781F">
            <w:pPr>
              <w:jc w:val="right"/>
              <w:rPr>
                <w:sz w:val="24"/>
                <w:szCs w:val="24"/>
                <w:lang w:val="vi-VN" w:eastAsia="vi-VN"/>
              </w:rPr>
            </w:pPr>
            <w:r w:rsidRPr="004D7DE5">
              <w:rPr>
                <w:sz w:val="24"/>
                <w:szCs w:val="24"/>
                <w:lang w:val="vi-VN" w:eastAsia="vi-VN"/>
              </w:rPr>
              <w:t>16/11/2024</w:t>
            </w:r>
          </w:p>
          <w:p w14:paraId="66484BEE" w14:textId="77777777" w:rsidR="008E4C58" w:rsidRPr="004D7DE5" w:rsidRDefault="008E4C58" w:rsidP="0009781F">
            <w:pPr>
              <w:jc w:val="right"/>
              <w:rPr>
                <w:sz w:val="24"/>
                <w:szCs w:val="24"/>
                <w:lang w:val="vi-VN" w:eastAsia="vi-VN"/>
              </w:rPr>
            </w:pPr>
            <w:r w:rsidRPr="004D7DE5">
              <w:rPr>
                <w:sz w:val="24"/>
                <w:szCs w:val="24"/>
                <w:lang w:val="vi-VN" w:eastAsia="vi-VN"/>
              </w:rPr>
              <w:t>13/12/2024</w:t>
            </w:r>
          </w:p>
        </w:tc>
      </w:tr>
      <w:tr w:rsidR="004D7DE5" w:rsidRPr="004D7DE5" w14:paraId="12B5F565" w14:textId="77777777" w:rsidTr="00BA0787">
        <w:trPr>
          <w:trHeight w:val="20"/>
          <w:jc w:val="center"/>
        </w:trPr>
        <w:tc>
          <w:tcPr>
            <w:tcW w:w="756" w:type="dxa"/>
            <w:shd w:val="clear" w:color="auto" w:fill="auto"/>
            <w:vAlign w:val="center"/>
          </w:tcPr>
          <w:p w14:paraId="5706FDE1"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16</w:t>
            </w:r>
          </w:p>
        </w:tc>
        <w:tc>
          <w:tcPr>
            <w:tcW w:w="3118" w:type="dxa"/>
            <w:shd w:val="clear" w:color="auto" w:fill="auto"/>
            <w:vAlign w:val="center"/>
          </w:tcPr>
          <w:p w14:paraId="424680DF"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 xml:space="preserve">CCN </w:t>
            </w:r>
            <w:r w:rsidRPr="004D7DE5">
              <w:rPr>
                <w:rFonts w:asciiTheme="majorHAnsi" w:hAnsiTheme="majorHAnsi" w:cstheme="majorHAnsi"/>
                <w:lang w:eastAsia="vi-VN"/>
              </w:rPr>
              <w:t xml:space="preserve">thị trấn Vân Canh </w:t>
            </w:r>
          </w:p>
        </w:tc>
        <w:tc>
          <w:tcPr>
            <w:tcW w:w="851" w:type="dxa"/>
            <w:shd w:val="clear" w:color="auto" w:fill="auto"/>
            <w:vAlign w:val="center"/>
          </w:tcPr>
          <w:p w14:paraId="25CAC693"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KK20</w:t>
            </w:r>
          </w:p>
        </w:tc>
        <w:tc>
          <w:tcPr>
            <w:tcW w:w="1134" w:type="dxa"/>
            <w:shd w:val="clear" w:color="auto" w:fill="auto"/>
            <w:vAlign w:val="center"/>
          </w:tcPr>
          <w:p w14:paraId="6F30CDE4"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1508528</w:t>
            </w:r>
          </w:p>
        </w:tc>
        <w:tc>
          <w:tcPr>
            <w:tcW w:w="1035" w:type="dxa"/>
            <w:shd w:val="clear" w:color="auto" w:fill="auto"/>
            <w:vAlign w:val="center"/>
          </w:tcPr>
          <w:p w14:paraId="3E579186"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580578</w:t>
            </w:r>
          </w:p>
        </w:tc>
        <w:tc>
          <w:tcPr>
            <w:tcW w:w="808" w:type="dxa"/>
            <w:shd w:val="clear" w:color="auto" w:fill="auto"/>
            <w:vAlign w:val="center"/>
          </w:tcPr>
          <w:p w14:paraId="40769886"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Vân Canh</w:t>
            </w:r>
          </w:p>
        </w:tc>
        <w:tc>
          <w:tcPr>
            <w:tcW w:w="1313" w:type="dxa"/>
          </w:tcPr>
          <w:p w14:paraId="20C6142A" w14:textId="77777777" w:rsidR="008E4C58" w:rsidRPr="004D7DE5" w:rsidRDefault="008E4C58" w:rsidP="0009781F">
            <w:pPr>
              <w:jc w:val="right"/>
              <w:rPr>
                <w:sz w:val="24"/>
                <w:szCs w:val="24"/>
                <w:lang w:val="en-SG" w:eastAsia="en-SG"/>
              </w:rPr>
            </w:pPr>
            <w:r w:rsidRPr="004D7DE5">
              <w:rPr>
                <w:sz w:val="24"/>
                <w:szCs w:val="24"/>
                <w:lang w:val="en-SG" w:eastAsia="en-SG"/>
              </w:rPr>
              <w:t>16/5/2024</w:t>
            </w:r>
          </w:p>
          <w:p w14:paraId="6A004DAC" w14:textId="77777777" w:rsidR="008E4C58" w:rsidRPr="004D7DE5" w:rsidRDefault="008E4C58" w:rsidP="0009781F">
            <w:pPr>
              <w:jc w:val="right"/>
              <w:rPr>
                <w:sz w:val="24"/>
                <w:szCs w:val="24"/>
                <w:lang w:val="en-SG" w:eastAsia="en-SG"/>
              </w:rPr>
            </w:pPr>
            <w:r w:rsidRPr="004D7DE5">
              <w:rPr>
                <w:sz w:val="24"/>
                <w:szCs w:val="24"/>
                <w:lang w:val="en-SG" w:eastAsia="en-SG"/>
              </w:rPr>
              <w:t>15/8/2024</w:t>
            </w:r>
          </w:p>
          <w:p w14:paraId="28B0A517" w14:textId="77777777" w:rsidR="008E4C58" w:rsidRPr="004D7DE5" w:rsidRDefault="008E4C58" w:rsidP="0009781F">
            <w:pPr>
              <w:jc w:val="right"/>
              <w:rPr>
                <w:sz w:val="24"/>
                <w:szCs w:val="24"/>
                <w:lang w:val="en-SG" w:eastAsia="en-SG"/>
              </w:rPr>
            </w:pPr>
            <w:r w:rsidRPr="004D7DE5">
              <w:rPr>
                <w:sz w:val="24"/>
                <w:szCs w:val="24"/>
                <w:lang w:val="en-SG" w:eastAsia="en-SG"/>
              </w:rPr>
              <w:t>25/9/2024</w:t>
            </w:r>
          </w:p>
          <w:p w14:paraId="1BBA2286" w14:textId="77777777" w:rsidR="008E4C58" w:rsidRPr="004D7DE5" w:rsidRDefault="008E4C58" w:rsidP="0009781F">
            <w:pPr>
              <w:jc w:val="right"/>
              <w:rPr>
                <w:sz w:val="24"/>
                <w:szCs w:val="24"/>
                <w:lang w:val="en-SG" w:eastAsia="en-SG"/>
              </w:rPr>
            </w:pPr>
            <w:r w:rsidRPr="004D7DE5">
              <w:rPr>
                <w:sz w:val="24"/>
                <w:szCs w:val="24"/>
                <w:lang w:val="en-SG" w:eastAsia="en-SG"/>
              </w:rPr>
              <w:t>16/10/2024</w:t>
            </w:r>
          </w:p>
          <w:p w14:paraId="4ECB26E0" w14:textId="77777777" w:rsidR="008E4C58" w:rsidRPr="004D7DE5" w:rsidRDefault="008E4C58" w:rsidP="0009781F">
            <w:pPr>
              <w:jc w:val="right"/>
              <w:rPr>
                <w:sz w:val="24"/>
                <w:szCs w:val="24"/>
                <w:lang w:val="en-SG" w:eastAsia="en-SG"/>
              </w:rPr>
            </w:pPr>
            <w:r w:rsidRPr="004D7DE5">
              <w:rPr>
                <w:sz w:val="24"/>
                <w:szCs w:val="24"/>
                <w:lang w:val="en-SG" w:eastAsia="en-SG"/>
              </w:rPr>
              <w:t>15/11/2024</w:t>
            </w:r>
          </w:p>
          <w:p w14:paraId="629F420E" w14:textId="77777777" w:rsidR="008E4C58" w:rsidRPr="004D7DE5" w:rsidRDefault="008E4C58" w:rsidP="0009781F">
            <w:pPr>
              <w:jc w:val="right"/>
              <w:rPr>
                <w:sz w:val="24"/>
                <w:szCs w:val="24"/>
                <w:lang w:val="vi-VN" w:eastAsia="en-SG"/>
              </w:rPr>
            </w:pPr>
            <w:r w:rsidRPr="004D7DE5">
              <w:rPr>
                <w:sz w:val="24"/>
                <w:szCs w:val="24"/>
                <w:lang w:val="en-SG" w:eastAsia="en-SG"/>
              </w:rPr>
              <w:t>12</w:t>
            </w:r>
            <w:r w:rsidRPr="004D7DE5">
              <w:rPr>
                <w:sz w:val="24"/>
                <w:szCs w:val="24"/>
                <w:lang w:val="vi-VN" w:eastAsia="en-SG"/>
              </w:rPr>
              <w:t>/12/2024</w:t>
            </w:r>
          </w:p>
        </w:tc>
      </w:tr>
      <w:tr w:rsidR="004D7DE5" w:rsidRPr="004D7DE5" w14:paraId="4B3D33F6" w14:textId="77777777" w:rsidTr="00BA0787">
        <w:trPr>
          <w:trHeight w:val="20"/>
          <w:jc w:val="center"/>
        </w:trPr>
        <w:tc>
          <w:tcPr>
            <w:tcW w:w="756" w:type="dxa"/>
            <w:shd w:val="clear" w:color="auto" w:fill="auto"/>
            <w:vAlign w:val="center"/>
          </w:tcPr>
          <w:p w14:paraId="6993E327"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17</w:t>
            </w:r>
          </w:p>
        </w:tc>
        <w:tc>
          <w:tcPr>
            <w:tcW w:w="3118" w:type="dxa"/>
            <w:shd w:val="clear" w:color="auto" w:fill="auto"/>
            <w:vAlign w:val="center"/>
          </w:tcPr>
          <w:p w14:paraId="697E4999" w14:textId="151E40F2"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CCN Bồng Sơn, kh</w:t>
            </w:r>
            <w:r w:rsidR="005B758C" w:rsidRPr="004D7DE5">
              <w:rPr>
                <w:rFonts w:asciiTheme="majorHAnsi" w:hAnsiTheme="majorHAnsi" w:cstheme="majorHAnsi"/>
                <w:lang w:eastAsia="vi-VN"/>
              </w:rPr>
              <w:t>u phố</w:t>
            </w:r>
            <w:r w:rsidRPr="004D7DE5">
              <w:rPr>
                <w:rFonts w:asciiTheme="majorHAnsi" w:hAnsiTheme="majorHAnsi" w:cstheme="majorHAnsi"/>
                <w:lang w:val="vi-VN" w:eastAsia="vi-VN"/>
              </w:rPr>
              <w:t xml:space="preserve"> Thiết Đính Bắc, </w:t>
            </w:r>
            <w:r w:rsidRPr="004D7DE5">
              <w:rPr>
                <w:rFonts w:asciiTheme="majorHAnsi" w:hAnsiTheme="majorHAnsi" w:cstheme="majorHAnsi"/>
                <w:lang w:eastAsia="vi-VN"/>
              </w:rPr>
              <w:t>phường</w:t>
            </w:r>
            <w:r w:rsidRPr="004D7DE5">
              <w:rPr>
                <w:rFonts w:asciiTheme="majorHAnsi" w:hAnsiTheme="majorHAnsi" w:cstheme="majorHAnsi"/>
                <w:lang w:val="vi-VN" w:eastAsia="vi-VN"/>
              </w:rPr>
              <w:t xml:space="preserve"> Bồng Sơn, </w:t>
            </w:r>
            <w:r w:rsidRPr="004D7DE5">
              <w:rPr>
                <w:rFonts w:asciiTheme="majorHAnsi" w:hAnsiTheme="majorHAnsi" w:cstheme="majorHAnsi"/>
                <w:lang w:eastAsia="vi-VN"/>
              </w:rPr>
              <w:t>thị xã</w:t>
            </w:r>
            <w:r w:rsidRPr="004D7DE5">
              <w:rPr>
                <w:rFonts w:asciiTheme="majorHAnsi" w:hAnsiTheme="majorHAnsi" w:cstheme="majorHAnsi"/>
                <w:lang w:val="vi-VN" w:eastAsia="vi-VN"/>
              </w:rPr>
              <w:t xml:space="preserve"> Hoài Nhơn</w:t>
            </w:r>
          </w:p>
        </w:tc>
        <w:tc>
          <w:tcPr>
            <w:tcW w:w="851" w:type="dxa"/>
            <w:shd w:val="clear" w:color="auto" w:fill="auto"/>
            <w:vAlign w:val="center"/>
          </w:tcPr>
          <w:p w14:paraId="2CDA6B25"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KK21</w:t>
            </w:r>
          </w:p>
        </w:tc>
        <w:tc>
          <w:tcPr>
            <w:tcW w:w="1134" w:type="dxa"/>
            <w:shd w:val="clear" w:color="auto" w:fill="auto"/>
            <w:vAlign w:val="center"/>
          </w:tcPr>
          <w:p w14:paraId="524D27E2"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1595738</w:t>
            </w:r>
          </w:p>
        </w:tc>
        <w:tc>
          <w:tcPr>
            <w:tcW w:w="1035" w:type="dxa"/>
            <w:shd w:val="clear" w:color="auto" w:fill="auto"/>
            <w:vAlign w:val="center"/>
          </w:tcPr>
          <w:p w14:paraId="74FFE0D7"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580505</w:t>
            </w:r>
          </w:p>
        </w:tc>
        <w:tc>
          <w:tcPr>
            <w:tcW w:w="808" w:type="dxa"/>
            <w:shd w:val="clear" w:color="auto" w:fill="auto"/>
            <w:vAlign w:val="center"/>
          </w:tcPr>
          <w:p w14:paraId="17618CD9"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Hoài  Nhơn</w:t>
            </w:r>
          </w:p>
        </w:tc>
        <w:tc>
          <w:tcPr>
            <w:tcW w:w="1313" w:type="dxa"/>
          </w:tcPr>
          <w:p w14:paraId="14651450" w14:textId="77777777" w:rsidR="008E4C58" w:rsidRPr="004D7DE5" w:rsidRDefault="008E4C58" w:rsidP="0009781F">
            <w:pPr>
              <w:jc w:val="right"/>
              <w:rPr>
                <w:sz w:val="24"/>
                <w:szCs w:val="24"/>
                <w:lang w:val="en-SG" w:eastAsia="en-SG"/>
              </w:rPr>
            </w:pPr>
            <w:r w:rsidRPr="004D7DE5">
              <w:rPr>
                <w:sz w:val="24"/>
                <w:szCs w:val="24"/>
                <w:lang w:val="en-SG" w:eastAsia="en-SG"/>
              </w:rPr>
              <w:t>14/5/2024</w:t>
            </w:r>
          </w:p>
          <w:p w14:paraId="04C8EC60" w14:textId="77777777" w:rsidR="008E4C58" w:rsidRPr="004D7DE5" w:rsidRDefault="008E4C58" w:rsidP="0009781F">
            <w:pPr>
              <w:jc w:val="right"/>
              <w:rPr>
                <w:sz w:val="24"/>
                <w:szCs w:val="24"/>
                <w:lang w:val="en-SG" w:eastAsia="en-SG"/>
              </w:rPr>
            </w:pPr>
            <w:r w:rsidRPr="004D7DE5">
              <w:rPr>
                <w:sz w:val="24"/>
                <w:szCs w:val="24"/>
                <w:lang w:val="en-SG" w:eastAsia="en-SG"/>
              </w:rPr>
              <w:t>14/8/2024</w:t>
            </w:r>
          </w:p>
          <w:p w14:paraId="2B20D1E7" w14:textId="77777777" w:rsidR="008E4C58" w:rsidRPr="004D7DE5" w:rsidRDefault="008E4C58" w:rsidP="0009781F">
            <w:pPr>
              <w:jc w:val="right"/>
              <w:rPr>
                <w:sz w:val="24"/>
                <w:szCs w:val="24"/>
                <w:lang w:val="en-SG" w:eastAsia="en-SG"/>
              </w:rPr>
            </w:pPr>
            <w:r w:rsidRPr="004D7DE5">
              <w:rPr>
                <w:sz w:val="24"/>
                <w:szCs w:val="24"/>
                <w:lang w:val="en-SG" w:eastAsia="en-SG"/>
              </w:rPr>
              <w:t>21/9/2024</w:t>
            </w:r>
          </w:p>
          <w:p w14:paraId="25215925" w14:textId="77777777" w:rsidR="008E4C58" w:rsidRPr="004D7DE5" w:rsidRDefault="008E4C58" w:rsidP="0009781F">
            <w:pPr>
              <w:jc w:val="right"/>
              <w:rPr>
                <w:sz w:val="24"/>
                <w:szCs w:val="24"/>
                <w:lang w:val="en-SG" w:eastAsia="en-SG"/>
              </w:rPr>
            </w:pPr>
            <w:r w:rsidRPr="004D7DE5">
              <w:rPr>
                <w:sz w:val="24"/>
                <w:szCs w:val="24"/>
                <w:lang w:val="en-SG" w:eastAsia="en-SG"/>
              </w:rPr>
              <w:t>15/10/2024</w:t>
            </w:r>
          </w:p>
          <w:p w14:paraId="0B65AC33" w14:textId="77777777" w:rsidR="008E4C58" w:rsidRPr="004D7DE5" w:rsidRDefault="008E4C58" w:rsidP="0009781F">
            <w:pPr>
              <w:jc w:val="right"/>
              <w:rPr>
                <w:sz w:val="24"/>
                <w:szCs w:val="24"/>
                <w:lang w:val="en-SG" w:eastAsia="en-SG"/>
              </w:rPr>
            </w:pPr>
            <w:r w:rsidRPr="004D7DE5">
              <w:rPr>
                <w:sz w:val="24"/>
                <w:szCs w:val="24"/>
                <w:lang w:val="en-SG" w:eastAsia="en-SG"/>
              </w:rPr>
              <w:t>14/11/2024</w:t>
            </w:r>
          </w:p>
          <w:p w14:paraId="568BC624" w14:textId="77777777" w:rsidR="008E4C58" w:rsidRPr="004D7DE5" w:rsidRDefault="008E4C58" w:rsidP="0009781F">
            <w:pPr>
              <w:jc w:val="right"/>
              <w:rPr>
                <w:sz w:val="24"/>
                <w:szCs w:val="24"/>
                <w:lang w:val="vi-VN" w:eastAsia="en-SG"/>
              </w:rPr>
            </w:pPr>
            <w:r w:rsidRPr="004D7DE5">
              <w:rPr>
                <w:sz w:val="24"/>
                <w:szCs w:val="24"/>
                <w:lang w:val="en-SG" w:eastAsia="en-SG"/>
              </w:rPr>
              <w:t>11</w:t>
            </w:r>
            <w:r w:rsidRPr="004D7DE5">
              <w:rPr>
                <w:sz w:val="24"/>
                <w:szCs w:val="24"/>
                <w:lang w:val="vi-VN" w:eastAsia="en-SG"/>
              </w:rPr>
              <w:t>/12/2024</w:t>
            </w:r>
          </w:p>
        </w:tc>
      </w:tr>
      <w:tr w:rsidR="004D7DE5" w:rsidRPr="004D7DE5" w14:paraId="66B7CCDB" w14:textId="77777777" w:rsidTr="00BA0787">
        <w:trPr>
          <w:trHeight w:val="20"/>
          <w:jc w:val="center"/>
        </w:trPr>
        <w:tc>
          <w:tcPr>
            <w:tcW w:w="756" w:type="dxa"/>
            <w:shd w:val="clear" w:color="auto" w:fill="auto"/>
            <w:vAlign w:val="center"/>
          </w:tcPr>
          <w:p w14:paraId="05FF38E4"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18</w:t>
            </w:r>
          </w:p>
        </w:tc>
        <w:tc>
          <w:tcPr>
            <w:tcW w:w="3118" w:type="dxa"/>
            <w:shd w:val="clear" w:color="auto" w:fill="auto"/>
            <w:vAlign w:val="center"/>
          </w:tcPr>
          <w:p w14:paraId="2B36321C"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val="vi-VN" w:eastAsia="vi-VN"/>
              </w:rPr>
              <w:t xml:space="preserve">Khu chế biến thủy sản tập trung Tam Quan Bắc, </w:t>
            </w:r>
            <w:r w:rsidRPr="004D7DE5">
              <w:rPr>
                <w:rFonts w:asciiTheme="majorHAnsi" w:hAnsiTheme="majorHAnsi" w:cstheme="majorHAnsi"/>
                <w:lang w:eastAsia="vi-VN"/>
              </w:rPr>
              <w:t>khu phố</w:t>
            </w:r>
            <w:r w:rsidRPr="004D7DE5">
              <w:rPr>
                <w:rFonts w:asciiTheme="majorHAnsi" w:hAnsiTheme="majorHAnsi" w:cstheme="majorHAnsi"/>
                <w:lang w:val="vi-VN" w:eastAsia="vi-VN"/>
              </w:rPr>
              <w:t xml:space="preserve"> Thiện Chánh 1, </w:t>
            </w:r>
            <w:r w:rsidRPr="004D7DE5">
              <w:rPr>
                <w:rFonts w:asciiTheme="majorHAnsi" w:hAnsiTheme="majorHAnsi" w:cstheme="majorHAnsi"/>
                <w:lang w:eastAsia="vi-VN"/>
              </w:rPr>
              <w:t>phường</w:t>
            </w:r>
            <w:r w:rsidRPr="004D7DE5">
              <w:rPr>
                <w:rFonts w:asciiTheme="majorHAnsi" w:hAnsiTheme="majorHAnsi" w:cstheme="majorHAnsi"/>
                <w:lang w:val="vi-VN" w:eastAsia="vi-VN"/>
              </w:rPr>
              <w:t xml:space="preserve"> Tam Quan Bắc, </w:t>
            </w:r>
            <w:r w:rsidRPr="004D7DE5">
              <w:rPr>
                <w:rFonts w:asciiTheme="majorHAnsi" w:hAnsiTheme="majorHAnsi" w:cstheme="majorHAnsi"/>
                <w:lang w:eastAsia="vi-VN"/>
              </w:rPr>
              <w:t>thị xã</w:t>
            </w:r>
            <w:r w:rsidRPr="004D7DE5">
              <w:rPr>
                <w:rFonts w:asciiTheme="majorHAnsi" w:hAnsiTheme="majorHAnsi" w:cstheme="majorHAnsi"/>
                <w:lang w:val="vi-VN" w:eastAsia="vi-VN"/>
              </w:rPr>
              <w:t xml:space="preserve"> Hoài Nhơn</w:t>
            </w:r>
          </w:p>
        </w:tc>
        <w:tc>
          <w:tcPr>
            <w:tcW w:w="851" w:type="dxa"/>
            <w:shd w:val="clear" w:color="auto" w:fill="auto"/>
            <w:vAlign w:val="center"/>
          </w:tcPr>
          <w:p w14:paraId="592D2740"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KK22</w:t>
            </w:r>
          </w:p>
        </w:tc>
        <w:tc>
          <w:tcPr>
            <w:tcW w:w="1134" w:type="dxa"/>
            <w:shd w:val="clear" w:color="auto" w:fill="auto"/>
            <w:vAlign w:val="center"/>
          </w:tcPr>
          <w:p w14:paraId="34479C3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1611546</w:t>
            </w:r>
          </w:p>
        </w:tc>
        <w:tc>
          <w:tcPr>
            <w:tcW w:w="1035" w:type="dxa"/>
            <w:shd w:val="clear" w:color="auto" w:fill="auto"/>
            <w:vAlign w:val="center"/>
          </w:tcPr>
          <w:p w14:paraId="3A41AFC5"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587386</w:t>
            </w:r>
          </w:p>
        </w:tc>
        <w:tc>
          <w:tcPr>
            <w:tcW w:w="808" w:type="dxa"/>
            <w:shd w:val="clear" w:color="auto" w:fill="auto"/>
            <w:vAlign w:val="center"/>
          </w:tcPr>
          <w:p w14:paraId="0500E9B8"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Hoài Nhơn</w:t>
            </w:r>
          </w:p>
        </w:tc>
        <w:tc>
          <w:tcPr>
            <w:tcW w:w="1313" w:type="dxa"/>
          </w:tcPr>
          <w:p w14:paraId="0F12E075" w14:textId="77777777" w:rsidR="008E4C58" w:rsidRPr="004D7DE5" w:rsidRDefault="008E4C58" w:rsidP="0009781F">
            <w:pPr>
              <w:jc w:val="right"/>
              <w:rPr>
                <w:sz w:val="24"/>
                <w:szCs w:val="24"/>
                <w:lang w:val="en-SG" w:eastAsia="en-SG"/>
              </w:rPr>
            </w:pPr>
            <w:r w:rsidRPr="004D7DE5">
              <w:rPr>
                <w:sz w:val="24"/>
                <w:szCs w:val="24"/>
                <w:lang w:val="en-SG" w:eastAsia="en-SG"/>
              </w:rPr>
              <w:t>14/5/2024</w:t>
            </w:r>
          </w:p>
          <w:p w14:paraId="6239AD36" w14:textId="77777777" w:rsidR="008E4C58" w:rsidRPr="004D7DE5" w:rsidRDefault="008E4C58" w:rsidP="0009781F">
            <w:pPr>
              <w:jc w:val="right"/>
              <w:rPr>
                <w:sz w:val="24"/>
                <w:szCs w:val="24"/>
                <w:lang w:val="en-SG" w:eastAsia="en-SG"/>
              </w:rPr>
            </w:pPr>
            <w:r w:rsidRPr="004D7DE5">
              <w:rPr>
                <w:sz w:val="24"/>
                <w:szCs w:val="24"/>
                <w:lang w:val="en-SG" w:eastAsia="en-SG"/>
              </w:rPr>
              <w:t>15/8/2024</w:t>
            </w:r>
          </w:p>
          <w:p w14:paraId="59B6E01C" w14:textId="77777777" w:rsidR="008E4C58" w:rsidRPr="004D7DE5" w:rsidRDefault="008E4C58" w:rsidP="0009781F">
            <w:pPr>
              <w:jc w:val="right"/>
              <w:rPr>
                <w:sz w:val="24"/>
                <w:szCs w:val="24"/>
                <w:lang w:val="en-SG" w:eastAsia="en-SG"/>
              </w:rPr>
            </w:pPr>
            <w:r w:rsidRPr="004D7DE5">
              <w:rPr>
                <w:sz w:val="24"/>
                <w:szCs w:val="24"/>
                <w:lang w:val="en-SG" w:eastAsia="en-SG"/>
              </w:rPr>
              <w:t>21/9/2024</w:t>
            </w:r>
          </w:p>
          <w:p w14:paraId="57C076CD" w14:textId="77777777" w:rsidR="008E4C58" w:rsidRPr="004D7DE5" w:rsidRDefault="008E4C58" w:rsidP="0009781F">
            <w:pPr>
              <w:jc w:val="right"/>
              <w:rPr>
                <w:sz w:val="24"/>
                <w:szCs w:val="24"/>
                <w:lang w:val="en-SG" w:eastAsia="en-SG"/>
              </w:rPr>
            </w:pPr>
            <w:r w:rsidRPr="004D7DE5">
              <w:rPr>
                <w:sz w:val="24"/>
                <w:szCs w:val="24"/>
                <w:lang w:val="en-SG" w:eastAsia="en-SG"/>
              </w:rPr>
              <w:t>24/10/2024</w:t>
            </w:r>
          </w:p>
          <w:p w14:paraId="0D9A6E24" w14:textId="77777777" w:rsidR="008E4C58" w:rsidRPr="004D7DE5" w:rsidRDefault="008E4C58" w:rsidP="0009781F">
            <w:pPr>
              <w:jc w:val="right"/>
              <w:rPr>
                <w:sz w:val="24"/>
                <w:szCs w:val="24"/>
                <w:lang w:val="en-SG" w:eastAsia="en-SG"/>
              </w:rPr>
            </w:pPr>
            <w:r w:rsidRPr="004D7DE5">
              <w:rPr>
                <w:sz w:val="24"/>
                <w:szCs w:val="24"/>
                <w:lang w:val="en-SG" w:eastAsia="en-SG"/>
              </w:rPr>
              <w:t>21/11/2024</w:t>
            </w:r>
          </w:p>
          <w:p w14:paraId="7880227B" w14:textId="77777777" w:rsidR="008E4C58" w:rsidRPr="004D7DE5" w:rsidRDefault="008E4C58" w:rsidP="0009781F">
            <w:pPr>
              <w:jc w:val="right"/>
              <w:rPr>
                <w:sz w:val="24"/>
                <w:szCs w:val="24"/>
                <w:lang w:val="vi-VN" w:eastAsia="en-SG"/>
              </w:rPr>
            </w:pPr>
            <w:r w:rsidRPr="004D7DE5">
              <w:rPr>
                <w:sz w:val="24"/>
                <w:szCs w:val="24"/>
                <w:lang w:val="en-SG" w:eastAsia="en-SG"/>
              </w:rPr>
              <w:t>12</w:t>
            </w:r>
            <w:r w:rsidRPr="004D7DE5">
              <w:rPr>
                <w:sz w:val="24"/>
                <w:szCs w:val="24"/>
                <w:lang w:val="vi-VN" w:eastAsia="en-SG"/>
              </w:rPr>
              <w:t>/12/2024</w:t>
            </w:r>
          </w:p>
        </w:tc>
      </w:tr>
      <w:tr w:rsidR="004D7DE5" w:rsidRPr="004D7DE5" w14:paraId="74237250" w14:textId="77777777" w:rsidTr="00BA0787">
        <w:trPr>
          <w:trHeight w:val="20"/>
          <w:jc w:val="center"/>
        </w:trPr>
        <w:tc>
          <w:tcPr>
            <w:tcW w:w="756" w:type="dxa"/>
            <w:shd w:val="clear" w:color="auto" w:fill="auto"/>
            <w:vAlign w:val="center"/>
          </w:tcPr>
          <w:p w14:paraId="343AD749"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19</w:t>
            </w:r>
          </w:p>
        </w:tc>
        <w:tc>
          <w:tcPr>
            <w:tcW w:w="3118" w:type="dxa"/>
            <w:shd w:val="clear" w:color="auto" w:fill="auto"/>
            <w:vAlign w:val="center"/>
          </w:tcPr>
          <w:p w14:paraId="5061CA4F"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vi-VN" w:eastAsia="vi-VN"/>
              </w:rPr>
              <w:t>K</w:t>
            </w:r>
            <w:r w:rsidRPr="004D7DE5">
              <w:rPr>
                <w:rFonts w:asciiTheme="majorHAnsi" w:hAnsiTheme="majorHAnsi" w:cstheme="majorHAnsi"/>
                <w:lang w:val="pl-PL" w:eastAsia="vi-VN"/>
              </w:rPr>
              <w:t xml:space="preserve">hu vực bãi rác gò Bà Nông, khối Thiết Đính Bắc, phường Bồng Sơn, thị xã Hoài Nhơn </w:t>
            </w:r>
          </w:p>
        </w:tc>
        <w:tc>
          <w:tcPr>
            <w:tcW w:w="851" w:type="dxa"/>
            <w:shd w:val="clear" w:color="auto" w:fill="auto"/>
            <w:vAlign w:val="center"/>
          </w:tcPr>
          <w:p w14:paraId="529B1AC8"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w:t>
            </w:r>
            <w:r w:rsidRPr="004D7DE5">
              <w:rPr>
                <w:rFonts w:asciiTheme="majorHAnsi" w:hAnsiTheme="majorHAnsi" w:cstheme="majorHAnsi"/>
                <w:lang w:eastAsia="en-SG"/>
              </w:rPr>
              <w:t>4</w:t>
            </w:r>
          </w:p>
        </w:tc>
        <w:tc>
          <w:tcPr>
            <w:tcW w:w="1134" w:type="dxa"/>
            <w:shd w:val="clear" w:color="auto" w:fill="auto"/>
            <w:vAlign w:val="center"/>
          </w:tcPr>
          <w:p w14:paraId="235F3B95"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1596070</w:t>
            </w:r>
          </w:p>
        </w:tc>
        <w:tc>
          <w:tcPr>
            <w:tcW w:w="1035" w:type="dxa"/>
            <w:shd w:val="clear" w:color="auto" w:fill="auto"/>
            <w:vAlign w:val="center"/>
          </w:tcPr>
          <w:p w14:paraId="177D7D33"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578666</w:t>
            </w:r>
          </w:p>
        </w:tc>
        <w:tc>
          <w:tcPr>
            <w:tcW w:w="808" w:type="dxa"/>
            <w:shd w:val="clear" w:color="auto" w:fill="auto"/>
            <w:vAlign w:val="center"/>
          </w:tcPr>
          <w:p w14:paraId="4438DE9A"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Hoài Nhơn</w:t>
            </w:r>
          </w:p>
        </w:tc>
        <w:tc>
          <w:tcPr>
            <w:tcW w:w="1313" w:type="dxa"/>
          </w:tcPr>
          <w:p w14:paraId="54C081F3" w14:textId="77777777" w:rsidR="008E4C58" w:rsidRPr="004D7DE5" w:rsidRDefault="008E4C58" w:rsidP="0009781F">
            <w:pPr>
              <w:jc w:val="right"/>
              <w:rPr>
                <w:sz w:val="24"/>
                <w:szCs w:val="24"/>
                <w:lang w:val="pl-PL" w:eastAsia="vi-VN"/>
              </w:rPr>
            </w:pPr>
            <w:r w:rsidRPr="004D7DE5">
              <w:rPr>
                <w:sz w:val="24"/>
                <w:szCs w:val="24"/>
                <w:lang w:val="pl-PL" w:eastAsia="vi-VN"/>
              </w:rPr>
              <w:t>14/5/2024</w:t>
            </w:r>
          </w:p>
          <w:p w14:paraId="78463678" w14:textId="77777777" w:rsidR="008E4C58" w:rsidRPr="004D7DE5" w:rsidRDefault="008E4C58" w:rsidP="0009781F">
            <w:pPr>
              <w:jc w:val="right"/>
              <w:rPr>
                <w:sz w:val="24"/>
                <w:szCs w:val="24"/>
                <w:lang w:val="pl-PL" w:eastAsia="vi-VN"/>
              </w:rPr>
            </w:pPr>
            <w:r w:rsidRPr="004D7DE5">
              <w:rPr>
                <w:sz w:val="24"/>
                <w:szCs w:val="24"/>
                <w:lang w:val="pl-PL" w:eastAsia="vi-VN"/>
              </w:rPr>
              <w:t>14/8/2024</w:t>
            </w:r>
          </w:p>
          <w:p w14:paraId="38A488B7" w14:textId="77777777" w:rsidR="008E4C58" w:rsidRPr="004D7DE5" w:rsidRDefault="008E4C58" w:rsidP="0009781F">
            <w:pPr>
              <w:jc w:val="right"/>
              <w:rPr>
                <w:sz w:val="24"/>
                <w:szCs w:val="24"/>
                <w:lang w:val="pl-PL" w:eastAsia="vi-VN"/>
              </w:rPr>
            </w:pPr>
            <w:r w:rsidRPr="004D7DE5">
              <w:rPr>
                <w:sz w:val="24"/>
                <w:szCs w:val="24"/>
                <w:lang w:val="pl-PL" w:eastAsia="vi-VN"/>
              </w:rPr>
              <w:t>21/9/2024</w:t>
            </w:r>
          </w:p>
          <w:p w14:paraId="1B1D9658" w14:textId="77777777" w:rsidR="008E4C58" w:rsidRPr="004D7DE5" w:rsidRDefault="008E4C58" w:rsidP="0009781F">
            <w:pPr>
              <w:jc w:val="right"/>
              <w:rPr>
                <w:sz w:val="24"/>
                <w:szCs w:val="24"/>
                <w:lang w:val="pl-PL" w:eastAsia="vi-VN"/>
              </w:rPr>
            </w:pPr>
            <w:r w:rsidRPr="004D7DE5">
              <w:rPr>
                <w:sz w:val="24"/>
                <w:szCs w:val="24"/>
                <w:lang w:val="pl-PL" w:eastAsia="vi-VN"/>
              </w:rPr>
              <w:t>15/10/2024</w:t>
            </w:r>
          </w:p>
          <w:p w14:paraId="591D7AD8" w14:textId="77777777" w:rsidR="008E4C58" w:rsidRPr="004D7DE5" w:rsidRDefault="008E4C58" w:rsidP="0009781F">
            <w:pPr>
              <w:jc w:val="right"/>
              <w:rPr>
                <w:sz w:val="24"/>
                <w:szCs w:val="24"/>
                <w:lang w:val="pl-PL" w:eastAsia="vi-VN"/>
              </w:rPr>
            </w:pPr>
            <w:r w:rsidRPr="004D7DE5">
              <w:rPr>
                <w:sz w:val="24"/>
                <w:szCs w:val="24"/>
                <w:lang w:val="pl-PL" w:eastAsia="vi-VN"/>
              </w:rPr>
              <w:t>14/11/2024</w:t>
            </w:r>
          </w:p>
          <w:p w14:paraId="5AFE983E" w14:textId="77777777" w:rsidR="008E4C58" w:rsidRPr="004D7DE5" w:rsidRDefault="008E4C58" w:rsidP="0009781F">
            <w:pPr>
              <w:jc w:val="right"/>
              <w:rPr>
                <w:sz w:val="24"/>
                <w:szCs w:val="24"/>
                <w:lang w:val="vi-VN" w:eastAsia="vi-VN"/>
              </w:rPr>
            </w:pPr>
            <w:r w:rsidRPr="004D7DE5">
              <w:rPr>
                <w:sz w:val="24"/>
                <w:szCs w:val="24"/>
                <w:lang w:val="pl-PL" w:eastAsia="vi-VN"/>
              </w:rPr>
              <w:t>11</w:t>
            </w:r>
            <w:r w:rsidRPr="004D7DE5">
              <w:rPr>
                <w:sz w:val="24"/>
                <w:szCs w:val="24"/>
                <w:lang w:val="vi-VN" w:eastAsia="vi-VN"/>
              </w:rPr>
              <w:t>/12/2024</w:t>
            </w:r>
          </w:p>
        </w:tc>
      </w:tr>
      <w:tr w:rsidR="004D7DE5" w:rsidRPr="004D7DE5" w14:paraId="4A6A1B48" w14:textId="77777777" w:rsidTr="00BA0787">
        <w:trPr>
          <w:trHeight w:val="20"/>
          <w:jc w:val="center"/>
        </w:trPr>
        <w:tc>
          <w:tcPr>
            <w:tcW w:w="756" w:type="dxa"/>
            <w:shd w:val="clear" w:color="auto" w:fill="auto"/>
            <w:vAlign w:val="center"/>
          </w:tcPr>
          <w:p w14:paraId="0EE56791"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20</w:t>
            </w:r>
          </w:p>
        </w:tc>
        <w:tc>
          <w:tcPr>
            <w:tcW w:w="3118" w:type="dxa"/>
            <w:shd w:val="clear" w:color="auto" w:fill="auto"/>
            <w:vAlign w:val="center"/>
          </w:tcPr>
          <w:p w14:paraId="11C2ECF0"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pl-PL" w:eastAsia="vi-VN"/>
              </w:rPr>
              <w:t xml:space="preserve">Bãi rác tạm Vĩnh Thạnh tại xã Vĩnh Quang, huyện Vĩnh Thạnh </w:t>
            </w:r>
          </w:p>
        </w:tc>
        <w:tc>
          <w:tcPr>
            <w:tcW w:w="851" w:type="dxa"/>
            <w:shd w:val="clear" w:color="auto" w:fill="auto"/>
            <w:vAlign w:val="center"/>
          </w:tcPr>
          <w:p w14:paraId="7E085CB2"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KK26</w:t>
            </w:r>
          </w:p>
        </w:tc>
        <w:tc>
          <w:tcPr>
            <w:tcW w:w="1134" w:type="dxa"/>
            <w:shd w:val="clear" w:color="auto" w:fill="auto"/>
            <w:vAlign w:val="center"/>
          </w:tcPr>
          <w:p w14:paraId="21D90AA2"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1555568</w:t>
            </w:r>
          </w:p>
        </w:tc>
        <w:tc>
          <w:tcPr>
            <w:tcW w:w="1035" w:type="dxa"/>
            <w:shd w:val="clear" w:color="auto" w:fill="auto"/>
            <w:vAlign w:val="center"/>
          </w:tcPr>
          <w:p w14:paraId="1E79A6F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557241</w:t>
            </w:r>
          </w:p>
        </w:tc>
        <w:tc>
          <w:tcPr>
            <w:tcW w:w="808" w:type="dxa"/>
            <w:shd w:val="clear" w:color="auto" w:fill="auto"/>
            <w:vAlign w:val="center"/>
          </w:tcPr>
          <w:p w14:paraId="3C0741D3"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Vĩnh Thạnh</w:t>
            </w:r>
          </w:p>
        </w:tc>
        <w:tc>
          <w:tcPr>
            <w:tcW w:w="1313" w:type="dxa"/>
          </w:tcPr>
          <w:p w14:paraId="7D750B4C" w14:textId="77777777" w:rsidR="008E4C58" w:rsidRPr="004D7DE5" w:rsidRDefault="008E4C58" w:rsidP="0009781F">
            <w:pPr>
              <w:jc w:val="right"/>
              <w:rPr>
                <w:sz w:val="24"/>
                <w:szCs w:val="24"/>
                <w:lang w:val="en-SG" w:eastAsia="en-SG"/>
              </w:rPr>
            </w:pPr>
            <w:r w:rsidRPr="004D7DE5">
              <w:rPr>
                <w:sz w:val="24"/>
                <w:szCs w:val="24"/>
                <w:lang w:val="en-SG" w:eastAsia="en-SG"/>
              </w:rPr>
              <w:t>20/5/2024</w:t>
            </w:r>
          </w:p>
          <w:p w14:paraId="0E3F6609" w14:textId="77777777" w:rsidR="008E4C58" w:rsidRPr="004D7DE5" w:rsidRDefault="008E4C58" w:rsidP="0009781F">
            <w:pPr>
              <w:jc w:val="right"/>
              <w:rPr>
                <w:sz w:val="24"/>
                <w:szCs w:val="24"/>
                <w:lang w:val="en-SG" w:eastAsia="en-SG"/>
              </w:rPr>
            </w:pPr>
            <w:r w:rsidRPr="004D7DE5">
              <w:rPr>
                <w:sz w:val="24"/>
                <w:szCs w:val="24"/>
                <w:lang w:val="en-SG" w:eastAsia="en-SG"/>
              </w:rPr>
              <w:t>18/8/2024</w:t>
            </w:r>
          </w:p>
          <w:p w14:paraId="313A31D3" w14:textId="77777777" w:rsidR="008E4C58" w:rsidRPr="004D7DE5" w:rsidRDefault="008E4C58" w:rsidP="0009781F">
            <w:pPr>
              <w:jc w:val="right"/>
              <w:rPr>
                <w:sz w:val="24"/>
                <w:szCs w:val="24"/>
                <w:lang w:val="en-SG" w:eastAsia="en-SG"/>
              </w:rPr>
            </w:pPr>
            <w:r w:rsidRPr="004D7DE5">
              <w:rPr>
                <w:sz w:val="24"/>
                <w:szCs w:val="24"/>
                <w:lang w:val="en-SG" w:eastAsia="en-SG"/>
              </w:rPr>
              <w:t>23/9/2024</w:t>
            </w:r>
          </w:p>
          <w:p w14:paraId="20963B3A" w14:textId="77777777" w:rsidR="008E4C58" w:rsidRPr="004D7DE5" w:rsidRDefault="008E4C58" w:rsidP="0009781F">
            <w:pPr>
              <w:jc w:val="right"/>
              <w:rPr>
                <w:sz w:val="24"/>
                <w:szCs w:val="24"/>
                <w:lang w:val="en-SG" w:eastAsia="en-SG"/>
              </w:rPr>
            </w:pPr>
            <w:r w:rsidRPr="004D7DE5">
              <w:rPr>
                <w:sz w:val="24"/>
                <w:szCs w:val="24"/>
                <w:lang w:val="en-SG" w:eastAsia="en-SG"/>
              </w:rPr>
              <w:lastRenderedPageBreak/>
              <w:t>20/10/2024</w:t>
            </w:r>
          </w:p>
          <w:p w14:paraId="3E6AF62A" w14:textId="77777777" w:rsidR="008E4C58" w:rsidRPr="004D7DE5" w:rsidRDefault="008E4C58" w:rsidP="0009781F">
            <w:pPr>
              <w:jc w:val="right"/>
              <w:rPr>
                <w:sz w:val="24"/>
                <w:szCs w:val="24"/>
                <w:lang w:val="en-SG" w:eastAsia="en-SG"/>
              </w:rPr>
            </w:pPr>
            <w:r w:rsidRPr="004D7DE5">
              <w:rPr>
                <w:sz w:val="24"/>
                <w:szCs w:val="24"/>
                <w:lang w:val="en-SG" w:eastAsia="en-SG"/>
              </w:rPr>
              <w:t>19/11/2024</w:t>
            </w:r>
          </w:p>
          <w:p w14:paraId="287277C9" w14:textId="77777777" w:rsidR="008E4C58" w:rsidRPr="004D7DE5" w:rsidRDefault="008E4C58" w:rsidP="0009781F">
            <w:pPr>
              <w:jc w:val="right"/>
              <w:rPr>
                <w:sz w:val="24"/>
                <w:szCs w:val="24"/>
                <w:lang w:val="vi-VN" w:eastAsia="en-SG"/>
              </w:rPr>
            </w:pPr>
            <w:r w:rsidRPr="004D7DE5">
              <w:rPr>
                <w:sz w:val="24"/>
                <w:szCs w:val="24"/>
                <w:lang w:val="en-SG" w:eastAsia="en-SG"/>
              </w:rPr>
              <w:t>15</w:t>
            </w:r>
            <w:r w:rsidRPr="004D7DE5">
              <w:rPr>
                <w:sz w:val="24"/>
                <w:szCs w:val="24"/>
                <w:lang w:val="vi-VN" w:eastAsia="en-SG"/>
              </w:rPr>
              <w:t>/12/2024</w:t>
            </w:r>
          </w:p>
        </w:tc>
      </w:tr>
      <w:tr w:rsidR="004D7DE5" w:rsidRPr="004D7DE5" w14:paraId="4655BCEB" w14:textId="77777777" w:rsidTr="00BA0787">
        <w:trPr>
          <w:trHeight w:val="20"/>
          <w:jc w:val="center"/>
        </w:trPr>
        <w:tc>
          <w:tcPr>
            <w:tcW w:w="756" w:type="dxa"/>
            <w:shd w:val="clear" w:color="auto" w:fill="auto"/>
            <w:vAlign w:val="center"/>
          </w:tcPr>
          <w:p w14:paraId="63A57B03"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lastRenderedPageBreak/>
              <w:t>21</w:t>
            </w:r>
          </w:p>
        </w:tc>
        <w:tc>
          <w:tcPr>
            <w:tcW w:w="3118" w:type="dxa"/>
            <w:shd w:val="clear" w:color="auto" w:fill="auto"/>
            <w:vAlign w:val="center"/>
          </w:tcPr>
          <w:p w14:paraId="5E6D0478"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pl-PL" w:eastAsia="vi-VN"/>
              </w:rPr>
              <w:t xml:space="preserve">Khu đất rừng tự nhiên xã An Hòa, huyện An Lão </w:t>
            </w:r>
          </w:p>
        </w:tc>
        <w:tc>
          <w:tcPr>
            <w:tcW w:w="851" w:type="dxa"/>
            <w:shd w:val="clear" w:color="auto" w:fill="auto"/>
            <w:vAlign w:val="center"/>
          </w:tcPr>
          <w:p w14:paraId="17515C64"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w:t>
            </w:r>
            <w:r w:rsidRPr="004D7DE5">
              <w:rPr>
                <w:rFonts w:asciiTheme="majorHAnsi" w:hAnsiTheme="majorHAnsi" w:cstheme="majorHAnsi"/>
                <w:lang w:eastAsia="en-SG"/>
              </w:rPr>
              <w:t>29</w:t>
            </w:r>
          </w:p>
        </w:tc>
        <w:tc>
          <w:tcPr>
            <w:tcW w:w="1134" w:type="dxa"/>
            <w:shd w:val="clear" w:color="auto" w:fill="auto"/>
            <w:vAlign w:val="center"/>
          </w:tcPr>
          <w:p w14:paraId="27523847"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1610234</w:t>
            </w:r>
          </w:p>
        </w:tc>
        <w:tc>
          <w:tcPr>
            <w:tcW w:w="1035" w:type="dxa"/>
            <w:shd w:val="clear" w:color="auto" w:fill="auto"/>
            <w:vAlign w:val="center"/>
          </w:tcPr>
          <w:p w14:paraId="1845CE5E"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571562</w:t>
            </w:r>
          </w:p>
        </w:tc>
        <w:tc>
          <w:tcPr>
            <w:tcW w:w="808" w:type="dxa"/>
            <w:shd w:val="clear" w:color="auto" w:fill="auto"/>
            <w:vAlign w:val="center"/>
          </w:tcPr>
          <w:p w14:paraId="490AA611"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An Lão</w:t>
            </w:r>
          </w:p>
        </w:tc>
        <w:tc>
          <w:tcPr>
            <w:tcW w:w="1313" w:type="dxa"/>
          </w:tcPr>
          <w:p w14:paraId="3891C3AD" w14:textId="77777777" w:rsidR="008E4C58" w:rsidRPr="004D7DE5" w:rsidRDefault="008E4C58" w:rsidP="0009781F">
            <w:pPr>
              <w:jc w:val="right"/>
              <w:rPr>
                <w:sz w:val="24"/>
                <w:szCs w:val="24"/>
                <w:lang w:val="pl-PL" w:eastAsia="vi-VN"/>
              </w:rPr>
            </w:pPr>
            <w:r w:rsidRPr="004D7DE5">
              <w:rPr>
                <w:sz w:val="24"/>
                <w:szCs w:val="24"/>
                <w:lang w:val="pl-PL" w:eastAsia="vi-VN"/>
              </w:rPr>
              <w:t>15/5/2024</w:t>
            </w:r>
          </w:p>
          <w:p w14:paraId="4B0C9418" w14:textId="77777777" w:rsidR="008E4C58" w:rsidRPr="004D7DE5" w:rsidRDefault="008E4C58" w:rsidP="0009781F">
            <w:pPr>
              <w:jc w:val="right"/>
              <w:rPr>
                <w:sz w:val="24"/>
                <w:szCs w:val="24"/>
                <w:lang w:val="pl-PL" w:eastAsia="vi-VN"/>
              </w:rPr>
            </w:pPr>
            <w:r w:rsidRPr="004D7DE5">
              <w:rPr>
                <w:sz w:val="24"/>
                <w:szCs w:val="24"/>
                <w:lang w:val="pl-PL" w:eastAsia="vi-VN"/>
              </w:rPr>
              <w:t>14/8/2024</w:t>
            </w:r>
          </w:p>
          <w:p w14:paraId="3C9A4B2A" w14:textId="77777777" w:rsidR="008E4C58" w:rsidRPr="004D7DE5" w:rsidRDefault="008E4C58" w:rsidP="0009781F">
            <w:pPr>
              <w:jc w:val="right"/>
              <w:rPr>
                <w:sz w:val="24"/>
                <w:szCs w:val="24"/>
                <w:lang w:val="pl-PL" w:eastAsia="vi-VN"/>
              </w:rPr>
            </w:pPr>
            <w:r w:rsidRPr="004D7DE5">
              <w:rPr>
                <w:sz w:val="24"/>
                <w:szCs w:val="24"/>
                <w:lang w:val="pl-PL" w:eastAsia="vi-VN"/>
              </w:rPr>
              <w:t>21/9/2024</w:t>
            </w:r>
          </w:p>
          <w:p w14:paraId="06425A0F" w14:textId="77777777" w:rsidR="008E4C58" w:rsidRPr="004D7DE5" w:rsidRDefault="008E4C58" w:rsidP="0009781F">
            <w:pPr>
              <w:jc w:val="right"/>
              <w:rPr>
                <w:sz w:val="24"/>
                <w:szCs w:val="24"/>
                <w:lang w:val="pl-PL" w:eastAsia="vi-VN"/>
              </w:rPr>
            </w:pPr>
            <w:r w:rsidRPr="004D7DE5">
              <w:rPr>
                <w:sz w:val="24"/>
                <w:szCs w:val="24"/>
                <w:lang w:val="pl-PL" w:eastAsia="vi-VN"/>
              </w:rPr>
              <w:t>15/10/2024</w:t>
            </w:r>
          </w:p>
          <w:p w14:paraId="3A85B616" w14:textId="77777777" w:rsidR="008E4C58" w:rsidRPr="004D7DE5" w:rsidRDefault="008E4C58" w:rsidP="0009781F">
            <w:pPr>
              <w:jc w:val="right"/>
              <w:rPr>
                <w:sz w:val="24"/>
                <w:szCs w:val="24"/>
                <w:lang w:val="pl-PL" w:eastAsia="vi-VN"/>
              </w:rPr>
            </w:pPr>
            <w:r w:rsidRPr="004D7DE5">
              <w:rPr>
                <w:sz w:val="24"/>
                <w:szCs w:val="24"/>
                <w:lang w:val="pl-PL" w:eastAsia="vi-VN"/>
              </w:rPr>
              <w:t>14/11/2024</w:t>
            </w:r>
          </w:p>
          <w:p w14:paraId="36A72C28" w14:textId="77777777" w:rsidR="008E4C58" w:rsidRPr="004D7DE5" w:rsidRDefault="008E4C58" w:rsidP="0009781F">
            <w:pPr>
              <w:jc w:val="right"/>
              <w:rPr>
                <w:sz w:val="24"/>
                <w:szCs w:val="24"/>
                <w:lang w:val="vi-VN" w:eastAsia="vi-VN"/>
              </w:rPr>
            </w:pPr>
            <w:r w:rsidRPr="004D7DE5">
              <w:rPr>
                <w:sz w:val="24"/>
                <w:szCs w:val="24"/>
                <w:lang w:val="pl-PL" w:eastAsia="vi-VN"/>
              </w:rPr>
              <w:t>11</w:t>
            </w:r>
            <w:r w:rsidRPr="004D7DE5">
              <w:rPr>
                <w:sz w:val="24"/>
                <w:szCs w:val="24"/>
                <w:lang w:val="vi-VN" w:eastAsia="vi-VN"/>
              </w:rPr>
              <w:t>/12/2024</w:t>
            </w:r>
          </w:p>
        </w:tc>
      </w:tr>
      <w:tr w:rsidR="004D7DE5" w:rsidRPr="004D7DE5" w14:paraId="692E7753" w14:textId="77777777" w:rsidTr="00BA0787">
        <w:trPr>
          <w:trHeight w:val="20"/>
          <w:jc w:val="center"/>
        </w:trPr>
        <w:tc>
          <w:tcPr>
            <w:tcW w:w="756" w:type="dxa"/>
            <w:shd w:val="clear" w:color="auto" w:fill="auto"/>
            <w:vAlign w:val="center"/>
          </w:tcPr>
          <w:p w14:paraId="623D5AA9"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22</w:t>
            </w:r>
          </w:p>
        </w:tc>
        <w:tc>
          <w:tcPr>
            <w:tcW w:w="3118" w:type="dxa"/>
            <w:shd w:val="clear" w:color="auto" w:fill="auto"/>
            <w:vAlign w:val="center"/>
          </w:tcPr>
          <w:p w14:paraId="66CBF6AF"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pl-PL" w:eastAsia="vi-VN"/>
              </w:rPr>
              <w:t xml:space="preserve">Khu khai thác đá núi Sơn Triều, phường Nhơn Hòa, thị xã An Nhơn </w:t>
            </w:r>
          </w:p>
        </w:tc>
        <w:tc>
          <w:tcPr>
            <w:tcW w:w="851" w:type="dxa"/>
            <w:shd w:val="clear" w:color="auto" w:fill="auto"/>
            <w:vAlign w:val="center"/>
          </w:tcPr>
          <w:p w14:paraId="39C389FE"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w:t>
            </w:r>
            <w:r w:rsidRPr="004D7DE5">
              <w:rPr>
                <w:rFonts w:asciiTheme="majorHAnsi" w:hAnsiTheme="majorHAnsi" w:cstheme="majorHAnsi"/>
                <w:lang w:eastAsia="en-SG"/>
              </w:rPr>
              <w:t>0</w:t>
            </w:r>
          </w:p>
        </w:tc>
        <w:tc>
          <w:tcPr>
            <w:tcW w:w="1134" w:type="dxa"/>
            <w:shd w:val="clear" w:color="auto" w:fill="auto"/>
            <w:vAlign w:val="center"/>
          </w:tcPr>
          <w:p w14:paraId="1D9196C3"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1531236</w:t>
            </w:r>
          </w:p>
        </w:tc>
        <w:tc>
          <w:tcPr>
            <w:tcW w:w="1035" w:type="dxa"/>
            <w:shd w:val="clear" w:color="auto" w:fill="auto"/>
            <w:vAlign w:val="center"/>
          </w:tcPr>
          <w:p w14:paraId="7551873C"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591347</w:t>
            </w:r>
          </w:p>
        </w:tc>
        <w:tc>
          <w:tcPr>
            <w:tcW w:w="808" w:type="dxa"/>
            <w:shd w:val="clear" w:color="auto" w:fill="auto"/>
            <w:vAlign w:val="center"/>
          </w:tcPr>
          <w:p w14:paraId="53BE052D"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An Nhơn</w:t>
            </w:r>
          </w:p>
        </w:tc>
        <w:tc>
          <w:tcPr>
            <w:tcW w:w="1313" w:type="dxa"/>
          </w:tcPr>
          <w:p w14:paraId="3BD97D45" w14:textId="77777777" w:rsidR="008E4C58" w:rsidRPr="004D7DE5" w:rsidRDefault="008E4C58" w:rsidP="0009781F">
            <w:pPr>
              <w:jc w:val="right"/>
              <w:rPr>
                <w:sz w:val="24"/>
                <w:szCs w:val="24"/>
                <w:lang w:val="pl-PL" w:eastAsia="vi-VN"/>
              </w:rPr>
            </w:pPr>
            <w:r w:rsidRPr="004D7DE5">
              <w:rPr>
                <w:sz w:val="24"/>
                <w:szCs w:val="24"/>
                <w:lang w:val="pl-PL" w:eastAsia="vi-VN"/>
              </w:rPr>
              <w:t>17/5/2024</w:t>
            </w:r>
          </w:p>
          <w:p w14:paraId="21A78574" w14:textId="77777777" w:rsidR="008E4C58" w:rsidRPr="004D7DE5" w:rsidRDefault="008E4C58" w:rsidP="0009781F">
            <w:pPr>
              <w:jc w:val="right"/>
              <w:rPr>
                <w:sz w:val="24"/>
                <w:szCs w:val="24"/>
                <w:lang w:val="pl-PL" w:eastAsia="vi-VN"/>
              </w:rPr>
            </w:pPr>
            <w:r w:rsidRPr="004D7DE5">
              <w:rPr>
                <w:sz w:val="24"/>
                <w:szCs w:val="24"/>
                <w:lang w:val="pl-PL" w:eastAsia="vi-VN"/>
              </w:rPr>
              <w:t>17/8/2024</w:t>
            </w:r>
          </w:p>
          <w:p w14:paraId="32B76E43" w14:textId="77777777" w:rsidR="008E4C58" w:rsidRPr="004D7DE5" w:rsidRDefault="008E4C58" w:rsidP="0009781F">
            <w:pPr>
              <w:jc w:val="right"/>
              <w:rPr>
                <w:sz w:val="24"/>
                <w:szCs w:val="24"/>
                <w:lang w:val="pl-PL" w:eastAsia="vi-VN"/>
              </w:rPr>
            </w:pPr>
            <w:r w:rsidRPr="004D7DE5">
              <w:rPr>
                <w:sz w:val="24"/>
                <w:szCs w:val="24"/>
                <w:lang w:val="pl-PL" w:eastAsia="vi-VN"/>
              </w:rPr>
              <w:t>23/9/2024</w:t>
            </w:r>
          </w:p>
          <w:p w14:paraId="420DBFE1" w14:textId="77777777" w:rsidR="008E4C58" w:rsidRPr="004D7DE5" w:rsidRDefault="008E4C58" w:rsidP="0009781F">
            <w:pPr>
              <w:jc w:val="right"/>
              <w:rPr>
                <w:sz w:val="24"/>
                <w:szCs w:val="24"/>
                <w:lang w:val="pl-PL" w:eastAsia="vi-VN"/>
              </w:rPr>
            </w:pPr>
            <w:r w:rsidRPr="004D7DE5">
              <w:rPr>
                <w:sz w:val="24"/>
                <w:szCs w:val="24"/>
                <w:lang w:val="pl-PL" w:eastAsia="vi-VN"/>
              </w:rPr>
              <w:t>18/10/2024</w:t>
            </w:r>
          </w:p>
          <w:p w14:paraId="2486F5C7" w14:textId="77777777" w:rsidR="008E4C58" w:rsidRPr="004D7DE5" w:rsidRDefault="008E4C58" w:rsidP="0009781F">
            <w:pPr>
              <w:jc w:val="right"/>
              <w:rPr>
                <w:sz w:val="24"/>
                <w:szCs w:val="24"/>
                <w:lang w:val="pl-PL" w:eastAsia="vi-VN"/>
              </w:rPr>
            </w:pPr>
            <w:r w:rsidRPr="004D7DE5">
              <w:rPr>
                <w:sz w:val="24"/>
                <w:szCs w:val="24"/>
                <w:lang w:val="pl-PL" w:eastAsia="vi-VN"/>
              </w:rPr>
              <w:t>17/11/2024</w:t>
            </w:r>
          </w:p>
          <w:p w14:paraId="688FA15E" w14:textId="77777777" w:rsidR="008E4C58" w:rsidRPr="004D7DE5" w:rsidRDefault="008E4C58" w:rsidP="0009781F">
            <w:pPr>
              <w:jc w:val="right"/>
              <w:rPr>
                <w:sz w:val="24"/>
                <w:szCs w:val="24"/>
                <w:lang w:val="vi-VN" w:eastAsia="vi-VN"/>
              </w:rPr>
            </w:pPr>
            <w:r w:rsidRPr="004D7DE5">
              <w:rPr>
                <w:sz w:val="24"/>
                <w:szCs w:val="24"/>
                <w:lang w:val="pl-PL" w:eastAsia="vi-VN"/>
              </w:rPr>
              <w:t>14</w:t>
            </w:r>
            <w:r w:rsidRPr="004D7DE5">
              <w:rPr>
                <w:sz w:val="24"/>
                <w:szCs w:val="24"/>
                <w:lang w:val="vi-VN" w:eastAsia="vi-VN"/>
              </w:rPr>
              <w:t>/12/2024</w:t>
            </w:r>
          </w:p>
        </w:tc>
      </w:tr>
      <w:tr w:rsidR="004D7DE5" w:rsidRPr="004D7DE5" w14:paraId="4F9BA30F" w14:textId="77777777" w:rsidTr="00BA0787">
        <w:trPr>
          <w:trHeight w:val="20"/>
          <w:jc w:val="center"/>
        </w:trPr>
        <w:tc>
          <w:tcPr>
            <w:tcW w:w="756" w:type="dxa"/>
            <w:shd w:val="clear" w:color="auto" w:fill="auto"/>
            <w:vAlign w:val="center"/>
          </w:tcPr>
          <w:p w14:paraId="36A4A5BC"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23</w:t>
            </w:r>
          </w:p>
        </w:tc>
        <w:tc>
          <w:tcPr>
            <w:tcW w:w="3118" w:type="dxa"/>
            <w:shd w:val="clear" w:color="auto" w:fill="auto"/>
            <w:vAlign w:val="center"/>
          </w:tcPr>
          <w:p w14:paraId="6576FD6E" w14:textId="77777777" w:rsidR="008E4C58" w:rsidRPr="004D7DE5" w:rsidRDefault="008E4C58" w:rsidP="007E7F90">
            <w:pPr>
              <w:pStyle w:val="bngbiu"/>
              <w:spacing w:line="240" w:lineRule="auto"/>
              <w:rPr>
                <w:rFonts w:asciiTheme="majorHAnsi" w:hAnsiTheme="majorHAnsi" w:cstheme="majorHAnsi"/>
                <w:lang w:val="vi-VN" w:eastAsia="vi-VN"/>
              </w:rPr>
            </w:pPr>
            <w:r w:rsidRPr="004D7DE5">
              <w:rPr>
                <w:rFonts w:asciiTheme="majorHAnsi" w:hAnsiTheme="majorHAnsi" w:cstheme="majorHAnsi"/>
                <w:lang w:val="pl-PL" w:eastAsia="vi-VN"/>
              </w:rPr>
              <w:t xml:space="preserve">Khu chăn nuôi, Nhơn Tân, Thị xã An Nhơn </w:t>
            </w:r>
          </w:p>
        </w:tc>
        <w:tc>
          <w:tcPr>
            <w:tcW w:w="851" w:type="dxa"/>
            <w:shd w:val="clear" w:color="auto" w:fill="auto"/>
            <w:vAlign w:val="center"/>
          </w:tcPr>
          <w:p w14:paraId="20E54087"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w:t>
            </w:r>
            <w:r w:rsidRPr="004D7DE5">
              <w:rPr>
                <w:rFonts w:asciiTheme="majorHAnsi" w:hAnsiTheme="majorHAnsi" w:cstheme="majorHAnsi"/>
                <w:lang w:eastAsia="en-SG"/>
              </w:rPr>
              <w:t>2</w:t>
            </w:r>
          </w:p>
        </w:tc>
        <w:tc>
          <w:tcPr>
            <w:tcW w:w="1134" w:type="dxa"/>
            <w:shd w:val="clear" w:color="auto" w:fill="auto"/>
            <w:vAlign w:val="center"/>
          </w:tcPr>
          <w:p w14:paraId="15E92D2C"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1530708</w:t>
            </w:r>
          </w:p>
        </w:tc>
        <w:tc>
          <w:tcPr>
            <w:tcW w:w="1035" w:type="dxa"/>
            <w:shd w:val="clear" w:color="auto" w:fill="auto"/>
            <w:vAlign w:val="center"/>
          </w:tcPr>
          <w:p w14:paraId="2D76B851"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582570</w:t>
            </w:r>
          </w:p>
        </w:tc>
        <w:tc>
          <w:tcPr>
            <w:tcW w:w="808" w:type="dxa"/>
            <w:shd w:val="clear" w:color="auto" w:fill="auto"/>
            <w:vAlign w:val="center"/>
          </w:tcPr>
          <w:p w14:paraId="3E89D245" w14:textId="77777777" w:rsidR="008E4C58" w:rsidRPr="004D7DE5" w:rsidRDefault="008E4C58" w:rsidP="007E7F90">
            <w:pPr>
              <w:pStyle w:val="bngbiu"/>
              <w:spacing w:line="240" w:lineRule="auto"/>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An Nhơn</w:t>
            </w:r>
          </w:p>
        </w:tc>
        <w:tc>
          <w:tcPr>
            <w:tcW w:w="1313" w:type="dxa"/>
          </w:tcPr>
          <w:p w14:paraId="4854688C" w14:textId="77777777" w:rsidR="008E4C58" w:rsidRPr="004D7DE5" w:rsidRDefault="008E4C58" w:rsidP="0009781F">
            <w:pPr>
              <w:jc w:val="right"/>
              <w:rPr>
                <w:sz w:val="24"/>
                <w:szCs w:val="24"/>
                <w:lang w:val="pl-PL" w:eastAsia="vi-VN"/>
              </w:rPr>
            </w:pPr>
            <w:r w:rsidRPr="004D7DE5">
              <w:rPr>
                <w:sz w:val="24"/>
                <w:szCs w:val="24"/>
                <w:lang w:val="pl-PL" w:eastAsia="vi-VN"/>
              </w:rPr>
              <w:t>17/5/2024</w:t>
            </w:r>
          </w:p>
          <w:p w14:paraId="693BA7A3" w14:textId="77777777" w:rsidR="008E4C58" w:rsidRPr="004D7DE5" w:rsidRDefault="008E4C58" w:rsidP="0009781F">
            <w:pPr>
              <w:jc w:val="right"/>
              <w:rPr>
                <w:sz w:val="24"/>
                <w:szCs w:val="24"/>
                <w:lang w:val="pl-PL" w:eastAsia="vi-VN"/>
              </w:rPr>
            </w:pPr>
            <w:r w:rsidRPr="004D7DE5">
              <w:rPr>
                <w:sz w:val="24"/>
                <w:szCs w:val="24"/>
                <w:lang w:val="pl-PL" w:eastAsia="vi-VN"/>
              </w:rPr>
              <w:t>16/8/2024</w:t>
            </w:r>
          </w:p>
          <w:p w14:paraId="309AFDD2" w14:textId="77777777" w:rsidR="008E4C58" w:rsidRPr="004D7DE5" w:rsidRDefault="008E4C58" w:rsidP="0009781F">
            <w:pPr>
              <w:jc w:val="right"/>
              <w:rPr>
                <w:sz w:val="24"/>
                <w:szCs w:val="24"/>
                <w:lang w:val="pl-PL" w:eastAsia="vi-VN"/>
              </w:rPr>
            </w:pPr>
            <w:r w:rsidRPr="004D7DE5">
              <w:rPr>
                <w:sz w:val="24"/>
                <w:szCs w:val="24"/>
                <w:lang w:val="pl-PL" w:eastAsia="vi-VN"/>
              </w:rPr>
              <w:t>23/9/2024</w:t>
            </w:r>
          </w:p>
          <w:p w14:paraId="45082074" w14:textId="77777777" w:rsidR="008E4C58" w:rsidRPr="004D7DE5" w:rsidRDefault="008E4C58" w:rsidP="0009781F">
            <w:pPr>
              <w:jc w:val="right"/>
              <w:rPr>
                <w:sz w:val="24"/>
                <w:szCs w:val="24"/>
                <w:lang w:val="pl-PL" w:eastAsia="vi-VN"/>
              </w:rPr>
            </w:pPr>
            <w:r w:rsidRPr="004D7DE5">
              <w:rPr>
                <w:sz w:val="24"/>
                <w:szCs w:val="24"/>
                <w:lang w:val="pl-PL" w:eastAsia="vi-VN"/>
              </w:rPr>
              <w:t>18/10/2024</w:t>
            </w:r>
          </w:p>
          <w:p w14:paraId="63D1E0B3" w14:textId="77777777" w:rsidR="008E4C58" w:rsidRPr="004D7DE5" w:rsidRDefault="008E4C58" w:rsidP="0009781F">
            <w:pPr>
              <w:jc w:val="right"/>
              <w:rPr>
                <w:sz w:val="24"/>
                <w:szCs w:val="24"/>
                <w:lang w:val="pl-PL" w:eastAsia="vi-VN"/>
              </w:rPr>
            </w:pPr>
            <w:r w:rsidRPr="004D7DE5">
              <w:rPr>
                <w:sz w:val="24"/>
                <w:szCs w:val="24"/>
                <w:lang w:val="pl-PL" w:eastAsia="vi-VN"/>
              </w:rPr>
              <w:t>17/11/2024</w:t>
            </w:r>
          </w:p>
          <w:p w14:paraId="05A615B6" w14:textId="77777777" w:rsidR="008E4C58" w:rsidRPr="004D7DE5" w:rsidRDefault="008E4C58" w:rsidP="0009781F">
            <w:pPr>
              <w:jc w:val="right"/>
              <w:rPr>
                <w:sz w:val="24"/>
                <w:szCs w:val="24"/>
                <w:lang w:val="vi-VN" w:eastAsia="vi-VN"/>
              </w:rPr>
            </w:pPr>
            <w:r w:rsidRPr="004D7DE5">
              <w:rPr>
                <w:sz w:val="24"/>
                <w:szCs w:val="24"/>
                <w:lang w:val="pl-PL" w:eastAsia="vi-VN"/>
              </w:rPr>
              <w:t>13</w:t>
            </w:r>
            <w:r w:rsidRPr="004D7DE5">
              <w:rPr>
                <w:sz w:val="24"/>
                <w:szCs w:val="24"/>
                <w:lang w:val="vi-VN" w:eastAsia="vi-VN"/>
              </w:rPr>
              <w:t>/12/2024</w:t>
            </w:r>
          </w:p>
        </w:tc>
      </w:tr>
      <w:tr w:rsidR="004D7DE5" w:rsidRPr="004D7DE5" w14:paraId="00802898" w14:textId="77777777" w:rsidTr="00BA0787">
        <w:trPr>
          <w:trHeight w:val="20"/>
          <w:jc w:val="center"/>
        </w:trPr>
        <w:tc>
          <w:tcPr>
            <w:tcW w:w="756" w:type="dxa"/>
            <w:shd w:val="clear" w:color="auto" w:fill="auto"/>
            <w:vAlign w:val="center"/>
          </w:tcPr>
          <w:p w14:paraId="20CB5C47"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24</w:t>
            </w:r>
          </w:p>
        </w:tc>
        <w:tc>
          <w:tcPr>
            <w:tcW w:w="3118" w:type="dxa"/>
            <w:shd w:val="clear" w:color="auto" w:fill="auto"/>
            <w:vAlign w:val="center"/>
          </w:tcPr>
          <w:p w14:paraId="349FE3DD"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pl-PL" w:eastAsia="vi-VN"/>
              </w:rPr>
              <w:t>Quốc lộ 1A và Quốc lộ 19 ( ngã tư Gò Găng)</w:t>
            </w:r>
          </w:p>
        </w:tc>
        <w:tc>
          <w:tcPr>
            <w:tcW w:w="851" w:type="dxa"/>
            <w:shd w:val="clear" w:color="auto" w:fill="auto"/>
            <w:vAlign w:val="center"/>
          </w:tcPr>
          <w:p w14:paraId="74F5677B"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KK34</w:t>
            </w:r>
          </w:p>
        </w:tc>
        <w:tc>
          <w:tcPr>
            <w:tcW w:w="1134" w:type="dxa"/>
            <w:shd w:val="clear" w:color="auto" w:fill="auto"/>
            <w:vAlign w:val="center"/>
          </w:tcPr>
          <w:p w14:paraId="058FBD7E"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1542823</w:t>
            </w:r>
          </w:p>
        </w:tc>
        <w:tc>
          <w:tcPr>
            <w:tcW w:w="1035" w:type="dxa"/>
            <w:shd w:val="clear" w:color="auto" w:fill="auto"/>
            <w:vAlign w:val="center"/>
          </w:tcPr>
          <w:p w14:paraId="76653C26"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588965</w:t>
            </w:r>
          </w:p>
        </w:tc>
        <w:tc>
          <w:tcPr>
            <w:tcW w:w="808" w:type="dxa"/>
            <w:shd w:val="clear" w:color="auto" w:fill="auto"/>
            <w:vAlign w:val="center"/>
          </w:tcPr>
          <w:p w14:paraId="24C1728C"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An Nhơn</w:t>
            </w:r>
          </w:p>
        </w:tc>
        <w:tc>
          <w:tcPr>
            <w:tcW w:w="1313" w:type="dxa"/>
          </w:tcPr>
          <w:p w14:paraId="2C541856" w14:textId="77777777" w:rsidR="008E4C58" w:rsidRPr="004D7DE5" w:rsidRDefault="008E4C58" w:rsidP="0009781F">
            <w:pPr>
              <w:jc w:val="right"/>
              <w:rPr>
                <w:sz w:val="24"/>
                <w:szCs w:val="24"/>
                <w:lang w:val="pl-PL" w:eastAsia="vi-VN"/>
              </w:rPr>
            </w:pPr>
            <w:r w:rsidRPr="004D7DE5">
              <w:rPr>
                <w:sz w:val="24"/>
                <w:szCs w:val="24"/>
                <w:lang w:val="pl-PL" w:eastAsia="vi-VN"/>
              </w:rPr>
              <w:t>17/5/2024</w:t>
            </w:r>
          </w:p>
          <w:p w14:paraId="31366CEA" w14:textId="77777777" w:rsidR="008E4C58" w:rsidRPr="004D7DE5" w:rsidRDefault="008E4C58" w:rsidP="0009781F">
            <w:pPr>
              <w:jc w:val="right"/>
              <w:rPr>
                <w:sz w:val="24"/>
                <w:szCs w:val="24"/>
                <w:lang w:val="pl-PL" w:eastAsia="vi-VN"/>
              </w:rPr>
            </w:pPr>
            <w:r w:rsidRPr="004D7DE5">
              <w:rPr>
                <w:sz w:val="24"/>
                <w:szCs w:val="24"/>
                <w:lang w:val="pl-PL" w:eastAsia="vi-VN"/>
              </w:rPr>
              <w:t>16/8/2024</w:t>
            </w:r>
          </w:p>
          <w:p w14:paraId="0FFD2667" w14:textId="77777777" w:rsidR="008E4C58" w:rsidRPr="004D7DE5" w:rsidRDefault="008E4C58" w:rsidP="0009781F">
            <w:pPr>
              <w:jc w:val="right"/>
              <w:rPr>
                <w:sz w:val="24"/>
                <w:szCs w:val="24"/>
                <w:lang w:val="pl-PL" w:eastAsia="vi-VN"/>
              </w:rPr>
            </w:pPr>
            <w:r w:rsidRPr="004D7DE5">
              <w:rPr>
                <w:sz w:val="24"/>
                <w:szCs w:val="24"/>
                <w:lang w:val="pl-PL" w:eastAsia="vi-VN"/>
              </w:rPr>
              <w:t>23/9/2024</w:t>
            </w:r>
          </w:p>
          <w:p w14:paraId="7DB6E547" w14:textId="77777777" w:rsidR="008E4C58" w:rsidRPr="004D7DE5" w:rsidRDefault="008E4C58" w:rsidP="0009781F">
            <w:pPr>
              <w:jc w:val="right"/>
              <w:rPr>
                <w:sz w:val="24"/>
                <w:szCs w:val="24"/>
                <w:lang w:val="pl-PL" w:eastAsia="vi-VN"/>
              </w:rPr>
            </w:pPr>
            <w:r w:rsidRPr="004D7DE5">
              <w:rPr>
                <w:sz w:val="24"/>
                <w:szCs w:val="24"/>
                <w:lang w:val="pl-PL" w:eastAsia="vi-VN"/>
              </w:rPr>
              <w:t>17/10/2024</w:t>
            </w:r>
          </w:p>
          <w:p w14:paraId="6C86C6E8" w14:textId="77777777" w:rsidR="008E4C58" w:rsidRPr="004D7DE5" w:rsidRDefault="008E4C58" w:rsidP="0009781F">
            <w:pPr>
              <w:jc w:val="right"/>
              <w:rPr>
                <w:sz w:val="24"/>
                <w:szCs w:val="24"/>
                <w:lang w:val="pl-PL" w:eastAsia="vi-VN"/>
              </w:rPr>
            </w:pPr>
            <w:r w:rsidRPr="004D7DE5">
              <w:rPr>
                <w:sz w:val="24"/>
                <w:szCs w:val="24"/>
                <w:lang w:val="pl-PL" w:eastAsia="vi-VN"/>
              </w:rPr>
              <w:t>16/11/2024</w:t>
            </w:r>
          </w:p>
          <w:p w14:paraId="0989A4B3" w14:textId="77777777" w:rsidR="008E4C58" w:rsidRPr="004D7DE5" w:rsidRDefault="008E4C58" w:rsidP="0009781F">
            <w:pPr>
              <w:jc w:val="right"/>
              <w:rPr>
                <w:sz w:val="24"/>
                <w:szCs w:val="24"/>
                <w:lang w:val="vi-VN" w:eastAsia="vi-VN"/>
              </w:rPr>
            </w:pPr>
            <w:r w:rsidRPr="004D7DE5">
              <w:rPr>
                <w:sz w:val="24"/>
                <w:szCs w:val="24"/>
                <w:lang w:val="pl-PL" w:eastAsia="vi-VN"/>
              </w:rPr>
              <w:t>13</w:t>
            </w:r>
            <w:r w:rsidRPr="004D7DE5">
              <w:rPr>
                <w:sz w:val="24"/>
                <w:szCs w:val="24"/>
                <w:lang w:val="vi-VN" w:eastAsia="vi-VN"/>
              </w:rPr>
              <w:t>/12/2024</w:t>
            </w:r>
          </w:p>
        </w:tc>
      </w:tr>
      <w:tr w:rsidR="004D7DE5" w:rsidRPr="004D7DE5" w14:paraId="7F8C05E4" w14:textId="77777777" w:rsidTr="00BA0787">
        <w:trPr>
          <w:trHeight w:val="20"/>
          <w:jc w:val="center"/>
        </w:trPr>
        <w:tc>
          <w:tcPr>
            <w:tcW w:w="756" w:type="dxa"/>
            <w:shd w:val="clear" w:color="auto" w:fill="auto"/>
            <w:vAlign w:val="center"/>
          </w:tcPr>
          <w:p w14:paraId="4FA20039"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25</w:t>
            </w:r>
          </w:p>
        </w:tc>
        <w:tc>
          <w:tcPr>
            <w:tcW w:w="3118" w:type="dxa"/>
            <w:shd w:val="clear" w:color="auto" w:fill="auto"/>
            <w:vAlign w:val="center"/>
          </w:tcPr>
          <w:p w14:paraId="14EF5C9C"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eastAsia="vi-VN"/>
              </w:rPr>
              <w:t xml:space="preserve">CCN Phước An, huyện Tuy Phước </w:t>
            </w:r>
          </w:p>
        </w:tc>
        <w:tc>
          <w:tcPr>
            <w:tcW w:w="851" w:type="dxa"/>
            <w:shd w:val="clear" w:color="auto" w:fill="auto"/>
            <w:vAlign w:val="center"/>
          </w:tcPr>
          <w:p w14:paraId="3DC079B4"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KK35</w:t>
            </w:r>
          </w:p>
        </w:tc>
        <w:tc>
          <w:tcPr>
            <w:tcW w:w="1134" w:type="dxa"/>
            <w:shd w:val="clear" w:color="auto" w:fill="auto"/>
            <w:vAlign w:val="center"/>
          </w:tcPr>
          <w:p w14:paraId="1C09CE9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1526432</w:t>
            </w:r>
          </w:p>
        </w:tc>
        <w:tc>
          <w:tcPr>
            <w:tcW w:w="1035" w:type="dxa"/>
            <w:shd w:val="clear" w:color="auto" w:fill="auto"/>
            <w:vAlign w:val="center"/>
          </w:tcPr>
          <w:p w14:paraId="3F47A61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595321</w:t>
            </w:r>
          </w:p>
        </w:tc>
        <w:tc>
          <w:tcPr>
            <w:tcW w:w="808" w:type="dxa"/>
            <w:shd w:val="clear" w:color="auto" w:fill="auto"/>
            <w:vAlign w:val="center"/>
          </w:tcPr>
          <w:p w14:paraId="3ABC7AE8"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Tuy Phước</w:t>
            </w:r>
          </w:p>
        </w:tc>
        <w:tc>
          <w:tcPr>
            <w:tcW w:w="1313" w:type="dxa"/>
          </w:tcPr>
          <w:p w14:paraId="6BC3DDFC" w14:textId="77777777" w:rsidR="008E4C58" w:rsidRPr="004D7DE5" w:rsidRDefault="008E4C58" w:rsidP="0009781F">
            <w:pPr>
              <w:jc w:val="right"/>
              <w:rPr>
                <w:sz w:val="24"/>
                <w:szCs w:val="24"/>
                <w:lang w:val="pl-PL" w:eastAsia="vi-VN"/>
              </w:rPr>
            </w:pPr>
            <w:r w:rsidRPr="004D7DE5">
              <w:rPr>
                <w:sz w:val="24"/>
                <w:szCs w:val="24"/>
                <w:lang w:val="pl-PL" w:eastAsia="vi-VN"/>
              </w:rPr>
              <w:t>21/5/2024</w:t>
            </w:r>
          </w:p>
          <w:p w14:paraId="5428063B" w14:textId="77777777" w:rsidR="008E4C58" w:rsidRPr="004D7DE5" w:rsidRDefault="008E4C58" w:rsidP="0009781F">
            <w:pPr>
              <w:jc w:val="right"/>
              <w:rPr>
                <w:sz w:val="24"/>
                <w:szCs w:val="24"/>
                <w:lang w:val="pl-PL" w:eastAsia="vi-VN"/>
              </w:rPr>
            </w:pPr>
            <w:r w:rsidRPr="004D7DE5">
              <w:rPr>
                <w:sz w:val="24"/>
                <w:szCs w:val="24"/>
                <w:lang w:val="pl-PL" w:eastAsia="vi-VN"/>
              </w:rPr>
              <w:t>15/8/2024</w:t>
            </w:r>
          </w:p>
          <w:p w14:paraId="1E83DEAD" w14:textId="77777777" w:rsidR="008E4C58" w:rsidRPr="004D7DE5" w:rsidRDefault="008E4C58" w:rsidP="0009781F">
            <w:pPr>
              <w:jc w:val="right"/>
              <w:rPr>
                <w:sz w:val="24"/>
                <w:szCs w:val="24"/>
                <w:lang w:val="pl-PL" w:eastAsia="vi-VN"/>
              </w:rPr>
            </w:pPr>
            <w:r w:rsidRPr="004D7DE5">
              <w:rPr>
                <w:sz w:val="24"/>
                <w:szCs w:val="24"/>
                <w:lang w:val="pl-PL" w:eastAsia="vi-VN"/>
              </w:rPr>
              <w:t>25/9/2024</w:t>
            </w:r>
          </w:p>
          <w:p w14:paraId="44025323" w14:textId="77777777" w:rsidR="008E4C58" w:rsidRPr="004D7DE5" w:rsidRDefault="008E4C58" w:rsidP="0009781F">
            <w:pPr>
              <w:jc w:val="right"/>
              <w:rPr>
                <w:sz w:val="24"/>
                <w:szCs w:val="24"/>
                <w:lang w:val="pl-PL" w:eastAsia="vi-VN"/>
              </w:rPr>
            </w:pPr>
            <w:r w:rsidRPr="004D7DE5">
              <w:rPr>
                <w:sz w:val="24"/>
                <w:szCs w:val="24"/>
                <w:lang w:val="pl-PL" w:eastAsia="vi-VN"/>
              </w:rPr>
              <w:t>21/10/2024</w:t>
            </w:r>
          </w:p>
          <w:p w14:paraId="283C39B6" w14:textId="77777777" w:rsidR="008E4C58" w:rsidRPr="004D7DE5" w:rsidRDefault="008E4C58" w:rsidP="0009781F">
            <w:pPr>
              <w:jc w:val="right"/>
              <w:rPr>
                <w:sz w:val="24"/>
                <w:szCs w:val="24"/>
                <w:lang w:val="pl-PL" w:eastAsia="vi-VN"/>
              </w:rPr>
            </w:pPr>
            <w:r w:rsidRPr="004D7DE5">
              <w:rPr>
                <w:sz w:val="24"/>
                <w:szCs w:val="24"/>
                <w:lang w:val="pl-PL" w:eastAsia="vi-VN"/>
              </w:rPr>
              <w:t>20/11/2024</w:t>
            </w:r>
          </w:p>
          <w:p w14:paraId="297EC659" w14:textId="77777777" w:rsidR="008E4C58" w:rsidRPr="004D7DE5" w:rsidRDefault="008E4C58" w:rsidP="0009781F">
            <w:pPr>
              <w:jc w:val="right"/>
              <w:rPr>
                <w:sz w:val="24"/>
                <w:szCs w:val="24"/>
                <w:lang w:val="vi-VN" w:eastAsia="vi-VN"/>
              </w:rPr>
            </w:pPr>
            <w:r w:rsidRPr="004D7DE5">
              <w:rPr>
                <w:sz w:val="24"/>
                <w:szCs w:val="24"/>
                <w:lang w:val="pl-PL" w:eastAsia="vi-VN"/>
              </w:rPr>
              <w:t>12</w:t>
            </w:r>
            <w:r w:rsidRPr="004D7DE5">
              <w:rPr>
                <w:sz w:val="24"/>
                <w:szCs w:val="24"/>
                <w:lang w:val="vi-VN" w:eastAsia="vi-VN"/>
              </w:rPr>
              <w:t>/12/2024</w:t>
            </w:r>
          </w:p>
        </w:tc>
      </w:tr>
      <w:tr w:rsidR="004D7DE5" w:rsidRPr="004D7DE5" w14:paraId="4BCEECE8" w14:textId="77777777" w:rsidTr="00BA0787">
        <w:trPr>
          <w:trHeight w:val="20"/>
          <w:jc w:val="center"/>
        </w:trPr>
        <w:tc>
          <w:tcPr>
            <w:tcW w:w="756" w:type="dxa"/>
            <w:shd w:val="clear" w:color="auto" w:fill="auto"/>
            <w:vAlign w:val="center"/>
          </w:tcPr>
          <w:p w14:paraId="39CAF98F"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26</w:t>
            </w:r>
          </w:p>
        </w:tc>
        <w:tc>
          <w:tcPr>
            <w:tcW w:w="3118" w:type="dxa"/>
            <w:shd w:val="clear" w:color="auto" w:fill="auto"/>
            <w:vAlign w:val="center"/>
          </w:tcPr>
          <w:p w14:paraId="3AD4B4FF"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vi-VN" w:eastAsia="vi-VN"/>
              </w:rPr>
              <w:t>Không khí trong KCN Long Mỹ, Quy Nhơn</w:t>
            </w:r>
            <w:r w:rsidRPr="004D7DE5">
              <w:rPr>
                <w:rFonts w:asciiTheme="majorHAnsi" w:hAnsiTheme="majorHAnsi" w:cstheme="majorHAnsi"/>
                <w:lang w:eastAsia="vi-VN"/>
              </w:rPr>
              <w:t>( Khu vực phía Đông Bắc)</w:t>
            </w:r>
          </w:p>
        </w:tc>
        <w:tc>
          <w:tcPr>
            <w:tcW w:w="851" w:type="dxa"/>
            <w:shd w:val="clear" w:color="auto" w:fill="auto"/>
            <w:vAlign w:val="center"/>
          </w:tcPr>
          <w:p w14:paraId="0D307082"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KK37</w:t>
            </w:r>
          </w:p>
        </w:tc>
        <w:tc>
          <w:tcPr>
            <w:tcW w:w="1134" w:type="dxa"/>
            <w:shd w:val="clear" w:color="auto" w:fill="auto"/>
            <w:vAlign w:val="center"/>
          </w:tcPr>
          <w:p w14:paraId="1658E4D9"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1519171</w:t>
            </w:r>
          </w:p>
        </w:tc>
        <w:tc>
          <w:tcPr>
            <w:tcW w:w="1035" w:type="dxa"/>
            <w:shd w:val="clear" w:color="auto" w:fill="auto"/>
            <w:vAlign w:val="center"/>
          </w:tcPr>
          <w:p w14:paraId="6B502675"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595783</w:t>
            </w:r>
          </w:p>
        </w:tc>
        <w:tc>
          <w:tcPr>
            <w:tcW w:w="808" w:type="dxa"/>
            <w:shd w:val="clear" w:color="auto" w:fill="auto"/>
            <w:vAlign w:val="center"/>
          </w:tcPr>
          <w:p w14:paraId="7CE0373C"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Quy Nhơn</w:t>
            </w:r>
          </w:p>
        </w:tc>
        <w:tc>
          <w:tcPr>
            <w:tcW w:w="1313" w:type="dxa"/>
          </w:tcPr>
          <w:p w14:paraId="40B3E5D1" w14:textId="77777777" w:rsidR="008E4C58" w:rsidRPr="004D7DE5" w:rsidRDefault="008E4C58" w:rsidP="0009781F">
            <w:pPr>
              <w:jc w:val="right"/>
              <w:rPr>
                <w:sz w:val="24"/>
                <w:szCs w:val="24"/>
                <w:lang w:val="pl-PL" w:eastAsia="vi-VN"/>
              </w:rPr>
            </w:pPr>
            <w:r w:rsidRPr="004D7DE5">
              <w:rPr>
                <w:sz w:val="24"/>
                <w:szCs w:val="24"/>
                <w:lang w:val="pl-PL" w:eastAsia="vi-VN"/>
              </w:rPr>
              <w:t>21/5/2024</w:t>
            </w:r>
          </w:p>
          <w:p w14:paraId="508467DA" w14:textId="77777777" w:rsidR="008E4C58" w:rsidRPr="004D7DE5" w:rsidRDefault="008E4C58" w:rsidP="0009781F">
            <w:pPr>
              <w:jc w:val="right"/>
              <w:rPr>
                <w:sz w:val="24"/>
                <w:szCs w:val="24"/>
                <w:lang w:val="pl-PL" w:eastAsia="vi-VN"/>
              </w:rPr>
            </w:pPr>
            <w:r w:rsidRPr="004D7DE5">
              <w:rPr>
                <w:sz w:val="24"/>
                <w:szCs w:val="24"/>
                <w:lang w:val="pl-PL" w:eastAsia="vi-VN"/>
              </w:rPr>
              <w:t>15/8/2024</w:t>
            </w:r>
          </w:p>
          <w:p w14:paraId="029109BD" w14:textId="77777777" w:rsidR="008E4C58" w:rsidRPr="004D7DE5" w:rsidRDefault="008E4C58" w:rsidP="0009781F">
            <w:pPr>
              <w:jc w:val="right"/>
              <w:rPr>
                <w:sz w:val="24"/>
                <w:szCs w:val="24"/>
                <w:lang w:val="pl-PL" w:eastAsia="vi-VN"/>
              </w:rPr>
            </w:pPr>
            <w:r w:rsidRPr="004D7DE5">
              <w:rPr>
                <w:sz w:val="24"/>
                <w:szCs w:val="24"/>
                <w:lang w:val="pl-PL" w:eastAsia="vi-VN"/>
              </w:rPr>
              <w:t>25/9/2024</w:t>
            </w:r>
          </w:p>
          <w:p w14:paraId="112F4E96" w14:textId="77777777" w:rsidR="008E4C58" w:rsidRPr="004D7DE5" w:rsidRDefault="008E4C58" w:rsidP="0009781F">
            <w:pPr>
              <w:jc w:val="right"/>
              <w:rPr>
                <w:sz w:val="24"/>
                <w:szCs w:val="24"/>
                <w:lang w:val="pl-PL" w:eastAsia="vi-VN"/>
              </w:rPr>
            </w:pPr>
            <w:r w:rsidRPr="004D7DE5">
              <w:rPr>
                <w:sz w:val="24"/>
                <w:szCs w:val="24"/>
                <w:lang w:val="pl-PL" w:eastAsia="vi-VN"/>
              </w:rPr>
              <w:t>21/10/2024</w:t>
            </w:r>
          </w:p>
          <w:p w14:paraId="5EE68970" w14:textId="77777777" w:rsidR="008E4C58" w:rsidRPr="004D7DE5" w:rsidRDefault="008E4C58" w:rsidP="0009781F">
            <w:pPr>
              <w:jc w:val="right"/>
              <w:rPr>
                <w:sz w:val="24"/>
                <w:szCs w:val="24"/>
                <w:lang w:val="pl-PL" w:eastAsia="vi-VN"/>
              </w:rPr>
            </w:pPr>
            <w:r w:rsidRPr="004D7DE5">
              <w:rPr>
                <w:sz w:val="24"/>
                <w:szCs w:val="24"/>
                <w:lang w:val="pl-PL" w:eastAsia="vi-VN"/>
              </w:rPr>
              <w:t>20/11/2024</w:t>
            </w:r>
          </w:p>
          <w:p w14:paraId="4D338054" w14:textId="77777777" w:rsidR="008E4C58" w:rsidRPr="004D7DE5" w:rsidRDefault="008E4C58" w:rsidP="0009781F">
            <w:pPr>
              <w:jc w:val="right"/>
              <w:rPr>
                <w:sz w:val="24"/>
                <w:szCs w:val="24"/>
                <w:lang w:val="vi-VN" w:eastAsia="vi-VN"/>
              </w:rPr>
            </w:pPr>
            <w:r w:rsidRPr="004D7DE5">
              <w:rPr>
                <w:sz w:val="24"/>
                <w:szCs w:val="24"/>
                <w:lang w:val="pl-PL" w:eastAsia="vi-VN"/>
              </w:rPr>
              <w:t>12</w:t>
            </w:r>
            <w:r w:rsidRPr="004D7DE5">
              <w:rPr>
                <w:sz w:val="24"/>
                <w:szCs w:val="24"/>
                <w:lang w:val="vi-VN" w:eastAsia="vi-VN"/>
              </w:rPr>
              <w:t>/12/2024</w:t>
            </w:r>
          </w:p>
        </w:tc>
      </w:tr>
      <w:tr w:rsidR="004D7DE5" w:rsidRPr="004D7DE5" w14:paraId="4C18AB02" w14:textId="77777777" w:rsidTr="00BA0787">
        <w:trPr>
          <w:trHeight w:val="20"/>
          <w:jc w:val="center"/>
        </w:trPr>
        <w:tc>
          <w:tcPr>
            <w:tcW w:w="756" w:type="dxa"/>
            <w:shd w:val="clear" w:color="auto" w:fill="auto"/>
            <w:vAlign w:val="center"/>
          </w:tcPr>
          <w:p w14:paraId="5C636AAE"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27</w:t>
            </w:r>
          </w:p>
        </w:tc>
        <w:tc>
          <w:tcPr>
            <w:tcW w:w="3118" w:type="dxa"/>
            <w:shd w:val="clear" w:color="auto" w:fill="auto"/>
            <w:vAlign w:val="center"/>
          </w:tcPr>
          <w:p w14:paraId="6D006C5A"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val="pl-PL" w:eastAsia="vi-VN"/>
              </w:rPr>
              <w:t>Khu dân cư dọc Quốc lộ 19 mới (TP.Quy Nhơn)</w:t>
            </w:r>
          </w:p>
        </w:tc>
        <w:tc>
          <w:tcPr>
            <w:tcW w:w="851" w:type="dxa"/>
            <w:shd w:val="clear" w:color="auto" w:fill="auto"/>
            <w:vAlign w:val="center"/>
          </w:tcPr>
          <w:p w14:paraId="44499C0D"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KK38</w:t>
            </w:r>
          </w:p>
        </w:tc>
        <w:tc>
          <w:tcPr>
            <w:tcW w:w="1134" w:type="dxa"/>
            <w:shd w:val="clear" w:color="auto" w:fill="auto"/>
            <w:vAlign w:val="center"/>
          </w:tcPr>
          <w:p w14:paraId="56F4732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1526123</w:t>
            </w:r>
          </w:p>
        </w:tc>
        <w:tc>
          <w:tcPr>
            <w:tcW w:w="1035" w:type="dxa"/>
            <w:shd w:val="clear" w:color="auto" w:fill="auto"/>
            <w:vAlign w:val="center"/>
          </w:tcPr>
          <w:p w14:paraId="7AF3074B"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val="pl-PL" w:eastAsia="vi-VN"/>
              </w:rPr>
              <w:t>604669</w:t>
            </w:r>
          </w:p>
        </w:tc>
        <w:tc>
          <w:tcPr>
            <w:tcW w:w="808" w:type="dxa"/>
            <w:shd w:val="clear" w:color="auto" w:fill="auto"/>
            <w:vAlign w:val="center"/>
          </w:tcPr>
          <w:p w14:paraId="586BBDCF"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Quy Nhơn</w:t>
            </w:r>
          </w:p>
        </w:tc>
        <w:tc>
          <w:tcPr>
            <w:tcW w:w="1313" w:type="dxa"/>
          </w:tcPr>
          <w:p w14:paraId="385D87E4" w14:textId="77777777" w:rsidR="008E4C58" w:rsidRPr="004D7DE5" w:rsidRDefault="008E4C58" w:rsidP="0009781F">
            <w:pPr>
              <w:jc w:val="right"/>
              <w:rPr>
                <w:sz w:val="24"/>
                <w:szCs w:val="24"/>
                <w:lang w:val="pl-PL" w:eastAsia="vi-VN"/>
              </w:rPr>
            </w:pPr>
            <w:r w:rsidRPr="004D7DE5">
              <w:rPr>
                <w:sz w:val="24"/>
                <w:szCs w:val="24"/>
                <w:lang w:val="pl-PL" w:eastAsia="vi-VN"/>
              </w:rPr>
              <w:t>21/5/2024</w:t>
            </w:r>
          </w:p>
          <w:p w14:paraId="7732F98F" w14:textId="77777777" w:rsidR="008E4C58" w:rsidRPr="004D7DE5" w:rsidRDefault="008E4C58" w:rsidP="0009781F">
            <w:pPr>
              <w:jc w:val="right"/>
              <w:rPr>
                <w:sz w:val="24"/>
                <w:szCs w:val="24"/>
                <w:lang w:val="pl-PL" w:eastAsia="vi-VN"/>
              </w:rPr>
            </w:pPr>
            <w:r w:rsidRPr="004D7DE5">
              <w:rPr>
                <w:sz w:val="24"/>
                <w:szCs w:val="24"/>
                <w:lang w:val="pl-PL" w:eastAsia="vi-VN"/>
              </w:rPr>
              <w:t>19/8/2024</w:t>
            </w:r>
          </w:p>
          <w:p w14:paraId="799CEAF1" w14:textId="77777777" w:rsidR="008E4C58" w:rsidRPr="004D7DE5" w:rsidRDefault="008E4C58" w:rsidP="0009781F">
            <w:pPr>
              <w:jc w:val="right"/>
              <w:rPr>
                <w:sz w:val="24"/>
                <w:szCs w:val="24"/>
                <w:lang w:val="pl-PL" w:eastAsia="vi-VN"/>
              </w:rPr>
            </w:pPr>
            <w:r w:rsidRPr="004D7DE5">
              <w:rPr>
                <w:sz w:val="24"/>
                <w:szCs w:val="24"/>
                <w:lang w:val="pl-PL" w:eastAsia="vi-VN"/>
              </w:rPr>
              <w:t>21/9/2024</w:t>
            </w:r>
          </w:p>
          <w:p w14:paraId="13EE1378" w14:textId="77777777" w:rsidR="008E4C58" w:rsidRPr="004D7DE5" w:rsidRDefault="008E4C58" w:rsidP="0009781F">
            <w:pPr>
              <w:jc w:val="right"/>
              <w:rPr>
                <w:sz w:val="24"/>
                <w:szCs w:val="24"/>
                <w:lang w:val="pl-PL" w:eastAsia="vi-VN"/>
              </w:rPr>
            </w:pPr>
            <w:r w:rsidRPr="004D7DE5">
              <w:rPr>
                <w:sz w:val="24"/>
                <w:szCs w:val="24"/>
                <w:lang w:val="pl-PL" w:eastAsia="vi-VN"/>
              </w:rPr>
              <w:lastRenderedPageBreak/>
              <w:t>22/10/2024</w:t>
            </w:r>
          </w:p>
          <w:p w14:paraId="2F6D9612" w14:textId="77777777" w:rsidR="008E4C58" w:rsidRPr="004D7DE5" w:rsidRDefault="008E4C58" w:rsidP="0009781F">
            <w:pPr>
              <w:jc w:val="right"/>
              <w:rPr>
                <w:sz w:val="24"/>
                <w:szCs w:val="24"/>
                <w:lang w:val="pl-PL" w:eastAsia="vi-VN"/>
              </w:rPr>
            </w:pPr>
            <w:r w:rsidRPr="004D7DE5">
              <w:rPr>
                <w:sz w:val="24"/>
                <w:szCs w:val="24"/>
                <w:lang w:val="pl-PL" w:eastAsia="vi-VN"/>
              </w:rPr>
              <w:t>21/11/2024</w:t>
            </w:r>
          </w:p>
          <w:p w14:paraId="1A230237" w14:textId="77777777" w:rsidR="008E4C58" w:rsidRPr="004D7DE5" w:rsidRDefault="008E4C58" w:rsidP="0009781F">
            <w:pPr>
              <w:jc w:val="right"/>
              <w:rPr>
                <w:sz w:val="24"/>
                <w:szCs w:val="24"/>
                <w:lang w:val="vi-VN" w:eastAsia="vi-VN"/>
              </w:rPr>
            </w:pPr>
            <w:r w:rsidRPr="004D7DE5">
              <w:rPr>
                <w:sz w:val="24"/>
                <w:szCs w:val="24"/>
                <w:lang w:val="pl-PL" w:eastAsia="vi-VN"/>
              </w:rPr>
              <w:t>16</w:t>
            </w:r>
            <w:r w:rsidRPr="004D7DE5">
              <w:rPr>
                <w:sz w:val="24"/>
                <w:szCs w:val="24"/>
                <w:lang w:val="vi-VN" w:eastAsia="vi-VN"/>
              </w:rPr>
              <w:t>/12/2024</w:t>
            </w:r>
          </w:p>
        </w:tc>
      </w:tr>
      <w:tr w:rsidR="004D7DE5" w:rsidRPr="004D7DE5" w14:paraId="12418D04" w14:textId="77777777" w:rsidTr="00BA0787">
        <w:trPr>
          <w:trHeight w:val="20"/>
          <w:jc w:val="center"/>
        </w:trPr>
        <w:tc>
          <w:tcPr>
            <w:tcW w:w="756" w:type="dxa"/>
            <w:shd w:val="clear" w:color="auto" w:fill="auto"/>
            <w:vAlign w:val="center"/>
          </w:tcPr>
          <w:p w14:paraId="696539F3"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lastRenderedPageBreak/>
              <w:t>28</w:t>
            </w:r>
          </w:p>
        </w:tc>
        <w:tc>
          <w:tcPr>
            <w:tcW w:w="3118" w:type="dxa"/>
            <w:shd w:val="clear" w:color="auto" w:fill="auto"/>
            <w:vAlign w:val="center"/>
          </w:tcPr>
          <w:p w14:paraId="6B6D1164"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eastAsia="vi-VN"/>
              </w:rPr>
              <w:t>Khu công nghiệp Becamax Bình Định, xã Canh Vinh, huyện Vân Canh</w:t>
            </w:r>
          </w:p>
        </w:tc>
        <w:tc>
          <w:tcPr>
            <w:tcW w:w="851" w:type="dxa"/>
            <w:shd w:val="clear" w:color="auto" w:fill="auto"/>
            <w:vAlign w:val="center"/>
          </w:tcPr>
          <w:p w14:paraId="52411BAB"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KK42</w:t>
            </w:r>
          </w:p>
        </w:tc>
        <w:tc>
          <w:tcPr>
            <w:tcW w:w="1134" w:type="dxa"/>
            <w:shd w:val="clear" w:color="auto" w:fill="auto"/>
            <w:vAlign w:val="center"/>
          </w:tcPr>
          <w:p w14:paraId="26CF5028"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1520016</w:t>
            </w:r>
          </w:p>
        </w:tc>
        <w:tc>
          <w:tcPr>
            <w:tcW w:w="1035" w:type="dxa"/>
            <w:shd w:val="clear" w:color="auto" w:fill="auto"/>
            <w:vAlign w:val="center"/>
          </w:tcPr>
          <w:p w14:paraId="7A42CA9F"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590039</w:t>
            </w:r>
          </w:p>
        </w:tc>
        <w:tc>
          <w:tcPr>
            <w:tcW w:w="808" w:type="dxa"/>
            <w:shd w:val="clear" w:color="auto" w:fill="auto"/>
            <w:vAlign w:val="center"/>
          </w:tcPr>
          <w:p w14:paraId="6F642986"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Vân Canh</w:t>
            </w:r>
          </w:p>
        </w:tc>
        <w:tc>
          <w:tcPr>
            <w:tcW w:w="1313" w:type="dxa"/>
          </w:tcPr>
          <w:p w14:paraId="7099EBF1" w14:textId="77777777" w:rsidR="008E4C58" w:rsidRPr="004D7DE5" w:rsidRDefault="008E4C58" w:rsidP="0009781F">
            <w:pPr>
              <w:jc w:val="right"/>
              <w:rPr>
                <w:sz w:val="24"/>
                <w:szCs w:val="24"/>
                <w:lang w:val="pl-PL" w:eastAsia="vi-VN"/>
              </w:rPr>
            </w:pPr>
            <w:r w:rsidRPr="004D7DE5">
              <w:rPr>
                <w:sz w:val="24"/>
                <w:szCs w:val="24"/>
                <w:lang w:val="pl-PL" w:eastAsia="vi-VN"/>
              </w:rPr>
              <w:t>16/5/2024</w:t>
            </w:r>
          </w:p>
          <w:p w14:paraId="5BFD7CE7" w14:textId="77777777" w:rsidR="008E4C58" w:rsidRPr="004D7DE5" w:rsidRDefault="008E4C58" w:rsidP="0009781F">
            <w:pPr>
              <w:jc w:val="right"/>
              <w:rPr>
                <w:sz w:val="24"/>
                <w:szCs w:val="24"/>
                <w:lang w:val="pl-PL" w:eastAsia="vi-VN"/>
              </w:rPr>
            </w:pPr>
            <w:r w:rsidRPr="004D7DE5">
              <w:rPr>
                <w:sz w:val="24"/>
                <w:szCs w:val="24"/>
                <w:lang w:val="pl-PL" w:eastAsia="vi-VN"/>
              </w:rPr>
              <w:t>15/8/2024</w:t>
            </w:r>
          </w:p>
          <w:p w14:paraId="26AD899A" w14:textId="77777777" w:rsidR="008E4C58" w:rsidRPr="004D7DE5" w:rsidRDefault="008E4C58" w:rsidP="0009781F">
            <w:pPr>
              <w:jc w:val="right"/>
              <w:rPr>
                <w:sz w:val="24"/>
                <w:szCs w:val="24"/>
                <w:lang w:val="pl-PL" w:eastAsia="vi-VN"/>
              </w:rPr>
            </w:pPr>
            <w:r w:rsidRPr="004D7DE5">
              <w:rPr>
                <w:sz w:val="24"/>
                <w:szCs w:val="24"/>
                <w:lang w:val="pl-PL" w:eastAsia="vi-VN"/>
              </w:rPr>
              <w:t>25/9/2024</w:t>
            </w:r>
          </w:p>
          <w:p w14:paraId="6A84B10F" w14:textId="77777777" w:rsidR="008E4C58" w:rsidRPr="004D7DE5" w:rsidRDefault="008E4C58" w:rsidP="0009781F">
            <w:pPr>
              <w:jc w:val="right"/>
              <w:rPr>
                <w:sz w:val="24"/>
                <w:szCs w:val="24"/>
                <w:lang w:val="pl-PL" w:eastAsia="vi-VN"/>
              </w:rPr>
            </w:pPr>
            <w:r w:rsidRPr="004D7DE5">
              <w:rPr>
                <w:sz w:val="24"/>
                <w:szCs w:val="24"/>
                <w:lang w:val="pl-PL" w:eastAsia="vi-VN"/>
              </w:rPr>
              <w:t>16/10/2024</w:t>
            </w:r>
          </w:p>
          <w:p w14:paraId="7F897DAA" w14:textId="77777777" w:rsidR="008E4C58" w:rsidRPr="004D7DE5" w:rsidRDefault="008E4C58" w:rsidP="0009781F">
            <w:pPr>
              <w:jc w:val="right"/>
              <w:rPr>
                <w:sz w:val="24"/>
                <w:szCs w:val="24"/>
                <w:lang w:val="pl-PL" w:eastAsia="vi-VN"/>
              </w:rPr>
            </w:pPr>
            <w:r w:rsidRPr="004D7DE5">
              <w:rPr>
                <w:sz w:val="24"/>
                <w:szCs w:val="24"/>
                <w:lang w:val="pl-PL" w:eastAsia="vi-VN"/>
              </w:rPr>
              <w:t>15/11/2024</w:t>
            </w:r>
          </w:p>
          <w:p w14:paraId="58A6CE34" w14:textId="77777777" w:rsidR="008E4C58" w:rsidRPr="004D7DE5" w:rsidRDefault="008E4C58" w:rsidP="0009781F">
            <w:pPr>
              <w:jc w:val="right"/>
              <w:rPr>
                <w:sz w:val="24"/>
                <w:szCs w:val="24"/>
                <w:lang w:val="vi-VN" w:eastAsia="vi-VN"/>
              </w:rPr>
            </w:pPr>
            <w:r w:rsidRPr="004D7DE5">
              <w:rPr>
                <w:sz w:val="24"/>
                <w:szCs w:val="24"/>
                <w:lang w:val="pl-PL" w:eastAsia="vi-VN"/>
              </w:rPr>
              <w:t>12</w:t>
            </w:r>
            <w:r w:rsidRPr="004D7DE5">
              <w:rPr>
                <w:sz w:val="24"/>
                <w:szCs w:val="24"/>
                <w:lang w:val="vi-VN" w:eastAsia="vi-VN"/>
              </w:rPr>
              <w:t>/12/2024</w:t>
            </w:r>
          </w:p>
        </w:tc>
      </w:tr>
      <w:tr w:rsidR="004D7DE5" w:rsidRPr="004D7DE5" w14:paraId="5189254B" w14:textId="77777777" w:rsidTr="00BA0787">
        <w:trPr>
          <w:trHeight w:val="20"/>
          <w:jc w:val="center"/>
        </w:trPr>
        <w:tc>
          <w:tcPr>
            <w:tcW w:w="756" w:type="dxa"/>
            <w:shd w:val="clear" w:color="auto" w:fill="auto"/>
            <w:vAlign w:val="center"/>
          </w:tcPr>
          <w:p w14:paraId="77CB8A0C"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29</w:t>
            </w:r>
          </w:p>
        </w:tc>
        <w:tc>
          <w:tcPr>
            <w:tcW w:w="3118" w:type="dxa"/>
            <w:shd w:val="clear" w:color="auto" w:fill="auto"/>
            <w:vAlign w:val="center"/>
          </w:tcPr>
          <w:p w14:paraId="567BE605" w14:textId="77777777" w:rsidR="008E4C58" w:rsidRPr="004D7DE5" w:rsidRDefault="008E4C58" w:rsidP="007E7F90">
            <w:pPr>
              <w:pStyle w:val="bngbiu"/>
              <w:spacing w:line="240" w:lineRule="auto"/>
              <w:rPr>
                <w:rFonts w:asciiTheme="majorHAnsi" w:hAnsiTheme="majorHAnsi" w:cstheme="majorHAnsi"/>
                <w:lang w:val="pl-PL" w:eastAsia="vi-VN"/>
              </w:rPr>
            </w:pPr>
            <w:r w:rsidRPr="004D7DE5">
              <w:rPr>
                <w:rFonts w:asciiTheme="majorHAnsi" w:hAnsiTheme="majorHAnsi" w:cstheme="majorHAnsi"/>
                <w:lang w:eastAsia="vi-VN"/>
              </w:rPr>
              <w:t>CCN Bình Dương, huyện Phù Mỹ</w:t>
            </w:r>
          </w:p>
        </w:tc>
        <w:tc>
          <w:tcPr>
            <w:tcW w:w="851" w:type="dxa"/>
            <w:shd w:val="clear" w:color="auto" w:fill="auto"/>
            <w:vAlign w:val="center"/>
          </w:tcPr>
          <w:p w14:paraId="6A342ACD"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KK45</w:t>
            </w:r>
          </w:p>
        </w:tc>
        <w:tc>
          <w:tcPr>
            <w:tcW w:w="1134" w:type="dxa"/>
            <w:shd w:val="clear" w:color="auto" w:fill="auto"/>
            <w:vAlign w:val="center"/>
          </w:tcPr>
          <w:p w14:paraId="6E5AE445"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1581127</w:t>
            </w:r>
          </w:p>
        </w:tc>
        <w:tc>
          <w:tcPr>
            <w:tcW w:w="1035" w:type="dxa"/>
            <w:shd w:val="clear" w:color="auto" w:fill="auto"/>
            <w:vAlign w:val="center"/>
          </w:tcPr>
          <w:p w14:paraId="2FF41730"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590330</w:t>
            </w:r>
          </w:p>
        </w:tc>
        <w:tc>
          <w:tcPr>
            <w:tcW w:w="808" w:type="dxa"/>
            <w:shd w:val="clear" w:color="auto" w:fill="auto"/>
            <w:vAlign w:val="center"/>
          </w:tcPr>
          <w:p w14:paraId="422A6A79"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Phù Mỹ</w:t>
            </w:r>
          </w:p>
        </w:tc>
        <w:tc>
          <w:tcPr>
            <w:tcW w:w="1313" w:type="dxa"/>
          </w:tcPr>
          <w:p w14:paraId="70437C38" w14:textId="77777777" w:rsidR="008E4C58" w:rsidRPr="004D7DE5" w:rsidRDefault="008E4C58" w:rsidP="0009781F">
            <w:pPr>
              <w:jc w:val="right"/>
              <w:rPr>
                <w:sz w:val="24"/>
                <w:szCs w:val="24"/>
                <w:lang w:val="pl-PL" w:eastAsia="vi-VN"/>
              </w:rPr>
            </w:pPr>
            <w:r w:rsidRPr="004D7DE5">
              <w:rPr>
                <w:sz w:val="24"/>
                <w:szCs w:val="24"/>
                <w:lang w:val="pl-PL" w:eastAsia="vi-VN"/>
              </w:rPr>
              <w:t>19/5/2024</w:t>
            </w:r>
          </w:p>
          <w:p w14:paraId="68016F7F" w14:textId="77777777" w:rsidR="008E4C58" w:rsidRPr="004D7DE5" w:rsidRDefault="008E4C58" w:rsidP="0009781F">
            <w:pPr>
              <w:jc w:val="right"/>
              <w:rPr>
                <w:sz w:val="24"/>
                <w:szCs w:val="24"/>
                <w:lang w:val="pl-PL" w:eastAsia="vi-VN"/>
              </w:rPr>
            </w:pPr>
            <w:r w:rsidRPr="004D7DE5">
              <w:rPr>
                <w:sz w:val="24"/>
                <w:szCs w:val="24"/>
                <w:lang w:val="pl-PL" w:eastAsia="vi-VN"/>
              </w:rPr>
              <w:t>18/8/2024</w:t>
            </w:r>
          </w:p>
          <w:p w14:paraId="1A1F3E6B" w14:textId="77777777" w:rsidR="008E4C58" w:rsidRPr="004D7DE5" w:rsidRDefault="008E4C58" w:rsidP="0009781F">
            <w:pPr>
              <w:jc w:val="right"/>
              <w:rPr>
                <w:sz w:val="24"/>
                <w:szCs w:val="24"/>
                <w:lang w:val="pl-PL" w:eastAsia="vi-VN"/>
              </w:rPr>
            </w:pPr>
            <w:r w:rsidRPr="004D7DE5">
              <w:rPr>
                <w:sz w:val="24"/>
                <w:szCs w:val="24"/>
                <w:lang w:val="pl-PL" w:eastAsia="vi-VN"/>
              </w:rPr>
              <w:t>22/9/2024</w:t>
            </w:r>
          </w:p>
          <w:p w14:paraId="3BAA5C33" w14:textId="77777777" w:rsidR="008E4C58" w:rsidRPr="004D7DE5" w:rsidRDefault="008E4C58" w:rsidP="0009781F">
            <w:pPr>
              <w:jc w:val="right"/>
              <w:rPr>
                <w:sz w:val="24"/>
                <w:szCs w:val="24"/>
                <w:lang w:val="pl-PL" w:eastAsia="vi-VN"/>
              </w:rPr>
            </w:pPr>
            <w:r w:rsidRPr="004D7DE5">
              <w:rPr>
                <w:sz w:val="24"/>
                <w:szCs w:val="24"/>
                <w:lang w:val="pl-PL" w:eastAsia="vi-VN"/>
              </w:rPr>
              <w:t>19/10/2024</w:t>
            </w:r>
          </w:p>
          <w:p w14:paraId="119FD564" w14:textId="77777777" w:rsidR="008E4C58" w:rsidRPr="004D7DE5" w:rsidRDefault="008E4C58" w:rsidP="0009781F">
            <w:pPr>
              <w:jc w:val="right"/>
              <w:rPr>
                <w:sz w:val="24"/>
                <w:szCs w:val="24"/>
                <w:lang w:val="pl-PL" w:eastAsia="vi-VN"/>
              </w:rPr>
            </w:pPr>
            <w:r w:rsidRPr="004D7DE5">
              <w:rPr>
                <w:sz w:val="24"/>
                <w:szCs w:val="24"/>
                <w:lang w:val="pl-PL" w:eastAsia="vi-VN"/>
              </w:rPr>
              <w:t>18/11/2024</w:t>
            </w:r>
          </w:p>
          <w:p w14:paraId="3BCA0E08" w14:textId="77777777" w:rsidR="008E4C58" w:rsidRPr="004D7DE5" w:rsidRDefault="008E4C58" w:rsidP="0009781F">
            <w:pPr>
              <w:jc w:val="right"/>
              <w:rPr>
                <w:sz w:val="24"/>
                <w:szCs w:val="24"/>
                <w:lang w:val="vi-VN" w:eastAsia="vi-VN"/>
              </w:rPr>
            </w:pPr>
            <w:r w:rsidRPr="004D7DE5">
              <w:rPr>
                <w:sz w:val="24"/>
                <w:szCs w:val="24"/>
                <w:lang w:val="pl-PL" w:eastAsia="vi-VN"/>
              </w:rPr>
              <w:t>15</w:t>
            </w:r>
            <w:r w:rsidRPr="004D7DE5">
              <w:rPr>
                <w:sz w:val="24"/>
                <w:szCs w:val="24"/>
                <w:lang w:val="vi-VN" w:eastAsia="vi-VN"/>
              </w:rPr>
              <w:t>/12/2024</w:t>
            </w:r>
          </w:p>
        </w:tc>
      </w:tr>
      <w:tr w:rsidR="004D7DE5" w:rsidRPr="004D7DE5" w14:paraId="030BD9AC" w14:textId="77777777" w:rsidTr="00BA0787">
        <w:trPr>
          <w:trHeight w:val="20"/>
          <w:jc w:val="center"/>
        </w:trPr>
        <w:tc>
          <w:tcPr>
            <w:tcW w:w="756" w:type="dxa"/>
            <w:shd w:val="clear" w:color="auto" w:fill="auto"/>
            <w:vAlign w:val="center"/>
          </w:tcPr>
          <w:p w14:paraId="156886AA"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30</w:t>
            </w:r>
          </w:p>
        </w:tc>
        <w:tc>
          <w:tcPr>
            <w:tcW w:w="3118" w:type="dxa"/>
            <w:shd w:val="clear" w:color="auto" w:fill="auto"/>
            <w:vAlign w:val="center"/>
          </w:tcPr>
          <w:p w14:paraId="6602E81F"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eastAsia="vi-VN"/>
              </w:rPr>
              <w:t>CCN Cát Nhơn, huyện Phù Cát</w:t>
            </w:r>
          </w:p>
        </w:tc>
        <w:tc>
          <w:tcPr>
            <w:tcW w:w="851" w:type="dxa"/>
            <w:shd w:val="clear" w:color="auto" w:fill="auto"/>
            <w:vAlign w:val="center"/>
          </w:tcPr>
          <w:p w14:paraId="188FC83A"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KK46</w:t>
            </w:r>
          </w:p>
        </w:tc>
        <w:tc>
          <w:tcPr>
            <w:tcW w:w="1134" w:type="dxa"/>
            <w:shd w:val="clear" w:color="auto" w:fill="auto"/>
            <w:vAlign w:val="center"/>
          </w:tcPr>
          <w:p w14:paraId="5F01202D"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1544877</w:t>
            </w:r>
          </w:p>
        </w:tc>
        <w:tc>
          <w:tcPr>
            <w:tcW w:w="1035" w:type="dxa"/>
            <w:shd w:val="clear" w:color="auto" w:fill="auto"/>
            <w:vAlign w:val="center"/>
          </w:tcPr>
          <w:p w14:paraId="493C46A6"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598137</w:t>
            </w:r>
          </w:p>
        </w:tc>
        <w:tc>
          <w:tcPr>
            <w:tcW w:w="808" w:type="dxa"/>
            <w:shd w:val="clear" w:color="auto" w:fill="auto"/>
            <w:vAlign w:val="center"/>
          </w:tcPr>
          <w:p w14:paraId="286F2227"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Phù Cát</w:t>
            </w:r>
          </w:p>
        </w:tc>
        <w:tc>
          <w:tcPr>
            <w:tcW w:w="1313" w:type="dxa"/>
          </w:tcPr>
          <w:p w14:paraId="4A7DEF76" w14:textId="77777777" w:rsidR="008E4C58" w:rsidRPr="004D7DE5" w:rsidRDefault="008E4C58" w:rsidP="0009781F">
            <w:pPr>
              <w:jc w:val="right"/>
              <w:rPr>
                <w:sz w:val="24"/>
                <w:szCs w:val="24"/>
                <w:lang w:val="pl-PL" w:eastAsia="vi-VN"/>
              </w:rPr>
            </w:pPr>
            <w:r w:rsidRPr="004D7DE5">
              <w:rPr>
                <w:sz w:val="24"/>
                <w:szCs w:val="24"/>
                <w:lang w:val="pl-PL" w:eastAsia="vi-VN"/>
              </w:rPr>
              <w:t>18/5/2024</w:t>
            </w:r>
          </w:p>
          <w:p w14:paraId="5C584BAC" w14:textId="77777777" w:rsidR="008E4C58" w:rsidRPr="004D7DE5" w:rsidRDefault="008E4C58" w:rsidP="0009781F">
            <w:pPr>
              <w:jc w:val="right"/>
              <w:rPr>
                <w:sz w:val="24"/>
                <w:szCs w:val="24"/>
                <w:lang w:val="pl-PL" w:eastAsia="vi-VN"/>
              </w:rPr>
            </w:pPr>
            <w:r w:rsidRPr="004D7DE5">
              <w:rPr>
                <w:sz w:val="24"/>
                <w:szCs w:val="24"/>
                <w:lang w:val="pl-PL" w:eastAsia="vi-VN"/>
              </w:rPr>
              <w:t>17/8/2024</w:t>
            </w:r>
          </w:p>
          <w:p w14:paraId="425BDC1A" w14:textId="77777777" w:rsidR="008E4C58" w:rsidRPr="004D7DE5" w:rsidRDefault="008E4C58" w:rsidP="0009781F">
            <w:pPr>
              <w:jc w:val="right"/>
              <w:rPr>
                <w:sz w:val="24"/>
                <w:szCs w:val="24"/>
                <w:lang w:val="pl-PL" w:eastAsia="vi-VN"/>
              </w:rPr>
            </w:pPr>
            <w:r w:rsidRPr="004D7DE5">
              <w:rPr>
                <w:sz w:val="24"/>
                <w:szCs w:val="24"/>
                <w:lang w:val="pl-PL" w:eastAsia="vi-VN"/>
              </w:rPr>
              <w:t>22/9/2024</w:t>
            </w:r>
          </w:p>
          <w:p w14:paraId="5917AA62" w14:textId="77777777" w:rsidR="008E4C58" w:rsidRPr="004D7DE5" w:rsidRDefault="008E4C58" w:rsidP="0009781F">
            <w:pPr>
              <w:jc w:val="right"/>
              <w:rPr>
                <w:sz w:val="24"/>
                <w:szCs w:val="24"/>
                <w:lang w:val="pl-PL" w:eastAsia="vi-VN"/>
              </w:rPr>
            </w:pPr>
            <w:r w:rsidRPr="004D7DE5">
              <w:rPr>
                <w:sz w:val="24"/>
                <w:szCs w:val="24"/>
                <w:lang w:val="pl-PL" w:eastAsia="vi-VN"/>
              </w:rPr>
              <w:t>18/10/2024</w:t>
            </w:r>
          </w:p>
          <w:p w14:paraId="7BF062BD" w14:textId="77777777" w:rsidR="008E4C58" w:rsidRPr="004D7DE5" w:rsidRDefault="008E4C58" w:rsidP="0009781F">
            <w:pPr>
              <w:jc w:val="right"/>
              <w:rPr>
                <w:sz w:val="24"/>
                <w:szCs w:val="24"/>
                <w:lang w:val="pl-PL" w:eastAsia="vi-VN"/>
              </w:rPr>
            </w:pPr>
            <w:r w:rsidRPr="004D7DE5">
              <w:rPr>
                <w:sz w:val="24"/>
                <w:szCs w:val="24"/>
                <w:lang w:val="pl-PL" w:eastAsia="vi-VN"/>
              </w:rPr>
              <w:t>17/11/2024</w:t>
            </w:r>
          </w:p>
          <w:p w14:paraId="5008F780" w14:textId="77777777" w:rsidR="008E4C58" w:rsidRPr="004D7DE5" w:rsidRDefault="008E4C58" w:rsidP="0009781F">
            <w:pPr>
              <w:jc w:val="right"/>
              <w:rPr>
                <w:sz w:val="24"/>
                <w:szCs w:val="24"/>
                <w:lang w:val="vi-VN" w:eastAsia="vi-VN"/>
              </w:rPr>
            </w:pPr>
            <w:r w:rsidRPr="004D7DE5">
              <w:rPr>
                <w:sz w:val="24"/>
                <w:szCs w:val="24"/>
                <w:lang w:val="pl-PL" w:eastAsia="vi-VN"/>
              </w:rPr>
              <w:t>14</w:t>
            </w:r>
            <w:r w:rsidRPr="004D7DE5">
              <w:rPr>
                <w:sz w:val="24"/>
                <w:szCs w:val="24"/>
                <w:lang w:val="vi-VN" w:eastAsia="vi-VN"/>
              </w:rPr>
              <w:t>/12/2024</w:t>
            </w:r>
          </w:p>
        </w:tc>
      </w:tr>
      <w:tr w:rsidR="004D7DE5" w:rsidRPr="004D7DE5" w14:paraId="5A24232A" w14:textId="77777777" w:rsidTr="00BA0787">
        <w:trPr>
          <w:trHeight w:val="20"/>
          <w:jc w:val="center"/>
        </w:trPr>
        <w:tc>
          <w:tcPr>
            <w:tcW w:w="756" w:type="dxa"/>
            <w:shd w:val="clear" w:color="auto" w:fill="auto"/>
            <w:vAlign w:val="center"/>
          </w:tcPr>
          <w:p w14:paraId="78AA4BBC"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31</w:t>
            </w:r>
          </w:p>
        </w:tc>
        <w:tc>
          <w:tcPr>
            <w:tcW w:w="3118" w:type="dxa"/>
            <w:shd w:val="clear" w:color="auto" w:fill="auto"/>
            <w:vAlign w:val="center"/>
          </w:tcPr>
          <w:p w14:paraId="38286A9A"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eastAsia="vi-VN"/>
              </w:rPr>
              <w:t>CCN Cát Trinh, huyện Phù Cát</w:t>
            </w:r>
          </w:p>
        </w:tc>
        <w:tc>
          <w:tcPr>
            <w:tcW w:w="851" w:type="dxa"/>
            <w:shd w:val="clear" w:color="auto" w:fill="auto"/>
            <w:vAlign w:val="center"/>
          </w:tcPr>
          <w:p w14:paraId="018E77BB"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KK48</w:t>
            </w:r>
          </w:p>
        </w:tc>
        <w:tc>
          <w:tcPr>
            <w:tcW w:w="1134" w:type="dxa"/>
            <w:shd w:val="clear" w:color="auto" w:fill="auto"/>
            <w:vAlign w:val="center"/>
          </w:tcPr>
          <w:p w14:paraId="5193F5FB"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1549930</w:t>
            </w:r>
          </w:p>
        </w:tc>
        <w:tc>
          <w:tcPr>
            <w:tcW w:w="1035" w:type="dxa"/>
            <w:shd w:val="clear" w:color="auto" w:fill="auto"/>
            <w:vAlign w:val="center"/>
          </w:tcPr>
          <w:p w14:paraId="34508F1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588301</w:t>
            </w:r>
          </w:p>
        </w:tc>
        <w:tc>
          <w:tcPr>
            <w:tcW w:w="808" w:type="dxa"/>
            <w:shd w:val="clear" w:color="auto" w:fill="auto"/>
            <w:vAlign w:val="center"/>
          </w:tcPr>
          <w:p w14:paraId="118EB37D"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Phù Cát</w:t>
            </w:r>
          </w:p>
        </w:tc>
        <w:tc>
          <w:tcPr>
            <w:tcW w:w="1313" w:type="dxa"/>
          </w:tcPr>
          <w:p w14:paraId="2A886A20" w14:textId="77777777" w:rsidR="008E4C58" w:rsidRPr="004D7DE5" w:rsidRDefault="008E4C58" w:rsidP="0009781F">
            <w:pPr>
              <w:jc w:val="right"/>
              <w:rPr>
                <w:sz w:val="24"/>
                <w:szCs w:val="24"/>
                <w:lang w:val="pl-PL" w:eastAsia="vi-VN"/>
              </w:rPr>
            </w:pPr>
            <w:r w:rsidRPr="004D7DE5">
              <w:rPr>
                <w:sz w:val="24"/>
                <w:szCs w:val="24"/>
                <w:lang w:val="pl-PL" w:eastAsia="vi-VN"/>
              </w:rPr>
              <w:t>18/5/2024</w:t>
            </w:r>
          </w:p>
          <w:p w14:paraId="4E5C0B71" w14:textId="77777777" w:rsidR="008E4C58" w:rsidRPr="004D7DE5" w:rsidRDefault="008E4C58" w:rsidP="0009781F">
            <w:pPr>
              <w:jc w:val="right"/>
              <w:rPr>
                <w:sz w:val="24"/>
                <w:szCs w:val="24"/>
                <w:lang w:val="pl-PL" w:eastAsia="vi-VN"/>
              </w:rPr>
            </w:pPr>
            <w:r w:rsidRPr="004D7DE5">
              <w:rPr>
                <w:sz w:val="24"/>
                <w:szCs w:val="24"/>
                <w:lang w:val="pl-PL" w:eastAsia="vi-VN"/>
              </w:rPr>
              <w:t>17/8/2024</w:t>
            </w:r>
          </w:p>
          <w:p w14:paraId="3C2FC245" w14:textId="77777777" w:rsidR="008E4C58" w:rsidRPr="004D7DE5" w:rsidRDefault="008E4C58" w:rsidP="0009781F">
            <w:pPr>
              <w:jc w:val="right"/>
              <w:rPr>
                <w:sz w:val="24"/>
                <w:szCs w:val="24"/>
                <w:lang w:val="pl-PL" w:eastAsia="vi-VN"/>
              </w:rPr>
            </w:pPr>
            <w:r w:rsidRPr="004D7DE5">
              <w:rPr>
                <w:sz w:val="24"/>
                <w:szCs w:val="24"/>
                <w:lang w:val="pl-PL" w:eastAsia="vi-VN"/>
              </w:rPr>
              <w:t>22/9/2024</w:t>
            </w:r>
          </w:p>
          <w:p w14:paraId="0F3CB134" w14:textId="77777777" w:rsidR="008E4C58" w:rsidRPr="004D7DE5" w:rsidRDefault="008E4C58" w:rsidP="0009781F">
            <w:pPr>
              <w:jc w:val="right"/>
              <w:rPr>
                <w:sz w:val="24"/>
                <w:szCs w:val="24"/>
                <w:lang w:val="pl-PL" w:eastAsia="vi-VN"/>
              </w:rPr>
            </w:pPr>
            <w:r w:rsidRPr="004D7DE5">
              <w:rPr>
                <w:sz w:val="24"/>
                <w:szCs w:val="24"/>
                <w:lang w:val="pl-PL" w:eastAsia="vi-VN"/>
              </w:rPr>
              <w:t>19/10/2024</w:t>
            </w:r>
          </w:p>
          <w:p w14:paraId="2666CD17" w14:textId="77777777" w:rsidR="008E4C58" w:rsidRPr="004D7DE5" w:rsidRDefault="008E4C58" w:rsidP="0009781F">
            <w:pPr>
              <w:jc w:val="right"/>
              <w:rPr>
                <w:sz w:val="24"/>
                <w:szCs w:val="24"/>
                <w:lang w:val="pl-PL" w:eastAsia="vi-VN"/>
              </w:rPr>
            </w:pPr>
            <w:r w:rsidRPr="004D7DE5">
              <w:rPr>
                <w:sz w:val="24"/>
                <w:szCs w:val="24"/>
                <w:lang w:val="pl-PL" w:eastAsia="vi-VN"/>
              </w:rPr>
              <w:t>18/11/2024</w:t>
            </w:r>
          </w:p>
          <w:p w14:paraId="50D6C3D8" w14:textId="77777777" w:rsidR="008E4C58" w:rsidRPr="004D7DE5" w:rsidRDefault="008E4C58" w:rsidP="0009781F">
            <w:pPr>
              <w:jc w:val="right"/>
              <w:rPr>
                <w:sz w:val="24"/>
                <w:szCs w:val="24"/>
                <w:lang w:val="vi-VN" w:eastAsia="vi-VN"/>
              </w:rPr>
            </w:pPr>
            <w:r w:rsidRPr="004D7DE5">
              <w:rPr>
                <w:sz w:val="24"/>
                <w:szCs w:val="24"/>
                <w:lang w:val="pl-PL" w:eastAsia="vi-VN"/>
              </w:rPr>
              <w:t>14</w:t>
            </w:r>
            <w:r w:rsidRPr="004D7DE5">
              <w:rPr>
                <w:sz w:val="24"/>
                <w:szCs w:val="24"/>
                <w:lang w:val="vi-VN" w:eastAsia="vi-VN"/>
              </w:rPr>
              <w:t>/12/2024</w:t>
            </w:r>
          </w:p>
        </w:tc>
      </w:tr>
      <w:tr w:rsidR="004D7DE5" w:rsidRPr="004D7DE5" w14:paraId="49B6CE2F" w14:textId="77777777" w:rsidTr="00BA0787">
        <w:trPr>
          <w:trHeight w:val="20"/>
          <w:jc w:val="center"/>
        </w:trPr>
        <w:tc>
          <w:tcPr>
            <w:tcW w:w="756" w:type="dxa"/>
            <w:shd w:val="clear" w:color="auto" w:fill="auto"/>
            <w:vAlign w:val="center"/>
          </w:tcPr>
          <w:p w14:paraId="3765D91A" w14:textId="77777777" w:rsidR="008E4C58" w:rsidRPr="004D7DE5" w:rsidRDefault="00B972C4" w:rsidP="00967F88">
            <w:pPr>
              <w:pStyle w:val="bngbiu"/>
              <w:spacing w:line="240" w:lineRule="auto"/>
              <w:ind w:left="-65" w:right="-108"/>
              <w:jc w:val="center"/>
              <w:rPr>
                <w:rFonts w:asciiTheme="majorHAnsi" w:hAnsiTheme="majorHAnsi" w:cstheme="majorHAnsi"/>
                <w:lang w:eastAsia="vi-VN"/>
              </w:rPr>
            </w:pPr>
            <w:r w:rsidRPr="004D7DE5">
              <w:rPr>
                <w:rFonts w:asciiTheme="majorHAnsi" w:hAnsiTheme="majorHAnsi" w:cstheme="majorHAnsi"/>
                <w:lang w:eastAsia="vi-VN"/>
              </w:rPr>
              <w:t>32</w:t>
            </w:r>
          </w:p>
        </w:tc>
        <w:tc>
          <w:tcPr>
            <w:tcW w:w="3118" w:type="dxa"/>
            <w:shd w:val="clear" w:color="auto" w:fill="auto"/>
            <w:vAlign w:val="center"/>
          </w:tcPr>
          <w:p w14:paraId="594681ED" w14:textId="77777777" w:rsidR="008E4C58" w:rsidRPr="004D7DE5" w:rsidRDefault="008E4C58" w:rsidP="007E7F90">
            <w:pPr>
              <w:pStyle w:val="bngbiu"/>
              <w:spacing w:line="240" w:lineRule="auto"/>
              <w:rPr>
                <w:rFonts w:asciiTheme="majorHAnsi" w:hAnsiTheme="majorHAnsi" w:cstheme="majorHAnsi"/>
                <w:lang w:eastAsia="vi-VN"/>
              </w:rPr>
            </w:pPr>
            <w:r w:rsidRPr="004D7DE5">
              <w:rPr>
                <w:rFonts w:asciiTheme="majorHAnsi" w:hAnsiTheme="majorHAnsi" w:cstheme="majorHAnsi"/>
                <w:lang w:eastAsia="vi-VN"/>
              </w:rPr>
              <w:t>CCN Hoài Tân, thị xã Hoài Nhơn</w:t>
            </w:r>
          </w:p>
        </w:tc>
        <w:tc>
          <w:tcPr>
            <w:tcW w:w="851" w:type="dxa"/>
            <w:shd w:val="clear" w:color="auto" w:fill="auto"/>
            <w:vAlign w:val="center"/>
          </w:tcPr>
          <w:p w14:paraId="00F345E1" w14:textId="77777777" w:rsidR="008E4C58" w:rsidRPr="004D7DE5" w:rsidRDefault="008E4C58" w:rsidP="007E7F90">
            <w:pPr>
              <w:pStyle w:val="bngbiu"/>
              <w:spacing w:line="240" w:lineRule="auto"/>
              <w:jc w:val="center"/>
              <w:rPr>
                <w:rFonts w:asciiTheme="majorHAnsi" w:hAnsiTheme="majorHAnsi" w:cstheme="majorHAnsi"/>
                <w:lang w:val="en-SG" w:eastAsia="en-SG"/>
              </w:rPr>
            </w:pPr>
            <w:r w:rsidRPr="004D7DE5">
              <w:rPr>
                <w:rFonts w:asciiTheme="majorHAnsi" w:hAnsiTheme="majorHAnsi" w:cstheme="majorHAnsi"/>
                <w:lang w:val="en-SG" w:eastAsia="en-SG"/>
              </w:rPr>
              <w:t>KK49</w:t>
            </w:r>
          </w:p>
        </w:tc>
        <w:tc>
          <w:tcPr>
            <w:tcW w:w="1134" w:type="dxa"/>
            <w:shd w:val="clear" w:color="auto" w:fill="auto"/>
            <w:vAlign w:val="center"/>
          </w:tcPr>
          <w:p w14:paraId="0FCC87FB"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1600979</w:t>
            </w:r>
          </w:p>
        </w:tc>
        <w:tc>
          <w:tcPr>
            <w:tcW w:w="1035" w:type="dxa"/>
            <w:shd w:val="clear" w:color="auto" w:fill="auto"/>
            <w:vAlign w:val="center"/>
          </w:tcPr>
          <w:p w14:paraId="3489675A" w14:textId="77777777" w:rsidR="008E4C58" w:rsidRPr="004D7DE5" w:rsidRDefault="008E4C58" w:rsidP="007E7F90">
            <w:pPr>
              <w:pStyle w:val="bngbiu"/>
              <w:spacing w:line="240" w:lineRule="auto"/>
              <w:jc w:val="center"/>
              <w:rPr>
                <w:rFonts w:asciiTheme="majorHAnsi" w:hAnsiTheme="majorHAnsi" w:cstheme="majorHAnsi"/>
                <w:lang w:eastAsia="vi-VN"/>
              </w:rPr>
            </w:pPr>
            <w:r w:rsidRPr="004D7DE5">
              <w:rPr>
                <w:rFonts w:asciiTheme="majorHAnsi" w:hAnsiTheme="majorHAnsi" w:cstheme="majorHAnsi"/>
                <w:lang w:eastAsia="vi-VN"/>
              </w:rPr>
              <w:t>583293</w:t>
            </w:r>
          </w:p>
        </w:tc>
        <w:tc>
          <w:tcPr>
            <w:tcW w:w="808" w:type="dxa"/>
            <w:shd w:val="clear" w:color="auto" w:fill="auto"/>
            <w:vAlign w:val="center"/>
          </w:tcPr>
          <w:p w14:paraId="164EAB65" w14:textId="77777777" w:rsidR="008E4C58" w:rsidRPr="004D7DE5" w:rsidRDefault="008E4C58" w:rsidP="007E7F90">
            <w:pPr>
              <w:pStyle w:val="bngbiu"/>
              <w:spacing w:line="240" w:lineRule="auto"/>
              <w:ind w:left="-94" w:right="-122"/>
              <w:jc w:val="center"/>
              <w:rPr>
                <w:rFonts w:asciiTheme="majorHAnsi" w:hAnsiTheme="majorHAnsi" w:cstheme="majorHAnsi"/>
                <w:lang w:val="pl-PL" w:eastAsia="vi-VN"/>
              </w:rPr>
            </w:pPr>
            <w:r w:rsidRPr="004D7DE5">
              <w:rPr>
                <w:rFonts w:asciiTheme="majorHAnsi" w:hAnsiTheme="majorHAnsi" w:cstheme="majorHAnsi"/>
                <w:lang w:val="pl-PL" w:eastAsia="vi-VN"/>
              </w:rPr>
              <w:t>Hoài Nhơn</w:t>
            </w:r>
          </w:p>
        </w:tc>
        <w:tc>
          <w:tcPr>
            <w:tcW w:w="1313" w:type="dxa"/>
          </w:tcPr>
          <w:p w14:paraId="63120CA8" w14:textId="77777777" w:rsidR="008E4C58" w:rsidRPr="004D7DE5" w:rsidRDefault="008E4C58" w:rsidP="0009781F">
            <w:pPr>
              <w:jc w:val="right"/>
              <w:rPr>
                <w:sz w:val="24"/>
                <w:szCs w:val="24"/>
                <w:lang w:val="pl-PL" w:eastAsia="vi-VN"/>
              </w:rPr>
            </w:pPr>
            <w:r w:rsidRPr="004D7DE5">
              <w:rPr>
                <w:sz w:val="24"/>
                <w:szCs w:val="24"/>
                <w:lang w:val="pl-PL" w:eastAsia="vi-VN"/>
              </w:rPr>
              <w:t>14/5/2024</w:t>
            </w:r>
          </w:p>
          <w:p w14:paraId="467C6BC0" w14:textId="77777777" w:rsidR="008E4C58" w:rsidRPr="004D7DE5" w:rsidRDefault="008E4C58" w:rsidP="0009781F">
            <w:pPr>
              <w:jc w:val="right"/>
              <w:rPr>
                <w:sz w:val="24"/>
                <w:szCs w:val="24"/>
                <w:lang w:val="pl-PL" w:eastAsia="vi-VN"/>
              </w:rPr>
            </w:pPr>
            <w:r w:rsidRPr="004D7DE5">
              <w:rPr>
                <w:sz w:val="24"/>
                <w:szCs w:val="24"/>
                <w:lang w:val="pl-PL" w:eastAsia="vi-VN"/>
              </w:rPr>
              <w:t>5/8/2024</w:t>
            </w:r>
          </w:p>
          <w:p w14:paraId="2E3E7753" w14:textId="77777777" w:rsidR="008E4C58" w:rsidRPr="004D7DE5" w:rsidRDefault="008E4C58" w:rsidP="0009781F">
            <w:pPr>
              <w:jc w:val="right"/>
              <w:rPr>
                <w:sz w:val="24"/>
                <w:szCs w:val="24"/>
                <w:lang w:val="pl-PL" w:eastAsia="vi-VN"/>
              </w:rPr>
            </w:pPr>
            <w:r w:rsidRPr="004D7DE5">
              <w:rPr>
                <w:sz w:val="24"/>
                <w:szCs w:val="24"/>
                <w:lang w:val="pl-PL" w:eastAsia="vi-VN"/>
              </w:rPr>
              <w:t>21/9/2024</w:t>
            </w:r>
          </w:p>
          <w:p w14:paraId="2D746513" w14:textId="77777777" w:rsidR="008E4C58" w:rsidRPr="004D7DE5" w:rsidRDefault="008E4C58" w:rsidP="0009781F">
            <w:pPr>
              <w:jc w:val="right"/>
              <w:rPr>
                <w:sz w:val="24"/>
                <w:szCs w:val="24"/>
                <w:lang w:val="pl-PL" w:eastAsia="vi-VN"/>
              </w:rPr>
            </w:pPr>
            <w:r w:rsidRPr="004D7DE5">
              <w:rPr>
                <w:sz w:val="24"/>
                <w:szCs w:val="24"/>
                <w:lang w:val="pl-PL" w:eastAsia="vi-VN"/>
              </w:rPr>
              <w:t>24/10/2024</w:t>
            </w:r>
          </w:p>
          <w:p w14:paraId="65564D09" w14:textId="77777777" w:rsidR="008E4C58" w:rsidRPr="004D7DE5" w:rsidRDefault="008E4C58" w:rsidP="0009781F">
            <w:pPr>
              <w:jc w:val="right"/>
              <w:rPr>
                <w:sz w:val="24"/>
                <w:szCs w:val="24"/>
                <w:lang w:val="pl-PL" w:eastAsia="vi-VN"/>
              </w:rPr>
            </w:pPr>
            <w:r w:rsidRPr="004D7DE5">
              <w:rPr>
                <w:sz w:val="24"/>
                <w:szCs w:val="24"/>
                <w:lang w:val="pl-PL" w:eastAsia="vi-VN"/>
              </w:rPr>
              <w:t>21/11/2024</w:t>
            </w:r>
          </w:p>
          <w:p w14:paraId="3AD648E2" w14:textId="77777777" w:rsidR="008E4C58" w:rsidRPr="004D7DE5" w:rsidRDefault="008E4C58" w:rsidP="0009781F">
            <w:pPr>
              <w:jc w:val="right"/>
              <w:rPr>
                <w:sz w:val="24"/>
                <w:szCs w:val="24"/>
                <w:lang w:val="vi-VN" w:eastAsia="vi-VN"/>
              </w:rPr>
            </w:pPr>
            <w:r w:rsidRPr="004D7DE5">
              <w:rPr>
                <w:sz w:val="24"/>
                <w:szCs w:val="24"/>
                <w:lang w:val="pl-PL" w:eastAsia="vi-VN"/>
              </w:rPr>
              <w:t>12</w:t>
            </w:r>
            <w:r w:rsidRPr="004D7DE5">
              <w:rPr>
                <w:sz w:val="24"/>
                <w:szCs w:val="24"/>
                <w:lang w:val="vi-VN" w:eastAsia="vi-VN"/>
              </w:rPr>
              <w:t>/</w:t>
            </w:r>
            <w:r w:rsidRPr="004D7DE5">
              <w:rPr>
                <w:sz w:val="24"/>
                <w:szCs w:val="24"/>
                <w:lang w:val="pl-PL" w:eastAsia="vi-VN"/>
              </w:rPr>
              <w:t>12</w:t>
            </w:r>
            <w:r w:rsidRPr="004D7DE5">
              <w:rPr>
                <w:sz w:val="24"/>
                <w:szCs w:val="24"/>
                <w:lang w:val="vi-VN" w:eastAsia="vi-VN"/>
              </w:rPr>
              <w:t>/2024</w:t>
            </w:r>
          </w:p>
        </w:tc>
      </w:tr>
    </w:tbl>
    <w:p w14:paraId="0510B0E0" w14:textId="77777777" w:rsidR="008E4C58" w:rsidRPr="004D7DE5" w:rsidRDefault="003C7013" w:rsidP="007D5BB1">
      <w:pPr>
        <w:pStyle w:val="mclcabinh"/>
        <w:rPr>
          <w:szCs w:val="26"/>
          <w:lang w:val="pl-PL"/>
        </w:rPr>
      </w:pPr>
      <w:bookmarkStart w:id="136" w:name="_Toc91068560"/>
      <w:bookmarkStart w:id="137" w:name="_Toc131235903"/>
      <w:bookmarkStart w:id="138" w:name="_Toc156914502"/>
      <w:bookmarkStart w:id="139" w:name="_Toc156914947"/>
      <w:bookmarkStart w:id="140" w:name="_Toc156915951"/>
      <w:bookmarkStart w:id="141" w:name="_Toc190421655"/>
      <w:bookmarkStart w:id="142" w:name="_Toc193377010"/>
      <w:r w:rsidRPr="004D7DE5">
        <w:t>2.1.1. Chất lượng không khí tại các điểm nút giao thông trong các đô thị, khu dân cư</w:t>
      </w:r>
      <w:bookmarkEnd w:id="136"/>
      <w:bookmarkEnd w:id="137"/>
      <w:bookmarkEnd w:id="138"/>
      <w:bookmarkEnd w:id="139"/>
      <w:bookmarkEnd w:id="140"/>
      <w:bookmarkEnd w:id="141"/>
      <w:bookmarkEnd w:id="142"/>
    </w:p>
    <w:p w14:paraId="6C5E4602" w14:textId="77777777" w:rsidR="008E4C58" w:rsidRPr="004D7DE5" w:rsidRDefault="00A757DB" w:rsidP="008E4C58">
      <w:pPr>
        <w:ind w:firstLine="567"/>
        <w:rPr>
          <w:szCs w:val="28"/>
        </w:rPr>
      </w:pPr>
      <w:r w:rsidRPr="004D7DE5">
        <w:rPr>
          <w:b/>
          <w:szCs w:val="28"/>
          <w:u w:val="single"/>
          <w:lang w:val="pl-PL"/>
        </w:rPr>
        <w:t>Nhận xét</w:t>
      </w:r>
      <w:r w:rsidRPr="004D7DE5">
        <w:rPr>
          <w:szCs w:val="28"/>
          <w:lang w:val="pl-PL"/>
        </w:rPr>
        <w:t>:</w:t>
      </w:r>
      <w:r w:rsidR="008E4C58" w:rsidRPr="004D7DE5">
        <w:rPr>
          <w:szCs w:val="26"/>
          <w:lang w:val="pl-PL"/>
        </w:rPr>
        <w:t xml:space="preserve"> kết quả đo đạc các chỉ tiêu môi trường không khí xung quanh 6 đợt quan trắc lấy tại 12 vị trí </w:t>
      </w:r>
      <w:r w:rsidR="004B19E9" w:rsidRPr="004D7DE5">
        <w:rPr>
          <w:szCs w:val="26"/>
          <w:lang w:val="pl-PL"/>
        </w:rPr>
        <w:t xml:space="preserve">(chi tiết tại phụ lục 1) </w:t>
      </w:r>
      <w:r w:rsidR="008E4C58" w:rsidRPr="004D7DE5">
        <w:rPr>
          <w:szCs w:val="26"/>
          <w:lang w:val="pl-PL"/>
        </w:rPr>
        <w:t xml:space="preserve">so sánh với </w:t>
      </w:r>
      <w:r w:rsidR="008E4C58" w:rsidRPr="004D7DE5">
        <w:rPr>
          <w:szCs w:val="28"/>
        </w:rPr>
        <w:t>QCVN 05:2023/BTNMT, QCVN 26:2010/BTNMT, cho thấy:</w:t>
      </w:r>
    </w:p>
    <w:p w14:paraId="77B0A340" w14:textId="77777777" w:rsidR="008E4C58" w:rsidRPr="004D7DE5" w:rsidRDefault="00DE2D6A" w:rsidP="00A90D13">
      <w:pPr>
        <w:ind w:firstLine="567"/>
        <w:rPr>
          <w:lang w:val="pl-PL"/>
        </w:rPr>
      </w:pPr>
      <w:r w:rsidRPr="004D7DE5">
        <w:rPr>
          <w:szCs w:val="28"/>
          <w:lang w:val="pl-PL"/>
        </w:rPr>
        <w:t xml:space="preserve"> - </w:t>
      </w:r>
      <w:r w:rsidR="008E4C58" w:rsidRPr="004D7DE5">
        <w:rPr>
          <w:lang w:val="pl-PL"/>
        </w:rPr>
        <w:t>Các chỉ tiêu bụi (TSP), bụi PM</w:t>
      </w:r>
      <w:r w:rsidR="008E4C58" w:rsidRPr="004D7DE5">
        <w:rPr>
          <w:vertAlign w:val="subscript"/>
          <w:lang w:val="pl-PL"/>
        </w:rPr>
        <w:t>10</w:t>
      </w:r>
      <w:r w:rsidR="008E4C58" w:rsidRPr="004D7DE5">
        <w:rPr>
          <w:lang w:val="pl-PL"/>
        </w:rPr>
        <w:t>, CO, SO</w:t>
      </w:r>
      <w:r w:rsidR="008E4C58" w:rsidRPr="004D7DE5">
        <w:rPr>
          <w:vertAlign w:val="subscript"/>
          <w:lang w:val="pl-PL"/>
        </w:rPr>
        <w:t>2</w:t>
      </w:r>
      <w:r w:rsidR="008E4C58" w:rsidRPr="004D7DE5">
        <w:rPr>
          <w:lang w:val="pl-PL"/>
        </w:rPr>
        <w:t xml:space="preserve"> và NO</w:t>
      </w:r>
      <w:r w:rsidR="008E4C58" w:rsidRPr="004D7DE5">
        <w:rPr>
          <w:vertAlign w:val="subscript"/>
          <w:lang w:val="pl-PL"/>
        </w:rPr>
        <w:t>2</w:t>
      </w:r>
      <w:r w:rsidR="008E4C58" w:rsidRPr="004D7DE5">
        <w:rPr>
          <w:lang w:val="pl-PL"/>
        </w:rPr>
        <w:t xml:space="preserve"> tại tất cả các vị trí quan trắc đều thấp hơn giới hạn cho phép.</w:t>
      </w:r>
    </w:p>
    <w:p w14:paraId="4E73B713" w14:textId="4FFEAEDE" w:rsidR="008E4C58" w:rsidRPr="004D7DE5" w:rsidRDefault="00DE2D6A" w:rsidP="00A90D13">
      <w:pPr>
        <w:ind w:firstLine="567"/>
        <w:rPr>
          <w:szCs w:val="28"/>
        </w:rPr>
      </w:pPr>
      <w:r w:rsidRPr="004D7DE5">
        <w:rPr>
          <w:lang w:val="pl-PL"/>
        </w:rPr>
        <w:lastRenderedPageBreak/>
        <w:t xml:space="preserve"> - </w:t>
      </w:r>
      <w:r w:rsidR="008E4C58" w:rsidRPr="004D7DE5">
        <w:rPr>
          <w:lang w:val="pl-PL"/>
        </w:rPr>
        <w:t xml:space="preserve">Các chỉ tiêu bụi (TSP) 11/12 vị trí đạt quy chuẩn cho phép. Riêng chỉ tiêu </w:t>
      </w:r>
      <w:r w:rsidR="00B716AD" w:rsidRPr="004D7DE5">
        <w:rPr>
          <w:lang w:val="pl-PL"/>
        </w:rPr>
        <w:t>tổng bụi lơ lững</w:t>
      </w:r>
      <w:r w:rsidR="008E4C58" w:rsidRPr="004D7DE5">
        <w:rPr>
          <w:lang w:val="pl-PL"/>
        </w:rPr>
        <w:t xml:space="preserve"> tại KK6</w:t>
      </w:r>
      <w:r w:rsidR="008E4C58" w:rsidRPr="004D7DE5">
        <w:rPr>
          <w:rFonts w:eastAsia="Times New Roman"/>
          <w:szCs w:val="28"/>
        </w:rPr>
        <w:t xml:space="preserve"> (</w:t>
      </w:r>
      <w:r w:rsidR="003C7013" w:rsidRPr="004D7DE5">
        <w:rPr>
          <w:rFonts w:eastAsia="Times New Roman"/>
          <w:szCs w:val="28"/>
        </w:rPr>
        <w:t>ngã 3 cầu Gành, huyện Tuy Phước</w:t>
      </w:r>
      <w:r w:rsidR="008E4C58" w:rsidRPr="004D7DE5">
        <w:rPr>
          <w:rFonts w:eastAsia="Times New Roman"/>
          <w:szCs w:val="28"/>
        </w:rPr>
        <w:t xml:space="preserve">) </w:t>
      </w:r>
      <w:r w:rsidR="00B716AD" w:rsidRPr="004D7DE5">
        <w:rPr>
          <w:rFonts w:eastAsia="Times New Roman"/>
          <w:szCs w:val="28"/>
        </w:rPr>
        <w:t xml:space="preserve">trong </w:t>
      </w:r>
      <w:r w:rsidR="008E4C58" w:rsidRPr="004D7DE5">
        <w:rPr>
          <w:rFonts w:eastAsia="Times New Roman"/>
          <w:szCs w:val="28"/>
        </w:rPr>
        <w:t xml:space="preserve">tháng 5/2024 và tiếng ồn tại 10/12 vị trí </w:t>
      </w:r>
      <w:r w:rsidR="00B716AD" w:rsidRPr="004D7DE5">
        <w:rPr>
          <w:rFonts w:eastAsia="Times New Roman"/>
          <w:szCs w:val="28"/>
        </w:rPr>
        <w:t xml:space="preserve">đo được trong năm 2024 </w:t>
      </w:r>
      <w:r w:rsidR="008E4C58" w:rsidRPr="004D7DE5">
        <w:rPr>
          <w:rFonts w:eastAsia="Times New Roman"/>
          <w:szCs w:val="28"/>
        </w:rPr>
        <w:t xml:space="preserve">cao hơn quy chuẩn cho phép. </w:t>
      </w:r>
      <w:r w:rsidR="00B716AD" w:rsidRPr="004D7DE5">
        <w:rPr>
          <w:rFonts w:eastAsia="Times New Roman"/>
          <w:szCs w:val="28"/>
        </w:rPr>
        <w:t>T</w:t>
      </w:r>
      <w:r w:rsidR="008E4C58" w:rsidRPr="004D7DE5">
        <w:rPr>
          <w:szCs w:val="28"/>
        </w:rPr>
        <w:t>ại các vị trí này đều có đặc điểm chung là nằm gần các nút giao thông quan trọng của tỉnh (Giao nhau giữa tuyến đường QL19 và QL1A) nên mật độ phương tiện vận tải qua lại lớn</w:t>
      </w:r>
      <w:r w:rsidR="00A21462" w:rsidRPr="004D7DE5">
        <w:rPr>
          <w:szCs w:val="28"/>
        </w:rPr>
        <w:t xml:space="preserve"> là nguyên nhân dẫn đến các chỉ tiêu quan trắc vượt tiêu chuẩn.</w:t>
      </w:r>
    </w:p>
    <w:p w14:paraId="4843323D" w14:textId="77777777" w:rsidR="008E4C58" w:rsidRPr="004D7DE5" w:rsidRDefault="003C7013" w:rsidP="008E4C58">
      <w:pPr>
        <w:ind w:left="86" w:firstLine="340"/>
        <w:rPr>
          <w:b/>
          <w:bCs/>
          <w:szCs w:val="28"/>
        </w:rPr>
      </w:pPr>
      <w:r w:rsidRPr="004D7DE5">
        <w:rPr>
          <w:b/>
          <w:bCs/>
          <w:szCs w:val="28"/>
        </w:rPr>
        <w:t xml:space="preserve">a. </w:t>
      </w:r>
      <w:r w:rsidR="006D7551" w:rsidRPr="004D7DE5">
        <w:rPr>
          <w:b/>
          <w:bCs/>
          <w:szCs w:val="28"/>
        </w:rPr>
        <w:t xml:space="preserve">Biểu đồ thể hiện </w:t>
      </w:r>
      <w:r w:rsidR="005055ED" w:rsidRPr="004D7DE5">
        <w:rPr>
          <w:b/>
          <w:bCs/>
          <w:szCs w:val="28"/>
        </w:rPr>
        <w:t>hàm lượng</w:t>
      </w:r>
      <w:r w:rsidRPr="004D7DE5">
        <w:rPr>
          <w:b/>
          <w:bCs/>
          <w:szCs w:val="28"/>
        </w:rPr>
        <w:t xml:space="preserve"> bụi TSP</w:t>
      </w:r>
      <w:r w:rsidR="006D7551" w:rsidRPr="004D7DE5">
        <w:rPr>
          <w:b/>
          <w:bCs/>
          <w:szCs w:val="28"/>
        </w:rPr>
        <w:t xml:space="preserve"> năm 2024</w:t>
      </w:r>
    </w:p>
    <w:p w14:paraId="54EB1BEF" w14:textId="77777777" w:rsidR="008E4C58" w:rsidRPr="004D7DE5" w:rsidRDefault="008E4C58" w:rsidP="008E4C58">
      <w:pPr>
        <w:rPr>
          <w:szCs w:val="28"/>
        </w:rPr>
      </w:pPr>
      <w:r w:rsidRPr="004D7DE5">
        <w:rPr>
          <w:noProof/>
          <w:szCs w:val="26"/>
        </w:rPr>
        <w:drawing>
          <wp:inline distT="0" distB="0" distL="0" distR="0" wp14:anchorId="6D7C9116" wp14:editId="70A60048">
            <wp:extent cx="5762625" cy="2390775"/>
            <wp:effectExtent l="0" t="0" r="0" b="0"/>
            <wp:docPr id="666782442" name="Chart 666782442"/>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5A9B8E7E" w14:textId="77777777" w:rsidR="006D7551" w:rsidRPr="004D7DE5" w:rsidRDefault="008E4C58" w:rsidP="004544F5">
      <w:pPr>
        <w:pStyle w:val="hinhabinh"/>
        <w:rPr>
          <w:sz w:val="24"/>
          <w:szCs w:val="24"/>
        </w:rPr>
      </w:pPr>
      <w:bookmarkStart w:id="143" w:name="_Toc187328077"/>
      <w:bookmarkStart w:id="144" w:name="_Toc193377049"/>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0065203A" w:rsidRPr="004D7DE5">
        <w:rPr>
          <w:sz w:val="24"/>
          <w:szCs w:val="24"/>
        </w:rPr>
        <w:instrText xml:space="preserve"> SEQ Hình_1. \* ARABIC </w:instrText>
      </w:r>
      <w:r w:rsidR="00DC309F" w:rsidRPr="004D7DE5">
        <w:rPr>
          <w:sz w:val="24"/>
          <w:szCs w:val="24"/>
        </w:rPr>
        <w:fldChar w:fldCharType="separate"/>
      </w:r>
      <w:r w:rsidR="00C35729">
        <w:rPr>
          <w:noProof/>
          <w:sz w:val="24"/>
          <w:szCs w:val="24"/>
        </w:rPr>
        <w:t>1</w:t>
      </w:r>
      <w:r w:rsidR="00DC309F" w:rsidRPr="004D7DE5">
        <w:rPr>
          <w:noProof/>
          <w:sz w:val="24"/>
          <w:szCs w:val="24"/>
        </w:rPr>
        <w:fldChar w:fldCharType="end"/>
      </w:r>
      <w:r w:rsidRPr="004D7DE5">
        <w:rPr>
          <w:sz w:val="24"/>
          <w:szCs w:val="24"/>
        </w:rPr>
        <w:t>. Nồng độ bụi lơ lửng tại các điểm nút giao thông năm 2024</w:t>
      </w:r>
      <w:bookmarkEnd w:id="143"/>
      <w:bookmarkEnd w:id="144"/>
    </w:p>
    <w:p w14:paraId="1CB65C7B" w14:textId="77777777" w:rsidR="008E4C58" w:rsidRPr="004D7DE5" w:rsidRDefault="006D7551" w:rsidP="008E4C58">
      <w:pPr>
        <w:ind w:firstLine="567"/>
        <w:rPr>
          <w:b/>
          <w:bCs/>
          <w:spacing w:val="-4"/>
          <w:lang w:val="nl-NL"/>
        </w:rPr>
      </w:pPr>
      <w:r w:rsidRPr="004D7DE5">
        <w:rPr>
          <w:b/>
          <w:bCs/>
          <w:spacing w:val="-4"/>
          <w:lang w:val="nl-NL"/>
        </w:rPr>
        <w:t>b. Biểu đồ thể hiện thông số tiếng ồn năm 2024</w:t>
      </w:r>
    </w:p>
    <w:p w14:paraId="1B0692F5" w14:textId="77777777" w:rsidR="008E4C58" w:rsidRPr="004D7DE5" w:rsidRDefault="008E4C58" w:rsidP="008E4C58">
      <w:pPr>
        <w:pStyle w:val="bngbiu"/>
        <w:rPr>
          <w:rFonts w:ascii="Times New Roman" w:hAnsi="Times New Roman" w:cs="Times New Roman"/>
          <w:szCs w:val="26"/>
          <w:lang w:val="pl-PL"/>
        </w:rPr>
      </w:pPr>
      <w:r w:rsidRPr="004D7DE5">
        <w:rPr>
          <w:noProof/>
          <w:szCs w:val="26"/>
        </w:rPr>
        <w:drawing>
          <wp:inline distT="0" distB="0" distL="0" distR="0" wp14:anchorId="75F7FDF1" wp14:editId="2EE319B1">
            <wp:extent cx="5800725" cy="2333625"/>
            <wp:effectExtent l="0" t="0" r="0" b="0"/>
            <wp:docPr id="159989653" name="Chart 159989653"/>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6640844A" w14:textId="77777777" w:rsidR="008E4C58" w:rsidRPr="004D7DE5" w:rsidRDefault="008E4C58" w:rsidP="004544F5">
      <w:pPr>
        <w:pStyle w:val="hinhabinh"/>
        <w:rPr>
          <w:sz w:val="24"/>
          <w:szCs w:val="24"/>
        </w:rPr>
      </w:pPr>
      <w:bookmarkStart w:id="145" w:name="_Toc187328078"/>
      <w:bookmarkStart w:id="146" w:name="_Toc193377050"/>
      <w:r w:rsidRPr="004D7DE5">
        <w:rPr>
          <w:sz w:val="24"/>
          <w:szCs w:val="24"/>
        </w:rPr>
        <w:t xml:space="preserve">Hình </w:t>
      </w:r>
      <w:r w:rsidR="004544F5" w:rsidRPr="004D7DE5">
        <w:rPr>
          <w:sz w:val="24"/>
          <w:szCs w:val="24"/>
        </w:rPr>
        <w:t>2.</w:t>
      </w:r>
      <w:r w:rsidR="00DC309F" w:rsidRPr="004D7DE5">
        <w:rPr>
          <w:sz w:val="24"/>
          <w:szCs w:val="24"/>
        </w:rPr>
        <w:fldChar w:fldCharType="begin"/>
      </w:r>
      <w:r w:rsidR="0065203A" w:rsidRPr="004D7DE5">
        <w:rPr>
          <w:sz w:val="24"/>
          <w:szCs w:val="24"/>
        </w:rPr>
        <w:instrText xml:space="preserve"> SEQ Hình_1. \* ARABIC </w:instrText>
      </w:r>
      <w:r w:rsidR="00DC309F" w:rsidRPr="004D7DE5">
        <w:rPr>
          <w:sz w:val="24"/>
          <w:szCs w:val="24"/>
        </w:rPr>
        <w:fldChar w:fldCharType="separate"/>
      </w:r>
      <w:r w:rsidR="00C35729">
        <w:rPr>
          <w:noProof/>
          <w:sz w:val="24"/>
          <w:szCs w:val="24"/>
        </w:rPr>
        <w:t>2</w:t>
      </w:r>
      <w:r w:rsidR="00DC309F" w:rsidRPr="004D7DE5">
        <w:rPr>
          <w:noProof/>
          <w:sz w:val="24"/>
          <w:szCs w:val="24"/>
        </w:rPr>
        <w:fldChar w:fldCharType="end"/>
      </w:r>
      <w:r w:rsidRPr="004D7DE5">
        <w:rPr>
          <w:sz w:val="24"/>
          <w:szCs w:val="24"/>
        </w:rPr>
        <w:t>.Độ ồn tại các điểm nút giao thông năm 2024</w:t>
      </w:r>
      <w:bookmarkEnd w:id="145"/>
      <w:bookmarkEnd w:id="146"/>
    </w:p>
    <w:p w14:paraId="541FE911" w14:textId="77777777" w:rsidR="008E4C58" w:rsidRPr="004D7DE5" w:rsidRDefault="008E4C58" w:rsidP="0009781F">
      <w:pPr>
        <w:ind w:firstLine="567"/>
        <w:rPr>
          <w:rFonts w:eastAsia="Calibri"/>
          <w:b/>
          <w:bCs/>
          <w:szCs w:val="26"/>
          <w:lang w:val="pl-PL"/>
        </w:rPr>
      </w:pPr>
      <w:r w:rsidRPr="004D7DE5">
        <w:rPr>
          <w:rFonts w:eastAsia="Calibri"/>
          <w:b/>
          <w:bCs/>
          <w:szCs w:val="26"/>
          <w:lang w:val="pl-PL"/>
        </w:rPr>
        <w:t xml:space="preserve">*) </w:t>
      </w:r>
      <w:r w:rsidR="00877928" w:rsidRPr="004D7DE5">
        <w:rPr>
          <w:rFonts w:eastAsia="Calibri"/>
          <w:b/>
          <w:bCs/>
          <w:szCs w:val="26"/>
          <w:lang w:val="pl-PL"/>
        </w:rPr>
        <w:t>S</w:t>
      </w:r>
      <w:r w:rsidRPr="004D7DE5">
        <w:rPr>
          <w:rFonts w:eastAsia="Calibri"/>
          <w:b/>
          <w:bCs/>
          <w:szCs w:val="26"/>
          <w:lang w:val="pl-PL"/>
        </w:rPr>
        <w:t xml:space="preserve">o sánh thông số </w:t>
      </w:r>
      <w:r w:rsidR="00A21462" w:rsidRPr="004D7DE5">
        <w:rPr>
          <w:rFonts w:eastAsia="Calibri"/>
          <w:b/>
          <w:bCs/>
          <w:szCs w:val="26"/>
          <w:lang w:val="pl-PL"/>
        </w:rPr>
        <w:t xml:space="preserve">bụi TSP và độ ồn </w:t>
      </w:r>
      <w:r w:rsidRPr="004D7DE5">
        <w:rPr>
          <w:rFonts w:eastAsia="Calibri"/>
          <w:b/>
          <w:bCs/>
          <w:szCs w:val="26"/>
          <w:lang w:val="pl-PL"/>
        </w:rPr>
        <w:t>năm 202</w:t>
      </w:r>
      <w:r w:rsidR="00A21462" w:rsidRPr="004D7DE5">
        <w:rPr>
          <w:rFonts w:eastAsia="Calibri"/>
          <w:b/>
          <w:bCs/>
          <w:szCs w:val="26"/>
          <w:lang w:val="pl-PL"/>
        </w:rPr>
        <w:t>4</w:t>
      </w:r>
      <w:r w:rsidRPr="004D7DE5">
        <w:rPr>
          <w:rFonts w:eastAsia="Calibri"/>
          <w:b/>
          <w:bCs/>
          <w:szCs w:val="26"/>
          <w:lang w:val="pl-PL"/>
        </w:rPr>
        <w:t xml:space="preserve"> và năm 202</w:t>
      </w:r>
      <w:r w:rsidR="00A21462" w:rsidRPr="004D7DE5">
        <w:rPr>
          <w:rFonts w:eastAsia="Calibri"/>
          <w:b/>
          <w:bCs/>
          <w:szCs w:val="26"/>
          <w:lang w:val="pl-PL"/>
        </w:rPr>
        <w:t>3</w:t>
      </w:r>
      <w:r w:rsidRPr="004D7DE5">
        <w:rPr>
          <w:rFonts w:eastAsia="Calibri"/>
          <w:b/>
          <w:bCs/>
          <w:szCs w:val="26"/>
          <w:lang w:val="pl-PL"/>
        </w:rPr>
        <w:t xml:space="preserve">: </w:t>
      </w:r>
    </w:p>
    <w:p w14:paraId="673D1760" w14:textId="77777777" w:rsidR="008E4C58" w:rsidRPr="004D7DE5" w:rsidRDefault="008E4C58" w:rsidP="00A90D13">
      <w:pPr>
        <w:ind w:firstLine="567"/>
        <w:rPr>
          <w:rFonts w:eastAsia="Calibri"/>
          <w:szCs w:val="26"/>
          <w:lang w:val="pl-PL"/>
        </w:rPr>
      </w:pPr>
      <w:r w:rsidRPr="004D7DE5">
        <w:rPr>
          <w:rFonts w:eastAsia="Calibri"/>
          <w:szCs w:val="26"/>
          <w:lang w:val="pl-PL"/>
        </w:rPr>
        <w:tab/>
      </w:r>
      <w:r w:rsidR="006E298C" w:rsidRPr="004D7DE5">
        <w:rPr>
          <w:rFonts w:eastAsia="Calibri"/>
          <w:szCs w:val="26"/>
          <w:lang w:val="pl-PL"/>
        </w:rPr>
        <w:t xml:space="preserve">- </w:t>
      </w:r>
      <w:r w:rsidRPr="004D7DE5">
        <w:rPr>
          <w:rFonts w:eastAsia="Calibri"/>
          <w:szCs w:val="26"/>
          <w:lang w:val="pl-PL"/>
        </w:rPr>
        <w:t>Thời gian quan trắc năm 2023: thực hiện lấy mẫu 2 đợt/năm, thời gian lấy mẫu không khí tại các điểm đo đạc vào tháng 7, tháng 8 (đợt 1) và tháng 10, tháng 11 (đợt 2)</w:t>
      </w:r>
    </w:p>
    <w:p w14:paraId="2DB6B4CA" w14:textId="77777777" w:rsidR="008E4C58" w:rsidRPr="004D7DE5" w:rsidRDefault="008E4C58" w:rsidP="00A90D13">
      <w:pPr>
        <w:ind w:firstLine="567"/>
        <w:rPr>
          <w:rFonts w:eastAsia="Calibri"/>
          <w:szCs w:val="26"/>
          <w:lang w:val="pl-PL"/>
        </w:rPr>
      </w:pPr>
      <w:r w:rsidRPr="004D7DE5">
        <w:rPr>
          <w:rFonts w:eastAsia="Calibri"/>
          <w:szCs w:val="26"/>
          <w:lang w:val="pl-PL"/>
        </w:rPr>
        <w:tab/>
      </w:r>
      <w:r w:rsidR="006E298C" w:rsidRPr="004D7DE5">
        <w:rPr>
          <w:rFonts w:eastAsia="Calibri"/>
          <w:szCs w:val="26"/>
          <w:lang w:val="pl-PL"/>
        </w:rPr>
        <w:t xml:space="preserve">- </w:t>
      </w:r>
      <w:r w:rsidRPr="004D7DE5">
        <w:rPr>
          <w:rFonts w:eastAsia="Calibri"/>
          <w:szCs w:val="26"/>
          <w:lang w:val="pl-PL"/>
        </w:rPr>
        <w:t xml:space="preserve">Thời gian quan trắc năm 2024: thực hiện lấy mẫu 6 đợt/năm, thời gian lấy mẫu không khí tại các điểm đo đạc vào tháng 5, tháng 8, tháng 9, tháng 10, tháng </w:t>
      </w:r>
      <w:r w:rsidRPr="004D7DE5">
        <w:rPr>
          <w:rFonts w:eastAsia="Calibri"/>
          <w:szCs w:val="26"/>
          <w:lang w:val="pl-PL"/>
        </w:rPr>
        <w:lastRenderedPageBreak/>
        <w:t>11, tháng 12. Do đó, năm 2024 chọn kết quả quan trắc tháng 8 (đợt 1) và tháng 11 (đợt 2) để so sánh thông số bụi (TSP) và độ ồn</w:t>
      </w:r>
      <w:r w:rsidR="00276287" w:rsidRPr="004D7DE5">
        <w:rPr>
          <w:rFonts w:eastAsia="Calibri"/>
          <w:szCs w:val="26"/>
          <w:lang w:val="pl-PL"/>
        </w:rPr>
        <w:t xml:space="preserve"> qua các năm</w:t>
      </w:r>
      <w:r w:rsidRPr="004D7DE5">
        <w:rPr>
          <w:rFonts w:eastAsia="Calibri"/>
          <w:szCs w:val="26"/>
          <w:lang w:val="pl-PL"/>
        </w:rPr>
        <w:t>.</w:t>
      </w:r>
    </w:p>
    <w:p w14:paraId="554266F9" w14:textId="77777777" w:rsidR="008E4C58" w:rsidRPr="004D7DE5" w:rsidRDefault="006D7551" w:rsidP="0009781F">
      <w:pPr>
        <w:pStyle w:val="MoonNormal"/>
        <w:spacing w:before="0" w:after="0"/>
        <w:contextualSpacing w:val="0"/>
        <w:rPr>
          <w:szCs w:val="26"/>
          <w:lang w:val="nl-NL"/>
        </w:rPr>
      </w:pPr>
      <w:r w:rsidRPr="004D7DE5">
        <w:rPr>
          <w:b/>
          <w:bCs/>
          <w:szCs w:val="26"/>
          <w:lang w:val="pl-PL"/>
        </w:rPr>
        <w:t xml:space="preserve">c. </w:t>
      </w:r>
      <w:r w:rsidR="008E4C58" w:rsidRPr="004D7DE5">
        <w:rPr>
          <w:b/>
          <w:bCs/>
          <w:szCs w:val="26"/>
          <w:lang w:val="pl-PL"/>
        </w:rPr>
        <w:t xml:space="preserve">Biểu đồ thể hiện </w:t>
      </w:r>
      <w:r w:rsidR="005055ED" w:rsidRPr="004D7DE5">
        <w:rPr>
          <w:b/>
          <w:bCs/>
          <w:szCs w:val="26"/>
          <w:lang w:val="pl-PL"/>
        </w:rPr>
        <w:t>hàm lượng</w:t>
      </w:r>
      <w:r w:rsidR="008E4C58" w:rsidRPr="004D7DE5">
        <w:rPr>
          <w:b/>
          <w:bCs/>
          <w:spacing w:val="-4"/>
          <w:szCs w:val="26"/>
          <w:lang w:val="nl-NL"/>
        </w:rPr>
        <w:t xml:space="preserve">bụi </w:t>
      </w:r>
      <w:r w:rsidR="005055ED" w:rsidRPr="004D7DE5">
        <w:rPr>
          <w:b/>
          <w:bCs/>
          <w:spacing w:val="-4"/>
          <w:szCs w:val="26"/>
          <w:lang w:val="nl-NL"/>
        </w:rPr>
        <w:t>TSP</w:t>
      </w:r>
      <w:r w:rsidR="008E4C58" w:rsidRPr="004D7DE5">
        <w:rPr>
          <w:b/>
          <w:bCs/>
          <w:szCs w:val="26"/>
          <w:lang w:val="pl-PL"/>
        </w:rPr>
        <w:t xml:space="preserve"> tại các</w:t>
      </w:r>
      <w:r w:rsidR="008E4C58" w:rsidRPr="004D7DE5">
        <w:rPr>
          <w:b/>
          <w:bCs/>
          <w:szCs w:val="26"/>
          <w:lang w:val="nl-NL"/>
        </w:rPr>
        <w:t xml:space="preserve"> điểm nút giao thông trong khu đô thị qua các năm</w:t>
      </w:r>
      <w:r w:rsidR="00C17799" w:rsidRPr="004D7DE5">
        <w:rPr>
          <w:b/>
          <w:bCs/>
          <w:szCs w:val="26"/>
          <w:lang w:val="nl-NL"/>
        </w:rPr>
        <w:t xml:space="preserve"> 2023-2024</w:t>
      </w:r>
      <w:r w:rsidR="008E4C58" w:rsidRPr="004D7DE5">
        <w:rPr>
          <w:szCs w:val="26"/>
          <w:lang w:val="nl-NL"/>
        </w:rPr>
        <w:t>:</w:t>
      </w:r>
    </w:p>
    <w:p w14:paraId="6F754422" w14:textId="77777777" w:rsidR="008E4C58" w:rsidRPr="004D7DE5" w:rsidRDefault="008E4C58" w:rsidP="008E4C58">
      <w:pPr>
        <w:pStyle w:val="MoonNormal"/>
        <w:spacing w:before="0" w:after="0"/>
        <w:ind w:firstLine="0"/>
        <w:contextualSpacing w:val="0"/>
        <w:jc w:val="center"/>
        <w:rPr>
          <w:b/>
          <w:szCs w:val="28"/>
          <w:lang w:val="nl-NL"/>
        </w:rPr>
      </w:pPr>
      <w:bookmarkStart w:id="147" w:name="_Toc91825935"/>
      <w:bookmarkStart w:id="148" w:name="_Toc121925534"/>
      <w:r w:rsidRPr="004D7DE5">
        <w:rPr>
          <w:noProof/>
          <w:szCs w:val="26"/>
        </w:rPr>
        <w:drawing>
          <wp:inline distT="0" distB="0" distL="0" distR="0" wp14:anchorId="3F498660" wp14:editId="4149018C">
            <wp:extent cx="5810250" cy="3600450"/>
            <wp:effectExtent l="0" t="0" r="0" b="0"/>
            <wp:docPr id="28" name="Chart 28"/>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0C3B8DA" w14:textId="77777777" w:rsidR="008E4C58" w:rsidRPr="004D7DE5" w:rsidRDefault="008E4C58" w:rsidP="004544F5">
      <w:pPr>
        <w:pStyle w:val="hinhabinh"/>
        <w:rPr>
          <w:sz w:val="24"/>
          <w:szCs w:val="24"/>
        </w:rPr>
      </w:pPr>
      <w:bookmarkStart w:id="149" w:name="_Toc187328081"/>
      <w:bookmarkStart w:id="150" w:name="_Toc193377051"/>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0065203A" w:rsidRPr="004D7DE5">
        <w:rPr>
          <w:sz w:val="24"/>
          <w:szCs w:val="24"/>
        </w:rPr>
        <w:instrText xml:space="preserve"> SEQ Hình_1. \* ARABIC </w:instrText>
      </w:r>
      <w:r w:rsidR="00DC309F" w:rsidRPr="004D7DE5">
        <w:rPr>
          <w:sz w:val="24"/>
          <w:szCs w:val="24"/>
        </w:rPr>
        <w:fldChar w:fldCharType="separate"/>
      </w:r>
      <w:r w:rsidR="00C35729">
        <w:rPr>
          <w:noProof/>
          <w:sz w:val="24"/>
          <w:szCs w:val="24"/>
        </w:rPr>
        <w:t>3</w:t>
      </w:r>
      <w:r w:rsidR="00DC309F" w:rsidRPr="004D7DE5">
        <w:rPr>
          <w:noProof/>
          <w:sz w:val="24"/>
          <w:szCs w:val="24"/>
        </w:rPr>
        <w:fldChar w:fldCharType="end"/>
      </w:r>
      <w:r w:rsidRPr="004D7DE5">
        <w:rPr>
          <w:sz w:val="24"/>
          <w:szCs w:val="24"/>
        </w:rPr>
        <w:t xml:space="preserve">. </w:t>
      </w:r>
      <w:bookmarkEnd w:id="147"/>
      <w:bookmarkEnd w:id="148"/>
      <w:r w:rsidR="00182CF7" w:rsidRPr="004D7DE5">
        <w:rPr>
          <w:sz w:val="24"/>
          <w:szCs w:val="24"/>
        </w:rPr>
        <w:t>Hàm lượng</w:t>
      </w:r>
      <w:r w:rsidRPr="004D7DE5">
        <w:rPr>
          <w:sz w:val="24"/>
          <w:szCs w:val="24"/>
        </w:rPr>
        <w:t xml:space="preserve"> bụi lơ lửng năm 2024 và 2023</w:t>
      </w:r>
      <w:bookmarkEnd w:id="149"/>
      <w:bookmarkEnd w:id="150"/>
    </w:p>
    <w:p w14:paraId="6F973745" w14:textId="2587135F" w:rsidR="008E4C58" w:rsidRPr="004D7DE5" w:rsidRDefault="008E4C58" w:rsidP="00A757DB">
      <w:pPr>
        <w:pStyle w:val="bngbiu"/>
        <w:ind w:firstLine="567"/>
        <w:rPr>
          <w:rFonts w:ascii="Times New Roman" w:eastAsia="Calibri" w:hAnsi="Times New Roman" w:cs="Times New Roman"/>
          <w:sz w:val="28"/>
          <w:szCs w:val="28"/>
          <w:lang w:val="pl-PL" w:eastAsia="vi-VN"/>
        </w:rPr>
      </w:pPr>
      <w:r w:rsidRPr="004D7DE5">
        <w:rPr>
          <w:rFonts w:ascii="Times New Roman" w:hAnsi="Times New Roman" w:cs="Times New Roman"/>
          <w:b/>
          <w:sz w:val="28"/>
          <w:szCs w:val="28"/>
          <w:u w:val="single"/>
          <w:lang w:val="pl-PL"/>
        </w:rPr>
        <w:t>Nhận xét</w:t>
      </w:r>
      <w:r w:rsidRPr="004D7DE5">
        <w:rPr>
          <w:rFonts w:ascii="Times New Roman" w:hAnsi="Times New Roman" w:cs="Times New Roman"/>
          <w:sz w:val="28"/>
          <w:szCs w:val="28"/>
          <w:lang w:val="pl-PL"/>
        </w:rPr>
        <w:t>: Căn cứ biểu đồ so sánh cho thấy kết quả đo đạc nồng độ bụi lơ lửng</w:t>
      </w:r>
      <w:r w:rsidRPr="004D7DE5">
        <w:rPr>
          <w:rFonts w:ascii="Times New Roman" w:hAnsi="Times New Roman" w:cs="Times New Roman"/>
          <w:sz w:val="28"/>
          <w:szCs w:val="28"/>
        </w:rPr>
        <w:t xml:space="preserve">:Giá trị bụi (TSP) tại 12/12 điểm quan trắc </w:t>
      </w:r>
      <w:r w:rsidRPr="004D7DE5">
        <w:rPr>
          <w:rFonts w:ascii="Times New Roman" w:hAnsi="Times New Roman" w:cs="Times New Roman"/>
          <w:sz w:val="28"/>
          <w:szCs w:val="28"/>
          <w:lang w:val="de-DE"/>
        </w:rPr>
        <w:t xml:space="preserve">không khí </w:t>
      </w:r>
      <w:r w:rsidRPr="004D7DE5">
        <w:rPr>
          <w:rFonts w:ascii="Times New Roman" w:hAnsi="Times New Roman" w:cs="Times New Roman"/>
          <w:sz w:val="28"/>
          <w:szCs w:val="28"/>
        </w:rPr>
        <w:t xml:space="preserve">trong mùa khô và mùa mưa trong 02 năm 2023 – 2024 cho thấy năm 2024 nồng độ bụi có xu hướng biến động tăng </w:t>
      </w:r>
      <w:r w:rsidR="0073500B" w:rsidRPr="004D7DE5">
        <w:rPr>
          <w:rFonts w:ascii="Times New Roman" w:hAnsi="Times New Roman" w:cs="Times New Roman"/>
          <w:sz w:val="28"/>
          <w:szCs w:val="28"/>
        </w:rPr>
        <w:t xml:space="preserve">khoảng 1,13-1,52 lần </w:t>
      </w:r>
      <w:r w:rsidRPr="004D7DE5">
        <w:rPr>
          <w:rFonts w:ascii="Times New Roman" w:hAnsi="Times New Roman" w:cs="Times New Roman"/>
          <w:sz w:val="28"/>
          <w:szCs w:val="28"/>
        </w:rPr>
        <w:t xml:space="preserve">so với năm 2023 tại các vị trí giao nhau thuộc các trục đường giao thông lớn của tỉnh như tại KK6 (Ngã 3 </w:t>
      </w:r>
      <w:r w:rsidR="0073500B" w:rsidRPr="004D7DE5">
        <w:rPr>
          <w:rFonts w:ascii="Times New Roman" w:hAnsi="Times New Roman" w:cs="Times New Roman"/>
          <w:sz w:val="28"/>
          <w:szCs w:val="28"/>
        </w:rPr>
        <w:t xml:space="preserve">cầu </w:t>
      </w:r>
      <w:r w:rsidRPr="004D7DE5">
        <w:rPr>
          <w:rFonts w:ascii="Times New Roman" w:hAnsi="Times New Roman" w:cs="Times New Roman"/>
          <w:sz w:val="28"/>
          <w:szCs w:val="28"/>
        </w:rPr>
        <w:t>Gành), KK8 (</w:t>
      </w:r>
      <w:r w:rsidRPr="004D7DE5">
        <w:rPr>
          <w:rFonts w:ascii="Times New Roman" w:eastAsia="Calibri" w:hAnsi="Times New Roman" w:cs="Times New Roman"/>
          <w:sz w:val="28"/>
          <w:szCs w:val="28"/>
          <w:lang w:val="vi-VN" w:eastAsia="vi-VN"/>
        </w:rPr>
        <w:t xml:space="preserve">Quốc lộ 1A ngã 3 </w:t>
      </w:r>
      <w:r w:rsidR="00415D45" w:rsidRPr="004D7DE5">
        <w:rPr>
          <w:rFonts w:ascii="Times New Roman" w:eastAsia="Calibri" w:hAnsi="Times New Roman" w:cs="Times New Roman"/>
          <w:sz w:val="28"/>
          <w:szCs w:val="28"/>
          <w:lang w:eastAsia="vi-VN"/>
        </w:rPr>
        <w:t>phường</w:t>
      </w:r>
      <w:r w:rsidRPr="004D7DE5">
        <w:rPr>
          <w:rFonts w:ascii="Times New Roman" w:eastAsia="Calibri" w:hAnsi="Times New Roman" w:cs="Times New Roman"/>
          <w:sz w:val="28"/>
          <w:szCs w:val="28"/>
          <w:lang w:val="vi-VN" w:eastAsia="vi-VN"/>
        </w:rPr>
        <w:t xml:space="preserve"> Bồng Sơn</w:t>
      </w:r>
      <w:r w:rsidRPr="004D7DE5">
        <w:rPr>
          <w:rFonts w:ascii="Times New Roman" w:eastAsia="Calibri" w:hAnsi="Times New Roman" w:cs="Times New Roman"/>
          <w:sz w:val="28"/>
          <w:szCs w:val="28"/>
          <w:lang w:eastAsia="vi-VN"/>
        </w:rPr>
        <w:t>), KK34 (</w:t>
      </w:r>
      <w:r w:rsidRPr="004D7DE5">
        <w:rPr>
          <w:rFonts w:ascii="Times New Roman" w:eastAsia="Calibri" w:hAnsi="Times New Roman" w:cs="Times New Roman"/>
          <w:sz w:val="28"/>
          <w:szCs w:val="28"/>
          <w:lang w:val="pl-PL" w:eastAsia="vi-VN"/>
        </w:rPr>
        <w:t>Quốc lộ 1A và Quốc lộ 19 (ngã tư Gò Găng)</w:t>
      </w:r>
      <w:r w:rsidR="0073500B" w:rsidRPr="004D7DE5">
        <w:rPr>
          <w:rFonts w:ascii="Times New Roman" w:eastAsia="Calibri" w:hAnsi="Times New Roman" w:cs="Times New Roman"/>
          <w:sz w:val="28"/>
          <w:szCs w:val="28"/>
          <w:lang w:val="pl-PL" w:eastAsia="vi-VN"/>
        </w:rPr>
        <w:t>.</w:t>
      </w:r>
    </w:p>
    <w:p w14:paraId="17303520" w14:textId="77777777" w:rsidR="008E4C58" w:rsidRPr="004D7DE5" w:rsidRDefault="006D7551" w:rsidP="008E4C58">
      <w:pPr>
        <w:pStyle w:val="MoonNormal"/>
        <w:spacing w:before="0" w:after="0" w:line="312" w:lineRule="auto"/>
        <w:ind w:firstLine="709"/>
        <w:contextualSpacing w:val="0"/>
        <w:rPr>
          <w:szCs w:val="26"/>
          <w:lang w:val="nl-NL"/>
        </w:rPr>
      </w:pPr>
      <w:r w:rsidRPr="004D7DE5">
        <w:rPr>
          <w:b/>
          <w:bCs/>
          <w:szCs w:val="28"/>
          <w:lang w:val="pl-PL"/>
        </w:rPr>
        <w:t xml:space="preserve">d. </w:t>
      </w:r>
      <w:r w:rsidR="008E4C58" w:rsidRPr="004D7DE5">
        <w:rPr>
          <w:b/>
          <w:bCs/>
          <w:szCs w:val="28"/>
          <w:lang w:val="pl-PL"/>
        </w:rPr>
        <w:t>Biểu đồ thể hiện thông số độ ồn</w:t>
      </w:r>
      <w:r w:rsidR="008E4C58" w:rsidRPr="004D7DE5">
        <w:rPr>
          <w:b/>
          <w:bCs/>
          <w:szCs w:val="26"/>
          <w:lang w:val="pl-PL"/>
        </w:rPr>
        <w:t>tại các</w:t>
      </w:r>
      <w:r w:rsidR="008E4C58" w:rsidRPr="004D7DE5">
        <w:rPr>
          <w:b/>
          <w:bCs/>
          <w:szCs w:val="26"/>
          <w:lang w:val="nl-NL"/>
        </w:rPr>
        <w:t xml:space="preserve"> điểm nút giao thông trong khu đô thị qua các năm 2023-2024</w:t>
      </w:r>
      <w:r w:rsidR="008E4C58" w:rsidRPr="004D7DE5">
        <w:rPr>
          <w:szCs w:val="26"/>
          <w:lang w:val="nl-NL"/>
        </w:rPr>
        <w:t>:</w:t>
      </w:r>
    </w:p>
    <w:p w14:paraId="2F72D096" w14:textId="77777777" w:rsidR="008E4C58" w:rsidRPr="004D7DE5" w:rsidRDefault="008E4C58" w:rsidP="008E4C58">
      <w:pPr>
        <w:pStyle w:val="HNH"/>
        <w:jc w:val="both"/>
        <w:rPr>
          <w:color w:val="auto"/>
          <w:szCs w:val="26"/>
          <w:lang w:val="vi-VN"/>
        </w:rPr>
      </w:pPr>
      <w:bookmarkStart w:id="151" w:name="_Toc56755720"/>
      <w:bookmarkStart w:id="152" w:name="_Toc91825937"/>
      <w:bookmarkStart w:id="153" w:name="_Toc88725475"/>
      <w:bookmarkStart w:id="154" w:name="_Toc121925536"/>
      <w:r w:rsidRPr="004D7DE5">
        <w:rPr>
          <w:noProof/>
          <w:color w:val="auto"/>
          <w:szCs w:val="26"/>
        </w:rPr>
        <w:lastRenderedPageBreak/>
        <w:drawing>
          <wp:inline distT="0" distB="0" distL="0" distR="0" wp14:anchorId="701371DE" wp14:editId="7F859EC4">
            <wp:extent cx="5845629" cy="3211286"/>
            <wp:effectExtent l="0" t="0" r="0" b="0"/>
            <wp:docPr id="27" name="Chart 27"/>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2B8DAAA" w14:textId="77777777" w:rsidR="008E4C58" w:rsidRPr="004D7DE5" w:rsidRDefault="008E4C58" w:rsidP="004544F5">
      <w:pPr>
        <w:pStyle w:val="hinhabinh"/>
        <w:rPr>
          <w:sz w:val="24"/>
          <w:szCs w:val="24"/>
        </w:rPr>
      </w:pPr>
      <w:bookmarkStart w:id="155" w:name="_Toc187328082"/>
      <w:bookmarkStart w:id="156" w:name="_Toc193377052"/>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0065203A" w:rsidRPr="004D7DE5">
        <w:rPr>
          <w:sz w:val="24"/>
          <w:szCs w:val="24"/>
        </w:rPr>
        <w:instrText xml:space="preserve"> SEQ Hình_1. \* ARABIC </w:instrText>
      </w:r>
      <w:r w:rsidR="00DC309F" w:rsidRPr="004D7DE5">
        <w:rPr>
          <w:sz w:val="24"/>
          <w:szCs w:val="24"/>
        </w:rPr>
        <w:fldChar w:fldCharType="separate"/>
      </w:r>
      <w:r w:rsidR="00C35729">
        <w:rPr>
          <w:noProof/>
          <w:sz w:val="24"/>
          <w:szCs w:val="24"/>
        </w:rPr>
        <w:t>4</w:t>
      </w:r>
      <w:r w:rsidR="00DC309F" w:rsidRPr="004D7DE5">
        <w:rPr>
          <w:noProof/>
          <w:sz w:val="24"/>
          <w:szCs w:val="24"/>
        </w:rPr>
        <w:fldChar w:fldCharType="end"/>
      </w:r>
      <w:r w:rsidRPr="004D7DE5">
        <w:rPr>
          <w:sz w:val="24"/>
          <w:szCs w:val="24"/>
        </w:rPr>
        <w:t xml:space="preserve">. Độ ồn </w:t>
      </w:r>
      <w:bookmarkEnd w:id="151"/>
      <w:r w:rsidRPr="004D7DE5">
        <w:rPr>
          <w:sz w:val="24"/>
          <w:szCs w:val="24"/>
        </w:rPr>
        <w:t>tại các điểm nút giao thông trong các khu đô thị</w:t>
      </w:r>
      <w:bookmarkEnd w:id="152"/>
      <w:bookmarkEnd w:id="153"/>
      <w:bookmarkEnd w:id="154"/>
      <w:r w:rsidRPr="004D7DE5">
        <w:rPr>
          <w:sz w:val="24"/>
          <w:szCs w:val="24"/>
        </w:rPr>
        <w:t xml:space="preserve"> năm 2023 và 2024</w:t>
      </w:r>
      <w:bookmarkEnd w:id="155"/>
      <w:bookmarkEnd w:id="156"/>
    </w:p>
    <w:p w14:paraId="68A9933B" w14:textId="01DFD8C5" w:rsidR="008E4C58" w:rsidRPr="004D7DE5" w:rsidRDefault="00911BD3" w:rsidP="0071596E">
      <w:pPr>
        <w:pStyle w:val="BodyText"/>
        <w:ind w:firstLine="567"/>
        <w:rPr>
          <w:bCs/>
          <w:szCs w:val="28"/>
        </w:rPr>
      </w:pPr>
      <w:r w:rsidRPr="004D7DE5">
        <w:rPr>
          <w:b/>
          <w:szCs w:val="28"/>
          <w:u w:val="single"/>
          <w:lang w:val="pl-PL"/>
        </w:rPr>
        <w:t>Nhận xét</w:t>
      </w:r>
      <w:r w:rsidRPr="004D7DE5">
        <w:rPr>
          <w:bCs/>
          <w:szCs w:val="28"/>
          <w:lang w:val="nl-NL"/>
        </w:rPr>
        <w:t>:</w:t>
      </w:r>
      <w:r w:rsidR="008E4C58" w:rsidRPr="004D7DE5">
        <w:rPr>
          <w:bCs/>
          <w:szCs w:val="28"/>
          <w:lang w:val="nl-NL"/>
        </w:rPr>
        <w:t xml:space="preserve">Từ biểu đồ </w:t>
      </w:r>
      <w:r w:rsidR="008E4C58" w:rsidRPr="004D7DE5">
        <w:rPr>
          <w:szCs w:val="28"/>
        </w:rPr>
        <w:t>thể hiện giá trị thông số độ ồn</w:t>
      </w:r>
      <w:r w:rsidR="008E4C58" w:rsidRPr="004D7DE5">
        <w:rPr>
          <w:bCs/>
          <w:szCs w:val="28"/>
          <w:lang w:val="nl-NL"/>
        </w:rPr>
        <w:t xml:space="preserve"> trong 2 năm (2023 – 2024) qua 2 đợt đo đạc cho thấy </w:t>
      </w:r>
      <w:r w:rsidR="008E4C58" w:rsidRPr="004D7DE5">
        <w:rPr>
          <w:bCs/>
          <w:szCs w:val="28"/>
        </w:rPr>
        <w:t xml:space="preserve">có 10/12 điểm quan trắc năm 2023, 2024 vượt giới hạn cho phép </w:t>
      </w:r>
      <w:r w:rsidR="008E4C58" w:rsidRPr="004D7DE5">
        <w:rPr>
          <w:szCs w:val="28"/>
        </w:rPr>
        <w:t>của QCVN26:2010/BTNMT</w:t>
      </w:r>
      <w:r w:rsidR="00B8699D" w:rsidRPr="004D7DE5">
        <w:rPr>
          <w:szCs w:val="28"/>
        </w:rPr>
        <w:t xml:space="preserve"> </w:t>
      </w:r>
      <w:r w:rsidR="008E4C58" w:rsidRPr="004D7DE5">
        <w:rPr>
          <w:szCs w:val="28"/>
        </w:rPr>
        <w:t xml:space="preserve">(quy định 6h-21h: tiếng </w:t>
      </w:r>
      <w:r w:rsidR="008E4C58" w:rsidRPr="004D7DE5">
        <w:rPr>
          <w:spacing w:val="-5"/>
          <w:szCs w:val="28"/>
        </w:rPr>
        <w:t>ồn</w:t>
      </w:r>
      <w:r w:rsidR="008E4C58" w:rsidRPr="004D7DE5">
        <w:rPr>
          <w:szCs w:val="28"/>
        </w:rPr>
        <w:t>&lt;70</w:t>
      </w:r>
      <w:r w:rsidR="008E4C58" w:rsidRPr="004D7DE5">
        <w:rPr>
          <w:spacing w:val="-4"/>
          <w:szCs w:val="28"/>
        </w:rPr>
        <w:t>dBA)</w:t>
      </w:r>
      <w:r w:rsidR="008E4C58" w:rsidRPr="004D7DE5">
        <w:rPr>
          <w:bCs/>
          <w:szCs w:val="28"/>
        </w:rPr>
        <w:t xml:space="preserve">, giá trị  thông số độ ồn dao động từ 70,1 </w:t>
      </w:r>
      <w:r w:rsidR="00B8699D" w:rsidRPr="004D7DE5">
        <w:rPr>
          <w:bCs/>
          <w:szCs w:val="28"/>
        </w:rPr>
        <w:t>-</w:t>
      </w:r>
      <w:r w:rsidR="008E4C58" w:rsidRPr="004D7DE5">
        <w:rPr>
          <w:bCs/>
          <w:szCs w:val="28"/>
        </w:rPr>
        <w:t xml:space="preserve"> 73,1 dBA. </w:t>
      </w:r>
      <w:r w:rsidR="008E4C58" w:rsidRPr="004D7DE5">
        <w:rPr>
          <w:szCs w:val="28"/>
        </w:rPr>
        <w:t xml:space="preserve">Tại các vị trí này đều có đặc điểm chung là nằm gần các nút giao thông </w:t>
      </w:r>
      <w:r w:rsidR="0073500B" w:rsidRPr="004D7DE5">
        <w:rPr>
          <w:szCs w:val="28"/>
        </w:rPr>
        <w:t>có</w:t>
      </w:r>
      <w:r w:rsidR="008E4C58" w:rsidRPr="004D7DE5">
        <w:rPr>
          <w:szCs w:val="28"/>
        </w:rPr>
        <w:t xml:space="preserve"> mật độ phương tiện vận tải qua lại lớn</w:t>
      </w:r>
      <w:r w:rsidR="008E4C58" w:rsidRPr="004D7DE5">
        <w:rPr>
          <w:szCs w:val="28"/>
          <w:lang w:val="en-GB"/>
        </w:rPr>
        <w:t>,</w:t>
      </w:r>
      <w:r w:rsidR="008E4C58" w:rsidRPr="004D7DE5">
        <w:rPr>
          <w:szCs w:val="28"/>
        </w:rPr>
        <w:t xml:space="preserve"> nên thường ghi nhận giá trị đo đạc tiếng ồn cao qua các kỳ quan trắc</w:t>
      </w:r>
      <w:r w:rsidR="008E4C58" w:rsidRPr="004D7DE5">
        <w:rPr>
          <w:bCs/>
          <w:szCs w:val="28"/>
        </w:rPr>
        <w:t xml:space="preserve">. </w:t>
      </w:r>
    </w:p>
    <w:p w14:paraId="4C8238B7" w14:textId="77777777" w:rsidR="001D38EA" w:rsidRPr="004D7DE5" w:rsidRDefault="008E4C58" w:rsidP="0071596E">
      <w:pPr>
        <w:ind w:firstLine="567"/>
        <w:rPr>
          <w:szCs w:val="28"/>
          <w:lang w:val="nl-NL"/>
        </w:rPr>
      </w:pPr>
      <w:r w:rsidRPr="004D7DE5">
        <w:rPr>
          <w:szCs w:val="28"/>
          <w:lang w:val="nl-NL"/>
        </w:rPr>
        <w:t>Nhìn chung, quan trắc môi trường không khí đối với các chỉ tiêu bụi lơ lửng, bụi PM</w:t>
      </w:r>
      <w:r w:rsidRPr="004D7DE5">
        <w:rPr>
          <w:szCs w:val="28"/>
          <w:vertAlign w:val="subscript"/>
          <w:lang w:val="nl-NL"/>
        </w:rPr>
        <w:t>10</w:t>
      </w:r>
      <w:r w:rsidRPr="004D7DE5">
        <w:rPr>
          <w:szCs w:val="28"/>
          <w:lang w:val="nl-NL"/>
        </w:rPr>
        <w:t>, SO</w:t>
      </w:r>
      <w:r w:rsidRPr="004D7DE5">
        <w:rPr>
          <w:szCs w:val="28"/>
          <w:vertAlign w:val="subscript"/>
          <w:lang w:val="nl-NL"/>
        </w:rPr>
        <w:t>2</w:t>
      </w:r>
      <w:r w:rsidRPr="004D7DE5">
        <w:rPr>
          <w:szCs w:val="28"/>
          <w:lang w:val="nl-NL"/>
        </w:rPr>
        <w:t>, NO</w:t>
      </w:r>
      <w:r w:rsidRPr="004D7DE5">
        <w:rPr>
          <w:szCs w:val="28"/>
          <w:vertAlign w:val="subscript"/>
          <w:lang w:val="nl-NL"/>
        </w:rPr>
        <w:t>2</w:t>
      </w:r>
      <w:r w:rsidRPr="004D7DE5">
        <w:rPr>
          <w:szCs w:val="28"/>
          <w:lang w:val="nl-NL"/>
        </w:rPr>
        <w:t>, CO và tiếng ồn tại các điểm nút giao thông cho thấy: chất lượng môi trường không khí tại các đô thị trên địa bàn tỉnh còn khá tốt, hầu hết các chỉ tiêu quan trắc bụi PM</w:t>
      </w:r>
      <w:r w:rsidRPr="004D7DE5">
        <w:rPr>
          <w:szCs w:val="28"/>
          <w:vertAlign w:val="subscript"/>
          <w:lang w:val="nl-NL"/>
        </w:rPr>
        <w:t>10</w:t>
      </w:r>
      <w:r w:rsidRPr="004D7DE5">
        <w:rPr>
          <w:szCs w:val="28"/>
          <w:lang w:val="nl-NL"/>
        </w:rPr>
        <w:t>, SO</w:t>
      </w:r>
      <w:r w:rsidRPr="004D7DE5">
        <w:rPr>
          <w:szCs w:val="28"/>
          <w:vertAlign w:val="subscript"/>
          <w:lang w:val="nl-NL"/>
        </w:rPr>
        <w:t>2</w:t>
      </w:r>
      <w:r w:rsidRPr="004D7DE5">
        <w:rPr>
          <w:szCs w:val="28"/>
          <w:lang w:val="nl-NL"/>
        </w:rPr>
        <w:t>, NO</w:t>
      </w:r>
      <w:r w:rsidRPr="004D7DE5">
        <w:rPr>
          <w:szCs w:val="28"/>
          <w:vertAlign w:val="subscript"/>
          <w:lang w:val="nl-NL"/>
        </w:rPr>
        <w:t>2</w:t>
      </w:r>
      <w:r w:rsidRPr="004D7DE5">
        <w:rPr>
          <w:szCs w:val="28"/>
          <w:lang w:val="nl-NL"/>
        </w:rPr>
        <w:t>, CO thấp hơn quy chuẩn nhiều lần</w:t>
      </w:r>
      <w:r w:rsidR="0073500B" w:rsidRPr="004D7DE5">
        <w:rPr>
          <w:szCs w:val="28"/>
          <w:lang w:val="nl-NL"/>
        </w:rPr>
        <w:t xml:space="preserve">. Tuy nhiên có </w:t>
      </w:r>
      <w:r w:rsidRPr="004D7DE5">
        <w:rPr>
          <w:szCs w:val="28"/>
          <w:lang w:val="nl-NL"/>
        </w:rPr>
        <w:t xml:space="preserve">chỉ tiêu </w:t>
      </w:r>
      <w:r w:rsidR="0073500B" w:rsidRPr="004D7DE5">
        <w:rPr>
          <w:szCs w:val="28"/>
          <w:lang w:val="nl-NL"/>
        </w:rPr>
        <w:t>bụi TSP</w:t>
      </w:r>
      <w:r w:rsidRPr="004D7DE5">
        <w:rPr>
          <w:szCs w:val="28"/>
          <w:lang w:val="nl-NL"/>
        </w:rPr>
        <w:t xml:space="preserve"> có 01 vị trí </w:t>
      </w:r>
      <w:r w:rsidR="004A04A6" w:rsidRPr="004D7DE5">
        <w:rPr>
          <w:szCs w:val="28"/>
          <w:lang w:val="nl-NL"/>
        </w:rPr>
        <w:t xml:space="preserve">tại </w:t>
      </w:r>
      <w:r w:rsidR="004A04A6" w:rsidRPr="004D7DE5">
        <w:rPr>
          <w:szCs w:val="28"/>
        </w:rPr>
        <w:t>KK6 (Ngã 3 cầu Ghành) đo đạc trong tháng 5 năm 2024 vượt quy chuẩn cho phép</w:t>
      </w:r>
      <w:r w:rsidRPr="004D7DE5">
        <w:rPr>
          <w:szCs w:val="28"/>
          <w:lang w:val="nl-NL"/>
        </w:rPr>
        <w:t xml:space="preserve">, </w:t>
      </w:r>
      <w:r w:rsidR="004A04A6" w:rsidRPr="004D7DE5">
        <w:rPr>
          <w:szCs w:val="28"/>
          <w:lang w:val="nl-NL"/>
        </w:rPr>
        <w:t>các vị trí</w:t>
      </w:r>
      <w:r w:rsidRPr="004D7DE5">
        <w:rPr>
          <w:szCs w:val="28"/>
          <w:lang w:val="nl-NL"/>
        </w:rPr>
        <w:t xml:space="preserve"> còn lại đều nằm trong quy chuẩn cho phép, Đây là điều khó tránh khỏi vì </w:t>
      </w:r>
      <w:r w:rsidR="00583D82" w:rsidRPr="004D7DE5">
        <w:rPr>
          <w:szCs w:val="28"/>
          <w:lang w:val="nl-NL"/>
        </w:rPr>
        <w:t>tại các vị trí quan trắc này</w:t>
      </w:r>
      <w:r w:rsidRPr="004D7DE5">
        <w:rPr>
          <w:szCs w:val="28"/>
          <w:lang w:val="nl-NL"/>
        </w:rPr>
        <w:t xml:space="preserve"> là những nút giao thông giao với Quốc lộ hoặc nút giao lớn trong đô thị có mật độ xe lưu thông cao.</w:t>
      </w:r>
    </w:p>
    <w:p w14:paraId="3AC6AF1B" w14:textId="77777777" w:rsidR="00663FA8" w:rsidRPr="004D7DE5" w:rsidRDefault="00663FA8" w:rsidP="007D5BB1">
      <w:pPr>
        <w:pStyle w:val="mclcabinh"/>
        <w:rPr>
          <w:lang w:val="nl-NL"/>
        </w:rPr>
      </w:pPr>
      <w:bookmarkStart w:id="157" w:name="_Toc91068561"/>
      <w:bookmarkStart w:id="158" w:name="_Toc131235904"/>
      <w:bookmarkStart w:id="159" w:name="_Toc156914503"/>
      <w:bookmarkStart w:id="160" w:name="_Toc156914948"/>
      <w:bookmarkStart w:id="161" w:name="_Toc156915952"/>
      <w:bookmarkStart w:id="162" w:name="_Toc190421656"/>
      <w:bookmarkStart w:id="163" w:name="_Toc193377011"/>
      <w:r w:rsidRPr="004D7DE5">
        <w:t>2.1.2. Chất lượng không khí tại KKT Nhơn Hội và các KCN trên địa bàn tỉnh</w:t>
      </w:r>
      <w:bookmarkEnd w:id="157"/>
      <w:bookmarkEnd w:id="158"/>
      <w:bookmarkEnd w:id="159"/>
      <w:bookmarkEnd w:id="160"/>
      <w:bookmarkEnd w:id="161"/>
      <w:bookmarkEnd w:id="162"/>
      <w:bookmarkEnd w:id="163"/>
    </w:p>
    <w:p w14:paraId="7338647D" w14:textId="77777777" w:rsidR="00DE2D6A" w:rsidRPr="004D7DE5" w:rsidRDefault="00663FA8" w:rsidP="0071596E">
      <w:pPr>
        <w:ind w:firstLine="567"/>
        <w:rPr>
          <w:szCs w:val="28"/>
          <w:lang w:val="fr-FR"/>
        </w:rPr>
      </w:pPr>
      <w:r w:rsidRPr="004D7DE5">
        <w:rPr>
          <w:szCs w:val="28"/>
          <w:lang w:val="fr-FR"/>
        </w:rPr>
        <w:t xml:space="preserve">- Kết quả quan trắc 05 mẫu không khí xung quanh tại KKT Nhơn Hội và các  KCN đang hoạt động trên địa bàn tỉnh </w:t>
      </w:r>
      <w:r w:rsidR="00583D82" w:rsidRPr="004D7DE5">
        <w:rPr>
          <w:szCs w:val="28"/>
          <w:lang w:val="fr-FR"/>
        </w:rPr>
        <w:t xml:space="preserve">(chi tiết tại phụ lục 1) </w:t>
      </w:r>
      <w:r w:rsidR="00CF32EB" w:rsidRPr="004D7DE5">
        <w:rPr>
          <w:szCs w:val="28"/>
          <w:lang w:val="fr-FR"/>
        </w:rPr>
        <w:t xml:space="preserve">và </w:t>
      </w:r>
      <w:r w:rsidRPr="004D7DE5">
        <w:rPr>
          <w:szCs w:val="28"/>
          <w:lang w:val="fr-FR"/>
        </w:rPr>
        <w:t>so sánh với QCVN05:20</w:t>
      </w:r>
      <w:r w:rsidR="00601290" w:rsidRPr="004D7DE5">
        <w:rPr>
          <w:szCs w:val="28"/>
          <w:lang w:val="fr-FR"/>
        </w:rPr>
        <w:t>23</w:t>
      </w:r>
      <w:r w:rsidRPr="004D7DE5">
        <w:rPr>
          <w:szCs w:val="28"/>
          <w:lang w:val="fr-FR"/>
        </w:rPr>
        <w:t xml:space="preserve">/BTNMT và </w:t>
      </w:r>
      <w:r w:rsidRPr="004D7DE5">
        <w:rPr>
          <w:szCs w:val="28"/>
        </w:rPr>
        <w:t>QCVN 26:2010/BTNMT</w:t>
      </w:r>
      <w:r w:rsidRPr="004D7DE5">
        <w:rPr>
          <w:szCs w:val="28"/>
          <w:lang w:val="fr-FR"/>
        </w:rPr>
        <w:t xml:space="preserve"> cho thấy: Hầu hết các chỉ tiêu giám sát tại tất cả các vị trí đều nằm trong quy chuẩn cho phép.</w:t>
      </w:r>
    </w:p>
    <w:p w14:paraId="55740CC4" w14:textId="77777777" w:rsidR="00C17799" w:rsidRPr="004D7DE5" w:rsidRDefault="00663FA8" w:rsidP="0071596E">
      <w:pPr>
        <w:ind w:firstLine="567"/>
        <w:rPr>
          <w:szCs w:val="28"/>
          <w:lang w:val="fr-FR"/>
        </w:rPr>
      </w:pPr>
      <w:r w:rsidRPr="004D7DE5">
        <w:rPr>
          <w:szCs w:val="28"/>
          <w:lang w:val="fr-FR"/>
        </w:rPr>
        <w:lastRenderedPageBreak/>
        <w:t xml:space="preserve">- Qua kết quả quan trắc có thể thấy chất lượng không khí xung quanh tại KKT và các KCN chưa có dấu hiệu ô nhiễm, giá trị các thông số quan trắc </w:t>
      </w:r>
      <w:r w:rsidR="00DE2D6A" w:rsidRPr="004D7DE5">
        <w:rPr>
          <w:lang w:val="pl-PL"/>
        </w:rPr>
        <w:t>bụi (TSP), bụi PM</w:t>
      </w:r>
      <w:r w:rsidR="00DE2D6A" w:rsidRPr="004D7DE5">
        <w:rPr>
          <w:vertAlign w:val="subscript"/>
          <w:lang w:val="pl-PL"/>
        </w:rPr>
        <w:t>10</w:t>
      </w:r>
      <w:r w:rsidR="00DE2D6A" w:rsidRPr="004D7DE5">
        <w:rPr>
          <w:lang w:val="pl-PL"/>
        </w:rPr>
        <w:t>, CO, SO</w:t>
      </w:r>
      <w:r w:rsidR="00DE2D6A" w:rsidRPr="004D7DE5">
        <w:rPr>
          <w:vertAlign w:val="subscript"/>
          <w:lang w:val="pl-PL"/>
        </w:rPr>
        <w:t>2</w:t>
      </w:r>
      <w:r w:rsidR="00DE2D6A" w:rsidRPr="004D7DE5">
        <w:rPr>
          <w:lang w:val="pl-PL"/>
        </w:rPr>
        <w:t xml:space="preserve"> và NO</w:t>
      </w:r>
      <w:r w:rsidR="00DE2D6A" w:rsidRPr="004D7DE5">
        <w:rPr>
          <w:vertAlign w:val="subscript"/>
          <w:lang w:val="pl-PL"/>
        </w:rPr>
        <w:t xml:space="preserve">2 </w:t>
      </w:r>
      <w:r w:rsidRPr="004D7DE5">
        <w:rPr>
          <w:szCs w:val="28"/>
          <w:lang w:val="fr-FR"/>
        </w:rPr>
        <w:t>biến động không lớn và đều nằm trong quy chuẩn cho phép.</w:t>
      </w:r>
    </w:p>
    <w:p w14:paraId="601A90B2" w14:textId="77777777" w:rsidR="004831FD" w:rsidRPr="004D7DE5" w:rsidRDefault="00604EAB" w:rsidP="005C0773">
      <w:pPr>
        <w:ind w:firstLine="709"/>
        <w:rPr>
          <w:b/>
          <w:bCs/>
          <w:szCs w:val="28"/>
        </w:rPr>
      </w:pPr>
      <w:r w:rsidRPr="004D7DE5">
        <w:rPr>
          <w:b/>
          <w:bCs/>
          <w:szCs w:val="28"/>
        </w:rPr>
        <w:t xml:space="preserve">a. Biểu đồ thể hiện </w:t>
      </w:r>
      <w:r w:rsidR="005055ED" w:rsidRPr="004D7DE5">
        <w:rPr>
          <w:b/>
          <w:bCs/>
          <w:szCs w:val="28"/>
        </w:rPr>
        <w:t>hàm lượng</w:t>
      </w:r>
      <w:r w:rsidRPr="004D7DE5">
        <w:rPr>
          <w:b/>
          <w:bCs/>
          <w:szCs w:val="28"/>
        </w:rPr>
        <w:t xml:space="preserve"> bụi TSP năm 2024</w:t>
      </w:r>
      <w:r w:rsidR="00583D82" w:rsidRPr="004D7DE5">
        <w:rPr>
          <w:b/>
          <w:bCs/>
          <w:szCs w:val="28"/>
        </w:rPr>
        <w:t xml:space="preserve"> tại các KCN</w:t>
      </w:r>
    </w:p>
    <w:p w14:paraId="762DE02A" w14:textId="77777777" w:rsidR="00604EAB" w:rsidRPr="004D7DE5" w:rsidRDefault="00604EAB" w:rsidP="00604EAB">
      <w:pPr>
        <w:rPr>
          <w:szCs w:val="28"/>
        </w:rPr>
      </w:pPr>
      <w:r w:rsidRPr="004D7DE5">
        <w:rPr>
          <w:noProof/>
          <w:szCs w:val="26"/>
        </w:rPr>
        <w:drawing>
          <wp:inline distT="0" distB="0" distL="0" distR="0" wp14:anchorId="0012F47A" wp14:editId="7239A5B6">
            <wp:extent cx="5779698" cy="3726815"/>
            <wp:effectExtent l="0" t="0" r="0" b="698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p w14:paraId="58FDB3DA" w14:textId="77777777" w:rsidR="00834EC9" w:rsidRPr="004D7DE5" w:rsidRDefault="00604EAB" w:rsidP="004544F5">
      <w:pPr>
        <w:pStyle w:val="hinhabinh"/>
        <w:rPr>
          <w:sz w:val="24"/>
          <w:szCs w:val="24"/>
        </w:rPr>
      </w:pPr>
      <w:bookmarkStart w:id="164" w:name="_Toc193377053"/>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5</w:t>
      </w:r>
      <w:r w:rsidR="00DC309F" w:rsidRPr="004D7DE5">
        <w:rPr>
          <w:sz w:val="24"/>
          <w:szCs w:val="24"/>
        </w:rPr>
        <w:fldChar w:fldCharType="end"/>
      </w:r>
      <w:r w:rsidRPr="004D7DE5">
        <w:rPr>
          <w:sz w:val="24"/>
          <w:szCs w:val="24"/>
        </w:rPr>
        <w:t xml:space="preserve">. </w:t>
      </w:r>
      <w:r w:rsidR="009E6EDC" w:rsidRPr="004D7DE5">
        <w:rPr>
          <w:sz w:val="24"/>
          <w:szCs w:val="24"/>
        </w:rPr>
        <w:t>Hàm lượng</w:t>
      </w:r>
      <w:r w:rsidRPr="004D7DE5">
        <w:rPr>
          <w:sz w:val="24"/>
          <w:szCs w:val="24"/>
        </w:rPr>
        <w:t xml:space="preserve"> bụi lơ lửng tại các điểm nút giao thông năm 2024</w:t>
      </w:r>
      <w:bookmarkEnd w:id="164"/>
    </w:p>
    <w:p w14:paraId="17E99122" w14:textId="77777777" w:rsidR="00834EC9" w:rsidRPr="004D7DE5" w:rsidRDefault="00834EC9" w:rsidP="005C0773">
      <w:pPr>
        <w:ind w:firstLine="709"/>
        <w:rPr>
          <w:lang w:val="nl-NL"/>
        </w:rPr>
      </w:pPr>
      <w:r w:rsidRPr="004D7DE5">
        <w:rPr>
          <w:b/>
          <w:szCs w:val="28"/>
        </w:rPr>
        <w:t>b.Chỉ tiêu Độ ồn</w:t>
      </w:r>
    </w:p>
    <w:p w14:paraId="76717E25" w14:textId="77777777" w:rsidR="00834EC9" w:rsidRPr="004D7DE5" w:rsidRDefault="00834EC9" w:rsidP="00834EC9">
      <w:r w:rsidRPr="004D7DE5">
        <w:rPr>
          <w:noProof/>
          <w:szCs w:val="26"/>
        </w:rPr>
        <w:drawing>
          <wp:inline distT="0" distB="0" distL="0" distR="0" wp14:anchorId="28973C91" wp14:editId="4CFB5B1F">
            <wp:extent cx="5736566" cy="3277235"/>
            <wp:effectExtent l="0" t="0" r="0" b="0"/>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7B014581" w14:textId="77777777" w:rsidR="009E6EDC" w:rsidRPr="004D7DE5" w:rsidRDefault="009E6EDC" w:rsidP="004544F5">
      <w:pPr>
        <w:pStyle w:val="hinhabinh"/>
        <w:rPr>
          <w:rFonts w:eastAsia="Calibri"/>
          <w:sz w:val="24"/>
          <w:szCs w:val="24"/>
          <w:lang w:val="pl-PL"/>
        </w:rPr>
      </w:pPr>
      <w:bookmarkStart w:id="165" w:name="_Toc193377054"/>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6</w:t>
      </w:r>
      <w:r w:rsidR="00DC309F" w:rsidRPr="004D7DE5">
        <w:rPr>
          <w:sz w:val="24"/>
          <w:szCs w:val="24"/>
        </w:rPr>
        <w:fldChar w:fldCharType="end"/>
      </w:r>
      <w:r w:rsidRPr="004D7DE5">
        <w:rPr>
          <w:sz w:val="24"/>
          <w:szCs w:val="24"/>
        </w:rPr>
        <w:t>. Nồng độ ồn tại các điểm nút giao thông năm 2024</w:t>
      </w:r>
      <w:bookmarkEnd w:id="165"/>
    </w:p>
    <w:p w14:paraId="7AD44DA3" w14:textId="77777777" w:rsidR="00426901" w:rsidRPr="004D7DE5" w:rsidRDefault="00426901" w:rsidP="008D5C68">
      <w:pPr>
        <w:ind w:firstLine="340"/>
        <w:rPr>
          <w:rFonts w:eastAsia="Calibri"/>
          <w:b/>
          <w:bCs/>
          <w:szCs w:val="26"/>
          <w:lang w:val="pl-PL"/>
        </w:rPr>
      </w:pPr>
      <w:r w:rsidRPr="004D7DE5">
        <w:rPr>
          <w:rFonts w:eastAsia="Calibri"/>
          <w:b/>
          <w:bCs/>
          <w:szCs w:val="26"/>
          <w:lang w:val="pl-PL"/>
        </w:rPr>
        <w:lastRenderedPageBreak/>
        <w:t xml:space="preserve">*) </w:t>
      </w:r>
      <w:r w:rsidR="00583D82" w:rsidRPr="004D7DE5">
        <w:rPr>
          <w:rFonts w:eastAsia="Calibri"/>
          <w:b/>
          <w:bCs/>
          <w:szCs w:val="26"/>
          <w:lang w:val="pl-PL"/>
        </w:rPr>
        <w:t>S</w:t>
      </w:r>
      <w:r w:rsidRPr="004D7DE5">
        <w:rPr>
          <w:rFonts w:eastAsia="Calibri"/>
          <w:b/>
          <w:bCs/>
          <w:szCs w:val="26"/>
          <w:lang w:val="pl-PL"/>
        </w:rPr>
        <w:t xml:space="preserve">o sánh thông số </w:t>
      </w:r>
      <w:r w:rsidR="00583D82" w:rsidRPr="004D7DE5">
        <w:rPr>
          <w:rFonts w:eastAsia="Calibri"/>
          <w:b/>
          <w:bCs/>
          <w:szCs w:val="26"/>
          <w:lang w:val="pl-PL"/>
        </w:rPr>
        <w:t xml:space="preserve">bụi TSP và độ ồn </w:t>
      </w:r>
      <w:r w:rsidRPr="004D7DE5">
        <w:rPr>
          <w:rFonts w:eastAsia="Calibri"/>
          <w:b/>
          <w:bCs/>
          <w:szCs w:val="26"/>
          <w:lang w:val="pl-PL"/>
        </w:rPr>
        <w:t>năm 202</w:t>
      </w:r>
      <w:r w:rsidR="00583D82" w:rsidRPr="004D7DE5">
        <w:rPr>
          <w:rFonts w:eastAsia="Calibri"/>
          <w:b/>
          <w:bCs/>
          <w:szCs w:val="26"/>
          <w:lang w:val="pl-PL"/>
        </w:rPr>
        <w:t>4</w:t>
      </w:r>
      <w:r w:rsidRPr="004D7DE5">
        <w:rPr>
          <w:rFonts w:eastAsia="Calibri"/>
          <w:b/>
          <w:bCs/>
          <w:szCs w:val="26"/>
          <w:lang w:val="pl-PL"/>
        </w:rPr>
        <w:t xml:space="preserve"> và năm 202</w:t>
      </w:r>
      <w:r w:rsidR="00583D82" w:rsidRPr="004D7DE5">
        <w:rPr>
          <w:rFonts w:eastAsia="Calibri"/>
          <w:b/>
          <w:bCs/>
          <w:szCs w:val="26"/>
          <w:lang w:val="pl-PL"/>
        </w:rPr>
        <w:t>3</w:t>
      </w:r>
      <w:r w:rsidRPr="004D7DE5">
        <w:rPr>
          <w:rFonts w:eastAsia="Calibri"/>
          <w:b/>
          <w:bCs/>
          <w:szCs w:val="26"/>
          <w:lang w:val="pl-PL"/>
        </w:rPr>
        <w:t xml:space="preserve">: </w:t>
      </w:r>
    </w:p>
    <w:p w14:paraId="3DB35615" w14:textId="000372DC" w:rsidR="00426901" w:rsidRPr="004D7DE5" w:rsidRDefault="00426901" w:rsidP="005C0773">
      <w:pPr>
        <w:ind w:firstLine="709"/>
        <w:rPr>
          <w:b/>
          <w:bCs/>
          <w:lang w:val="de-DE"/>
        </w:rPr>
      </w:pPr>
      <w:r w:rsidRPr="004D7DE5">
        <w:rPr>
          <w:b/>
          <w:bCs/>
          <w:szCs w:val="26"/>
          <w:lang w:val="pl-PL"/>
        </w:rPr>
        <w:t xml:space="preserve">c. Biểu đồ thể hiện </w:t>
      </w:r>
      <w:r w:rsidR="005055ED" w:rsidRPr="004D7DE5">
        <w:rPr>
          <w:b/>
          <w:bCs/>
          <w:szCs w:val="26"/>
          <w:lang w:val="pl-PL"/>
        </w:rPr>
        <w:t>hàm lượng</w:t>
      </w:r>
      <w:r w:rsidR="00E657ED" w:rsidRPr="004D7DE5">
        <w:rPr>
          <w:b/>
          <w:bCs/>
          <w:szCs w:val="26"/>
          <w:lang w:val="pl-PL"/>
        </w:rPr>
        <w:t xml:space="preserve"> </w:t>
      </w:r>
      <w:r w:rsidRPr="004D7DE5">
        <w:rPr>
          <w:b/>
          <w:bCs/>
          <w:spacing w:val="-4"/>
          <w:szCs w:val="26"/>
          <w:lang w:val="nl-NL"/>
        </w:rPr>
        <w:t xml:space="preserve">bụi </w:t>
      </w:r>
      <w:r w:rsidR="00D776BE" w:rsidRPr="004D7DE5">
        <w:rPr>
          <w:b/>
          <w:bCs/>
          <w:spacing w:val="-4"/>
          <w:szCs w:val="26"/>
          <w:lang w:val="nl-NL"/>
        </w:rPr>
        <w:t>TSP</w:t>
      </w:r>
      <w:r w:rsidR="00B12D6B" w:rsidRPr="004D7DE5">
        <w:rPr>
          <w:b/>
          <w:bCs/>
          <w:szCs w:val="26"/>
          <w:lang w:val="nl-NL"/>
        </w:rPr>
        <w:t>qua các năm 2023-2024</w:t>
      </w:r>
      <w:r w:rsidR="00B12D6B" w:rsidRPr="004D7DE5">
        <w:rPr>
          <w:szCs w:val="26"/>
          <w:lang w:val="nl-NL"/>
        </w:rPr>
        <w:t>:</w:t>
      </w:r>
    </w:p>
    <w:p w14:paraId="23FA44D0" w14:textId="77777777" w:rsidR="00D06CF1" w:rsidRPr="004D7DE5" w:rsidRDefault="00D06CF1" w:rsidP="00D06CF1">
      <w:pPr>
        <w:pStyle w:val="MoonNormal"/>
        <w:spacing w:before="0" w:after="0"/>
        <w:ind w:firstLine="0"/>
        <w:contextualSpacing w:val="0"/>
        <w:jc w:val="center"/>
        <w:rPr>
          <w:b/>
          <w:szCs w:val="28"/>
          <w:lang w:val="nl-NL"/>
        </w:rPr>
      </w:pPr>
      <w:r w:rsidRPr="004D7DE5">
        <w:rPr>
          <w:noProof/>
          <w:szCs w:val="26"/>
        </w:rPr>
        <w:drawing>
          <wp:inline distT="0" distB="0" distL="0" distR="0" wp14:anchorId="61E382EF" wp14:editId="70230062">
            <wp:extent cx="5791200" cy="3069771"/>
            <wp:effectExtent l="0" t="0" r="0" b="0"/>
            <wp:docPr id="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532EA997" w14:textId="77777777" w:rsidR="00D06CF1" w:rsidRPr="004D7DE5" w:rsidRDefault="00D06CF1" w:rsidP="004544F5">
      <w:pPr>
        <w:pStyle w:val="hinhabinh"/>
        <w:rPr>
          <w:sz w:val="24"/>
          <w:szCs w:val="24"/>
        </w:rPr>
      </w:pPr>
      <w:bookmarkStart w:id="166" w:name="_Toc193377055"/>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7</w:t>
      </w:r>
      <w:r w:rsidR="00DC309F" w:rsidRPr="004D7DE5">
        <w:rPr>
          <w:sz w:val="24"/>
          <w:szCs w:val="24"/>
        </w:rPr>
        <w:fldChar w:fldCharType="end"/>
      </w:r>
      <w:r w:rsidRPr="004D7DE5">
        <w:rPr>
          <w:sz w:val="24"/>
          <w:szCs w:val="24"/>
        </w:rPr>
        <w:t>. Nồng độ bụi lơ lửng năm 202</w:t>
      </w:r>
      <w:r w:rsidR="0013399F" w:rsidRPr="004D7DE5">
        <w:rPr>
          <w:sz w:val="24"/>
          <w:szCs w:val="24"/>
        </w:rPr>
        <w:t>3</w:t>
      </w:r>
      <w:r w:rsidRPr="004D7DE5">
        <w:rPr>
          <w:sz w:val="24"/>
          <w:szCs w:val="24"/>
        </w:rPr>
        <w:t xml:space="preserve"> và 202</w:t>
      </w:r>
      <w:r w:rsidR="0013399F" w:rsidRPr="004D7DE5">
        <w:rPr>
          <w:sz w:val="24"/>
          <w:szCs w:val="24"/>
        </w:rPr>
        <w:t>4</w:t>
      </w:r>
      <w:bookmarkEnd w:id="166"/>
    </w:p>
    <w:p w14:paraId="402CF161" w14:textId="77777777" w:rsidR="00DB07B2" w:rsidRPr="004D7DE5" w:rsidRDefault="00911BD3" w:rsidP="00A757DB">
      <w:pPr>
        <w:ind w:firstLine="567"/>
        <w:rPr>
          <w:bCs/>
          <w:spacing w:val="-4"/>
          <w:szCs w:val="28"/>
          <w:vertAlign w:val="subscript"/>
        </w:rPr>
      </w:pPr>
      <w:r w:rsidRPr="004D7DE5">
        <w:rPr>
          <w:b/>
          <w:szCs w:val="28"/>
          <w:u w:val="single"/>
          <w:lang w:val="pl-PL"/>
        </w:rPr>
        <w:t>Nhận xét</w:t>
      </w:r>
      <w:r w:rsidRPr="004D7DE5">
        <w:rPr>
          <w:rFonts w:eastAsia="Times New Roman"/>
          <w:szCs w:val="28"/>
        </w:rPr>
        <w:t xml:space="preserve">: </w:t>
      </w:r>
      <w:r w:rsidR="00DB07B2" w:rsidRPr="004D7DE5">
        <w:rPr>
          <w:rFonts w:eastAsia="Times New Roman"/>
          <w:szCs w:val="28"/>
        </w:rPr>
        <w:t xml:space="preserve">Hàm lượng bụi </w:t>
      </w:r>
      <w:r w:rsidR="00DB07B2" w:rsidRPr="004D7DE5">
        <w:rPr>
          <w:b/>
          <w:szCs w:val="28"/>
        </w:rPr>
        <w:t xml:space="preserve">TSP </w:t>
      </w:r>
      <w:r w:rsidR="00DB07B2" w:rsidRPr="004D7DE5">
        <w:rPr>
          <w:szCs w:val="28"/>
          <w:lang w:val="de-DE"/>
        </w:rPr>
        <w:t>tại KKT Nhơn Hội và các KCN</w:t>
      </w:r>
      <w:r w:rsidR="00DB07B2" w:rsidRPr="004D7DE5">
        <w:rPr>
          <w:rFonts w:eastAsia="Times New Roman"/>
          <w:szCs w:val="28"/>
        </w:rPr>
        <w:t xml:space="preserve"> năm 202</w:t>
      </w:r>
      <w:r w:rsidR="008D5C68" w:rsidRPr="004D7DE5">
        <w:rPr>
          <w:rFonts w:eastAsia="Times New Roman"/>
          <w:szCs w:val="28"/>
        </w:rPr>
        <w:t>4</w:t>
      </w:r>
      <w:r w:rsidR="00DB07B2" w:rsidRPr="004D7DE5">
        <w:rPr>
          <w:rFonts w:eastAsia="Times New Roman"/>
          <w:szCs w:val="28"/>
        </w:rPr>
        <w:t xml:space="preserve"> so với năm 202</w:t>
      </w:r>
      <w:r w:rsidR="008D5C68" w:rsidRPr="004D7DE5">
        <w:rPr>
          <w:rFonts w:eastAsia="Times New Roman"/>
          <w:szCs w:val="28"/>
        </w:rPr>
        <w:t>3</w:t>
      </w:r>
      <w:r w:rsidR="00DB07B2" w:rsidRPr="004D7DE5">
        <w:rPr>
          <w:rFonts w:eastAsia="Times New Roman"/>
          <w:szCs w:val="28"/>
        </w:rPr>
        <w:t xml:space="preserve"> không có nhiều biến động </w:t>
      </w:r>
      <w:r w:rsidR="00DB07B2" w:rsidRPr="004D7DE5">
        <w:rPr>
          <w:bCs/>
          <w:spacing w:val="-4"/>
          <w:szCs w:val="28"/>
        </w:rPr>
        <w:t>tại tất cả vị trí quan trắc, 5/5 điểm quan trăc đều nằm trong tiêu chuẩn cho phép theo QCVN 05:2023/BTNMT</w:t>
      </w:r>
      <w:r w:rsidR="00A66812" w:rsidRPr="004D7DE5">
        <w:rPr>
          <w:bCs/>
          <w:spacing w:val="-4"/>
          <w:szCs w:val="28"/>
        </w:rPr>
        <w:t xml:space="preserve">, hàm lượng bụi TSP dao động từ 121 – 214 </w:t>
      </w:r>
      <w:r w:rsidR="00A66812" w:rsidRPr="004D7DE5">
        <w:rPr>
          <w:rFonts w:eastAsia="Times New Roman"/>
          <w:szCs w:val="28"/>
        </w:rPr>
        <w:t>µg/Nm</w:t>
      </w:r>
      <w:r w:rsidR="00A66812" w:rsidRPr="004D7DE5">
        <w:rPr>
          <w:rFonts w:eastAsia="Times New Roman"/>
          <w:szCs w:val="28"/>
          <w:vertAlign w:val="superscript"/>
        </w:rPr>
        <w:t>3</w:t>
      </w:r>
      <w:r w:rsidR="00A66812" w:rsidRPr="004D7DE5">
        <w:rPr>
          <w:rFonts w:eastAsia="Times New Roman"/>
          <w:szCs w:val="28"/>
          <w:vertAlign w:val="subscript"/>
        </w:rPr>
        <w:t>.</w:t>
      </w:r>
    </w:p>
    <w:p w14:paraId="1734E2D1" w14:textId="77777777" w:rsidR="00DB07B2" w:rsidRPr="004D7DE5" w:rsidRDefault="00DB07B2" w:rsidP="005C0773">
      <w:pPr>
        <w:ind w:firstLine="709"/>
        <w:rPr>
          <w:szCs w:val="26"/>
          <w:lang w:val="nl-NL"/>
        </w:rPr>
      </w:pPr>
      <w:r w:rsidRPr="004D7DE5">
        <w:rPr>
          <w:b/>
          <w:bCs/>
          <w:szCs w:val="26"/>
          <w:lang w:val="pl-PL"/>
        </w:rPr>
        <w:t xml:space="preserve">d. Biểu đồ thể hiện độ ồn </w:t>
      </w:r>
      <w:r w:rsidRPr="004D7DE5">
        <w:rPr>
          <w:b/>
          <w:bCs/>
          <w:szCs w:val="26"/>
          <w:lang w:val="nl-NL"/>
        </w:rPr>
        <w:t>qua các năm 2023-2024</w:t>
      </w:r>
      <w:r w:rsidRPr="004D7DE5">
        <w:rPr>
          <w:szCs w:val="26"/>
          <w:lang w:val="nl-NL"/>
        </w:rPr>
        <w:t>:</w:t>
      </w:r>
    </w:p>
    <w:p w14:paraId="62EE37D4" w14:textId="77777777" w:rsidR="00DB07B2" w:rsidRPr="004D7DE5" w:rsidRDefault="00DB07B2" w:rsidP="00DB07B2">
      <w:pPr>
        <w:ind w:firstLine="567"/>
        <w:rPr>
          <w:b/>
          <w:bCs/>
          <w:lang w:val="de-DE"/>
        </w:rPr>
      </w:pPr>
    </w:p>
    <w:p w14:paraId="67E099ED" w14:textId="77777777" w:rsidR="00DB07B2" w:rsidRPr="004D7DE5" w:rsidRDefault="00DB07B2" w:rsidP="00DB07B2">
      <w:pPr>
        <w:pStyle w:val="MoonNormal"/>
        <w:spacing w:before="0" w:after="0"/>
        <w:ind w:firstLine="0"/>
        <w:contextualSpacing w:val="0"/>
        <w:jc w:val="center"/>
        <w:rPr>
          <w:b/>
          <w:szCs w:val="28"/>
          <w:lang w:val="nl-NL"/>
        </w:rPr>
      </w:pPr>
      <w:r w:rsidRPr="004D7DE5">
        <w:rPr>
          <w:noProof/>
          <w:szCs w:val="26"/>
        </w:rPr>
        <w:drawing>
          <wp:inline distT="0" distB="0" distL="0" distR="0" wp14:anchorId="09D2AF95" wp14:editId="72A6A3E5">
            <wp:extent cx="5747657" cy="3385457"/>
            <wp:effectExtent l="0" t="0" r="5715" b="5715"/>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p w14:paraId="2E7E181A" w14:textId="77777777" w:rsidR="00DB07B2" w:rsidRPr="004D7DE5" w:rsidRDefault="00DB07B2" w:rsidP="004544F5">
      <w:pPr>
        <w:pStyle w:val="hinhabinh"/>
        <w:rPr>
          <w:sz w:val="24"/>
          <w:szCs w:val="24"/>
        </w:rPr>
      </w:pPr>
      <w:bookmarkStart w:id="167" w:name="_Toc193377056"/>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8</w:t>
      </w:r>
      <w:r w:rsidR="00DC309F" w:rsidRPr="004D7DE5">
        <w:rPr>
          <w:sz w:val="24"/>
          <w:szCs w:val="24"/>
        </w:rPr>
        <w:fldChar w:fldCharType="end"/>
      </w:r>
      <w:r w:rsidRPr="004D7DE5">
        <w:rPr>
          <w:sz w:val="24"/>
          <w:szCs w:val="24"/>
        </w:rPr>
        <w:t>. Nồng độ tiếng ồn năm 2024 và 2023</w:t>
      </w:r>
      <w:bookmarkEnd w:id="167"/>
    </w:p>
    <w:p w14:paraId="366F72B7" w14:textId="77777777" w:rsidR="00DB07B2" w:rsidRPr="004D7DE5" w:rsidRDefault="00911BD3" w:rsidP="00B8699D">
      <w:pPr>
        <w:ind w:firstLine="567"/>
        <w:rPr>
          <w:szCs w:val="28"/>
        </w:rPr>
      </w:pPr>
      <w:r w:rsidRPr="004D7DE5">
        <w:rPr>
          <w:b/>
          <w:szCs w:val="28"/>
          <w:u w:val="single"/>
          <w:lang w:val="pl-PL"/>
        </w:rPr>
        <w:lastRenderedPageBreak/>
        <w:t>Nhận xét</w:t>
      </w:r>
      <w:r w:rsidRPr="004D7DE5">
        <w:rPr>
          <w:szCs w:val="28"/>
        </w:rPr>
        <w:t xml:space="preserve">: </w:t>
      </w:r>
      <w:r w:rsidR="00632981" w:rsidRPr="004D7DE5">
        <w:rPr>
          <w:szCs w:val="28"/>
        </w:rPr>
        <w:t>Từ biểu đồ thể hiện giá trị Độ ồn tại KKT và các KCN ta thấy giá trị đồ ồn năm 202</w:t>
      </w:r>
      <w:r w:rsidR="002C7C83" w:rsidRPr="004D7DE5">
        <w:rPr>
          <w:szCs w:val="28"/>
        </w:rPr>
        <w:t>4</w:t>
      </w:r>
      <w:r w:rsidR="00632981" w:rsidRPr="004D7DE5">
        <w:rPr>
          <w:szCs w:val="28"/>
        </w:rPr>
        <w:t xml:space="preserve"> so với năm 202</w:t>
      </w:r>
      <w:r w:rsidR="0013399F" w:rsidRPr="004D7DE5">
        <w:rPr>
          <w:szCs w:val="28"/>
        </w:rPr>
        <w:t xml:space="preserve">3không có nhiều biến động, </w:t>
      </w:r>
      <w:r w:rsidR="00632981" w:rsidRPr="004D7DE5">
        <w:rPr>
          <w:rFonts w:eastAsia="Times New Roman"/>
          <w:szCs w:val="28"/>
        </w:rPr>
        <w:t xml:space="preserve">tại </w:t>
      </w:r>
      <w:r w:rsidR="0013399F" w:rsidRPr="004D7DE5">
        <w:rPr>
          <w:rFonts w:eastAsia="Times New Roman"/>
          <w:szCs w:val="28"/>
        </w:rPr>
        <w:t>5/5</w:t>
      </w:r>
      <w:r w:rsidR="00632981" w:rsidRPr="004D7DE5">
        <w:rPr>
          <w:rFonts w:eastAsia="Times New Roman"/>
          <w:szCs w:val="28"/>
        </w:rPr>
        <w:t xml:space="preserve"> điểm quan trắc đều đạt theo quy chuẩn QCVN 26:2010/BTNMT.</w:t>
      </w:r>
    </w:p>
    <w:p w14:paraId="6C90A514" w14:textId="77777777" w:rsidR="00932F38" w:rsidRPr="004D7DE5" w:rsidRDefault="00932F38" w:rsidP="00B8699D">
      <w:pPr>
        <w:pStyle w:val="mclcabinh"/>
        <w:spacing w:before="0" w:after="0" w:line="288" w:lineRule="auto"/>
      </w:pPr>
      <w:bookmarkStart w:id="168" w:name="_Toc190421657"/>
      <w:bookmarkStart w:id="169" w:name="_Toc193377012"/>
      <w:r w:rsidRPr="004D7DE5">
        <w:t xml:space="preserve">2.1.3. Chất lượng không khí tại </w:t>
      </w:r>
      <w:r w:rsidR="00F23ED6" w:rsidRPr="004D7DE5">
        <w:t>các CCN</w:t>
      </w:r>
      <w:r w:rsidRPr="004D7DE5">
        <w:t xml:space="preserve"> trên địa bàn tỉnh</w:t>
      </w:r>
      <w:bookmarkEnd w:id="168"/>
      <w:bookmarkEnd w:id="169"/>
    </w:p>
    <w:p w14:paraId="0419DEDD" w14:textId="77777777" w:rsidR="004B5C21" w:rsidRPr="004D7DE5" w:rsidRDefault="004B5C21" w:rsidP="00B8699D">
      <w:pPr>
        <w:ind w:firstLine="567"/>
        <w:rPr>
          <w:szCs w:val="28"/>
          <w:lang w:val="fr-FR"/>
        </w:rPr>
      </w:pPr>
      <w:r w:rsidRPr="004D7DE5">
        <w:rPr>
          <w:szCs w:val="28"/>
          <w:lang w:val="fr-FR"/>
        </w:rPr>
        <w:t xml:space="preserve">- Kết quả đo đạc </w:t>
      </w:r>
      <w:r w:rsidR="002E291A" w:rsidRPr="004D7DE5">
        <w:rPr>
          <w:szCs w:val="28"/>
          <w:lang w:val="fr-FR"/>
        </w:rPr>
        <w:t>9</w:t>
      </w:r>
      <w:r w:rsidRPr="004D7DE5">
        <w:rPr>
          <w:szCs w:val="28"/>
          <w:lang w:val="fr-FR"/>
        </w:rPr>
        <w:t xml:space="preserve"> mẫu không khí xung quanh tại </w:t>
      </w:r>
      <w:r w:rsidR="002E291A" w:rsidRPr="004D7DE5">
        <w:rPr>
          <w:szCs w:val="28"/>
          <w:lang w:val="fr-FR"/>
        </w:rPr>
        <w:t>9</w:t>
      </w:r>
      <w:r w:rsidRPr="004D7DE5">
        <w:rPr>
          <w:szCs w:val="28"/>
          <w:lang w:val="fr-FR"/>
        </w:rPr>
        <w:t xml:space="preserve"> CCN đang hoạt động trên địa bàn tỉnh </w:t>
      </w:r>
      <w:r w:rsidR="0012537B" w:rsidRPr="004D7DE5">
        <w:rPr>
          <w:szCs w:val="28"/>
          <w:lang w:val="fr-FR"/>
        </w:rPr>
        <w:t>(chi tiết tại phụ lục 1)</w:t>
      </w:r>
      <w:r w:rsidR="00CF32EB" w:rsidRPr="004D7DE5">
        <w:rPr>
          <w:szCs w:val="28"/>
          <w:lang w:val="fr-FR"/>
        </w:rPr>
        <w:t xml:space="preserve"> và </w:t>
      </w:r>
      <w:r w:rsidRPr="004D7DE5">
        <w:rPr>
          <w:szCs w:val="28"/>
          <w:lang w:val="fr-FR"/>
        </w:rPr>
        <w:t>so sánh với QCVN05:20</w:t>
      </w:r>
      <w:r w:rsidR="00DE21CA" w:rsidRPr="004D7DE5">
        <w:rPr>
          <w:szCs w:val="28"/>
          <w:lang w:val="fr-FR"/>
        </w:rPr>
        <w:t>23</w:t>
      </w:r>
      <w:r w:rsidRPr="004D7DE5">
        <w:rPr>
          <w:szCs w:val="28"/>
          <w:lang w:val="fr-FR"/>
        </w:rPr>
        <w:t xml:space="preserve">/BTNMT và </w:t>
      </w:r>
      <w:r w:rsidRPr="004D7DE5">
        <w:rPr>
          <w:szCs w:val="28"/>
        </w:rPr>
        <w:t>QCVN26:2010/BTNMT</w:t>
      </w:r>
      <w:r w:rsidRPr="004D7DE5">
        <w:rPr>
          <w:szCs w:val="28"/>
          <w:lang w:val="fr-FR"/>
        </w:rPr>
        <w:t xml:space="preserve"> cho thấy: </w:t>
      </w:r>
    </w:p>
    <w:p w14:paraId="6F877BA8" w14:textId="77777777" w:rsidR="00DE2D6A" w:rsidRPr="004D7DE5" w:rsidRDefault="00DE2D6A" w:rsidP="00B8699D">
      <w:pPr>
        <w:ind w:firstLine="567"/>
        <w:rPr>
          <w:szCs w:val="28"/>
          <w:lang w:val="fr-FR"/>
        </w:rPr>
      </w:pPr>
      <w:r w:rsidRPr="004D7DE5">
        <w:rPr>
          <w:szCs w:val="28"/>
          <w:lang w:val="fr-FR"/>
        </w:rPr>
        <w:t xml:space="preserve">- Các thông số </w:t>
      </w:r>
      <w:r w:rsidR="004E371B" w:rsidRPr="004D7DE5">
        <w:rPr>
          <w:lang w:val="pl-PL"/>
        </w:rPr>
        <w:t>bụi (TSP), bụi PM</w:t>
      </w:r>
      <w:r w:rsidR="004E371B" w:rsidRPr="004D7DE5">
        <w:rPr>
          <w:vertAlign w:val="subscript"/>
          <w:lang w:val="pl-PL"/>
        </w:rPr>
        <w:t>10</w:t>
      </w:r>
      <w:r w:rsidR="004E371B" w:rsidRPr="004D7DE5">
        <w:rPr>
          <w:lang w:val="pl-PL"/>
        </w:rPr>
        <w:t>, CO, SO</w:t>
      </w:r>
      <w:r w:rsidR="004E371B" w:rsidRPr="004D7DE5">
        <w:rPr>
          <w:vertAlign w:val="subscript"/>
          <w:lang w:val="pl-PL"/>
        </w:rPr>
        <w:t>2</w:t>
      </w:r>
      <w:r w:rsidR="004E371B" w:rsidRPr="004D7DE5">
        <w:rPr>
          <w:lang w:val="pl-PL"/>
        </w:rPr>
        <w:t xml:space="preserve"> và NO</w:t>
      </w:r>
      <w:r w:rsidR="004E371B" w:rsidRPr="004D7DE5">
        <w:rPr>
          <w:vertAlign w:val="subscript"/>
          <w:lang w:val="pl-PL"/>
        </w:rPr>
        <w:t xml:space="preserve">2 </w:t>
      </w:r>
      <w:r w:rsidR="004E371B" w:rsidRPr="004D7DE5">
        <w:rPr>
          <w:szCs w:val="28"/>
          <w:lang w:val="fr-FR"/>
        </w:rPr>
        <w:t>tại tất cả các vị trí đều nằm trong quy chuẩn cho phép và không có nhiều biến động</w:t>
      </w:r>
      <w:r w:rsidR="007243D9" w:rsidRPr="004D7DE5">
        <w:rPr>
          <w:szCs w:val="28"/>
          <w:lang w:val="fr-FR"/>
        </w:rPr>
        <w:t xml:space="preserve">. </w:t>
      </w:r>
      <w:r w:rsidR="007243D9" w:rsidRPr="004D7DE5">
        <w:rPr>
          <w:bCs/>
        </w:rPr>
        <w:t>Tại vị trí KK19 (CCN Gò Đá Trắng) hàm lượng bụi (TSP) và độ ồn có phần cao hơn những điểm quan trắc còn lại tại các CCN nhưng không đáng kể.</w:t>
      </w:r>
    </w:p>
    <w:p w14:paraId="3B9FBECA" w14:textId="77777777" w:rsidR="004B5C21" w:rsidRPr="004D7DE5" w:rsidRDefault="004B5C21" w:rsidP="00B8699D">
      <w:pPr>
        <w:ind w:firstLine="567"/>
        <w:rPr>
          <w:szCs w:val="28"/>
          <w:lang w:val="fr-FR"/>
        </w:rPr>
      </w:pPr>
      <w:r w:rsidRPr="004D7DE5">
        <w:rPr>
          <w:szCs w:val="28"/>
          <w:lang w:val="fr-FR"/>
        </w:rPr>
        <w:t>- Qua kết quả quan trắc có thể thấy chất lượng không khí xung quanh tại CCN đang ở mức tốt.</w:t>
      </w:r>
    </w:p>
    <w:p w14:paraId="7A670E71" w14:textId="77777777" w:rsidR="00D776BE" w:rsidRPr="004D7DE5" w:rsidRDefault="004B5C21" w:rsidP="00B8699D">
      <w:pPr>
        <w:ind w:firstLine="567"/>
        <w:rPr>
          <w:spacing w:val="-4"/>
          <w:szCs w:val="28"/>
        </w:rPr>
      </w:pPr>
      <w:r w:rsidRPr="004D7DE5">
        <w:rPr>
          <w:spacing w:val="-6"/>
          <w:szCs w:val="28"/>
        </w:rPr>
        <w:t xml:space="preserve">- Diễn biến giá trị thông số quan trắc </w:t>
      </w:r>
      <w:r w:rsidR="00911BD3" w:rsidRPr="004D7DE5">
        <w:rPr>
          <w:spacing w:val="-6"/>
          <w:szCs w:val="28"/>
        </w:rPr>
        <w:t xml:space="preserve">năm 2024 </w:t>
      </w:r>
      <w:r w:rsidRPr="004D7DE5">
        <w:rPr>
          <w:spacing w:val="-6"/>
          <w:szCs w:val="28"/>
        </w:rPr>
        <w:t xml:space="preserve">thể hiện </w:t>
      </w:r>
      <w:r w:rsidRPr="004D7DE5">
        <w:rPr>
          <w:spacing w:val="-4"/>
          <w:szCs w:val="28"/>
        </w:rPr>
        <w:t>như sau:</w:t>
      </w:r>
      <w:r w:rsidRPr="004D7DE5">
        <w:rPr>
          <w:spacing w:val="-4"/>
          <w:szCs w:val="28"/>
        </w:rPr>
        <w:tab/>
      </w:r>
    </w:p>
    <w:p w14:paraId="5EA1F4B1" w14:textId="77777777" w:rsidR="002E291A" w:rsidRPr="004D7DE5" w:rsidRDefault="002E291A" w:rsidP="004E371B">
      <w:pPr>
        <w:ind w:left="709"/>
        <w:rPr>
          <w:b/>
          <w:bCs/>
          <w:szCs w:val="28"/>
        </w:rPr>
      </w:pPr>
      <w:r w:rsidRPr="004D7DE5">
        <w:rPr>
          <w:b/>
          <w:bCs/>
          <w:szCs w:val="28"/>
        </w:rPr>
        <w:t xml:space="preserve">a. Biểu đồ thể hiện </w:t>
      </w:r>
      <w:r w:rsidR="005055ED" w:rsidRPr="004D7DE5">
        <w:rPr>
          <w:b/>
          <w:bCs/>
          <w:szCs w:val="28"/>
        </w:rPr>
        <w:t>hàm lượng</w:t>
      </w:r>
      <w:r w:rsidRPr="004D7DE5">
        <w:rPr>
          <w:b/>
          <w:bCs/>
          <w:szCs w:val="28"/>
        </w:rPr>
        <w:t xml:space="preserve"> bụi TSP năm 2024</w:t>
      </w:r>
    </w:p>
    <w:p w14:paraId="06351D05" w14:textId="77777777" w:rsidR="002E291A" w:rsidRPr="004D7DE5" w:rsidRDefault="002E291A" w:rsidP="002E291A">
      <w:pPr>
        <w:rPr>
          <w:szCs w:val="28"/>
        </w:rPr>
      </w:pPr>
      <w:r w:rsidRPr="004D7DE5">
        <w:rPr>
          <w:noProof/>
          <w:szCs w:val="26"/>
        </w:rPr>
        <w:drawing>
          <wp:inline distT="0" distB="0" distL="0" distR="0" wp14:anchorId="7DEA6DF1" wp14:editId="2588AA2B">
            <wp:extent cx="5791200" cy="3614057"/>
            <wp:effectExtent l="0" t="0" r="0" b="5715"/>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p w14:paraId="3EA6FFD0" w14:textId="77777777" w:rsidR="002E291A" w:rsidRPr="004D7DE5" w:rsidRDefault="002E291A" w:rsidP="004544F5">
      <w:pPr>
        <w:pStyle w:val="hinhabinh"/>
        <w:rPr>
          <w:sz w:val="24"/>
          <w:szCs w:val="24"/>
        </w:rPr>
      </w:pPr>
      <w:bookmarkStart w:id="170" w:name="_Toc193377057"/>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9</w:t>
      </w:r>
      <w:r w:rsidR="00DC309F" w:rsidRPr="004D7DE5">
        <w:rPr>
          <w:sz w:val="24"/>
          <w:szCs w:val="24"/>
        </w:rPr>
        <w:fldChar w:fldCharType="end"/>
      </w:r>
      <w:r w:rsidRPr="004D7DE5">
        <w:rPr>
          <w:sz w:val="24"/>
          <w:szCs w:val="24"/>
        </w:rPr>
        <w:t xml:space="preserve">. Nồng độ bụi lơ lửng tại các </w:t>
      </w:r>
      <w:r w:rsidR="0026427B" w:rsidRPr="004D7DE5">
        <w:rPr>
          <w:sz w:val="24"/>
          <w:szCs w:val="24"/>
        </w:rPr>
        <w:t>CCN</w:t>
      </w:r>
      <w:r w:rsidRPr="004D7DE5">
        <w:rPr>
          <w:sz w:val="24"/>
          <w:szCs w:val="24"/>
        </w:rPr>
        <w:t xml:space="preserve"> năm 2024</w:t>
      </w:r>
      <w:bookmarkEnd w:id="170"/>
    </w:p>
    <w:p w14:paraId="27B0B4D7" w14:textId="77777777" w:rsidR="00CE6975" w:rsidRPr="004D7DE5" w:rsidRDefault="00CE6975" w:rsidP="00937273">
      <w:pPr>
        <w:ind w:firstLine="567"/>
        <w:rPr>
          <w:b/>
          <w:bCs/>
          <w:szCs w:val="28"/>
        </w:rPr>
      </w:pPr>
      <w:r w:rsidRPr="004D7DE5">
        <w:rPr>
          <w:b/>
          <w:bCs/>
          <w:szCs w:val="28"/>
        </w:rPr>
        <w:t>b. Biểu đồ thể hiện nồng độ ồn năm 2024</w:t>
      </w:r>
    </w:p>
    <w:p w14:paraId="4116739F" w14:textId="77777777" w:rsidR="00CE6975" w:rsidRPr="004D7DE5" w:rsidRDefault="00CE6975" w:rsidP="00CE6975">
      <w:pPr>
        <w:rPr>
          <w:szCs w:val="28"/>
        </w:rPr>
      </w:pPr>
      <w:r w:rsidRPr="004D7DE5">
        <w:rPr>
          <w:noProof/>
          <w:szCs w:val="26"/>
        </w:rPr>
        <w:lastRenderedPageBreak/>
        <w:drawing>
          <wp:inline distT="0" distB="0" distL="0" distR="0" wp14:anchorId="06F4F197" wp14:editId="7DE4E9A5">
            <wp:extent cx="5802086" cy="3091543"/>
            <wp:effectExtent l="0" t="0" r="8255" b="0"/>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155E7A99" w14:textId="77777777" w:rsidR="007C264B" w:rsidRPr="004D7DE5" w:rsidRDefault="00CE6975" w:rsidP="0009781F">
      <w:pPr>
        <w:pStyle w:val="hinhabinh"/>
        <w:rPr>
          <w:sz w:val="24"/>
          <w:szCs w:val="24"/>
          <w:lang w:val="nl-NL"/>
        </w:rPr>
      </w:pPr>
      <w:bookmarkStart w:id="171" w:name="_Toc193377058"/>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10</w:t>
      </w:r>
      <w:r w:rsidR="00DC309F" w:rsidRPr="004D7DE5">
        <w:rPr>
          <w:sz w:val="24"/>
          <w:szCs w:val="24"/>
        </w:rPr>
        <w:fldChar w:fldCharType="end"/>
      </w:r>
      <w:r w:rsidRPr="004D7DE5">
        <w:rPr>
          <w:sz w:val="24"/>
          <w:szCs w:val="24"/>
          <w:lang w:val="nl-NL"/>
        </w:rPr>
        <w:t xml:space="preserve">. Nồng độ </w:t>
      </w:r>
      <w:r w:rsidR="00120996" w:rsidRPr="004D7DE5">
        <w:rPr>
          <w:sz w:val="24"/>
          <w:szCs w:val="24"/>
          <w:lang w:val="nl-NL"/>
        </w:rPr>
        <w:t>ồn</w:t>
      </w:r>
      <w:r w:rsidRPr="004D7DE5">
        <w:rPr>
          <w:sz w:val="24"/>
          <w:szCs w:val="24"/>
          <w:lang w:val="nl-NL"/>
        </w:rPr>
        <w:t xml:space="preserve"> tại các CCN năm 2024</w:t>
      </w:r>
      <w:bookmarkEnd w:id="171"/>
    </w:p>
    <w:p w14:paraId="6491FF45" w14:textId="77777777" w:rsidR="0061066F" w:rsidRPr="004D7DE5" w:rsidRDefault="0061066F" w:rsidP="0012537B">
      <w:pPr>
        <w:ind w:firstLine="284"/>
        <w:rPr>
          <w:rFonts w:eastAsia="Calibri"/>
          <w:b/>
          <w:bCs/>
          <w:szCs w:val="26"/>
          <w:lang w:val="pl-PL"/>
        </w:rPr>
      </w:pPr>
      <w:r w:rsidRPr="004D7DE5">
        <w:rPr>
          <w:rFonts w:eastAsia="Calibri"/>
          <w:b/>
          <w:bCs/>
          <w:szCs w:val="26"/>
          <w:lang w:val="pl-PL"/>
        </w:rPr>
        <w:t xml:space="preserve">*) Biểu đồ so sánh thông số năm 2023 và năm 2024: </w:t>
      </w:r>
    </w:p>
    <w:p w14:paraId="4FFAE30A" w14:textId="77777777" w:rsidR="00D776BE" w:rsidRPr="004D7DE5" w:rsidRDefault="00D776BE" w:rsidP="005C0773">
      <w:pPr>
        <w:ind w:firstLine="709"/>
        <w:rPr>
          <w:b/>
          <w:bCs/>
          <w:lang w:val="de-DE"/>
        </w:rPr>
      </w:pPr>
      <w:r w:rsidRPr="004D7DE5">
        <w:rPr>
          <w:b/>
          <w:bCs/>
          <w:szCs w:val="26"/>
          <w:lang w:val="pl-PL"/>
        </w:rPr>
        <w:t xml:space="preserve">c. Biểu đồ thể hiện nồng độ </w:t>
      </w:r>
      <w:r w:rsidRPr="004D7DE5">
        <w:rPr>
          <w:b/>
          <w:bCs/>
          <w:spacing w:val="-4"/>
          <w:szCs w:val="26"/>
          <w:lang w:val="nl-NL"/>
        </w:rPr>
        <w:t>bụi TSP</w:t>
      </w:r>
      <w:r w:rsidRPr="004D7DE5">
        <w:rPr>
          <w:b/>
          <w:bCs/>
          <w:szCs w:val="26"/>
          <w:lang w:val="nl-NL"/>
        </w:rPr>
        <w:t>qua các năm 2023-2024</w:t>
      </w:r>
      <w:r w:rsidRPr="004D7DE5">
        <w:rPr>
          <w:szCs w:val="26"/>
          <w:lang w:val="nl-NL"/>
        </w:rPr>
        <w:t>:</w:t>
      </w:r>
    </w:p>
    <w:p w14:paraId="66E4E2D4" w14:textId="77777777" w:rsidR="00D776BE" w:rsidRPr="004D7DE5" w:rsidRDefault="00D776BE" w:rsidP="00D776BE">
      <w:pPr>
        <w:pStyle w:val="MoonNormal"/>
        <w:spacing w:before="0" w:after="0"/>
        <w:ind w:firstLine="0"/>
        <w:contextualSpacing w:val="0"/>
        <w:jc w:val="center"/>
        <w:rPr>
          <w:b/>
          <w:szCs w:val="28"/>
          <w:lang w:val="nl-NL"/>
        </w:rPr>
      </w:pPr>
      <w:r w:rsidRPr="004D7DE5">
        <w:rPr>
          <w:noProof/>
          <w:szCs w:val="26"/>
        </w:rPr>
        <w:drawing>
          <wp:inline distT="0" distB="0" distL="0" distR="0" wp14:anchorId="51E45D32" wp14:editId="40D8238D">
            <wp:extent cx="5747657" cy="3091543"/>
            <wp:effectExtent l="0" t="0" r="5715" b="0"/>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14:paraId="75DEC3F1" w14:textId="77777777" w:rsidR="00535687" w:rsidRPr="004D7DE5" w:rsidRDefault="00D776BE" w:rsidP="004544F5">
      <w:pPr>
        <w:pStyle w:val="hinhabinh"/>
        <w:rPr>
          <w:sz w:val="24"/>
          <w:szCs w:val="24"/>
        </w:rPr>
      </w:pPr>
      <w:bookmarkStart w:id="172" w:name="_Toc193377059"/>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11</w:t>
      </w:r>
      <w:r w:rsidR="00DC309F" w:rsidRPr="004D7DE5">
        <w:rPr>
          <w:sz w:val="24"/>
          <w:szCs w:val="24"/>
        </w:rPr>
        <w:fldChar w:fldCharType="end"/>
      </w:r>
      <w:r w:rsidRPr="004D7DE5">
        <w:rPr>
          <w:sz w:val="24"/>
          <w:szCs w:val="24"/>
        </w:rPr>
        <w:t>. Nồng độ bụi lơ lửng năm 2024 và 2023</w:t>
      </w:r>
      <w:bookmarkEnd w:id="172"/>
    </w:p>
    <w:p w14:paraId="7E0FE816" w14:textId="77777777" w:rsidR="00A80334" w:rsidRPr="004D7DE5" w:rsidRDefault="003B5427" w:rsidP="00A757DB">
      <w:pPr>
        <w:ind w:firstLine="567"/>
        <w:rPr>
          <w:bCs/>
        </w:rPr>
      </w:pPr>
      <w:bookmarkStart w:id="173" w:name="_Hlk189829522"/>
      <w:r w:rsidRPr="004D7DE5">
        <w:rPr>
          <w:b/>
          <w:szCs w:val="28"/>
          <w:u w:val="single"/>
          <w:lang w:val="pl-PL"/>
        </w:rPr>
        <w:t>Nhận xét</w:t>
      </w:r>
      <w:r w:rsidRPr="004D7DE5">
        <w:rPr>
          <w:szCs w:val="28"/>
        </w:rPr>
        <w:t xml:space="preserve">: </w:t>
      </w:r>
      <w:r w:rsidR="00A80334" w:rsidRPr="004D7DE5">
        <w:rPr>
          <w:bCs/>
          <w:lang w:val="de-DE"/>
        </w:rPr>
        <w:t xml:space="preserve">Từ biểu </w:t>
      </w:r>
      <w:r w:rsidR="00A80334" w:rsidRPr="004D7DE5">
        <w:rPr>
          <w:bCs/>
        </w:rPr>
        <w:t xml:space="preserve">đồ thể hiện </w:t>
      </w:r>
      <w:r w:rsidRPr="004D7DE5">
        <w:rPr>
          <w:bCs/>
        </w:rPr>
        <w:t>hàm lượng</w:t>
      </w:r>
      <w:r w:rsidR="00A80334" w:rsidRPr="004D7DE5">
        <w:rPr>
          <w:bCs/>
        </w:rPr>
        <w:t xml:space="preserve"> bụi (TSP) năm 2023 </w:t>
      </w:r>
      <w:r w:rsidRPr="004D7DE5">
        <w:rPr>
          <w:bCs/>
        </w:rPr>
        <w:t>v</w:t>
      </w:r>
      <w:r w:rsidR="004A598D" w:rsidRPr="004D7DE5">
        <w:rPr>
          <w:bCs/>
        </w:rPr>
        <w:t>à</w:t>
      </w:r>
      <w:r w:rsidRPr="004D7DE5">
        <w:rPr>
          <w:bCs/>
        </w:rPr>
        <w:t xml:space="preserve"> 2024 </w:t>
      </w:r>
      <w:r w:rsidR="00A80334" w:rsidRPr="004D7DE5">
        <w:rPr>
          <w:bCs/>
        </w:rPr>
        <w:t xml:space="preserve">ta thấy tất cả các vị trí quan trắc đều đạt theo quy chuẩn cho phép. </w:t>
      </w:r>
      <w:r w:rsidRPr="004D7DE5">
        <w:rPr>
          <w:bCs/>
        </w:rPr>
        <w:t>Nhìn chung hàm lượng bụi TSP trong năm 202</w:t>
      </w:r>
      <w:r w:rsidR="004A598D" w:rsidRPr="004D7DE5">
        <w:rPr>
          <w:bCs/>
        </w:rPr>
        <w:t xml:space="preserve">4có phần giảm hơn so với 2023. </w:t>
      </w:r>
      <w:r w:rsidR="00B90972" w:rsidRPr="004D7DE5">
        <w:rPr>
          <w:bCs/>
        </w:rPr>
        <w:t>Tuy nhiên vẫn có một số</w:t>
      </w:r>
      <w:r w:rsidR="00A80334" w:rsidRPr="004D7DE5">
        <w:rPr>
          <w:bCs/>
        </w:rPr>
        <w:t xml:space="preserve"> vị trí </w:t>
      </w:r>
      <w:r w:rsidR="00B90972" w:rsidRPr="004D7DE5">
        <w:rPr>
          <w:bCs/>
        </w:rPr>
        <w:t>quan trắc tại</w:t>
      </w:r>
      <w:r w:rsidR="00A80334" w:rsidRPr="004D7DE5">
        <w:rPr>
          <w:bCs/>
        </w:rPr>
        <w:t xml:space="preserve"> KK19 (CCN Gò Đá Trắng) KK</w:t>
      </w:r>
      <w:r w:rsidRPr="004D7DE5">
        <w:rPr>
          <w:bCs/>
        </w:rPr>
        <w:t>35</w:t>
      </w:r>
      <w:r w:rsidR="00A80334" w:rsidRPr="004D7DE5">
        <w:rPr>
          <w:bCs/>
        </w:rPr>
        <w:t xml:space="preserve"> (</w:t>
      </w:r>
      <w:r w:rsidR="004A598D" w:rsidRPr="004D7DE5">
        <w:rPr>
          <w:bCs/>
        </w:rPr>
        <w:t>CCN Phước An</w:t>
      </w:r>
      <w:r w:rsidR="00A80334" w:rsidRPr="004D7DE5">
        <w:rPr>
          <w:bCs/>
        </w:rPr>
        <w:t xml:space="preserve">) </w:t>
      </w:r>
      <w:r w:rsidR="00B90972" w:rsidRPr="004D7DE5">
        <w:rPr>
          <w:bCs/>
        </w:rPr>
        <w:t xml:space="preserve">hàm lượng bụi TSP </w:t>
      </w:r>
      <w:r w:rsidR="00A80334" w:rsidRPr="004D7DE5">
        <w:rPr>
          <w:bCs/>
        </w:rPr>
        <w:t xml:space="preserve">có phần cao hơn những điểm quan trắc còn lại tại các CCN. </w:t>
      </w:r>
      <w:r w:rsidR="00B90972" w:rsidRPr="004D7DE5">
        <w:rPr>
          <w:bCs/>
        </w:rPr>
        <w:t xml:space="preserve">Tại </w:t>
      </w:r>
      <w:r w:rsidR="00A80334" w:rsidRPr="004D7DE5">
        <w:rPr>
          <w:rStyle w:val="fontstyle01"/>
          <w:bCs/>
          <w:color w:val="auto"/>
        </w:rPr>
        <w:t xml:space="preserve">các điểm quan trắc </w:t>
      </w:r>
      <w:r w:rsidR="00B90972" w:rsidRPr="004D7DE5">
        <w:rPr>
          <w:rStyle w:val="fontstyle01"/>
          <w:bCs/>
          <w:color w:val="auto"/>
        </w:rPr>
        <w:t>này là</w:t>
      </w:r>
      <w:r w:rsidR="00A80334" w:rsidRPr="004D7DE5">
        <w:rPr>
          <w:rStyle w:val="fontstyle01"/>
          <w:bCs/>
          <w:color w:val="auto"/>
        </w:rPr>
        <w:t xml:space="preserve"> khu vực gần các nút giao thông có mật độ xe cộ lưu thông lớn</w:t>
      </w:r>
      <w:r w:rsidR="00B90972" w:rsidRPr="004D7DE5">
        <w:rPr>
          <w:bCs/>
        </w:rPr>
        <w:t xml:space="preserve"> là nguyên nhân chủ yếu phát tán ô nhiễm bụi</w:t>
      </w:r>
      <w:r w:rsidR="00A80334" w:rsidRPr="004D7DE5">
        <w:rPr>
          <w:rStyle w:val="fontstyle01"/>
          <w:bCs/>
          <w:color w:val="auto"/>
        </w:rPr>
        <w:t>.</w:t>
      </w:r>
      <w:bookmarkEnd w:id="173"/>
    </w:p>
    <w:p w14:paraId="7E31CEF0" w14:textId="77777777" w:rsidR="004D7DE5" w:rsidRDefault="004D7DE5" w:rsidP="005C0773">
      <w:pPr>
        <w:ind w:firstLine="709"/>
        <w:rPr>
          <w:b/>
          <w:bCs/>
          <w:szCs w:val="26"/>
          <w:lang w:val="pl-PL"/>
        </w:rPr>
      </w:pPr>
    </w:p>
    <w:p w14:paraId="434797CB" w14:textId="1F5A0A89" w:rsidR="00AE7852" w:rsidRPr="004D7DE5" w:rsidRDefault="00AE7852" w:rsidP="005C0773">
      <w:pPr>
        <w:ind w:firstLine="709"/>
        <w:rPr>
          <w:b/>
          <w:bCs/>
          <w:lang w:val="de-DE"/>
        </w:rPr>
      </w:pPr>
      <w:r w:rsidRPr="004D7DE5">
        <w:rPr>
          <w:b/>
          <w:bCs/>
          <w:szCs w:val="26"/>
          <w:lang w:val="pl-PL"/>
        </w:rPr>
        <w:lastRenderedPageBreak/>
        <w:t xml:space="preserve">d. Biểu đồ thể hiện nồng độ </w:t>
      </w:r>
      <w:r w:rsidRPr="004D7DE5">
        <w:rPr>
          <w:b/>
          <w:bCs/>
          <w:spacing w:val="-4"/>
          <w:szCs w:val="26"/>
          <w:lang w:val="nl-NL"/>
        </w:rPr>
        <w:t>ồn</w:t>
      </w:r>
      <w:r w:rsidR="00E657ED" w:rsidRPr="004D7DE5">
        <w:rPr>
          <w:b/>
          <w:bCs/>
          <w:spacing w:val="-4"/>
          <w:szCs w:val="26"/>
          <w:lang w:val="nl-NL"/>
        </w:rPr>
        <w:t xml:space="preserve"> </w:t>
      </w:r>
      <w:r w:rsidRPr="004D7DE5">
        <w:rPr>
          <w:b/>
          <w:bCs/>
          <w:szCs w:val="26"/>
          <w:lang w:val="nl-NL"/>
        </w:rPr>
        <w:t>qua các năm 2023-2024</w:t>
      </w:r>
      <w:r w:rsidRPr="004D7DE5">
        <w:rPr>
          <w:szCs w:val="26"/>
          <w:lang w:val="nl-NL"/>
        </w:rPr>
        <w:t>:</w:t>
      </w:r>
    </w:p>
    <w:p w14:paraId="2C970DB4" w14:textId="77777777" w:rsidR="00AE7852" w:rsidRPr="004D7DE5" w:rsidRDefault="00AE7852" w:rsidP="00AE7852">
      <w:pPr>
        <w:pStyle w:val="MoonNormal"/>
        <w:spacing w:before="0" w:after="0"/>
        <w:ind w:firstLine="0"/>
        <w:contextualSpacing w:val="0"/>
        <w:jc w:val="center"/>
        <w:rPr>
          <w:b/>
          <w:szCs w:val="28"/>
          <w:lang w:val="nl-NL"/>
        </w:rPr>
      </w:pPr>
      <w:r w:rsidRPr="004D7DE5">
        <w:rPr>
          <w:noProof/>
          <w:szCs w:val="26"/>
        </w:rPr>
        <w:drawing>
          <wp:inline distT="0" distB="0" distL="0" distR="0" wp14:anchorId="3ED8B0A3" wp14:editId="1E338B06">
            <wp:extent cx="5743575" cy="2762250"/>
            <wp:effectExtent l="0" t="0" r="0" b="0"/>
            <wp:docPr id="8" name="Chart 8"/>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39F58CC1" w14:textId="77777777" w:rsidR="00AE7852" w:rsidRPr="004D7DE5" w:rsidRDefault="00AE7852" w:rsidP="004544F5">
      <w:pPr>
        <w:pStyle w:val="hinhabinh"/>
        <w:rPr>
          <w:sz w:val="24"/>
          <w:szCs w:val="24"/>
        </w:rPr>
      </w:pPr>
      <w:bookmarkStart w:id="174" w:name="_Toc193377060"/>
      <w:r w:rsidRPr="004D7DE5">
        <w:rPr>
          <w:sz w:val="24"/>
          <w:szCs w:val="24"/>
        </w:rPr>
        <w:t xml:space="preserve">Hình </w:t>
      </w:r>
      <w:r w:rsidR="004544F5" w:rsidRPr="004D7DE5">
        <w:rPr>
          <w:sz w:val="24"/>
          <w:szCs w:val="24"/>
        </w:rPr>
        <w:t>2</w:t>
      </w:r>
      <w:r w:rsidRPr="004D7DE5">
        <w:rPr>
          <w:sz w:val="24"/>
          <w:szCs w:val="24"/>
        </w:rPr>
        <w:t>.</w:t>
      </w:r>
      <w:r w:rsidR="00DC309F" w:rsidRPr="004D7DE5">
        <w:rPr>
          <w:sz w:val="24"/>
          <w:szCs w:val="24"/>
        </w:rPr>
        <w:fldChar w:fldCharType="begin"/>
      </w:r>
      <w:r w:rsidRPr="004D7DE5">
        <w:rPr>
          <w:sz w:val="24"/>
          <w:szCs w:val="24"/>
        </w:rPr>
        <w:instrText xml:space="preserve"> SEQ Hình_1. \* ARABIC </w:instrText>
      </w:r>
      <w:r w:rsidR="00DC309F" w:rsidRPr="004D7DE5">
        <w:rPr>
          <w:sz w:val="24"/>
          <w:szCs w:val="24"/>
        </w:rPr>
        <w:fldChar w:fldCharType="separate"/>
      </w:r>
      <w:r w:rsidR="00C35729">
        <w:rPr>
          <w:noProof/>
          <w:sz w:val="24"/>
          <w:szCs w:val="24"/>
        </w:rPr>
        <w:t>12</w:t>
      </w:r>
      <w:r w:rsidR="00DC309F" w:rsidRPr="004D7DE5">
        <w:rPr>
          <w:sz w:val="24"/>
          <w:szCs w:val="24"/>
        </w:rPr>
        <w:fldChar w:fldCharType="end"/>
      </w:r>
      <w:r w:rsidRPr="004D7DE5">
        <w:rPr>
          <w:sz w:val="24"/>
          <w:szCs w:val="24"/>
        </w:rPr>
        <w:t>. Nồng độ bụi lơ lửng năm 2024 và 2023</w:t>
      </w:r>
      <w:bookmarkEnd w:id="174"/>
    </w:p>
    <w:p w14:paraId="1C25A434" w14:textId="3ECD4969" w:rsidR="008E4F4F" w:rsidRPr="004D7DE5" w:rsidRDefault="003B5427" w:rsidP="00DA1AAE">
      <w:pPr>
        <w:ind w:firstLine="567"/>
        <w:rPr>
          <w:bCs/>
        </w:rPr>
      </w:pPr>
      <w:bookmarkStart w:id="175" w:name="_Hlk189829393"/>
      <w:r w:rsidRPr="004D7DE5">
        <w:rPr>
          <w:b/>
          <w:szCs w:val="28"/>
          <w:u w:val="single"/>
          <w:lang w:val="pl-PL"/>
        </w:rPr>
        <w:t>Nhận xét</w:t>
      </w:r>
      <w:r w:rsidRPr="004D7DE5">
        <w:rPr>
          <w:szCs w:val="28"/>
        </w:rPr>
        <w:t>:</w:t>
      </w:r>
      <w:r w:rsidR="0043374B" w:rsidRPr="004D7DE5">
        <w:rPr>
          <w:szCs w:val="28"/>
        </w:rPr>
        <w:t xml:space="preserve"> </w:t>
      </w:r>
      <w:r w:rsidRPr="004D7DE5">
        <w:rPr>
          <w:bCs/>
        </w:rPr>
        <w:t>Giá trị Độ ồn tại các CCN trong năm 202</w:t>
      </w:r>
      <w:r w:rsidR="007D590A" w:rsidRPr="004D7DE5">
        <w:rPr>
          <w:bCs/>
        </w:rPr>
        <w:t>4</w:t>
      </w:r>
      <w:r w:rsidRPr="004D7DE5">
        <w:rPr>
          <w:bCs/>
        </w:rPr>
        <w:t xml:space="preserve"> và 202</w:t>
      </w:r>
      <w:r w:rsidR="007D590A" w:rsidRPr="004D7DE5">
        <w:rPr>
          <w:bCs/>
        </w:rPr>
        <w:t>3</w:t>
      </w:r>
      <w:r w:rsidRPr="004D7DE5">
        <w:rPr>
          <w:bCs/>
        </w:rPr>
        <w:t xml:space="preserve"> đa phần đều nằm trong tiêu chuẩn cho phép, </w:t>
      </w:r>
      <w:r w:rsidRPr="004D7DE5">
        <w:rPr>
          <w:bCs/>
          <w:lang w:val="pl-PL"/>
        </w:rPr>
        <w:t xml:space="preserve">Nhìn chung mức ồn tại các vị trí đo </w:t>
      </w:r>
      <w:r w:rsidR="007D590A" w:rsidRPr="004D7DE5">
        <w:rPr>
          <w:bCs/>
          <w:lang w:val="pl-PL"/>
        </w:rPr>
        <w:t>đạc</w:t>
      </w:r>
      <w:r w:rsidRPr="004D7DE5">
        <w:rPr>
          <w:bCs/>
          <w:lang w:val="pl-PL"/>
        </w:rPr>
        <w:t xml:space="preserve"> tại các CCN đều ở mức tốt, đạt </w:t>
      </w:r>
      <w:r w:rsidR="007D590A" w:rsidRPr="004D7DE5">
        <w:rPr>
          <w:bCs/>
          <w:lang w:val="pl-PL"/>
        </w:rPr>
        <w:t>quy chuẩn cho phép</w:t>
      </w:r>
      <w:r w:rsidRPr="004D7DE5">
        <w:rPr>
          <w:bCs/>
          <w:lang w:val="pl-PL"/>
        </w:rPr>
        <w:t xml:space="preserve"> theo QCVN </w:t>
      </w:r>
      <w:r w:rsidR="00B27789" w:rsidRPr="004D7DE5">
        <w:rPr>
          <w:bCs/>
          <w:lang w:val="pl-PL"/>
        </w:rPr>
        <w:t>05:2023</w:t>
      </w:r>
      <w:r w:rsidRPr="004D7DE5">
        <w:rPr>
          <w:bCs/>
          <w:lang w:val="pl-PL"/>
        </w:rPr>
        <w:t>/BTNMT.</w:t>
      </w:r>
      <w:bookmarkEnd w:id="175"/>
    </w:p>
    <w:p w14:paraId="6B191B6E" w14:textId="77777777" w:rsidR="00D17F61" w:rsidRPr="004D7DE5" w:rsidRDefault="008E4F4F" w:rsidP="00DA1AAE">
      <w:pPr>
        <w:pStyle w:val="mclcabinh"/>
        <w:spacing w:before="0" w:after="0" w:line="288" w:lineRule="auto"/>
        <w:ind w:firstLine="567"/>
      </w:pPr>
      <w:bookmarkStart w:id="176" w:name="_Toc156914507"/>
      <w:bookmarkStart w:id="177" w:name="_Toc156914951"/>
      <w:bookmarkStart w:id="178" w:name="_Toc156915956"/>
      <w:bookmarkStart w:id="179" w:name="_Toc190421658"/>
      <w:bookmarkStart w:id="180" w:name="_Toc193377013"/>
      <w:r w:rsidRPr="004D7DE5">
        <w:t>2.1.</w:t>
      </w:r>
      <w:r w:rsidR="007D5BB1" w:rsidRPr="004D7DE5">
        <w:t>4</w:t>
      </w:r>
      <w:r w:rsidRPr="004D7DE5">
        <w:t>. Chất lượng môi trường không khí tại các khu vực (khu chăn nuôi tập trung, khu chôn lấp CTR, khu chế biến thủy sản, khu đất rừng tự nhiên và khai thác khoáng sản)</w:t>
      </w:r>
      <w:bookmarkEnd w:id="176"/>
      <w:bookmarkEnd w:id="177"/>
      <w:bookmarkEnd w:id="178"/>
      <w:bookmarkEnd w:id="179"/>
      <w:bookmarkEnd w:id="180"/>
    </w:p>
    <w:p w14:paraId="3D3E422C" w14:textId="77777777" w:rsidR="00B27789" w:rsidRPr="004D7DE5" w:rsidRDefault="00B27789" w:rsidP="00DA1AAE">
      <w:pPr>
        <w:ind w:firstLine="567"/>
        <w:rPr>
          <w:szCs w:val="28"/>
          <w:lang w:val="fr-FR"/>
        </w:rPr>
      </w:pPr>
      <w:r w:rsidRPr="004D7DE5">
        <w:rPr>
          <w:szCs w:val="28"/>
          <w:lang w:val="fr-FR"/>
        </w:rPr>
        <w:t xml:space="preserve">- Kết quả đo đạc mẫu không khí xung quanh tại </w:t>
      </w:r>
      <w:r w:rsidRPr="004D7DE5">
        <w:t>khu chăn nuôi tập trung, khu chôn lấp CTR, khu chế biến thủy sản, khu đất rừng tự nhiên và khai thác khoáng sản</w:t>
      </w:r>
      <w:r w:rsidRPr="004D7DE5">
        <w:rPr>
          <w:szCs w:val="28"/>
          <w:lang w:val="fr-FR"/>
        </w:rPr>
        <w:t xml:space="preserve"> trên địa bàn tỉnh</w:t>
      </w:r>
      <w:r w:rsidR="007D590A" w:rsidRPr="004D7DE5">
        <w:rPr>
          <w:szCs w:val="28"/>
          <w:lang w:val="fr-FR"/>
        </w:rPr>
        <w:t xml:space="preserve"> (chi tiết tại phụ lục 1) và </w:t>
      </w:r>
      <w:r w:rsidRPr="004D7DE5">
        <w:rPr>
          <w:szCs w:val="28"/>
          <w:lang w:val="fr-FR"/>
        </w:rPr>
        <w:t xml:space="preserve">so sánh với QCVN 05:2023/BTNMT và </w:t>
      </w:r>
      <w:r w:rsidRPr="004D7DE5">
        <w:rPr>
          <w:szCs w:val="28"/>
        </w:rPr>
        <w:t>QCVN 26:2010/BTNMT</w:t>
      </w:r>
      <w:r w:rsidRPr="004D7DE5">
        <w:rPr>
          <w:szCs w:val="28"/>
          <w:lang w:val="fr-FR"/>
        </w:rPr>
        <w:t xml:space="preserve"> cho thấy: Các </w:t>
      </w:r>
      <w:r w:rsidR="007D590A" w:rsidRPr="004D7DE5">
        <w:rPr>
          <w:szCs w:val="28"/>
          <w:lang w:val="fr-FR"/>
        </w:rPr>
        <w:t xml:space="preserve">thông số </w:t>
      </w:r>
      <w:r w:rsidR="009A79B0" w:rsidRPr="004D7DE5">
        <w:rPr>
          <w:lang w:val="pl-PL"/>
        </w:rPr>
        <w:t>bụi (TSP), bụi PM</w:t>
      </w:r>
      <w:r w:rsidR="009A79B0" w:rsidRPr="004D7DE5">
        <w:rPr>
          <w:vertAlign w:val="subscript"/>
          <w:lang w:val="pl-PL"/>
        </w:rPr>
        <w:t>10</w:t>
      </w:r>
      <w:r w:rsidR="009A79B0" w:rsidRPr="004D7DE5">
        <w:rPr>
          <w:lang w:val="pl-PL"/>
        </w:rPr>
        <w:t>, CO, SO</w:t>
      </w:r>
      <w:r w:rsidR="009A79B0" w:rsidRPr="004D7DE5">
        <w:rPr>
          <w:vertAlign w:val="subscript"/>
          <w:lang w:val="pl-PL"/>
        </w:rPr>
        <w:t>2</w:t>
      </w:r>
      <w:r w:rsidR="007D590A" w:rsidRPr="004D7DE5">
        <w:rPr>
          <w:szCs w:val="28"/>
          <w:lang w:val="fr-FR"/>
        </w:rPr>
        <w:t>quan trắc</w:t>
      </w:r>
      <w:r w:rsidRPr="004D7DE5">
        <w:rPr>
          <w:szCs w:val="28"/>
          <w:lang w:val="fr-FR"/>
        </w:rPr>
        <w:t xml:space="preserve"> tại tất cả các vị trí đều nằm trong quy chuẩn cho phép</w:t>
      </w:r>
      <w:r w:rsidR="009A79B0" w:rsidRPr="004D7DE5">
        <w:rPr>
          <w:szCs w:val="28"/>
          <w:lang w:val="fr-FR"/>
        </w:rPr>
        <w:t xml:space="preserve"> về đầu ở mức tốt</w:t>
      </w:r>
      <w:r w:rsidRPr="004D7DE5">
        <w:rPr>
          <w:szCs w:val="28"/>
          <w:lang w:val="fr-FR"/>
        </w:rPr>
        <w:t>.</w:t>
      </w:r>
    </w:p>
    <w:p w14:paraId="187D6B87" w14:textId="77777777" w:rsidR="008E4F4F" w:rsidRPr="004D7DE5" w:rsidRDefault="008E4F4F" w:rsidP="00DA1AAE">
      <w:pPr>
        <w:ind w:firstLine="567"/>
        <w:rPr>
          <w:b/>
          <w:bCs/>
          <w:szCs w:val="28"/>
        </w:rPr>
      </w:pPr>
      <w:r w:rsidRPr="004D7DE5">
        <w:rPr>
          <w:b/>
          <w:bCs/>
          <w:szCs w:val="28"/>
        </w:rPr>
        <w:t>a. Biểu đồ thể hiện nồng độ bụi TSP năm 2024</w:t>
      </w:r>
    </w:p>
    <w:p w14:paraId="1E92CFD8" w14:textId="77777777" w:rsidR="008E4F4F" w:rsidRPr="004D7DE5" w:rsidRDefault="008E4F4F" w:rsidP="008E4F4F">
      <w:pPr>
        <w:rPr>
          <w:szCs w:val="28"/>
        </w:rPr>
      </w:pPr>
      <w:r w:rsidRPr="004D7DE5">
        <w:rPr>
          <w:noProof/>
          <w:szCs w:val="26"/>
        </w:rPr>
        <w:drawing>
          <wp:inline distT="0" distB="0" distL="0" distR="0" wp14:anchorId="24244F84" wp14:editId="68556210">
            <wp:extent cx="5743575" cy="2419350"/>
            <wp:effectExtent l="0" t="0" r="0" b="0"/>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013C54FC" w14:textId="77777777" w:rsidR="008E4F4F" w:rsidRPr="004D7DE5" w:rsidRDefault="00E26D1A" w:rsidP="004544F5">
      <w:pPr>
        <w:pStyle w:val="hinhabinh"/>
        <w:rPr>
          <w:sz w:val="24"/>
          <w:szCs w:val="24"/>
        </w:rPr>
      </w:pPr>
      <w:bookmarkStart w:id="181" w:name="_Toc156912355"/>
      <w:bookmarkStart w:id="182" w:name="_Toc193377061"/>
      <w:r w:rsidRPr="004D7DE5">
        <w:rPr>
          <w:sz w:val="24"/>
          <w:szCs w:val="24"/>
        </w:rPr>
        <w:t xml:space="preserve">Hình </w:t>
      </w:r>
      <w:r w:rsidR="00DC309F" w:rsidRPr="004D7DE5">
        <w:rPr>
          <w:sz w:val="24"/>
          <w:szCs w:val="24"/>
        </w:rPr>
        <w:fldChar w:fldCharType="begin"/>
      </w:r>
      <w:r w:rsidRPr="004D7DE5">
        <w:rPr>
          <w:sz w:val="24"/>
          <w:szCs w:val="24"/>
        </w:rPr>
        <w:instrText xml:space="preserve"> SEQ Hình \* ARABIC </w:instrText>
      </w:r>
      <w:r w:rsidR="00DC309F" w:rsidRPr="004D7DE5">
        <w:rPr>
          <w:sz w:val="24"/>
          <w:szCs w:val="24"/>
        </w:rPr>
        <w:fldChar w:fldCharType="separate"/>
      </w:r>
      <w:r w:rsidR="00C35729">
        <w:rPr>
          <w:noProof/>
          <w:sz w:val="24"/>
          <w:szCs w:val="24"/>
        </w:rPr>
        <w:t>2</w:t>
      </w:r>
      <w:r w:rsidR="00DC309F" w:rsidRPr="004D7DE5">
        <w:rPr>
          <w:sz w:val="24"/>
          <w:szCs w:val="24"/>
        </w:rPr>
        <w:fldChar w:fldCharType="end"/>
      </w:r>
      <w:r w:rsidRPr="004D7DE5">
        <w:rPr>
          <w:sz w:val="24"/>
          <w:szCs w:val="24"/>
        </w:rPr>
        <w:t>.</w:t>
      </w:r>
      <w:r w:rsidR="004544F5" w:rsidRPr="004D7DE5">
        <w:rPr>
          <w:sz w:val="24"/>
          <w:szCs w:val="24"/>
        </w:rPr>
        <w:t>13.</w:t>
      </w:r>
      <w:r w:rsidRPr="004D7DE5">
        <w:rPr>
          <w:sz w:val="24"/>
          <w:szCs w:val="24"/>
        </w:rPr>
        <w:t xml:space="preserve"> Biểu đồ thể hiện nồng độ bụi (TSP) năm 202</w:t>
      </w:r>
      <w:bookmarkEnd w:id="181"/>
      <w:r w:rsidRPr="004D7DE5">
        <w:rPr>
          <w:sz w:val="24"/>
          <w:szCs w:val="24"/>
        </w:rPr>
        <w:t>4</w:t>
      </w:r>
      <w:bookmarkEnd w:id="182"/>
    </w:p>
    <w:p w14:paraId="0294EDEA" w14:textId="77777777" w:rsidR="00577F8D" w:rsidRPr="004D7DE5" w:rsidRDefault="00577F8D" w:rsidP="005C0773">
      <w:pPr>
        <w:ind w:firstLine="709"/>
        <w:rPr>
          <w:b/>
          <w:bCs/>
          <w:szCs w:val="28"/>
        </w:rPr>
      </w:pPr>
      <w:r w:rsidRPr="004D7DE5">
        <w:rPr>
          <w:b/>
          <w:bCs/>
          <w:szCs w:val="28"/>
        </w:rPr>
        <w:lastRenderedPageBreak/>
        <w:t>b. Biểu đồ thể hiện nồng độ ồn năm 2024</w:t>
      </w:r>
    </w:p>
    <w:p w14:paraId="2677DD7D" w14:textId="77777777" w:rsidR="00577F8D" w:rsidRPr="004D7DE5" w:rsidRDefault="00577F8D" w:rsidP="00577F8D">
      <w:pPr>
        <w:rPr>
          <w:szCs w:val="28"/>
        </w:rPr>
      </w:pPr>
      <w:r w:rsidRPr="004D7DE5">
        <w:rPr>
          <w:noProof/>
          <w:szCs w:val="26"/>
        </w:rPr>
        <w:drawing>
          <wp:inline distT="0" distB="0" distL="0" distR="0" wp14:anchorId="6AF221BF" wp14:editId="4A4B9DED">
            <wp:extent cx="5762445" cy="3061335"/>
            <wp:effectExtent l="0" t="0" r="0" b="0"/>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32"/>
              </a:graphicData>
            </a:graphic>
          </wp:inline>
        </w:drawing>
      </w:r>
    </w:p>
    <w:p w14:paraId="5F78BB37" w14:textId="77777777" w:rsidR="00577F8D" w:rsidRPr="004D7DE5" w:rsidRDefault="00577F8D" w:rsidP="004544F5">
      <w:pPr>
        <w:pStyle w:val="hinhabinh"/>
        <w:rPr>
          <w:sz w:val="24"/>
          <w:szCs w:val="24"/>
        </w:rPr>
      </w:pPr>
      <w:bookmarkStart w:id="183" w:name="_Toc193377062"/>
      <w:r w:rsidRPr="004D7DE5">
        <w:rPr>
          <w:sz w:val="24"/>
          <w:szCs w:val="24"/>
        </w:rPr>
        <w:t xml:space="preserve">Hình </w:t>
      </w:r>
      <w:r w:rsidR="004544F5" w:rsidRPr="004D7DE5">
        <w:rPr>
          <w:sz w:val="24"/>
          <w:szCs w:val="24"/>
        </w:rPr>
        <w:t>2.14</w:t>
      </w:r>
      <w:r w:rsidRPr="004D7DE5">
        <w:rPr>
          <w:sz w:val="24"/>
          <w:szCs w:val="24"/>
        </w:rPr>
        <w:t xml:space="preserve">. Biểu đồ thể hiện nồng độ </w:t>
      </w:r>
      <w:r w:rsidR="001A2410" w:rsidRPr="004D7DE5">
        <w:rPr>
          <w:sz w:val="24"/>
          <w:szCs w:val="24"/>
        </w:rPr>
        <w:t>ồn</w:t>
      </w:r>
      <w:r w:rsidRPr="004D7DE5">
        <w:rPr>
          <w:sz w:val="24"/>
          <w:szCs w:val="24"/>
        </w:rPr>
        <w:t xml:space="preserve"> năm 2024</w:t>
      </w:r>
      <w:bookmarkEnd w:id="183"/>
    </w:p>
    <w:p w14:paraId="35B32461" w14:textId="77777777" w:rsidR="00CB77F1" w:rsidRPr="004D7DE5" w:rsidRDefault="00A66A2D" w:rsidP="0039505D">
      <w:pPr>
        <w:ind w:firstLine="284"/>
        <w:rPr>
          <w:rFonts w:eastAsia="Calibri"/>
          <w:b/>
          <w:bCs/>
          <w:szCs w:val="26"/>
          <w:lang w:val="pl-PL"/>
        </w:rPr>
      </w:pPr>
      <w:r w:rsidRPr="004D7DE5">
        <w:rPr>
          <w:rFonts w:eastAsia="Calibri"/>
          <w:b/>
          <w:bCs/>
          <w:szCs w:val="26"/>
          <w:lang w:val="pl-PL"/>
        </w:rPr>
        <w:t xml:space="preserve">*) Biểu đồ so sánh thông số năm 2023 và năm 2024: </w:t>
      </w:r>
    </w:p>
    <w:p w14:paraId="348774E8" w14:textId="77777777" w:rsidR="00CB77F1" w:rsidRPr="004D7DE5" w:rsidRDefault="00CB77F1" w:rsidP="005C0773">
      <w:pPr>
        <w:ind w:firstLine="709"/>
        <w:rPr>
          <w:b/>
          <w:bCs/>
          <w:lang w:val="de-DE"/>
        </w:rPr>
      </w:pPr>
      <w:r w:rsidRPr="004D7DE5">
        <w:rPr>
          <w:b/>
          <w:bCs/>
          <w:szCs w:val="26"/>
          <w:lang w:val="pl-PL"/>
        </w:rPr>
        <w:t xml:space="preserve">c. Biểu đồ thể hiện nồng độ </w:t>
      </w:r>
      <w:r w:rsidRPr="004D7DE5">
        <w:rPr>
          <w:b/>
          <w:bCs/>
          <w:spacing w:val="-4"/>
          <w:szCs w:val="26"/>
          <w:lang w:val="nl-NL"/>
        </w:rPr>
        <w:t>bụi TSP</w:t>
      </w:r>
      <w:r w:rsidRPr="004D7DE5">
        <w:rPr>
          <w:b/>
          <w:bCs/>
          <w:szCs w:val="26"/>
          <w:lang w:val="nl-NL"/>
        </w:rPr>
        <w:t>qua các năm 2023-2024</w:t>
      </w:r>
      <w:r w:rsidRPr="004D7DE5">
        <w:rPr>
          <w:szCs w:val="26"/>
          <w:lang w:val="nl-NL"/>
        </w:rPr>
        <w:t>:</w:t>
      </w:r>
    </w:p>
    <w:p w14:paraId="4B9CAFB0" w14:textId="77777777" w:rsidR="00CB77F1" w:rsidRPr="004D7DE5" w:rsidRDefault="00CB77F1" w:rsidP="00CB77F1">
      <w:pPr>
        <w:pStyle w:val="MoonNormal"/>
        <w:spacing w:before="0" w:after="0"/>
        <w:ind w:firstLine="0"/>
        <w:contextualSpacing w:val="0"/>
        <w:jc w:val="center"/>
        <w:rPr>
          <w:b/>
          <w:szCs w:val="28"/>
          <w:lang w:val="nl-NL"/>
        </w:rPr>
      </w:pPr>
      <w:r w:rsidRPr="004D7DE5">
        <w:rPr>
          <w:noProof/>
          <w:szCs w:val="26"/>
        </w:rPr>
        <w:drawing>
          <wp:inline distT="0" distB="0" distL="0" distR="0" wp14:anchorId="7F6F28F2" wp14:editId="6682C30C">
            <wp:extent cx="5744845" cy="3019246"/>
            <wp:effectExtent l="0" t="0" r="8255" b="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33"/>
              </a:graphicData>
            </a:graphic>
          </wp:inline>
        </w:drawing>
      </w:r>
    </w:p>
    <w:p w14:paraId="550CD0BF" w14:textId="77777777" w:rsidR="00393A02" w:rsidRPr="004D7DE5" w:rsidRDefault="00CB77F1" w:rsidP="000456ED">
      <w:pPr>
        <w:pStyle w:val="hinhabinh"/>
        <w:rPr>
          <w:sz w:val="24"/>
          <w:szCs w:val="24"/>
        </w:rPr>
      </w:pPr>
      <w:bookmarkStart w:id="184" w:name="_Toc193377063"/>
      <w:r w:rsidRPr="004D7DE5">
        <w:rPr>
          <w:sz w:val="24"/>
          <w:szCs w:val="24"/>
        </w:rPr>
        <w:t xml:space="preserve">Hình </w:t>
      </w:r>
      <w:r w:rsidR="004544F5" w:rsidRPr="004D7DE5">
        <w:rPr>
          <w:sz w:val="24"/>
          <w:szCs w:val="24"/>
        </w:rPr>
        <w:t>2</w:t>
      </w:r>
      <w:r w:rsidRPr="004D7DE5">
        <w:rPr>
          <w:sz w:val="24"/>
          <w:szCs w:val="24"/>
        </w:rPr>
        <w:t>.</w:t>
      </w:r>
      <w:r w:rsidR="004544F5" w:rsidRPr="004D7DE5">
        <w:rPr>
          <w:sz w:val="24"/>
          <w:szCs w:val="24"/>
        </w:rPr>
        <w:t>15</w:t>
      </w:r>
      <w:r w:rsidRPr="004D7DE5">
        <w:rPr>
          <w:sz w:val="24"/>
          <w:szCs w:val="24"/>
        </w:rPr>
        <w:t>. Nồng độ bụi lơ lửng năm 2024 và 2023</w:t>
      </w:r>
      <w:bookmarkEnd w:id="184"/>
    </w:p>
    <w:p w14:paraId="67B1191C" w14:textId="0652A6FA" w:rsidR="002671E9" w:rsidRPr="004D7DE5" w:rsidRDefault="00393A02" w:rsidP="00393A02">
      <w:pPr>
        <w:ind w:firstLine="567"/>
      </w:pPr>
      <w:r w:rsidRPr="004D7DE5">
        <w:rPr>
          <w:b/>
          <w:szCs w:val="28"/>
          <w:u w:val="single"/>
          <w:lang w:val="pl-PL"/>
        </w:rPr>
        <w:t>Nhận xét</w:t>
      </w:r>
      <w:r w:rsidRPr="004D7DE5">
        <w:rPr>
          <w:szCs w:val="28"/>
        </w:rPr>
        <w:t>:</w:t>
      </w:r>
      <w:r w:rsidRPr="004D7DE5">
        <w:rPr>
          <w:szCs w:val="26"/>
          <w:lang w:val="pl-PL"/>
        </w:rPr>
        <w:t xml:space="preserve"> </w:t>
      </w:r>
      <w:r w:rsidR="0043374B" w:rsidRPr="004D7DE5">
        <w:rPr>
          <w:szCs w:val="26"/>
          <w:lang w:val="pl-PL"/>
        </w:rPr>
        <w:t>K</w:t>
      </w:r>
      <w:r w:rsidRPr="004D7DE5">
        <w:rPr>
          <w:szCs w:val="26"/>
          <w:lang w:val="pl-PL"/>
        </w:rPr>
        <w:t xml:space="preserve">ết quả đo đạc các chỉ tiêu môi trường không khí xung quanh lấy tại </w:t>
      </w:r>
      <w:r w:rsidR="0039505D" w:rsidRPr="004D7DE5">
        <w:rPr>
          <w:szCs w:val="26"/>
          <w:lang w:val="pl-PL"/>
        </w:rPr>
        <w:t xml:space="preserve">các </w:t>
      </w:r>
      <w:r w:rsidRPr="004D7DE5">
        <w:rPr>
          <w:szCs w:val="26"/>
          <w:lang w:val="pl-PL"/>
        </w:rPr>
        <w:t xml:space="preserve">bãi chôn lấp CTR, khu chăn nuôi tập trung, khu chế biến thủy sản và khu vực khai thác khoáng sản trong 2024 so với năm 2023 cho thấy các </w:t>
      </w:r>
      <w:r w:rsidRPr="004D7DE5">
        <w:rPr>
          <w:szCs w:val="28"/>
          <w:lang w:val="fr-FR"/>
        </w:rPr>
        <w:t xml:space="preserve">thông số </w:t>
      </w:r>
      <w:r w:rsidRPr="004D7DE5">
        <w:rPr>
          <w:lang w:val="pl-PL"/>
        </w:rPr>
        <w:t>bụi (TSP), bụi PM</w:t>
      </w:r>
      <w:r w:rsidRPr="004D7DE5">
        <w:rPr>
          <w:vertAlign w:val="subscript"/>
          <w:lang w:val="pl-PL"/>
        </w:rPr>
        <w:t>10</w:t>
      </w:r>
      <w:r w:rsidRPr="004D7DE5">
        <w:rPr>
          <w:lang w:val="pl-PL"/>
        </w:rPr>
        <w:t>, CO, SO</w:t>
      </w:r>
      <w:r w:rsidRPr="004D7DE5">
        <w:rPr>
          <w:vertAlign w:val="subscript"/>
          <w:lang w:val="pl-PL"/>
        </w:rPr>
        <w:t>2</w:t>
      </w:r>
      <w:r w:rsidRPr="004D7DE5">
        <w:rPr>
          <w:lang w:val="pl-PL"/>
        </w:rPr>
        <w:t xml:space="preserve"> và NO</w:t>
      </w:r>
      <w:r w:rsidRPr="004D7DE5">
        <w:rPr>
          <w:vertAlign w:val="subscript"/>
          <w:lang w:val="pl-PL"/>
        </w:rPr>
        <w:t xml:space="preserve">2, </w:t>
      </w:r>
      <w:r w:rsidR="00583303" w:rsidRPr="004D7DE5">
        <w:rPr>
          <w:lang w:val="pl-PL"/>
        </w:rPr>
        <w:t>NH</w:t>
      </w:r>
      <w:r w:rsidR="00583303" w:rsidRPr="004D7DE5">
        <w:rPr>
          <w:vertAlign w:val="subscript"/>
          <w:lang w:val="pl-PL"/>
        </w:rPr>
        <w:t>3</w:t>
      </w:r>
      <w:r w:rsidR="00583303" w:rsidRPr="004D7DE5">
        <w:rPr>
          <w:lang w:val="pl-PL"/>
        </w:rPr>
        <w:t>, H</w:t>
      </w:r>
      <w:r w:rsidR="00583303" w:rsidRPr="004D7DE5">
        <w:rPr>
          <w:vertAlign w:val="subscript"/>
          <w:lang w:val="pl-PL"/>
        </w:rPr>
        <w:t>2</w:t>
      </w:r>
      <w:r w:rsidR="00583303" w:rsidRPr="004D7DE5">
        <w:rPr>
          <w:lang w:val="pl-PL"/>
        </w:rPr>
        <w:t xml:space="preserve">S </w:t>
      </w:r>
      <w:r w:rsidRPr="004D7DE5">
        <w:rPr>
          <w:lang w:val="pl-PL"/>
        </w:rPr>
        <w:t xml:space="preserve">đều thấp hơn quy chuẩn cho phép </w:t>
      </w:r>
      <w:r w:rsidR="0039505D" w:rsidRPr="004D7DE5">
        <w:rPr>
          <w:lang w:val="pl-PL"/>
        </w:rPr>
        <w:t>của</w:t>
      </w:r>
      <w:r w:rsidR="006A1EF0" w:rsidRPr="004D7DE5">
        <w:rPr>
          <w:lang w:val="pl-PL"/>
        </w:rPr>
        <w:t xml:space="preserve"> </w:t>
      </w:r>
      <w:r w:rsidRPr="004D7DE5">
        <w:rPr>
          <w:szCs w:val="28"/>
        </w:rPr>
        <w:t xml:space="preserve">QCVN 05:2023/BTNMT. </w:t>
      </w:r>
    </w:p>
    <w:p w14:paraId="7493BBA3" w14:textId="77777777" w:rsidR="00E657ED" w:rsidRPr="004D7DE5" w:rsidRDefault="00E657ED" w:rsidP="005C0773">
      <w:pPr>
        <w:ind w:firstLine="709"/>
        <w:rPr>
          <w:b/>
          <w:bCs/>
          <w:szCs w:val="26"/>
          <w:lang w:val="pl-PL"/>
        </w:rPr>
      </w:pPr>
    </w:p>
    <w:p w14:paraId="1FE29562" w14:textId="77777777" w:rsidR="00E657ED" w:rsidRPr="004D7DE5" w:rsidRDefault="00E657ED" w:rsidP="005C0773">
      <w:pPr>
        <w:ind w:firstLine="709"/>
        <w:rPr>
          <w:b/>
          <w:bCs/>
          <w:szCs w:val="26"/>
          <w:lang w:val="pl-PL"/>
        </w:rPr>
      </w:pPr>
    </w:p>
    <w:p w14:paraId="101D2C54" w14:textId="6292415E" w:rsidR="002671E9" w:rsidRPr="004D7DE5" w:rsidRDefault="002671E9" w:rsidP="005C0773">
      <w:pPr>
        <w:ind w:firstLine="709"/>
        <w:rPr>
          <w:b/>
          <w:bCs/>
          <w:lang w:val="de-DE"/>
        </w:rPr>
      </w:pPr>
      <w:r w:rsidRPr="004D7DE5">
        <w:rPr>
          <w:b/>
          <w:bCs/>
          <w:szCs w:val="26"/>
          <w:lang w:val="pl-PL"/>
        </w:rPr>
        <w:lastRenderedPageBreak/>
        <w:t xml:space="preserve">d. Biểu đồ thể hiện nồng độ </w:t>
      </w:r>
      <w:r w:rsidRPr="004D7DE5">
        <w:rPr>
          <w:b/>
          <w:bCs/>
          <w:spacing w:val="-4"/>
          <w:szCs w:val="26"/>
          <w:lang w:val="nl-NL"/>
        </w:rPr>
        <w:t>ồn</w:t>
      </w:r>
      <w:r w:rsidRPr="004D7DE5">
        <w:rPr>
          <w:b/>
          <w:bCs/>
          <w:szCs w:val="26"/>
          <w:lang w:val="nl-NL"/>
        </w:rPr>
        <w:t>qua các năm 2023-2024</w:t>
      </w:r>
      <w:r w:rsidRPr="004D7DE5">
        <w:rPr>
          <w:szCs w:val="26"/>
          <w:lang w:val="nl-NL"/>
        </w:rPr>
        <w:t>:</w:t>
      </w:r>
    </w:p>
    <w:p w14:paraId="4A3A4E3C" w14:textId="77777777" w:rsidR="002671E9" w:rsidRPr="004D7DE5" w:rsidRDefault="002671E9" w:rsidP="002671E9">
      <w:pPr>
        <w:pStyle w:val="MoonNormal"/>
        <w:spacing w:before="0" w:after="0"/>
        <w:ind w:firstLine="0"/>
        <w:contextualSpacing w:val="0"/>
        <w:jc w:val="center"/>
        <w:rPr>
          <w:b/>
          <w:szCs w:val="28"/>
          <w:lang w:val="nl-NL"/>
        </w:rPr>
      </w:pPr>
      <w:r w:rsidRPr="004D7DE5">
        <w:rPr>
          <w:noProof/>
          <w:szCs w:val="26"/>
        </w:rPr>
        <w:drawing>
          <wp:inline distT="0" distB="0" distL="0" distR="0" wp14:anchorId="41819C5E" wp14:editId="36C909AA">
            <wp:extent cx="5744845" cy="3019246"/>
            <wp:effectExtent l="0" t="0" r="0" b="0"/>
            <wp:docPr id="12" name="Chart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34"/>
              </a:graphicData>
            </a:graphic>
          </wp:inline>
        </w:drawing>
      </w:r>
    </w:p>
    <w:p w14:paraId="39D824B8" w14:textId="77777777" w:rsidR="002671E9" w:rsidRPr="004D7DE5" w:rsidRDefault="002671E9" w:rsidP="004544F5">
      <w:pPr>
        <w:pStyle w:val="hinhabinh"/>
      </w:pPr>
      <w:bookmarkStart w:id="185" w:name="_Toc193377064"/>
      <w:r w:rsidRPr="004D7DE5">
        <w:t xml:space="preserve">Hình </w:t>
      </w:r>
      <w:r w:rsidR="004544F5" w:rsidRPr="004D7DE5">
        <w:t>2</w:t>
      </w:r>
      <w:r w:rsidRPr="004D7DE5">
        <w:t>.</w:t>
      </w:r>
      <w:r w:rsidR="004544F5" w:rsidRPr="004D7DE5">
        <w:t>16</w:t>
      </w:r>
      <w:r w:rsidRPr="004D7DE5">
        <w:t>. Nồng độ bụi lơ lửng năm 2024 và 2023</w:t>
      </w:r>
      <w:bookmarkEnd w:id="185"/>
    </w:p>
    <w:p w14:paraId="34058747" w14:textId="77777777" w:rsidR="00A66A2D" w:rsidRPr="004D7DE5" w:rsidRDefault="00A757DB" w:rsidP="00A757DB">
      <w:pPr>
        <w:ind w:firstLine="567"/>
        <w:rPr>
          <w:szCs w:val="28"/>
        </w:rPr>
      </w:pPr>
      <w:r w:rsidRPr="004D7DE5">
        <w:rPr>
          <w:b/>
          <w:szCs w:val="28"/>
          <w:u w:val="single"/>
          <w:lang w:val="pl-PL"/>
        </w:rPr>
        <w:t>Nhận xét</w:t>
      </w:r>
      <w:r w:rsidRPr="004D7DE5">
        <w:rPr>
          <w:szCs w:val="28"/>
        </w:rPr>
        <w:t>:</w:t>
      </w:r>
      <w:r w:rsidR="00393A02" w:rsidRPr="004D7DE5">
        <w:rPr>
          <w:szCs w:val="26"/>
          <w:lang w:val="pl-PL"/>
        </w:rPr>
        <w:t>Nồng độ tiếng ồn trong</w:t>
      </w:r>
      <w:r w:rsidR="00A66A2D" w:rsidRPr="004D7DE5">
        <w:rPr>
          <w:szCs w:val="26"/>
          <w:lang w:val="pl-PL"/>
        </w:rPr>
        <w:t xml:space="preserve"> môi trường không khí xung quanh lấy tại bãi chôn lấp CTR, khu chăn nuôi tập trung, khu chế biến thủy sản và khu vực khai thác khoáng sản trong 2024 so với năm 2023 cho thấy </w:t>
      </w:r>
      <w:r w:rsidR="001519C9" w:rsidRPr="004D7DE5">
        <w:rPr>
          <w:szCs w:val="26"/>
          <w:lang w:val="pl-PL"/>
        </w:rPr>
        <w:t xml:space="preserve">nồng độ </w:t>
      </w:r>
      <w:r w:rsidR="00680E29" w:rsidRPr="004D7DE5">
        <w:rPr>
          <w:lang w:val="pl-PL"/>
        </w:rPr>
        <w:t xml:space="preserve">tiếng ồn </w:t>
      </w:r>
      <w:r w:rsidR="008F4E9F" w:rsidRPr="004D7DE5">
        <w:rPr>
          <w:rFonts w:eastAsia="Times New Roman"/>
          <w:szCs w:val="28"/>
        </w:rPr>
        <w:t>không biến động nhiều qua từng đợt</w:t>
      </w:r>
      <w:r w:rsidR="00A66A2D" w:rsidRPr="004D7DE5">
        <w:rPr>
          <w:lang w:val="pl-PL"/>
        </w:rPr>
        <w:t xml:space="preserve">đều thấp hơn quy chuẩn cho phép so </w:t>
      </w:r>
      <w:r w:rsidR="001519C9" w:rsidRPr="004D7DE5">
        <w:rPr>
          <w:lang w:val="pl-PL"/>
        </w:rPr>
        <w:t xml:space="preserve">với </w:t>
      </w:r>
      <w:r w:rsidR="00A66A2D" w:rsidRPr="004D7DE5">
        <w:rPr>
          <w:szCs w:val="28"/>
        </w:rPr>
        <w:t>QCVN 26:2010/BTNMT.</w:t>
      </w:r>
    </w:p>
    <w:p w14:paraId="53237FDD" w14:textId="77777777" w:rsidR="001519C9" w:rsidRPr="004D7DE5" w:rsidRDefault="001519C9" w:rsidP="004E73E5">
      <w:pPr>
        <w:pStyle w:val="mclcabinh"/>
        <w:rPr>
          <w:rFonts w:eastAsia="Calibri"/>
          <w:b w:val="0"/>
          <w:bCs w:val="0"/>
          <w:lang w:val="en-US"/>
        </w:rPr>
      </w:pPr>
      <w:bookmarkStart w:id="186" w:name="_Toc156914508"/>
      <w:bookmarkStart w:id="187" w:name="_Toc156914952"/>
      <w:bookmarkStart w:id="188" w:name="_Toc156915957"/>
      <w:bookmarkStart w:id="189" w:name="_Toc190421096"/>
      <w:bookmarkStart w:id="190" w:name="_Toc190421659"/>
      <w:bookmarkStart w:id="191" w:name="_Toc193377014"/>
      <w:r w:rsidRPr="004D7DE5">
        <w:rPr>
          <w:rFonts w:eastAsia="Calibri"/>
          <w:lang w:val="en-US"/>
        </w:rPr>
        <w:t>2</w:t>
      </w:r>
      <w:r w:rsidRPr="004D7DE5">
        <w:rPr>
          <w:rFonts w:eastAsia="Calibri"/>
        </w:rPr>
        <w:t>.1.</w:t>
      </w:r>
      <w:r w:rsidR="007D5BB1" w:rsidRPr="004D7DE5">
        <w:rPr>
          <w:rFonts w:eastAsia="Calibri"/>
          <w:lang w:val="en-US"/>
        </w:rPr>
        <w:t>5</w:t>
      </w:r>
      <w:r w:rsidRPr="004D7DE5">
        <w:rPr>
          <w:rFonts w:eastAsia="Calibri"/>
        </w:rPr>
        <w:t>. Nhận xét chung</w:t>
      </w:r>
      <w:bookmarkEnd w:id="186"/>
      <w:bookmarkEnd w:id="187"/>
      <w:bookmarkEnd w:id="188"/>
      <w:bookmarkEnd w:id="189"/>
      <w:bookmarkEnd w:id="190"/>
      <w:bookmarkEnd w:id="191"/>
    </w:p>
    <w:p w14:paraId="13ED2FA8" w14:textId="77777777" w:rsidR="001519C9" w:rsidRPr="004D7DE5" w:rsidRDefault="001519C9" w:rsidP="003370FB">
      <w:pPr>
        <w:pStyle w:val="Char"/>
        <w:spacing w:after="0" w:line="288" w:lineRule="auto"/>
        <w:rPr>
          <w:rFonts w:ascii="Times New Roman" w:hAnsi="Times New Roman"/>
          <w:sz w:val="28"/>
          <w:szCs w:val="28"/>
          <w:lang w:val="pl-PL"/>
        </w:rPr>
      </w:pPr>
      <w:r w:rsidRPr="004D7DE5">
        <w:rPr>
          <w:rFonts w:ascii="Times New Roman" w:eastAsia="Calibri" w:hAnsi="Times New Roman"/>
          <w:sz w:val="28"/>
          <w:szCs w:val="28"/>
        </w:rPr>
        <w:t>Trong năm 202</w:t>
      </w:r>
      <w:r w:rsidR="008F4E9F" w:rsidRPr="004D7DE5">
        <w:rPr>
          <w:rFonts w:ascii="Times New Roman" w:eastAsia="Calibri" w:hAnsi="Times New Roman"/>
          <w:sz w:val="28"/>
          <w:szCs w:val="28"/>
        </w:rPr>
        <w:t>4</w:t>
      </w:r>
      <w:r w:rsidRPr="004D7DE5">
        <w:rPr>
          <w:rFonts w:ascii="Times New Roman" w:eastAsia="Calibri" w:hAnsi="Times New Roman"/>
          <w:sz w:val="28"/>
          <w:szCs w:val="28"/>
        </w:rPr>
        <w:t xml:space="preserve"> quan trắc chất lượng không khí xung tại </w:t>
      </w:r>
      <w:r w:rsidR="008F4E9F" w:rsidRPr="004D7DE5">
        <w:rPr>
          <w:rFonts w:ascii="Times New Roman" w:eastAsia="Calibri" w:hAnsi="Times New Roman"/>
          <w:sz w:val="28"/>
          <w:szCs w:val="28"/>
        </w:rPr>
        <w:t>32</w:t>
      </w:r>
      <w:r w:rsidRPr="004D7DE5">
        <w:rPr>
          <w:rFonts w:ascii="Times New Roman" w:eastAsia="Calibri" w:hAnsi="Times New Roman"/>
          <w:sz w:val="28"/>
          <w:szCs w:val="28"/>
        </w:rPr>
        <w:t xml:space="preserve"> vị trí trên địa bàn tỉnh Bình Định</w:t>
      </w:r>
      <w:r w:rsidRPr="004D7DE5">
        <w:rPr>
          <w:rFonts w:ascii="Times New Roman" w:hAnsi="Times New Roman"/>
          <w:sz w:val="28"/>
          <w:szCs w:val="28"/>
        </w:rPr>
        <w:t>, phạm vi quan trắc chất lượng môi trường không khí xung quanh được phân bố rộng rãi</w:t>
      </w:r>
      <w:r w:rsidR="00C11EBA" w:rsidRPr="004D7DE5">
        <w:rPr>
          <w:rFonts w:ascii="Times New Roman" w:hAnsi="Times New Roman"/>
          <w:sz w:val="28"/>
          <w:szCs w:val="28"/>
        </w:rPr>
        <w:t xml:space="preserve"> t</w:t>
      </w:r>
      <w:r w:rsidR="009A79B0" w:rsidRPr="004D7DE5">
        <w:rPr>
          <w:rFonts w:ascii="Times New Roman" w:hAnsi="Times New Roman"/>
          <w:sz w:val="28"/>
          <w:szCs w:val="28"/>
        </w:rPr>
        <w:t>ại</w:t>
      </w:r>
      <w:r w:rsidRPr="004D7DE5">
        <w:rPr>
          <w:rFonts w:ascii="Times New Roman" w:hAnsi="Times New Roman"/>
          <w:sz w:val="28"/>
          <w:szCs w:val="28"/>
          <w:lang w:val="pl-PL"/>
        </w:rPr>
        <w:t xml:space="preserve">các khu, cụm công nghiêp, </w:t>
      </w:r>
      <w:r w:rsidRPr="004D7DE5">
        <w:rPr>
          <w:rFonts w:ascii="Times New Roman" w:hAnsi="Times New Roman"/>
          <w:sz w:val="28"/>
          <w:szCs w:val="28"/>
        </w:rPr>
        <w:t xml:space="preserve">trung tâm khu dân cư các đô thị lớn, các khu vực bãi rác, làng nghề, khu khai thác đá và một số </w:t>
      </w:r>
      <w:r w:rsidR="00C11EBA" w:rsidRPr="004D7DE5">
        <w:rPr>
          <w:rFonts w:ascii="Times New Roman" w:hAnsi="Times New Roman"/>
          <w:sz w:val="28"/>
          <w:szCs w:val="28"/>
        </w:rPr>
        <w:t xml:space="preserve">khuđất </w:t>
      </w:r>
      <w:r w:rsidRPr="004D7DE5">
        <w:rPr>
          <w:rFonts w:ascii="Times New Roman" w:hAnsi="Times New Roman"/>
          <w:sz w:val="28"/>
          <w:szCs w:val="28"/>
        </w:rPr>
        <w:t xml:space="preserve">rừng </w:t>
      </w:r>
      <w:r w:rsidR="00C11EBA" w:rsidRPr="004D7DE5">
        <w:rPr>
          <w:rFonts w:ascii="Times New Roman" w:hAnsi="Times New Roman"/>
          <w:sz w:val="28"/>
          <w:szCs w:val="28"/>
        </w:rPr>
        <w:t>tự nhiên và khai thác khoáng sản</w:t>
      </w:r>
      <w:r w:rsidRPr="004D7DE5">
        <w:rPr>
          <w:rFonts w:ascii="Times New Roman" w:hAnsi="Times New Roman"/>
          <w:sz w:val="28"/>
          <w:szCs w:val="28"/>
          <w:lang w:val="pl-PL"/>
        </w:rPr>
        <w:t xml:space="preserve">. Từ kết quả quan trắc </w:t>
      </w:r>
      <w:r w:rsidR="00C11EBA" w:rsidRPr="004D7DE5">
        <w:rPr>
          <w:rFonts w:ascii="Times New Roman" w:hAnsi="Times New Roman"/>
          <w:sz w:val="28"/>
          <w:szCs w:val="28"/>
          <w:lang w:val="pl-PL"/>
        </w:rPr>
        <w:t xml:space="preserve">thành phần môi trường không khí </w:t>
      </w:r>
      <w:r w:rsidRPr="004D7DE5">
        <w:rPr>
          <w:rFonts w:ascii="Times New Roman" w:hAnsi="Times New Roman"/>
          <w:sz w:val="28"/>
          <w:szCs w:val="28"/>
          <w:lang w:val="pl-PL"/>
        </w:rPr>
        <w:t>cho ta thấy chất lượng môi trường không khí năm 202</w:t>
      </w:r>
      <w:r w:rsidR="008F4E9F" w:rsidRPr="004D7DE5">
        <w:rPr>
          <w:rFonts w:ascii="Times New Roman" w:hAnsi="Times New Roman"/>
          <w:sz w:val="28"/>
          <w:szCs w:val="28"/>
          <w:lang w:val="pl-PL"/>
        </w:rPr>
        <w:t>4</w:t>
      </w:r>
      <w:r w:rsidRPr="004D7DE5">
        <w:rPr>
          <w:rFonts w:ascii="Times New Roman" w:hAnsi="Times New Roman"/>
          <w:sz w:val="28"/>
          <w:szCs w:val="28"/>
          <w:lang w:val="pl-PL"/>
        </w:rPr>
        <w:t xml:space="preserve"> không có nhiều biến động so với năm 202</w:t>
      </w:r>
      <w:r w:rsidR="008F4E9F" w:rsidRPr="004D7DE5">
        <w:rPr>
          <w:rFonts w:ascii="Times New Roman" w:hAnsi="Times New Roman"/>
          <w:sz w:val="28"/>
          <w:szCs w:val="28"/>
          <w:lang w:val="pl-PL"/>
        </w:rPr>
        <w:t>3</w:t>
      </w:r>
      <w:r w:rsidR="003370FB" w:rsidRPr="004D7DE5">
        <w:rPr>
          <w:rFonts w:ascii="Times New Roman" w:hAnsi="Times New Roman"/>
          <w:sz w:val="28"/>
          <w:szCs w:val="28"/>
          <w:lang w:val="pl-PL"/>
        </w:rPr>
        <w:t>. N</w:t>
      </w:r>
      <w:r w:rsidR="00C11EBA" w:rsidRPr="004D7DE5">
        <w:rPr>
          <w:rFonts w:ascii="Times New Roman" w:hAnsi="Times New Roman"/>
          <w:sz w:val="28"/>
          <w:szCs w:val="28"/>
          <w:lang w:val="pl-PL"/>
        </w:rPr>
        <w:t xml:space="preserve">hìn chung </w:t>
      </w:r>
      <w:r w:rsidR="003370FB" w:rsidRPr="004D7DE5">
        <w:rPr>
          <w:rFonts w:ascii="Times New Roman" w:hAnsi="Times New Roman"/>
          <w:sz w:val="28"/>
          <w:szCs w:val="28"/>
          <w:lang w:val="pl-PL"/>
        </w:rPr>
        <w:t>các thông số quan trắc đều ở mức tốt và đều nằm trong quy chuẩn cho phép, ô nhiễm chủ yếu là hàm lượng bụi TSP và độ ồn tại các nút giao thông chính trên địa bàn tỉnh.</w:t>
      </w:r>
    </w:p>
    <w:p w14:paraId="0D4A08DD" w14:textId="7F55985C" w:rsidR="00B11BB0" w:rsidRPr="004D7DE5" w:rsidRDefault="00B11BB0" w:rsidP="00653AC9">
      <w:pPr>
        <w:pStyle w:val="mclcabinh"/>
        <w:spacing w:before="0" w:after="0" w:line="288" w:lineRule="auto"/>
      </w:pPr>
      <w:bookmarkStart w:id="192" w:name="_Toc156914953"/>
      <w:bookmarkStart w:id="193" w:name="_Toc190421097"/>
      <w:bookmarkStart w:id="194" w:name="_Toc190421660"/>
      <w:bookmarkStart w:id="195" w:name="_Toc193377015"/>
      <w:r w:rsidRPr="004D7DE5">
        <w:t>2.2. Môi trường nước mặt</w:t>
      </w:r>
      <w:bookmarkEnd w:id="192"/>
      <w:bookmarkEnd w:id="193"/>
      <w:bookmarkEnd w:id="194"/>
      <w:bookmarkEnd w:id="195"/>
    </w:p>
    <w:p w14:paraId="6C42CF0A" w14:textId="4DD7542E" w:rsidR="00B11BB0" w:rsidRPr="004D7DE5" w:rsidRDefault="006A1EF0" w:rsidP="006A1EF0">
      <w:pPr>
        <w:pStyle w:val="Heading3"/>
      </w:pPr>
      <w:r w:rsidRPr="004D7DE5">
        <w:t>2.2.1. Các</w:t>
      </w:r>
      <w:r w:rsidR="00B11BB0" w:rsidRPr="004D7DE5">
        <w:t xml:space="preserve"> sông lớn trên địa bàn tỉnh.</w:t>
      </w:r>
    </w:p>
    <w:p w14:paraId="5A0D9AC8" w14:textId="77777777" w:rsidR="00B11BB0" w:rsidRPr="004D7DE5" w:rsidRDefault="00B11BB0" w:rsidP="00653AC9">
      <w:pPr>
        <w:pStyle w:val="bangabinh"/>
        <w:spacing w:line="288" w:lineRule="auto"/>
        <w:rPr>
          <w:lang w:val="pl-PL"/>
        </w:rPr>
      </w:pPr>
      <w:bookmarkStart w:id="196" w:name="_Toc190852073"/>
      <w:r w:rsidRPr="004D7DE5">
        <w:rPr>
          <w:lang w:val="pl-PL"/>
        </w:rPr>
        <w:t xml:space="preserve">Bảng </w:t>
      </w:r>
      <w:r w:rsidRPr="004D7DE5">
        <w:t>2.2</w:t>
      </w:r>
      <w:r w:rsidRPr="004D7DE5">
        <w:rPr>
          <w:lang w:val="pl-PL"/>
        </w:rPr>
        <w:t>. Vị trí quan trắc nước mặt năm 2024</w:t>
      </w:r>
      <w:bookmarkEnd w:id="196"/>
    </w:p>
    <w:tbl>
      <w:tblPr>
        <w:tblW w:w="9077"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14"/>
        <w:gridCol w:w="2693"/>
        <w:gridCol w:w="782"/>
        <w:gridCol w:w="1202"/>
        <w:gridCol w:w="1134"/>
        <w:gridCol w:w="1134"/>
        <w:gridCol w:w="1418"/>
      </w:tblGrid>
      <w:tr w:rsidR="004D7DE5" w:rsidRPr="004D7DE5" w14:paraId="47D53895" w14:textId="77777777" w:rsidTr="006A1EF0">
        <w:trPr>
          <w:trHeight w:val="285"/>
          <w:tblHeader/>
          <w:jc w:val="center"/>
        </w:trPr>
        <w:tc>
          <w:tcPr>
            <w:tcW w:w="714" w:type="dxa"/>
            <w:vMerge w:val="restart"/>
            <w:shd w:val="clear" w:color="auto" w:fill="auto"/>
            <w:vAlign w:val="center"/>
          </w:tcPr>
          <w:p w14:paraId="56F7D714" w14:textId="77777777" w:rsidR="00567395" w:rsidRPr="004D7DE5" w:rsidRDefault="00567395" w:rsidP="00653AC9">
            <w:pPr>
              <w:pStyle w:val="bngbiu"/>
              <w:spacing w:line="20" w:lineRule="atLeast"/>
              <w:jc w:val="center"/>
              <w:rPr>
                <w:rFonts w:asciiTheme="majorHAnsi" w:hAnsiTheme="majorHAnsi" w:cstheme="majorHAnsi"/>
                <w:b/>
                <w:lang w:val="vi-VN" w:eastAsia="vi-VN"/>
              </w:rPr>
            </w:pPr>
            <w:r w:rsidRPr="004D7DE5">
              <w:rPr>
                <w:rFonts w:asciiTheme="majorHAnsi" w:hAnsiTheme="majorHAnsi" w:cstheme="majorHAnsi"/>
                <w:b/>
                <w:lang w:val="vi-VN" w:eastAsia="vi-VN"/>
              </w:rPr>
              <w:t>STT</w:t>
            </w:r>
          </w:p>
        </w:tc>
        <w:tc>
          <w:tcPr>
            <w:tcW w:w="2693" w:type="dxa"/>
            <w:vMerge w:val="restart"/>
            <w:shd w:val="clear" w:color="auto" w:fill="auto"/>
            <w:vAlign w:val="center"/>
          </w:tcPr>
          <w:p w14:paraId="7D02EDBB" w14:textId="77777777" w:rsidR="00567395" w:rsidRPr="004D7DE5" w:rsidRDefault="00567395" w:rsidP="00653AC9">
            <w:pPr>
              <w:pStyle w:val="bngbiu"/>
              <w:spacing w:line="20" w:lineRule="atLeast"/>
              <w:jc w:val="center"/>
              <w:rPr>
                <w:rFonts w:asciiTheme="majorHAnsi" w:hAnsiTheme="majorHAnsi" w:cstheme="majorHAnsi"/>
                <w:b/>
                <w:lang w:eastAsia="vi-VN"/>
              </w:rPr>
            </w:pPr>
            <w:r w:rsidRPr="004D7DE5">
              <w:rPr>
                <w:rFonts w:asciiTheme="majorHAnsi" w:hAnsiTheme="majorHAnsi" w:cstheme="majorHAnsi"/>
                <w:b/>
                <w:lang w:val="vi-VN" w:eastAsia="vi-VN"/>
              </w:rPr>
              <w:t>Tên điểm</w:t>
            </w:r>
          </w:p>
          <w:p w14:paraId="74672C78" w14:textId="77777777" w:rsidR="00567395" w:rsidRPr="004D7DE5" w:rsidRDefault="00567395" w:rsidP="00653AC9">
            <w:pPr>
              <w:pStyle w:val="bngbiu"/>
              <w:spacing w:line="20" w:lineRule="atLeast"/>
              <w:jc w:val="center"/>
              <w:rPr>
                <w:rFonts w:asciiTheme="majorHAnsi" w:hAnsiTheme="majorHAnsi" w:cstheme="majorHAnsi"/>
                <w:b/>
                <w:lang w:val="vi-VN" w:eastAsia="vi-VN"/>
              </w:rPr>
            </w:pPr>
            <w:r w:rsidRPr="004D7DE5">
              <w:rPr>
                <w:rFonts w:asciiTheme="majorHAnsi" w:hAnsiTheme="majorHAnsi" w:cstheme="majorHAnsi"/>
                <w:b/>
                <w:lang w:val="vi-VN" w:eastAsia="vi-VN"/>
              </w:rPr>
              <w:t>quantrắc</w:t>
            </w:r>
          </w:p>
        </w:tc>
        <w:tc>
          <w:tcPr>
            <w:tcW w:w="782" w:type="dxa"/>
            <w:vMerge w:val="restart"/>
            <w:shd w:val="clear" w:color="auto" w:fill="auto"/>
            <w:vAlign w:val="center"/>
          </w:tcPr>
          <w:p w14:paraId="3521FC71" w14:textId="77777777" w:rsidR="00567395" w:rsidRPr="004D7DE5" w:rsidRDefault="00567395" w:rsidP="00653AC9">
            <w:pPr>
              <w:pStyle w:val="bngbiu"/>
              <w:spacing w:line="20" w:lineRule="atLeast"/>
              <w:jc w:val="center"/>
              <w:rPr>
                <w:rFonts w:asciiTheme="majorHAnsi" w:hAnsiTheme="majorHAnsi" w:cstheme="majorHAnsi"/>
                <w:b/>
                <w:lang w:val="vi-VN" w:eastAsia="vi-VN"/>
              </w:rPr>
            </w:pPr>
            <w:r w:rsidRPr="004D7DE5">
              <w:rPr>
                <w:rFonts w:asciiTheme="majorHAnsi" w:hAnsiTheme="majorHAnsi" w:cstheme="majorHAnsi"/>
                <w:b/>
                <w:lang w:val="vi-VN" w:eastAsia="vi-VN"/>
              </w:rPr>
              <w:t>Ký hiệu</w:t>
            </w:r>
          </w:p>
        </w:tc>
        <w:tc>
          <w:tcPr>
            <w:tcW w:w="2336" w:type="dxa"/>
            <w:gridSpan w:val="2"/>
            <w:shd w:val="clear" w:color="auto" w:fill="auto"/>
            <w:vAlign w:val="center"/>
          </w:tcPr>
          <w:p w14:paraId="73DE56D6" w14:textId="77777777" w:rsidR="00567395" w:rsidRPr="004D7DE5" w:rsidRDefault="00567395" w:rsidP="00653AC9">
            <w:pPr>
              <w:spacing w:line="20" w:lineRule="atLeast"/>
              <w:jc w:val="center"/>
              <w:rPr>
                <w:rFonts w:asciiTheme="majorHAnsi" w:eastAsia="Arial" w:hAnsiTheme="majorHAnsi" w:cstheme="majorHAnsi"/>
                <w:b/>
                <w:sz w:val="24"/>
                <w:szCs w:val="24"/>
              </w:rPr>
            </w:pPr>
            <w:r w:rsidRPr="004D7DE5">
              <w:rPr>
                <w:rFonts w:asciiTheme="majorHAnsi" w:eastAsia="Arial" w:hAnsiTheme="majorHAnsi" w:cstheme="majorHAnsi"/>
                <w:b/>
                <w:sz w:val="24"/>
                <w:szCs w:val="24"/>
              </w:rPr>
              <w:t>Vị trí lấy mẫu</w:t>
            </w:r>
          </w:p>
          <w:p w14:paraId="33B63D23" w14:textId="77777777" w:rsidR="00567395" w:rsidRPr="004D7DE5" w:rsidRDefault="00567395" w:rsidP="00653AC9">
            <w:pPr>
              <w:pStyle w:val="bngbiu"/>
              <w:spacing w:line="20" w:lineRule="atLeast"/>
              <w:jc w:val="center"/>
              <w:rPr>
                <w:rFonts w:asciiTheme="majorHAnsi" w:hAnsiTheme="majorHAnsi" w:cstheme="majorHAnsi"/>
                <w:b/>
                <w:lang w:val="vi-VN" w:eastAsia="vi-VN"/>
              </w:rPr>
            </w:pPr>
            <w:r w:rsidRPr="004D7DE5">
              <w:rPr>
                <w:rFonts w:asciiTheme="majorHAnsi" w:hAnsiTheme="majorHAnsi" w:cstheme="majorHAnsi"/>
                <w:b/>
              </w:rPr>
              <w:t>(VN2000, múi 3</w:t>
            </w:r>
            <w:r w:rsidRPr="004D7DE5">
              <w:rPr>
                <w:rFonts w:asciiTheme="majorHAnsi" w:hAnsiTheme="majorHAnsi" w:cstheme="majorHAnsi"/>
                <w:b/>
                <w:vertAlign w:val="superscript"/>
              </w:rPr>
              <w:t>o</w:t>
            </w:r>
            <w:r w:rsidRPr="004D7DE5">
              <w:rPr>
                <w:rFonts w:asciiTheme="majorHAnsi" w:hAnsiTheme="majorHAnsi" w:cstheme="majorHAnsi"/>
                <w:b/>
              </w:rPr>
              <w:t>, kinh tuyến 108)</w:t>
            </w:r>
          </w:p>
        </w:tc>
        <w:tc>
          <w:tcPr>
            <w:tcW w:w="1134" w:type="dxa"/>
            <w:vMerge w:val="restart"/>
            <w:shd w:val="clear" w:color="auto" w:fill="auto"/>
            <w:vAlign w:val="center"/>
          </w:tcPr>
          <w:p w14:paraId="7154490B" w14:textId="77777777" w:rsidR="00567395" w:rsidRPr="004D7DE5" w:rsidRDefault="00567395" w:rsidP="00653AC9">
            <w:pPr>
              <w:pStyle w:val="bngbiu"/>
              <w:spacing w:line="20" w:lineRule="atLeast"/>
              <w:jc w:val="center"/>
              <w:rPr>
                <w:rFonts w:asciiTheme="majorHAnsi" w:hAnsiTheme="majorHAnsi" w:cstheme="majorHAnsi"/>
                <w:b/>
                <w:lang w:eastAsia="vi-VN"/>
              </w:rPr>
            </w:pPr>
            <w:r w:rsidRPr="004D7DE5">
              <w:rPr>
                <w:rFonts w:asciiTheme="majorHAnsi" w:hAnsiTheme="majorHAnsi" w:cstheme="majorHAnsi"/>
                <w:b/>
                <w:lang w:eastAsia="vi-VN"/>
              </w:rPr>
              <w:t>Địa bàn</w:t>
            </w:r>
          </w:p>
        </w:tc>
        <w:tc>
          <w:tcPr>
            <w:tcW w:w="1418" w:type="dxa"/>
            <w:vMerge w:val="restart"/>
            <w:vAlign w:val="center"/>
          </w:tcPr>
          <w:p w14:paraId="49832953" w14:textId="77777777" w:rsidR="00567395" w:rsidRPr="004D7DE5" w:rsidRDefault="00567395" w:rsidP="00653AC9">
            <w:pPr>
              <w:pStyle w:val="bngbiu"/>
              <w:spacing w:line="20" w:lineRule="atLeast"/>
              <w:jc w:val="center"/>
              <w:rPr>
                <w:rFonts w:asciiTheme="majorHAnsi" w:hAnsiTheme="majorHAnsi" w:cstheme="majorHAnsi"/>
                <w:b/>
                <w:lang w:eastAsia="vi-VN"/>
              </w:rPr>
            </w:pPr>
            <w:r w:rsidRPr="004D7DE5">
              <w:rPr>
                <w:rFonts w:asciiTheme="majorHAnsi" w:hAnsiTheme="majorHAnsi" w:cstheme="majorHAnsi"/>
                <w:b/>
                <w:lang w:eastAsia="vi-VN"/>
              </w:rPr>
              <w:t>Thời gian</w:t>
            </w:r>
          </w:p>
        </w:tc>
      </w:tr>
      <w:tr w:rsidR="004D7DE5" w:rsidRPr="004D7DE5" w14:paraId="4184884A" w14:textId="77777777" w:rsidTr="006A1EF0">
        <w:trPr>
          <w:trHeight w:val="20"/>
          <w:tblHeader/>
          <w:jc w:val="center"/>
        </w:trPr>
        <w:tc>
          <w:tcPr>
            <w:tcW w:w="714" w:type="dxa"/>
            <w:vMerge/>
            <w:shd w:val="clear" w:color="auto" w:fill="auto"/>
            <w:vAlign w:val="center"/>
          </w:tcPr>
          <w:p w14:paraId="59E88764" w14:textId="77777777" w:rsidR="00567395" w:rsidRPr="004D7DE5" w:rsidRDefault="00567395" w:rsidP="00653AC9">
            <w:pPr>
              <w:pStyle w:val="bngbiu"/>
              <w:spacing w:line="20" w:lineRule="atLeast"/>
              <w:jc w:val="center"/>
              <w:rPr>
                <w:rFonts w:asciiTheme="majorHAnsi" w:hAnsiTheme="majorHAnsi" w:cstheme="majorHAnsi"/>
                <w:lang w:val="vi-VN" w:eastAsia="vi-VN"/>
              </w:rPr>
            </w:pPr>
          </w:p>
        </w:tc>
        <w:tc>
          <w:tcPr>
            <w:tcW w:w="2693" w:type="dxa"/>
            <w:vMerge/>
            <w:shd w:val="clear" w:color="auto" w:fill="auto"/>
            <w:vAlign w:val="center"/>
          </w:tcPr>
          <w:p w14:paraId="489EEA4F" w14:textId="77777777" w:rsidR="00567395" w:rsidRPr="004D7DE5" w:rsidRDefault="00567395" w:rsidP="00653AC9">
            <w:pPr>
              <w:pStyle w:val="bngbiu"/>
              <w:spacing w:line="20" w:lineRule="atLeast"/>
              <w:jc w:val="center"/>
              <w:rPr>
                <w:rFonts w:asciiTheme="majorHAnsi" w:hAnsiTheme="majorHAnsi" w:cstheme="majorHAnsi"/>
                <w:lang w:val="vi-VN" w:eastAsia="vi-VN"/>
              </w:rPr>
            </w:pPr>
          </w:p>
        </w:tc>
        <w:tc>
          <w:tcPr>
            <w:tcW w:w="782" w:type="dxa"/>
            <w:vMerge/>
            <w:shd w:val="clear" w:color="auto" w:fill="auto"/>
            <w:vAlign w:val="center"/>
          </w:tcPr>
          <w:p w14:paraId="138FB085" w14:textId="77777777" w:rsidR="00567395" w:rsidRPr="004D7DE5" w:rsidRDefault="00567395" w:rsidP="00653AC9">
            <w:pPr>
              <w:pStyle w:val="bngbiu"/>
              <w:spacing w:line="20" w:lineRule="atLeast"/>
              <w:jc w:val="center"/>
              <w:rPr>
                <w:rFonts w:asciiTheme="majorHAnsi" w:hAnsiTheme="majorHAnsi" w:cstheme="majorHAnsi"/>
                <w:lang w:val="vi-VN" w:eastAsia="vi-VN"/>
              </w:rPr>
            </w:pPr>
          </w:p>
        </w:tc>
        <w:tc>
          <w:tcPr>
            <w:tcW w:w="1202" w:type="dxa"/>
            <w:shd w:val="clear" w:color="auto" w:fill="auto"/>
            <w:vAlign w:val="center"/>
          </w:tcPr>
          <w:p w14:paraId="0A738D4D" w14:textId="6B089A9E" w:rsidR="00567395" w:rsidRPr="004D7DE5" w:rsidRDefault="0097627E" w:rsidP="00653AC9">
            <w:pPr>
              <w:pStyle w:val="bngbiu"/>
              <w:spacing w:line="20" w:lineRule="atLeast"/>
              <w:jc w:val="center"/>
              <w:rPr>
                <w:rFonts w:asciiTheme="majorHAnsi" w:hAnsiTheme="majorHAnsi" w:cstheme="majorHAnsi"/>
                <w:b/>
                <w:lang w:val="vi-VN" w:eastAsia="vi-VN"/>
              </w:rPr>
            </w:pPr>
            <w:r w:rsidRPr="004D7DE5">
              <w:rPr>
                <w:rFonts w:asciiTheme="majorHAnsi" w:eastAsia="Arial" w:hAnsiTheme="majorHAnsi" w:cstheme="majorHAnsi"/>
                <w:b/>
              </w:rPr>
              <w:t>X</w:t>
            </w:r>
            <w:r w:rsidR="006A1EF0" w:rsidRPr="004D7DE5">
              <w:rPr>
                <w:rFonts w:asciiTheme="majorHAnsi" w:eastAsia="Arial" w:hAnsiTheme="majorHAnsi" w:cstheme="majorHAnsi"/>
                <w:b/>
              </w:rPr>
              <w:t xml:space="preserve"> </w:t>
            </w:r>
          </w:p>
        </w:tc>
        <w:tc>
          <w:tcPr>
            <w:tcW w:w="1134" w:type="dxa"/>
            <w:shd w:val="clear" w:color="auto" w:fill="auto"/>
            <w:vAlign w:val="center"/>
          </w:tcPr>
          <w:p w14:paraId="0E00722E" w14:textId="2FDA4840" w:rsidR="00567395" w:rsidRPr="004D7DE5" w:rsidRDefault="0097627E" w:rsidP="00653AC9">
            <w:pPr>
              <w:pStyle w:val="bngbiu"/>
              <w:spacing w:line="20" w:lineRule="atLeast"/>
              <w:jc w:val="center"/>
              <w:rPr>
                <w:rFonts w:asciiTheme="majorHAnsi" w:hAnsiTheme="majorHAnsi" w:cstheme="majorHAnsi"/>
                <w:b/>
                <w:lang w:eastAsia="vi-VN"/>
              </w:rPr>
            </w:pPr>
            <w:r w:rsidRPr="004D7DE5">
              <w:rPr>
                <w:rFonts w:asciiTheme="majorHAnsi" w:eastAsia="Arial" w:hAnsiTheme="majorHAnsi" w:cstheme="majorHAnsi"/>
                <w:b/>
              </w:rPr>
              <w:t>Y</w:t>
            </w:r>
            <w:r w:rsidR="006A1EF0" w:rsidRPr="004D7DE5">
              <w:rPr>
                <w:rFonts w:asciiTheme="majorHAnsi" w:eastAsia="Arial" w:hAnsiTheme="majorHAnsi" w:cstheme="majorHAnsi"/>
                <w:b/>
              </w:rPr>
              <w:t xml:space="preserve"> </w:t>
            </w:r>
          </w:p>
        </w:tc>
        <w:tc>
          <w:tcPr>
            <w:tcW w:w="1134" w:type="dxa"/>
            <w:vMerge/>
            <w:shd w:val="clear" w:color="auto" w:fill="auto"/>
            <w:vAlign w:val="center"/>
          </w:tcPr>
          <w:p w14:paraId="422912D2" w14:textId="77777777" w:rsidR="00567395" w:rsidRPr="004D7DE5" w:rsidRDefault="00567395" w:rsidP="00653AC9">
            <w:pPr>
              <w:pStyle w:val="bngbiu"/>
              <w:spacing w:line="20" w:lineRule="atLeast"/>
              <w:jc w:val="center"/>
              <w:rPr>
                <w:rFonts w:asciiTheme="majorHAnsi" w:hAnsiTheme="majorHAnsi" w:cstheme="majorHAnsi"/>
                <w:lang w:val="vi-VN" w:eastAsia="vi-VN"/>
              </w:rPr>
            </w:pPr>
          </w:p>
        </w:tc>
        <w:tc>
          <w:tcPr>
            <w:tcW w:w="1418" w:type="dxa"/>
            <w:vMerge/>
          </w:tcPr>
          <w:p w14:paraId="3CC3E066" w14:textId="77777777" w:rsidR="00567395" w:rsidRPr="004D7DE5" w:rsidRDefault="00567395" w:rsidP="00653AC9">
            <w:pPr>
              <w:pStyle w:val="bngbiu"/>
              <w:spacing w:line="20" w:lineRule="atLeast"/>
              <w:jc w:val="right"/>
              <w:rPr>
                <w:rFonts w:asciiTheme="majorHAnsi" w:hAnsiTheme="majorHAnsi" w:cstheme="majorHAnsi"/>
                <w:lang w:val="vi-VN" w:eastAsia="vi-VN"/>
              </w:rPr>
            </w:pPr>
          </w:p>
        </w:tc>
      </w:tr>
      <w:tr w:rsidR="004D7DE5" w:rsidRPr="004D7DE5" w14:paraId="23C0BAE9" w14:textId="77777777" w:rsidTr="006A1EF0">
        <w:trPr>
          <w:trHeight w:val="20"/>
          <w:jc w:val="center"/>
        </w:trPr>
        <w:tc>
          <w:tcPr>
            <w:tcW w:w="714" w:type="dxa"/>
            <w:shd w:val="clear" w:color="auto" w:fill="auto"/>
            <w:vAlign w:val="center"/>
          </w:tcPr>
          <w:p w14:paraId="146D538E" w14:textId="3A7FAF04" w:rsidR="00567395" w:rsidRPr="004D7DE5" w:rsidRDefault="006A1EF0" w:rsidP="006A1EF0">
            <w:pPr>
              <w:pStyle w:val="ListBullet4"/>
              <w:numPr>
                <w:ilvl w:val="0"/>
                <w:numId w:val="0"/>
              </w:numPr>
              <w:spacing w:line="20" w:lineRule="atLeast"/>
              <w:ind w:left="-103" w:right="-112"/>
              <w:jc w:val="center"/>
              <w:rPr>
                <w:rFonts w:asciiTheme="majorHAnsi" w:hAnsiTheme="majorHAnsi" w:cstheme="majorHAnsi"/>
                <w:color w:val="auto"/>
                <w:sz w:val="24"/>
                <w:lang w:val="en-US"/>
              </w:rPr>
            </w:pPr>
            <w:r w:rsidRPr="004D7DE5">
              <w:rPr>
                <w:rFonts w:asciiTheme="majorHAnsi" w:hAnsiTheme="majorHAnsi" w:cstheme="majorHAnsi"/>
                <w:color w:val="auto"/>
                <w:sz w:val="24"/>
                <w:lang w:val="en-US"/>
              </w:rPr>
              <w:t>1</w:t>
            </w:r>
          </w:p>
        </w:tc>
        <w:tc>
          <w:tcPr>
            <w:tcW w:w="2693" w:type="dxa"/>
            <w:shd w:val="clear" w:color="auto" w:fill="auto"/>
            <w:vAlign w:val="center"/>
          </w:tcPr>
          <w:p w14:paraId="412B2BCD" w14:textId="77777777" w:rsidR="00567395" w:rsidRPr="004D7DE5" w:rsidRDefault="00567395" w:rsidP="009D2B91">
            <w:pPr>
              <w:pStyle w:val="bngbiu"/>
              <w:spacing w:line="20" w:lineRule="atLeast"/>
              <w:rPr>
                <w:rFonts w:asciiTheme="majorHAnsi" w:hAnsiTheme="majorHAnsi" w:cstheme="majorHAnsi"/>
                <w:lang w:val="vi-VN" w:eastAsia="vi-VN"/>
              </w:rPr>
            </w:pPr>
            <w:r w:rsidRPr="004D7DE5">
              <w:rPr>
                <w:rFonts w:asciiTheme="majorHAnsi" w:hAnsiTheme="majorHAnsi" w:cstheme="majorHAnsi"/>
                <w:lang w:val="pl-PL" w:eastAsia="vi-VN"/>
              </w:rPr>
              <w:t xml:space="preserve">Đầu nguồn Suối Rào, xã Canh Hiệp, huyện Vân </w:t>
            </w:r>
            <w:r w:rsidRPr="004D7DE5">
              <w:rPr>
                <w:rFonts w:asciiTheme="majorHAnsi" w:hAnsiTheme="majorHAnsi" w:cstheme="majorHAnsi"/>
                <w:lang w:val="pl-PL" w:eastAsia="vi-VN"/>
              </w:rPr>
              <w:lastRenderedPageBreak/>
              <w:t>Canh</w:t>
            </w:r>
          </w:p>
        </w:tc>
        <w:tc>
          <w:tcPr>
            <w:tcW w:w="782" w:type="dxa"/>
            <w:shd w:val="clear" w:color="auto" w:fill="auto"/>
            <w:vAlign w:val="center"/>
          </w:tcPr>
          <w:p w14:paraId="303C40AC"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lastRenderedPageBreak/>
              <w:t>N</w:t>
            </w:r>
            <w:r w:rsidRPr="004D7DE5">
              <w:rPr>
                <w:rFonts w:asciiTheme="majorHAnsi" w:hAnsiTheme="majorHAnsi" w:cstheme="majorHAnsi"/>
                <w:lang w:val="vi-VN" w:eastAsia="vi-VN"/>
              </w:rPr>
              <w:t>M1</w:t>
            </w:r>
          </w:p>
        </w:tc>
        <w:tc>
          <w:tcPr>
            <w:tcW w:w="1202" w:type="dxa"/>
            <w:shd w:val="clear" w:color="auto" w:fill="auto"/>
            <w:vAlign w:val="center"/>
          </w:tcPr>
          <w:p w14:paraId="1289E13A"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1508197</w:t>
            </w:r>
          </w:p>
        </w:tc>
        <w:tc>
          <w:tcPr>
            <w:tcW w:w="1134" w:type="dxa"/>
            <w:shd w:val="clear" w:color="auto" w:fill="auto"/>
            <w:vAlign w:val="center"/>
          </w:tcPr>
          <w:p w14:paraId="4E922046"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577874</w:t>
            </w:r>
          </w:p>
        </w:tc>
        <w:tc>
          <w:tcPr>
            <w:tcW w:w="1134" w:type="dxa"/>
            <w:shd w:val="clear" w:color="auto" w:fill="auto"/>
            <w:vAlign w:val="center"/>
          </w:tcPr>
          <w:p w14:paraId="56ECEBBB"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Vân Canh</w:t>
            </w:r>
          </w:p>
        </w:tc>
        <w:tc>
          <w:tcPr>
            <w:tcW w:w="1418" w:type="dxa"/>
          </w:tcPr>
          <w:p w14:paraId="5A1C37A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16/5/2024</w:t>
            </w:r>
          </w:p>
          <w:p w14:paraId="078FEFE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37F2B8B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16/8/2024</w:t>
            </w:r>
          </w:p>
          <w:p w14:paraId="75A5623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64B54C4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17/10/2024                16/11/2024</w:t>
            </w:r>
          </w:p>
          <w:p w14:paraId="1A3CA633"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13/12/2024</w:t>
            </w:r>
          </w:p>
        </w:tc>
      </w:tr>
      <w:tr w:rsidR="004D7DE5" w:rsidRPr="004D7DE5" w14:paraId="3145BC29" w14:textId="77777777" w:rsidTr="006A1EF0">
        <w:trPr>
          <w:trHeight w:val="20"/>
          <w:jc w:val="center"/>
        </w:trPr>
        <w:tc>
          <w:tcPr>
            <w:tcW w:w="714" w:type="dxa"/>
            <w:shd w:val="clear" w:color="auto" w:fill="auto"/>
            <w:vAlign w:val="center"/>
          </w:tcPr>
          <w:p w14:paraId="33CF41F4" w14:textId="4F69F6C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lastRenderedPageBreak/>
              <w:t>2</w:t>
            </w:r>
          </w:p>
        </w:tc>
        <w:tc>
          <w:tcPr>
            <w:tcW w:w="2693" w:type="dxa"/>
            <w:shd w:val="clear" w:color="auto" w:fill="auto"/>
            <w:vAlign w:val="center"/>
          </w:tcPr>
          <w:p w14:paraId="31220828" w14:textId="77777777" w:rsidR="00567395" w:rsidRPr="004D7DE5" w:rsidRDefault="00567395" w:rsidP="009D2B91">
            <w:pPr>
              <w:pStyle w:val="bngbiu"/>
              <w:spacing w:line="20" w:lineRule="atLeast"/>
              <w:rPr>
                <w:rFonts w:asciiTheme="majorHAnsi" w:hAnsiTheme="majorHAnsi" w:cstheme="majorHAnsi"/>
                <w:lang w:val="vi-VN" w:eastAsia="vi-VN"/>
              </w:rPr>
            </w:pPr>
            <w:r w:rsidRPr="004D7DE5">
              <w:rPr>
                <w:rFonts w:asciiTheme="majorHAnsi" w:hAnsiTheme="majorHAnsi" w:cstheme="majorHAnsi"/>
                <w:lang w:eastAsia="vi-VN"/>
              </w:rPr>
              <w:t>Sông Hà Thanh s</w:t>
            </w:r>
            <w:r w:rsidRPr="004D7DE5">
              <w:rPr>
                <w:rFonts w:asciiTheme="majorHAnsi" w:hAnsiTheme="majorHAnsi" w:cstheme="majorHAnsi"/>
                <w:lang w:val="pl-PL" w:eastAsia="vi-VN"/>
              </w:rPr>
              <w:t>au nhà máy chế biến khoai mì của Công ty TNHH MTV Nguyên Liêm, xã Canh Thuận, huyện Vân Canh</w:t>
            </w:r>
          </w:p>
        </w:tc>
        <w:tc>
          <w:tcPr>
            <w:tcW w:w="782" w:type="dxa"/>
            <w:shd w:val="clear" w:color="auto" w:fill="auto"/>
            <w:vAlign w:val="center"/>
          </w:tcPr>
          <w:p w14:paraId="019FAA32"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p>
        </w:tc>
        <w:tc>
          <w:tcPr>
            <w:tcW w:w="1202" w:type="dxa"/>
            <w:shd w:val="clear" w:color="auto" w:fill="auto"/>
            <w:vAlign w:val="center"/>
          </w:tcPr>
          <w:p w14:paraId="6550F476"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1503657</w:t>
            </w:r>
          </w:p>
        </w:tc>
        <w:tc>
          <w:tcPr>
            <w:tcW w:w="1134" w:type="dxa"/>
            <w:shd w:val="clear" w:color="auto" w:fill="auto"/>
            <w:vAlign w:val="center"/>
          </w:tcPr>
          <w:p w14:paraId="6DBF4AD3"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581618</w:t>
            </w:r>
          </w:p>
        </w:tc>
        <w:tc>
          <w:tcPr>
            <w:tcW w:w="1134" w:type="dxa"/>
            <w:shd w:val="clear" w:color="auto" w:fill="auto"/>
            <w:vAlign w:val="center"/>
          </w:tcPr>
          <w:p w14:paraId="5EA684E6"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Vân Canh</w:t>
            </w:r>
          </w:p>
        </w:tc>
        <w:tc>
          <w:tcPr>
            <w:tcW w:w="1418" w:type="dxa"/>
          </w:tcPr>
          <w:p w14:paraId="35455C5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16/5/2024</w:t>
            </w:r>
          </w:p>
          <w:p w14:paraId="40F39DC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5CF92CB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16/8/2024</w:t>
            </w:r>
          </w:p>
          <w:p w14:paraId="5E355C9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402F081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17/10/2024</w:t>
            </w:r>
          </w:p>
          <w:p w14:paraId="675558E1"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16/11/2024</w:t>
            </w:r>
          </w:p>
          <w:p w14:paraId="503F8E5F"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13/12/2024</w:t>
            </w:r>
          </w:p>
        </w:tc>
      </w:tr>
      <w:tr w:rsidR="004D7DE5" w:rsidRPr="004D7DE5" w14:paraId="04B3074B" w14:textId="77777777" w:rsidTr="006A1EF0">
        <w:trPr>
          <w:trHeight w:val="20"/>
          <w:jc w:val="center"/>
        </w:trPr>
        <w:tc>
          <w:tcPr>
            <w:tcW w:w="714" w:type="dxa"/>
            <w:shd w:val="clear" w:color="auto" w:fill="auto"/>
            <w:vAlign w:val="center"/>
          </w:tcPr>
          <w:p w14:paraId="5B504F14" w14:textId="2F2D37B1"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3</w:t>
            </w:r>
          </w:p>
        </w:tc>
        <w:tc>
          <w:tcPr>
            <w:tcW w:w="2693" w:type="dxa"/>
            <w:shd w:val="clear" w:color="auto" w:fill="auto"/>
            <w:vAlign w:val="center"/>
          </w:tcPr>
          <w:p w14:paraId="32F69878"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Trên Trạm Bơm Phước An, huyện Tuy Phước</w:t>
            </w:r>
          </w:p>
        </w:tc>
        <w:tc>
          <w:tcPr>
            <w:tcW w:w="782" w:type="dxa"/>
            <w:shd w:val="clear" w:color="auto" w:fill="auto"/>
            <w:vAlign w:val="center"/>
          </w:tcPr>
          <w:p w14:paraId="39440424"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M4</w:t>
            </w:r>
          </w:p>
        </w:tc>
        <w:tc>
          <w:tcPr>
            <w:tcW w:w="1202" w:type="dxa"/>
            <w:shd w:val="clear" w:color="auto" w:fill="auto"/>
            <w:vAlign w:val="center"/>
          </w:tcPr>
          <w:p w14:paraId="015FBD09"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1524327</w:t>
            </w:r>
          </w:p>
        </w:tc>
        <w:tc>
          <w:tcPr>
            <w:tcW w:w="1134" w:type="dxa"/>
            <w:shd w:val="clear" w:color="auto" w:fill="auto"/>
            <w:vAlign w:val="center"/>
          </w:tcPr>
          <w:p w14:paraId="50E3C195"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593590</w:t>
            </w:r>
          </w:p>
        </w:tc>
        <w:tc>
          <w:tcPr>
            <w:tcW w:w="1134" w:type="dxa"/>
            <w:shd w:val="clear" w:color="auto" w:fill="auto"/>
            <w:vAlign w:val="center"/>
          </w:tcPr>
          <w:p w14:paraId="4C865DA0"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Tuy Phước</w:t>
            </w:r>
          </w:p>
        </w:tc>
        <w:tc>
          <w:tcPr>
            <w:tcW w:w="1418" w:type="dxa"/>
          </w:tcPr>
          <w:p w14:paraId="59C2A90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16/5/2024</w:t>
            </w:r>
          </w:p>
          <w:p w14:paraId="1BDB4C9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4715BE3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15/8/2024</w:t>
            </w:r>
          </w:p>
          <w:p w14:paraId="282EB51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22E547C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16/10/2024</w:t>
            </w:r>
          </w:p>
          <w:p w14:paraId="50FEBD9C"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15/11/2024</w:t>
            </w:r>
          </w:p>
          <w:p w14:paraId="57BCE53C"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12/12/2024</w:t>
            </w:r>
          </w:p>
        </w:tc>
      </w:tr>
      <w:tr w:rsidR="004D7DE5" w:rsidRPr="004D7DE5" w14:paraId="387CCDD5" w14:textId="77777777" w:rsidTr="006A1EF0">
        <w:trPr>
          <w:trHeight w:val="20"/>
          <w:jc w:val="center"/>
        </w:trPr>
        <w:tc>
          <w:tcPr>
            <w:tcW w:w="714" w:type="dxa"/>
            <w:shd w:val="clear" w:color="auto" w:fill="auto"/>
            <w:vAlign w:val="center"/>
          </w:tcPr>
          <w:p w14:paraId="632B6936" w14:textId="74BE3D64"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4</w:t>
            </w:r>
          </w:p>
        </w:tc>
        <w:tc>
          <w:tcPr>
            <w:tcW w:w="2693" w:type="dxa"/>
            <w:shd w:val="clear" w:color="auto" w:fill="auto"/>
            <w:vAlign w:val="center"/>
          </w:tcPr>
          <w:p w14:paraId="137039D3"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Hà Thanh chảy qua Cầu Diêu Trì cách 1-2km về phía hạ lưu, huyện Tuy Phước</w:t>
            </w:r>
          </w:p>
        </w:tc>
        <w:tc>
          <w:tcPr>
            <w:tcW w:w="782" w:type="dxa"/>
            <w:shd w:val="clear" w:color="auto" w:fill="auto"/>
            <w:vAlign w:val="center"/>
          </w:tcPr>
          <w:p w14:paraId="53671B22"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M5</w:t>
            </w:r>
          </w:p>
        </w:tc>
        <w:tc>
          <w:tcPr>
            <w:tcW w:w="1202" w:type="dxa"/>
            <w:shd w:val="clear" w:color="auto" w:fill="auto"/>
            <w:vAlign w:val="center"/>
          </w:tcPr>
          <w:p w14:paraId="3588CC22"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1527396</w:t>
            </w:r>
          </w:p>
        </w:tc>
        <w:tc>
          <w:tcPr>
            <w:tcW w:w="1134" w:type="dxa"/>
            <w:shd w:val="clear" w:color="auto" w:fill="auto"/>
            <w:vAlign w:val="center"/>
          </w:tcPr>
          <w:p w14:paraId="5C0BF39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597792</w:t>
            </w:r>
          </w:p>
        </w:tc>
        <w:tc>
          <w:tcPr>
            <w:tcW w:w="1134" w:type="dxa"/>
            <w:shd w:val="clear" w:color="auto" w:fill="auto"/>
            <w:vAlign w:val="center"/>
          </w:tcPr>
          <w:p w14:paraId="518CCD62"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Tuy Phước</w:t>
            </w:r>
          </w:p>
        </w:tc>
        <w:tc>
          <w:tcPr>
            <w:tcW w:w="1418" w:type="dxa"/>
          </w:tcPr>
          <w:p w14:paraId="21B0072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16/5/2024</w:t>
            </w:r>
          </w:p>
          <w:p w14:paraId="790F929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6576F3B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15/8/2024</w:t>
            </w:r>
          </w:p>
          <w:p w14:paraId="1F704C9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3236C43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16/10/2024</w:t>
            </w:r>
          </w:p>
          <w:p w14:paraId="7A11AAB8"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15/11/2024</w:t>
            </w:r>
          </w:p>
          <w:p w14:paraId="12CF5F04"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12/12/2024</w:t>
            </w:r>
          </w:p>
        </w:tc>
      </w:tr>
      <w:tr w:rsidR="004D7DE5" w:rsidRPr="004D7DE5" w14:paraId="49E56574" w14:textId="77777777" w:rsidTr="006A1EF0">
        <w:trPr>
          <w:trHeight w:val="845"/>
          <w:jc w:val="center"/>
        </w:trPr>
        <w:tc>
          <w:tcPr>
            <w:tcW w:w="714" w:type="dxa"/>
            <w:shd w:val="clear" w:color="auto" w:fill="auto"/>
            <w:vAlign w:val="center"/>
          </w:tcPr>
          <w:p w14:paraId="26F132C1" w14:textId="4146191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5</w:t>
            </w:r>
          </w:p>
        </w:tc>
        <w:tc>
          <w:tcPr>
            <w:tcW w:w="2693" w:type="dxa"/>
            <w:shd w:val="clear" w:color="auto" w:fill="auto"/>
            <w:vAlign w:val="center"/>
          </w:tcPr>
          <w:p w14:paraId="0E34EFCE"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Hà Thanh đoạn chảy qua nhà máy xử lý nước thải sinh hoạt Nhơn Bình. Sau điểm xả thải của Nhà máy 100-200m</w:t>
            </w:r>
          </w:p>
        </w:tc>
        <w:tc>
          <w:tcPr>
            <w:tcW w:w="782" w:type="dxa"/>
            <w:shd w:val="clear" w:color="auto" w:fill="auto"/>
            <w:vAlign w:val="center"/>
          </w:tcPr>
          <w:p w14:paraId="1FE07593"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w:t>
            </w:r>
            <w:r w:rsidRPr="004D7DE5">
              <w:rPr>
                <w:rFonts w:asciiTheme="majorHAnsi" w:hAnsiTheme="majorHAnsi" w:cstheme="majorHAnsi"/>
                <w:lang w:eastAsia="vi-VN"/>
              </w:rPr>
              <w:t>7</w:t>
            </w:r>
          </w:p>
        </w:tc>
        <w:tc>
          <w:tcPr>
            <w:tcW w:w="1202" w:type="dxa"/>
            <w:shd w:val="clear" w:color="auto" w:fill="auto"/>
            <w:vAlign w:val="center"/>
          </w:tcPr>
          <w:p w14:paraId="010B43AD"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1525328</w:t>
            </w:r>
          </w:p>
        </w:tc>
        <w:tc>
          <w:tcPr>
            <w:tcW w:w="1134" w:type="dxa"/>
            <w:shd w:val="clear" w:color="auto" w:fill="auto"/>
            <w:vAlign w:val="center"/>
          </w:tcPr>
          <w:p w14:paraId="282FEAF6"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603420</w:t>
            </w:r>
          </w:p>
        </w:tc>
        <w:tc>
          <w:tcPr>
            <w:tcW w:w="1134" w:type="dxa"/>
            <w:shd w:val="clear" w:color="auto" w:fill="auto"/>
            <w:vAlign w:val="center"/>
          </w:tcPr>
          <w:p w14:paraId="5155B22A"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5FA0CF9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16/5/2024</w:t>
            </w:r>
          </w:p>
          <w:p w14:paraId="374872E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716BDCDB"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16/8/2024</w:t>
            </w:r>
          </w:p>
          <w:p w14:paraId="5204A37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16FFC0E8"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17/10/2024</w:t>
            </w:r>
          </w:p>
          <w:p w14:paraId="6C98525B"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16/11/2024</w:t>
            </w:r>
          </w:p>
          <w:p w14:paraId="2A9C513D"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13/12/2024</w:t>
            </w:r>
          </w:p>
        </w:tc>
      </w:tr>
      <w:tr w:rsidR="004D7DE5" w:rsidRPr="004D7DE5" w14:paraId="3C54631D" w14:textId="77777777" w:rsidTr="006A1EF0">
        <w:trPr>
          <w:trHeight w:val="20"/>
          <w:jc w:val="center"/>
        </w:trPr>
        <w:tc>
          <w:tcPr>
            <w:tcW w:w="714" w:type="dxa"/>
            <w:shd w:val="clear" w:color="auto" w:fill="auto"/>
            <w:vAlign w:val="center"/>
          </w:tcPr>
          <w:p w14:paraId="0071FA3F" w14:textId="393D799F"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6</w:t>
            </w:r>
          </w:p>
        </w:tc>
        <w:tc>
          <w:tcPr>
            <w:tcW w:w="2693" w:type="dxa"/>
            <w:shd w:val="clear" w:color="auto" w:fill="auto"/>
            <w:vAlign w:val="center"/>
          </w:tcPr>
          <w:p w14:paraId="2F99F3F7"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Hồ A, xã Vĩnh Sơn, huyện Vĩnh Thạnh</w:t>
            </w:r>
          </w:p>
        </w:tc>
        <w:tc>
          <w:tcPr>
            <w:tcW w:w="782" w:type="dxa"/>
            <w:shd w:val="clear" w:color="auto" w:fill="auto"/>
            <w:vAlign w:val="center"/>
          </w:tcPr>
          <w:p w14:paraId="40312399"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w:t>
            </w:r>
            <w:r w:rsidRPr="004D7DE5">
              <w:rPr>
                <w:rFonts w:asciiTheme="majorHAnsi" w:hAnsiTheme="majorHAnsi" w:cstheme="majorHAnsi"/>
                <w:lang w:eastAsia="vi-VN"/>
              </w:rPr>
              <w:t>9</w:t>
            </w:r>
          </w:p>
        </w:tc>
        <w:tc>
          <w:tcPr>
            <w:tcW w:w="1202" w:type="dxa"/>
            <w:shd w:val="clear" w:color="auto" w:fill="auto"/>
            <w:vAlign w:val="center"/>
          </w:tcPr>
          <w:p w14:paraId="382F73E5"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1587860</w:t>
            </w:r>
          </w:p>
        </w:tc>
        <w:tc>
          <w:tcPr>
            <w:tcW w:w="1134" w:type="dxa"/>
            <w:shd w:val="clear" w:color="auto" w:fill="auto"/>
            <w:vAlign w:val="center"/>
          </w:tcPr>
          <w:p w14:paraId="0F7DE91E"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547428</w:t>
            </w:r>
          </w:p>
        </w:tc>
        <w:tc>
          <w:tcPr>
            <w:tcW w:w="1134" w:type="dxa"/>
            <w:shd w:val="clear" w:color="auto" w:fill="auto"/>
            <w:vAlign w:val="center"/>
          </w:tcPr>
          <w:p w14:paraId="6C64DDF7"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Vĩnh Thạnh</w:t>
            </w:r>
          </w:p>
        </w:tc>
        <w:tc>
          <w:tcPr>
            <w:tcW w:w="1418" w:type="dxa"/>
          </w:tcPr>
          <w:p w14:paraId="74A4442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5CD7EDC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62C9C22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18/8/2024</w:t>
            </w:r>
          </w:p>
          <w:p w14:paraId="7129803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6027E2F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753A1D3A"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19/11/2024</w:t>
            </w:r>
          </w:p>
          <w:p w14:paraId="51802691"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15/12/2024</w:t>
            </w:r>
          </w:p>
        </w:tc>
      </w:tr>
      <w:tr w:rsidR="004D7DE5" w:rsidRPr="004D7DE5" w14:paraId="0395A3A6" w14:textId="77777777" w:rsidTr="006A1EF0">
        <w:trPr>
          <w:trHeight w:val="20"/>
          <w:jc w:val="center"/>
        </w:trPr>
        <w:tc>
          <w:tcPr>
            <w:tcW w:w="714" w:type="dxa"/>
            <w:shd w:val="clear" w:color="auto" w:fill="auto"/>
            <w:vAlign w:val="center"/>
          </w:tcPr>
          <w:p w14:paraId="0C6B3298" w14:textId="066FA2AE"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7</w:t>
            </w:r>
          </w:p>
        </w:tc>
        <w:tc>
          <w:tcPr>
            <w:tcW w:w="2693" w:type="dxa"/>
            <w:shd w:val="clear" w:color="auto" w:fill="auto"/>
            <w:vAlign w:val="center"/>
          </w:tcPr>
          <w:p w14:paraId="0780A9A5"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Sau cửa xả Hồ Núi Một</w:t>
            </w:r>
          </w:p>
        </w:tc>
        <w:tc>
          <w:tcPr>
            <w:tcW w:w="782" w:type="dxa"/>
            <w:shd w:val="clear" w:color="auto" w:fill="auto"/>
            <w:vAlign w:val="center"/>
          </w:tcPr>
          <w:p w14:paraId="6DF8C9CC"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M1</w:t>
            </w:r>
            <w:r w:rsidRPr="004D7DE5">
              <w:rPr>
                <w:rFonts w:asciiTheme="majorHAnsi" w:hAnsiTheme="majorHAnsi" w:cstheme="majorHAnsi"/>
                <w:lang w:eastAsia="vi-VN"/>
              </w:rPr>
              <w:t>0</w:t>
            </w:r>
          </w:p>
        </w:tc>
        <w:tc>
          <w:tcPr>
            <w:tcW w:w="1202" w:type="dxa"/>
            <w:shd w:val="clear" w:color="auto" w:fill="auto"/>
            <w:vAlign w:val="center"/>
          </w:tcPr>
          <w:p w14:paraId="7C629369"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1527704</w:t>
            </w:r>
          </w:p>
        </w:tc>
        <w:tc>
          <w:tcPr>
            <w:tcW w:w="1134" w:type="dxa"/>
            <w:shd w:val="clear" w:color="auto" w:fill="auto"/>
            <w:vAlign w:val="center"/>
          </w:tcPr>
          <w:p w14:paraId="6CBE3088"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581377</w:t>
            </w:r>
          </w:p>
        </w:tc>
        <w:tc>
          <w:tcPr>
            <w:tcW w:w="1134" w:type="dxa"/>
            <w:shd w:val="clear" w:color="auto" w:fill="auto"/>
            <w:vAlign w:val="center"/>
          </w:tcPr>
          <w:p w14:paraId="5758C851"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418" w:type="dxa"/>
          </w:tcPr>
          <w:p w14:paraId="0409AF7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17/5/2024</w:t>
            </w:r>
          </w:p>
          <w:p w14:paraId="029CE1C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578EC46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1B11318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7DA5186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18/10/2024</w:t>
            </w:r>
          </w:p>
          <w:p w14:paraId="41A5E888"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17/11/2024</w:t>
            </w:r>
          </w:p>
          <w:p w14:paraId="14D67D67"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512DDF91" w14:textId="77777777" w:rsidTr="006A1EF0">
        <w:trPr>
          <w:trHeight w:val="20"/>
          <w:jc w:val="center"/>
        </w:trPr>
        <w:tc>
          <w:tcPr>
            <w:tcW w:w="714" w:type="dxa"/>
            <w:shd w:val="clear" w:color="auto" w:fill="auto"/>
            <w:vAlign w:val="center"/>
          </w:tcPr>
          <w:p w14:paraId="1EB3D8DF" w14:textId="7158DD12"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8</w:t>
            </w:r>
          </w:p>
        </w:tc>
        <w:tc>
          <w:tcPr>
            <w:tcW w:w="2693" w:type="dxa"/>
            <w:shd w:val="clear" w:color="auto" w:fill="auto"/>
            <w:vAlign w:val="center"/>
          </w:tcPr>
          <w:p w14:paraId="74939403" w14:textId="77777777" w:rsidR="00567395" w:rsidRPr="004D7DE5" w:rsidRDefault="00567395" w:rsidP="009D2B91">
            <w:pPr>
              <w:pStyle w:val="bngbiu"/>
              <w:spacing w:line="20" w:lineRule="atLeast"/>
              <w:rPr>
                <w:rFonts w:asciiTheme="majorHAnsi" w:hAnsiTheme="majorHAnsi" w:cstheme="majorHAnsi"/>
                <w:lang w:eastAsia="vi-VN"/>
              </w:rPr>
            </w:pPr>
            <w:r w:rsidRPr="004D7DE5">
              <w:rPr>
                <w:rFonts w:asciiTheme="majorHAnsi" w:hAnsiTheme="majorHAnsi" w:cstheme="majorHAnsi"/>
                <w:lang w:val="pl-PL" w:eastAsia="vi-VN"/>
              </w:rPr>
              <w:t xml:space="preserve">Kênh thủy lợi tiếp nhận nước thải sau xử lý của </w:t>
            </w:r>
            <w:r w:rsidRPr="004D7DE5">
              <w:rPr>
                <w:rFonts w:asciiTheme="majorHAnsi" w:hAnsiTheme="majorHAnsi" w:cstheme="majorHAnsi"/>
                <w:lang w:val="pl-PL" w:eastAsia="vi-VN"/>
              </w:rPr>
              <w:lastRenderedPageBreak/>
              <w:t>Nhà máy chế biến khoai mì của Công ty TNHH Nhiệt đồng tâm, huyện Vĩnh Thạnh</w:t>
            </w:r>
          </w:p>
        </w:tc>
        <w:tc>
          <w:tcPr>
            <w:tcW w:w="782" w:type="dxa"/>
            <w:shd w:val="clear" w:color="auto" w:fill="auto"/>
            <w:vAlign w:val="center"/>
          </w:tcPr>
          <w:p w14:paraId="5CA22F59" w14:textId="77777777" w:rsidR="00567395" w:rsidRPr="004D7DE5" w:rsidRDefault="00567395" w:rsidP="00653AC9">
            <w:pPr>
              <w:pStyle w:val="bngbiu"/>
              <w:spacing w:line="20" w:lineRule="atLeast"/>
              <w:ind w:left="-141" w:right="-47"/>
              <w:jc w:val="center"/>
              <w:rPr>
                <w:rFonts w:asciiTheme="majorHAnsi" w:hAnsiTheme="majorHAnsi" w:cstheme="majorHAnsi"/>
                <w:lang w:eastAsia="vi-VN"/>
              </w:rPr>
            </w:pPr>
            <w:r w:rsidRPr="004D7DE5">
              <w:rPr>
                <w:rFonts w:asciiTheme="majorHAnsi" w:hAnsiTheme="majorHAnsi" w:cstheme="majorHAnsi"/>
                <w:lang w:eastAsia="vi-VN"/>
              </w:rPr>
              <w:lastRenderedPageBreak/>
              <w:t>N</w:t>
            </w:r>
            <w:r w:rsidRPr="004D7DE5">
              <w:rPr>
                <w:rFonts w:asciiTheme="majorHAnsi" w:hAnsiTheme="majorHAnsi" w:cstheme="majorHAnsi"/>
                <w:lang w:val="vi-VN" w:eastAsia="vi-VN"/>
              </w:rPr>
              <w:t>M1</w:t>
            </w:r>
            <w:r w:rsidRPr="004D7DE5">
              <w:rPr>
                <w:rFonts w:asciiTheme="majorHAnsi" w:hAnsiTheme="majorHAnsi" w:cstheme="majorHAnsi"/>
                <w:lang w:eastAsia="vi-VN"/>
              </w:rPr>
              <w:t>2</w:t>
            </w:r>
          </w:p>
        </w:tc>
        <w:tc>
          <w:tcPr>
            <w:tcW w:w="1202" w:type="dxa"/>
            <w:shd w:val="clear" w:color="auto" w:fill="auto"/>
            <w:vAlign w:val="center"/>
          </w:tcPr>
          <w:p w14:paraId="54FF57B3"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1556649</w:t>
            </w:r>
          </w:p>
        </w:tc>
        <w:tc>
          <w:tcPr>
            <w:tcW w:w="1134" w:type="dxa"/>
            <w:shd w:val="clear" w:color="auto" w:fill="auto"/>
            <w:vAlign w:val="center"/>
          </w:tcPr>
          <w:p w14:paraId="62D45D38"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557289</w:t>
            </w:r>
          </w:p>
        </w:tc>
        <w:tc>
          <w:tcPr>
            <w:tcW w:w="1134" w:type="dxa"/>
            <w:shd w:val="clear" w:color="auto" w:fill="auto"/>
            <w:vAlign w:val="center"/>
          </w:tcPr>
          <w:p w14:paraId="08091C77"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Vĩnh Thạnh</w:t>
            </w:r>
          </w:p>
        </w:tc>
        <w:tc>
          <w:tcPr>
            <w:tcW w:w="1418" w:type="dxa"/>
          </w:tcPr>
          <w:p w14:paraId="6095C30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6C675CB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545D111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18/8/2024</w:t>
            </w:r>
          </w:p>
          <w:p w14:paraId="116601D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116258F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04FB17B5"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19/11/2024</w:t>
            </w:r>
          </w:p>
          <w:p w14:paraId="2FC91B6D"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15/12/2024</w:t>
            </w:r>
          </w:p>
        </w:tc>
      </w:tr>
      <w:tr w:rsidR="004D7DE5" w:rsidRPr="004D7DE5" w14:paraId="57EADC7C" w14:textId="77777777" w:rsidTr="006A1EF0">
        <w:trPr>
          <w:trHeight w:val="20"/>
          <w:jc w:val="center"/>
        </w:trPr>
        <w:tc>
          <w:tcPr>
            <w:tcW w:w="714" w:type="dxa"/>
            <w:shd w:val="clear" w:color="auto" w:fill="auto"/>
            <w:vAlign w:val="center"/>
          </w:tcPr>
          <w:p w14:paraId="67E695A4" w14:textId="7925F65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lastRenderedPageBreak/>
              <w:t>9</w:t>
            </w:r>
          </w:p>
        </w:tc>
        <w:tc>
          <w:tcPr>
            <w:tcW w:w="2693" w:type="dxa"/>
            <w:shd w:val="clear" w:color="auto" w:fill="auto"/>
            <w:vAlign w:val="center"/>
          </w:tcPr>
          <w:p w14:paraId="140797DC"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Điểm hợp lưu xã Tây Thuận, huyện Tây Sơn</w:t>
            </w:r>
          </w:p>
        </w:tc>
        <w:tc>
          <w:tcPr>
            <w:tcW w:w="782" w:type="dxa"/>
            <w:shd w:val="clear" w:color="auto" w:fill="auto"/>
            <w:vAlign w:val="center"/>
          </w:tcPr>
          <w:p w14:paraId="0259A041" w14:textId="77777777" w:rsidR="00567395" w:rsidRPr="004D7DE5" w:rsidRDefault="00567395" w:rsidP="00653AC9">
            <w:pPr>
              <w:pStyle w:val="bngbiu"/>
              <w:spacing w:line="20" w:lineRule="atLeast"/>
              <w:ind w:left="-141" w:right="-47"/>
              <w:jc w:val="center"/>
              <w:rPr>
                <w:rFonts w:asciiTheme="majorHAnsi" w:hAnsiTheme="majorHAnsi" w:cstheme="majorHAnsi"/>
                <w:lang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M1</w:t>
            </w:r>
            <w:r w:rsidRPr="004D7DE5">
              <w:rPr>
                <w:rFonts w:asciiTheme="majorHAnsi" w:hAnsiTheme="majorHAnsi" w:cstheme="majorHAnsi"/>
                <w:lang w:eastAsia="vi-VN"/>
              </w:rPr>
              <w:t>3</w:t>
            </w:r>
          </w:p>
        </w:tc>
        <w:tc>
          <w:tcPr>
            <w:tcW w:w="1202" w:type="dxa"/>
            <w:shd w:val="clear" w:color="auto" w:fill="auto"/>
            <w:vAlign w:val="center"/>
          </w:tcPr>
          <w:p w14:paraId="43657C1C"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1548093</w:t>
            </w:r>
          </w:p>
        </w:tc>
        <w:tc>
          <w:tcPr>
            <w:tcW w:w="1134" w:type="dxa"/>
            <w:shd w:val="clear" w:color="auto" w:fill="auto"/>
            <w:vAlign w:val="center"/>
          </w:tcPr>
          <w:p w14:paraId="2757153E"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562769</w:t>
            </w:r>
          </w:p>
        </w:tc>
        <w:tc>
          <w:tcPr>
            <w:tcW w:w="1134" w:type="dxa"/>
            <w:shd w:val="clear" w:color="auto" w:fill="auto"/>
            <w:vAlign w:val="center"/>
          </w:tcPr>
          <w:p w14:paraId="52D6B88D"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Tây Sơn</w:t>
            </w:r>
          </w:p>
        </w:tc>
        <w:tc>
          <w:tcPr>
            <w:tcW w:w="1418" w:type="dxa"/>
          </w:tcPr>
          <w:p w14:paraId="1272C89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5885709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123D2BB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4FC3FE8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2D08471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319C83EB"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20/11/2024</w:t>
            </w:r>
          </w:p>
          <w:p w14:paraId="5C7D8F2F"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163C0F13" w14:textId="77777777" w:rsidTr="006A1EF0">
        <w:trPr>
          <w:trHeight w:val="20"/>
          <w:jc w:val="center"/>
        </w:trPr>
        <w:tc>
          <w:tcPr>
            <w:tcW w:w="714" w:type="dxa"/>
            <w:shd w:val="clear" w:color="auto" w:fill="auto"/>
            <w:vAlign w:val="center"/>
          </w:tcPr>
          <w:p w14:paraId="681955CA" w14:textId="047992E0"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10</w:t>
            </w:r>
          </w:p>
        </w:tc>
        <w:tc>
          <w:tcPr>
            <w:tcW w:w="2693" w:type="dxa"/>
            <w:shd w:val="clear" w:color="auto" w:fill="auto"/>
            <w:vAlign w:val="center"/>
          </w:tcPr>
          <w:p w14:paraId="2EFD10EF"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Kone, cầu Kiên Mỹ cũ</w:t>
            </w:r>
          </w:p>
        </w:tc>
        <w:tc>
          <w:tcPr>
            <w:tcW w:w="782" w:type="dxa"/>
            <w:shd w:val="clear" w:color="auto" w:fill="auto"/>
            <w:vAlign w:val="center"/>
          </w:tcPr>
          <w:p w14:paraId="3D7F5F8A"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M16</w:t>
            </w:r>
          </w:p>
        </w:tc>
        <w:tc>
          <w:tcPr>
            <w:tcW w:w="1202" w:type="dxa"/>
            <w:shd w:val="clear" w:color="auto" w:fill="auto"/>
            <w:vAlign w:val="center"/>
          </w:tcPr>
          <w:p w14:paraId="5A810C3F"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1539010</w:t>
            </w:r>
          </w:p>
        </w:tc>
        <w:tc>
          <w:tcPr>
            <w:tcW w:w="1134" w:type="dxa"/>
            <w:shd w:val="clear" w:color="auto" w:fill="auto"/>
            <w:vAlign w:val="center"/>
          </w:tcPr>
          <w:p w14:paraId="23BFA1EF"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571272</w:t>
            </w:r>
          </w:p>
        </w:tc>
        <w:tc>
          <w:tcPr>
            <w:tcW w:w="1134" w:type="dxa"/>
            <w:shd w:val="clear" w:color="auto" w:fill="auto"/>
            <w:vAlign w:val="center"/>
          </w:tcPr>
          <w:p w14:paraId="09B40786"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Tây Sơn</w:t>
            </w:r>
          </w:p>
        </w:tc>
        <w:tc>
          <w:tcPr>
            <w:tcW w:w="1418" w:type="dxa"/>
          </w:tcPr>
          <w:p w14:paraId="5A914DE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1366C04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67EA6AE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27152D3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7273668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50310596"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20/11/2024</w:t>
            </w:r>
          </w:p>
          <w:p w14:paraId="03B01C58"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5A4CA15F" w14:textId="77777777" w:rsidTr="006A1EF0">
        <w:trPr>
          <w:trHeight w:val="20"/>
          <w:jc w:val="center"/>
        </w:trPr>
        <w:tc>
          <w:tcPr>
            <w:tcW w:w="714" w:type="dxa"/>
            <w:shd w:val="clear" w:color="auto" w:fill="auto"/>
            <w:vAlign w:val="center"/>
          </w:tcPr>
          <w:p w14:paraId="191AFABC" w14:textId="0BB66E5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11</w:t>
            </w:r>
          </w:p>
        </w:tc>
        <w:tc>
          <w:tcPr>
            <w:tcW w:w="2693" w:type="dxa"/>
            <w:shd w:val="clear" w:color="auto" w:fill="auto"/>
            <w:vAlign w:val="center"/>
          </w:tcPr>
          <w:p w14:paraId="3B11C5EE"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Kênh thủy lợi sau Khu chăn nuôi tập trung Nhơn Tân, xã Nhơn Tân, thị xã An Nhơn</w:t>
            </w:r>
          </w:p>
        </w:tc>
        <w:tc>
          <w:tcPr>
            <w:tcW w:w="782" w:type="dxa"/>
            <w:shd w:val="clear" w:color="auto" w:fill="auto"/>
            <w:vAlign w:val="center"/>
          </w:tcPr>
          <w:p w14:paraId="33E307D0"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M1</w:t>
            </w:r>
            <w:r w:rsidRPr="004D7DE5">
              <w:rPr>
                <w:rFonts w:asciiTheme="majorHAnsi" w:hAnsiTheme="majorHAnsi" w:cstheme="majorHAnsi"/>
                <w:lang w:eastAsia="vi-VN"/>
              </w:rPr>
              <w:t>7</w:t>
            </w:r>
          </w:p>
        </w:tc>
        <w:tc>
          <w:tcPr>
            <w:tcW w:w="1202" w:type="dxa"/>
            <w:shd w:val="clear" w:color="auto" w:fill="auto"/>
            <w:vAlign w:val="center"/>
          </w:tcPr>
          <w:p w14:paraId="27AF93ED"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1531366</w:t>
            </w:r>
          </w:p>
        </w:tc>
        <w:tc>
          <w:tcPr>
            <w:tcW w:w="1134" w:type="dxa"/>
            <w:shd w:val="clear" w:color="auto" w:fill="auto"/>
            <w:vAlign w:val="center"/>
          </w:tcPr>
          <w:p w14:paraId="15CAAB04"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571272</w:t>
            </w:r>
          </w:p>
        </w:tc>
        <w:tc>
          <w:tcPr>
            <w:tcW w:w="1134" w:type="dxa"/>
            <w:shd w:val="clear" w:color="auto" w:fill="auto"/>
            <w:vAlign w:val="center"/>
          </w:tcPr>
          <w:p w14:paraId="1B0F699C"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An Nhơn</w:t>
            </w:r>
          </w:p>
        </w:tc>
        <w:tc>
          <w:tcPr>
            <w:tcW w:w="1418" w:type="dxa"/>
          </w:tcPr>
          <w:p w14:paraId="39533F2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17/5/2024</w:t>
            </w:r>
          </w:p>
          <w:p w14:paraId="49AA2E2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20B890F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639E199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43478E3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18/10/2024</w:t>
            </w:r>
          </w:p>
          <w:p w14:paraId="2B28ADB4"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17/11/2024</w:t>
            </w:r>
          </w:p>
          <w:p w14:paraId="529C8950"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65DA2FB6" w14:textId="77777777" w:rsidTr="006A1EF0">
        <w:trPr>
          <w:trHeight w:val="20"/>
          <w:jc w:val="center"/>
        </w:trPr>
        <w:tc>
          <w:tcPr>
            <w:tcW w:w="714" w:type="dxa"/>
            <w:shd w:val="clear" w:color="auto" w:fill="auto"/>
            <w:vAlign w:val="center"/>
          </w:tcPr>
          <w:p w14:paraId="48D79526" w14:textId="3FFA0CF5"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12</w:t>
            </w:r>
          </w:p>
        </w:tc>
        <w:tc>
          <w:tcPr>
            <w:tcW w:w="2693" w:type="dxa"/>
            <w:shd w:val="clear" w:color="auto" w:fill="auto"/>
            <w:vAlign w:val="center"/>
          </w:tcPr>
          <w:p w14:paraId="1181B244"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Kone, phía trên bãi giếng cấp nước sinh hoạt tại cầu Tân An, thị xã An Nhơn</w:t>
            </w:r>
          </w:p>
        </w:tc>
        <w:tc>
          <w:tcPr>
            <w:tcW w:w="782" w:type="dxa"/>
            <w:shd w:val="clear" w:color="auto" w:fill="auto"/>
            <w:vAlign w:val="center"/>
          </w:tcPr>
          <w:p w14:paraId="37A09DEA"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w:t>
            </w:r>
            <w:r w:rsidRPr="004D7DE5">
              <w:rPr>
                <w:rFonts w:asciiTheme="majorHAnsi" w:hAnsiTheme="majorHAnsi" w:cstheme="majorHAnsi"/>
                <w:lang w:eastAsia="vi-VN"/>
              </w:rPr>
              <w:t>19</w:t>
            </w:r>
          </w:p>
        </w:tc>
        <w:tc>
          <w:tcPr>
            <w:tcW w:w="1202" w:type="dxa"/>
            <w:shd w:val="clear" w:color="auto" w:fill="auto"/>
            <w:vAlign w:val="center"/>
          </w:tcPr>
          <w:p w14:paraId="27D6F13A"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1534678</w:t>
            </w:r>
          </w:p>
        </w:tc>
        <w:tc>
          <w:tcPr>
            <w:tcW w:w="1134" w:type="dxa"/>
            <w:shd w:val="clear" w:color="auto" w:fill="auto"/>
            <w:vAlign w:val="center"/>
          </w:tcPr>
          <w:p w14:paraId="7BF1020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594087</w:t>
            </w:r>
          </w:p>
        </w:tc>
        <w:tc>
          <w:tcPr>
            <w:tcW w:w="1134" w:type="dxa"/>
            <w:shd w:val="clear" w:color="auto" w:fill="auto"/>
            <w:vAlign w:val="center"/>
          </w:tcPr>
          <w:p w14:paraId="67E7BD14"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418" w:type="dxa"/>
          </w:tcPr>
          <w:p w14:paraId="404D8FE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15/5/2024</w:t>
            </w:r>
          </w:p>
          <w:p w14:paraId="7A95FFA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677EBEF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0470838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6B720F8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16/10/2024</w:t>
            </w:r>
          </w:p>
          <w:p w14:paraId="11C9BCAE"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15/11/2024</w:t>
            </w:r>
          </w:p>
          <w:p w14:paraId="03581996"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59B1C155" w14:textId="77777777" w:rsidTr="006A1EF0">
        <w:trPr>
          <w:trHeight w:val="20"/>
          <w:jc w:val="center"/>
        </w:trPr>
        <w:tc>
          <w:tcPr>
            <w:tcW w:w="714" w:type="dxa"/>
            <w:shd w:val="clear" w:color="auto" w:fill="auto"/>
            <w:vAlign w:val="center"/>
          </w:tcPr>
          <w:p w14:paraId="7E653700" w14:textId="1E6B126C"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13</w:t>
            </w:r>
          </w:p>
        </w:tc>
        <w:tc>
          <w:tcPr>
            <w:tcW w:w="2693" w:type="dxa"/>
            <w:shd w:val="clear" w:color="auto" w:fill="auto"/>
            <w:vAlign w:val="center"/>
          </w:tcPr>
          <w:p w14:paraId="0BFBEBB2"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Gò Bồi (hạ lưu sông Kone), Cầu Gò Bồi, Tuy Phước</w:t>
            </w:r>
          </w:p>
        </w:tc>
        <w:tc>
          <w:tcPr>
            <w:tcW w:w="782" w:type="dxa"/>
            <w:shd w:val="clear" w:color="auto" w:fill="auto"/>
            <w:vAlign w:val="center"/>
          </w:tcPr>
          <w:p w14:paraId="5A8DC655"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0</w:t>
            </w:r>
          </w:p>
        </w:tc>
        <w:tc>
          <w:tcPr>
            <w:tcW w:w="1202" w:type="dxa"/>
            <w:shd w:val="clear" w:color="auto" w:fill="auto"/>
            <w:vAlign w:val="center"/>
          </w:tcPr>
          <w:p w14:paraId="0BFE8D5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1537655</w:t>
            </w:r>
          </w:p>
        </w:tc>
        <w:tc>
          <w:tcPr>
            <w:tcW w:w="1134" w:type="dxa"/>
            <w:shd w:val="clear" w:color="auto" w:fill="auto"/>
            <w:vAlign w:val="center"/>
          </w:tcPr>
          <w:p w14:paraId="3F80E9A5"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602867</w:t>
            </w:r>
          </w:p>
        </w:tc>
        <w:tc>
          <w:tcPr>
            <w:tcW w:w="1134" w:type="dxa"/>
            <w:shd w:val="clear" w:color="auto" w:fill="auto"/>
            <w:vAlign w:val="center"/>
          </w:tcPr>
          <w:p w14:paraId="4F902AC5"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Tuy Phước</w:t>
            </w:r>
          </w:p>
        </w:tc>
        <w:tc>
          <w:tcPr>
            <w:tcW w:w="1418" w:type="dxa"/>
          </w:tcPr>
          <w:p w14:paraId="68C59A8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21/5/2024</w:t>
            </w:r>
          </w:p>
          <w:p w14:paraId="7FC5705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5474019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016DD00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6CD3668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051120CA"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20/11/2024</w:t>
            </w:r>
          </w:p>
          <w:p w14:paraId="7D239901"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2C235F44" w14:textId="77777777" w:rsidTr="006A1EF0">
        <w:trPr>
          <w:trHeight w:val="20"/>
          <w:jc w:val="center"/>
        </w:trPr>
        <w:tc>
          <w:tcPr>
            <w:tcW w:w="714" w:type="dxa"/>
            <w:shd w:val="clear" w:color="auto" w:fill="auto"/>
            <w:vAlign w:val="center"/>
          </w:tcPr>
          <w:p w14:paraId="1352D165" w14:textId="1F169F8B"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14</w:t>
            </w:r>
          </w:p>
        </w:tc>
        <w:tc>
          <w:tcPr>
            <w:tcW w:w="2693" w:type="dxa"/>
            <w:shd w:val="clear" w:color="auto" w:fill="auto"/>
            <w:vAlign w:val="center"/>
          </w:tcPr>
          <w:p w14:paraId="6B37B84D"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Sông Kone, sau CCN Thanh Liêm</w:t>
            </w:r>
          </w:p>
        </w:tc>
        <w:tc>
          <w:tcPr>
            <w:tcW w:w="782" w:type="dxa"/>
            <w:shd w:val="clear" w:color="auto" w:fill="auto"/>
            <w:vAlign w:val="center"/>
          </w:tcPr>
          <w:p w14:paraId="53A64D0B"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1</w:t>
            </w:r>
          </w:p>
        </w:tc>
        <w:tc>
          <w:tcPr>
            <w:tcW w:w="1202" w:type="dxa"/>
            <w:shd w:val="clear" w:color="auto" w:fill="auto"/>
            <w:vAlign w:val="center"/>
          </w:tcPr>
          <w:p w14:paraId="2DE68E91"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1540464</w:t>
            </w:r>
          </w:p>
        </w:tc>
        <w:tc>
          <w:tcPr>
            <w:tcW w:w="1134" w:type="dxa"/>
            <w:shd w:val="clear" w:color="auto" w:fill="auto"/>
            <w:vAlign w:val="center"/>
          </w:tcPr>
          <w:p w14:paraId="00F815EA"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591155</w:t>
            </w:r>
          </w:p>
        </w:tc>
        <w:tc>
          <w:tcPr>
            <w:tcW w:w="1134" w:type="dxa"/>
            <w:shd w:val="clear" w:color="auto" w:fill="auto"/>
            <w:vAlign w:val="center"/>
          </w:tcPr>
          <w:p w14:paraId="486D5F30"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418" w:type="dxa"/>
          </w:tcPr>
          <w:p w14:paraId="26E9A29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17/5/2024</w:t>
            </w:r>
          </w:p>
          <w:p w14:paraId="6C0F13E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197A923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16/8/2024</w:t>
            </w:r>
          </w:p>
          <w:p w14:paraId="0E47AB4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6E82D38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17/10/2024</w:t>
            </w:r>
          </w:p>
          <w:p w14:paraId="2BFAC5BB"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16/11/2024</w:t>
            </w:r>
          </w:p>
          <w:p w14:paraId="4E805400"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13/12/2024</w:t>
            </w:r>
          </w:p>
        </w:tc>
      </w:tr>
      <w:tr w:rsidR="004D7DE5" w:rsidRPr="004D7DE5" w14:paraId="11119FE1" w14:textId="77777777" w:rsidTr="006A1EF0">
        <w:trPr>
          <w:trHeight w:val="20"/>
          <w:jc w:val="center"/>
        </w:trPr>
        <w:tc>
          <w:tcPr>
            <w:tcW w:w="714" w:type="dxa"/>
            <w:shd w:val="clear" w:color="auto" w:fill="auto"/>
            <w:vAlign w:val="center"/>
          </w:tcPr>
          <w:p w14:paraId="640A7051" w14:textId="30F41D13"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15</w:t>
            </w:r>
          </w:p>
        </w:tc>
        <w:tc>
          <w:tcPr>
            <w:tcW w:w="2693" w:type="dxa"/>
            <w:shd w:val="clear" w:color="auto" w:fill="auto"/>
            <w:vAlign w:val="center"/>
          </w:tcPr>
          <w:p w14:paraId="7F83D19A"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Sông Kone, Cầu Kiều An 2, Thị xã An Nhơn</w:t>
            </w:r>
          </w:p>
        </w:tc>
        <w:tc>
          <w:tcPr>
            <w:tcW w:w="782" w:type="dxa"/>
            <w:shd w:val="clear" w:color="auto" w:fill="auto"/>
            <w:vAlign w:val="center"/>
          </w:tcPr>
          <w:p w14:paraId="7F0CFCA6"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2</w:t>
            </w:r>
          </w:p>
        </w:tc>
        <w:tc>
          <w:tcPr>
            <w:tcW w:w="1202" w:type="dxa"/>
            <w:shd w:val="clear" w:color="auto" w:fill="auto"/>
            <w:vAlign w:val="center"/>
          </w:tcPr>
          <w:p w14:paraId="30456850"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1545068</w:t>
            </w:r>
          </w:p>
        </w:tc>
        <w:tc>
          <w:tcPr>
            <w:tcW w:w="1134" w:type="dxa"/>
            <w:shd w:val="clear" w:color="auto" w:fill="auto"/>
            <w:vAlign w:val="center"/>
          </w:tcPr>
          <w:p w14:paraId="71BF9036"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587673</w:t>
            </w:r>
          </w:p>
        </w:tc>
        <w:tc>
          <w:tcPr>
            <w:tcW w:w="1134" w:type="dxa"/>
            <w:shd w:val="clear" w:color="auto" w:fill="auto"/>
            <w:vAlign w:val="center"/>
          </w:tcPr>
          <w:p w14:paraId="5D0C6EF0"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Cát</w:t>
            </w:r>
          </w:p>
        </w:tc>
        <w:tc>
          <w:tcPr>
            <w:tcW w:w="1418" w:type="dxa"/>
          </w:tcPr>
          <w:p w14:paraId="4108C8D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17/5/2024</w:t>
            </w:r>
          </w:p>
          <w:p w14:paraId="090D261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587BE9B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16/8/2024</w:t>
            </w:r>
          </w:p>
          <w:p w14:paraId="24C31B9B"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6C06CD4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17/10/2024</w:t>
            </w:r>
          </w:p>
          <w:p w14:paraId="5BFDA03D"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16/11/2024</w:t>
            </w:r>
          </w:p>
          <w:p w14:paraId="2BF92BCA"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13/12/2024</w:t>
            </w:r>
          </w:p>
        </w:tc>
      </w:tr>
      <w:tr w:rsidR="004D7DE5" w:rsidRPr="004D7DE5" w14:paraId="004FD202" w14:textId="77777777" w:rsidTr="006A1EF0">
        <w:trPr>
          <w:trHeight w:val="20"/>
          <w:jc w:val="center"/>
        </w:trPr>
        <w:tc>
          <w:tcPr>
            <w:tcW w:w="714" w:type="dxa"/>
            <w:shd w:val="clear" w:color="auto" w:fill="auto"/>
            <w:vAlign w:val="center"/>
          </w:tcPr>
          <w:p w14:paraId="6C2F36C1" w14:textId="0DC1D7B4"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lastRenderedPageBreak/>
              <w:t>16</w:t>
            </w:r>
          </w:p>
        </w:tc>
        <w:tc>
          <w:tcPr>
            <w:tcW w:w="2693" w:type="dxa"/>
            <w:shd w:val="clear" w:color="auto" w:fill="auto"/>
            <w:vAlign w:val="center"/>
          </w:tcPr>
          <w:p w14:paraId="6A5476E8"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Cửa sông Kone, thôn Huỳnh Giảng, xã Phước Hòa, huyện Tuy Phước</w:t>
            </w:r>
          </w:p>
        </w:tc>
        <w:tc>
          <w:tcPr>
            <w:tcW w:w="782" w:type="dxa"/>
            <w:shd w:val="clear" w:color="auto" w:fill="auto"/>
            <w:vAlign w:val="center"/>
          </w:tcPr>
          <w:p w14:paraId="45629898"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3</w:t>
            </w:r>
          </w:p>
        </w:tc>
        <w:tc>
          <w:tcPr>
            <w:tcW w:w="1202" w:type="dxa"/>
            <w:shd w:val="clear" w:color="auto" w:fill="auto"/>
            <w:vAlign w:val="center"/>
          </w:tcPr>
          <w:p w14:paraId="7284D1C9"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1537536</w:t>
            </w:r>
          </w:p>
        </w:tc>
        <w:tc>
          <w:tcPr>
            <w:tcW w:w="1134" w:type="dxa"/>
            <w:shd w:val="clear" w:color="auto" w:fill="auto"/>
            <w:vAlign w:val="center"/>
          </w:tcPr>
          <w:p w14:paraId="6C7112AA"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605350</w:t>
            </w:r>
          </w:p>
        </w:tc>
        <w:tc>
          <w:tcPr>
            <w:tcW w:w="1134" w:type="dxa"/>
            <w:shd w:val="clear" w:color="auto" w:fill="auto"/>
            <w:vAlign w:val="center"/>
          </w:tcPr>
          <w:p w14:paraId="48E5ED55"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Tuy Phước</w:t>
            </w:r>
          </w:p>
        </w:tc>
        <w:tc>
          <w:tcPr>
            <w:tcW w:w="1418" w:type="dxa"/>
          </w:tcPr>
          <w:p w14:paraId="37CEAD2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21/5/2024</w:t>
            </w:r>
          </w:p>
          <w:p w14:paraId="0ED63BE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4BC54C0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6B03C34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0A68316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5A3ADF9A"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20/11/2024</w:t>
            </w:r>
          </w:p>
          <w:p w14:paraId="1FA10BD6"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5D449AE5" w14:textId="77777777" w:rsidTr="006A1EF0">
        <w:trPr>
          <w:trHeight w:val="20"/>
          <w:jc w:val="center"/>
        </w:trPr>
        <w:tc>
          <w:tcPr>
            <w:tcW w:w="714" w:type="dxa"/>
            <w:shd w:val="clear" w:color="auto" w:fill="auto"/>
            <w:vAlign w:val="center"/>
          </w:tcPr>
          <w:p w14:paraId="11385239" w14:textId="2D882745"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17</w:t>
            </w:r>
          </w:p>
        </w:tc>
        <w:tc>
          <w:tcPr>
            <w:tcW w:w="2693" w:type="dxa"/>
            <w:shd w:val="clear" w:color="auto" w:fill="auto"/>
            <w:vAlign w:val="center"/>
          </w:tcPr>
          <w:p w14:paraId="38B710BA"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Sông Đinh, thôn 1, xã An Trung, An Lão</w:t>
            </w:r>
          </w:p>
        </w:tc>
        <w:tc>
          <w:tcPr>
            <w:tcW w:w="782" w:type="dxa"/>
            <w:shd w:val="clear" w:color="auto" w:fill="auto"/>
            <w:vAlign w:val="center"/>
          </w:tcPr>
          <w:p w14:paraId="6209845E"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4</w:t>
            </w:r>
          </w:p>
        </w:tc>
        <w:tc>
          <w:tcPr>
            <w:tcW w:w="1202" w:type="dxa"/>
            <w:shd w:val="clear" w:color="auto" w:fill="auto"/>
            <w:vAlign w:val="center"/>
          </w:tcPr>
          <w:p w14:paraId="22280389"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1620388</w:t>
            </w:r>
          </w:p>
        </w:tc>
        <w:tc>
          <w:tcPr>
            <w:tcW w:w="1134" w:type="dxa"/>
            <w:shd w:val="clear" w:color="auto" w:fill="auto"/>
            <w:vAlign w:val="center"/>
          </w:tcPr>
          <w:p w14:paraId="741C5C22"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564463</w:t>
            </w:r>
          </w:p>
        </w:tc>
        <w:tc>
          <w:tcPr>
            <w:tcW w:w="1134" w:type="dxa"/>
            <w:shd w:val="clear" w:color="auto" w:fill="auto"/>
            <w:vAlign w:val="center"/>
          </w:tcPr>
          <w:p w14:paraId="7F077B7C"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Lão</w:t>
            </w:r>
          </w:p>
        </w:tc>
        <w:tc>
          <w:tcPr>
            <w:tcW w:w="1418" w:type="dxa"/>
          </w:tcPr>
          <w:p w14:paraId="5D193D0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15/5/2024</w:t>
            </w:r>
          </w:p>
          <w:p w14:paraId="2C48296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19/6/2024</w:t>
            </w:r>
          </w:p>
          <w:p w14:paraId="67698D7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16/6/2024</w:t>
            </w:r>
          </w:p>
          <w:p w14:paraId="5765E74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14/8/2024</w:t>
            </w:r>
          </w:p>
          <w:p w14:paraId="7B6653B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1FA6E49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15/10/2024</w:t>
            </w:r>
          </w:p>
          <w:p w14:paraId="609CE6A6"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14/11/2024</w:t>
            </w:r>
          </w:p>
          <w:p w14:paraId="7E494E0F"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11/12/2024</w:t>
            </w:r>
          </w:p>
        </w:tc>
      </w:tr>
      <w:tr w:rsidR="004D7DE5" w:rsidRPr="004D7DE5" w14:paraId="4CE3BC6B" w14:textId="77777777" w:rsidTr="006A1EF0">
        <w:trPr>
          <w:trHeight w:val="20"/>
          <w:jc w:val="center"/>
        </w:trPr>
        <w:tc>
          <w:tcPr>
            <w:tcW w:w="714" w:type="dxa"/>
            <w:shd w:val="clear" w:color="auto" w:fill="auto"/>
            <w:vAlign w:val="center"/>
          </w:tcPr>
          <w:p w14:paraId="2BF7305D" w14:textId="4106299C"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18</w:t>
            </w:r>
          </w:p>
        </w:tc>
        <w:tc>
          <w:tcPr>
            <w:tcW w:w="2693" w:type="dxa"/>
            <w:shd w:val="clear" w:color="auto" w:fill="auto"/>
            <w:vAlign w:val="center"/>
          </w:tcPr>
          <w:p w14:paraId="45072C36" w14:textId="58A7617D"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vi-VN" w:eastAsia="vi-VN"/>
              </w:rPr>
              <w:t xml:space="preserve">Sông Lại Giang, cầu Bồng Sơn mới, </w:t>
            </w:r>
            <w:r w:rsidR="00E657ED" w:rsidRPr="004D7DE5">
              <w:rPr>
                <w:rFonts w:asciiTheme="majorHAnsi" w:hAnsiTheme="majorHAnsi" w:cstheme="majorHAnsi"/>
                <w:lang w:eastAsia="vi-VN"/>
              </w:rPr>
              <w:t>thị xã</w:t>
            </w:r>
            <w:r w:rsidRPr="004D7DE5">
              <w:rPr>
                <w:rFonts w:asciiTheme="majorHAnsi" w:hAnsiTheme="majorHAnsi" w:cstheme="majorHAnsi"/>
                <w:lang w:val="vi-VN" w:eastAsia="vi-VN"/>
              </w:rPr>
              <w:t xml:space="preserve"> Hoài Nhơn</w:t>
            </w:r>
          </w:p>
        </w:tc>
        <w:tc>
          <w:tcPr>
            <w:tcW w:w="782" w:type="dxa"/>
            <w:shd w:val="clear" w:color="auto" w:fill="auto"/>
            <w:vAlign w:val="center"/>
          </w:tcPr>
          <w:p w14:paraId="3F37F7F2"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7</w:t>
            </w:r>
          </w:p>
        </w:tc>
        <w:tc>
          <w:tcPr>
            <w:tcW w:w="1202" w:type="dxa"/>
            <w:shd w:val="clear" w:color="auto" w:fill="auto"/>
            <w:vAlign w:val="center"/>
          </w:tcPr>
          <w:p w14:paraId="612FE112"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1594179</w:t>
            </w:r>
          </w:p>
        </w:tc>
        <w:tc>
          <w:tcPr>
            <w:tcW w:w="1134" w:type="dxa"/>
            <w:shd w:val="clear" w:color="auto" w:fill="auto"/>
            <w:vAlign w:val="center"/>
          </w:tcPr>
          <w:p w14:paraId="04DA476F"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581707</w:t>
            </w:r>
          </w:p>
        </w:tc>
        <w:tc>
          <w:tcPr>
            <w:tcW w:w="1134" w:type="dxa"/>
            <w:shd w:val="clear" w:color="auto" w:fill="auto"/>
            <w:vAlign w:val="center"/>
          </w:tcPr>
          <w:p w14:paraId="44F32346"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vi-VN" w:eastAsia="vi-VN"/>
              </w:rPr>
              <w:t>Hoài Nhơn</w:t>
            </w:r>
          </w:p>
        </w:tc>
        <w:tc>
          <w:tcPr>
            <w:tcW w:w="1418" w:type="dxa"/>
          </w:tcPr>
          <w:p w14:paraId="3E9D05E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14/5/2024</w:t>
            </w:r>
          </w:p>
          <w:p w14:paraId="28F74D3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16/6/2024</w:t>
            </w:r>
          </w:p>
          <w:p w14:paraId="325A5E4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14/8/2024</w:t>
            </w:r>
          </w:p>
          <w:p w14:paraId="4FE0543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6C0C7EB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24/10/2024</w:t>
            </w:r>
          </w:p>
          <w:p w14:paraId="3665915D"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21/11/2024</w:t>
            </w:r>
          </w:p>
          <w:p w14:paraId="71866BD5"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11/12/2024</w:t>
            </w:r>
          </w:p>
        </w:tc>
      </w:tr>
      <w:tr w:rsidR="004D7DE5" w:rsidRPr="004D7DE5" w14:paraId="4285E0DF" w14:textId="77777777" w:rsidTr="006A1EF0">
        <w:trPr>
          <w:trHeight w:val="20"/>
          <w:jc w:val="center"/>
        </w:trPr>
        <w:tc>
          <w:tcPr>
            <w:tcW w:w="714" w:type="dxa"/>
            <w:shd w:val="clear" w:color="auto" w:fill="auto"/>
            <w:vAlign w:val="center"/>
          </w:tcPr>
          <w:p w14:paraId="57C04064" w14:textId="082BFFD6"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19</w:t>
            </w:r>
          </w:p>
        </w:tc>
        <w:tc>
          <w:tcPr>
            <w:tcW w:w="2693" w:type="dxa"/>
            <w:shd w:val="clear" w:color="auto" w:fill="auto"/>
            <w:vAlign w:val="center"/>
          </w:tcPr>
          <w:p w14:paraId="05732F46"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Sông Lại Giang, cầu Lại Giang, Hoài Nhơn</w:t>
            </w:r>
          </w:p>
        </w:tc>
        <w:tc>
          <w:tcPr>
            <w:tcW w:w="782" w:type="dxa"/>
            <w:shd w:val="clear" w:color="auto" w:fill="auto"/>
            <w:vAlign w:val="center"/>
          </w:tcPr>
          <w:p w14:paraId="2EE935F8"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M2</w:t>
            </w:r>
            <w:r w:rsidRPr="004D7DE5">
              <w:rPr>
                <w:rFonts w:asciiTheme="majorHAnsi" w:hAnsiTheme="majorHAnsi" w:cstheme="majorHAnsi"/>
                <w:lang w:eastAsia="vi-VN"/>
              </w:rPr>
              <w:t>8</w:t>
            </w:r>
          </w:p>
        </w:tc>
        <w:tc>
          <w:tcPr>
            <w:tcW w:w="1202" w:type="dxa"/>
            <w:shd w:val="clear" w:color="auto" w:fill="auto"/>
            <w:vAlign w:val="center"/>
          </w:tcPr>
          <w:p w14:paraId="43C84502"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1601223</w:t>
            </w:r>
          </w:p>
        </w:tc>
        <w:tc>
          <w:tcPr>
            <w:tcW w:w="1134" w:type="dxa"/>
            <w:shd w:val="clear" w:color="auto" w:fill="auto"/>
            <w:vAlign w:val="center"/>
          </w:tcPr>
          <w:p w14:paraId="750C365D"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590498</w:t>
            </w:r>
          </w:p>
        </w:tc>
        <w:tc>
          <w:tcPr>
            <w:tcW w:w="1134" w:type="dxa"/>
            <w:shd w:val="clear" w:color="auto" w:fill="auto"/>
            <w:vAlign w:val="center"/>
          </w:tcPr>
          <w:p w14:paraId="708E896A"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pl-PL" w:eastAsia="vi-VN"/>
              </w:rPr>
              <w:t>Hoài Nhơn</w:t>
            </w:r>
          </w:p>
        </w:tc>
        <w:tc>
          <w:tcPr>
            <w:tcW w:w="1418" w:type="dxa"/>
          </w:tcPr>
          <w:p w14:paraId="273A9C9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15/5/2024</w:t>
            </w:r>
          </w:p>
          <w:p w14:paraId="0E97560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16/6/2024</w:t>
            </w:r>
          </w:p>
          <w:p w14:paraId="5ECB40D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14/8/2024</w:t>
            </w:r>
          </w:p>
          <w:p w14:paraId="3682BE0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50C141E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16/10/2024</w:t>
            </w:r>
          </w:p>
          <w:p w14:paraId="210909B7"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15/11/2024</w:t>
            </w:r>
          </w:p>
          <w:p w14:paraId="72C67510"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11/12/2024</w:t>
            </w:r>
          </w:p>
        </w:tc>
      </w:tr>
      <w:tr w:rsidR="004D7DE5" w:rsidRPr="004D7DE5" w14:paraId="099755ED" w14:textId="77777777" w:rsidTr="006A1EF0">
        <w:trPr>
          <w:trHeight w:val="20"/>
          <w:jc w:val="center"/>
        </w:trPr>
        <w:tc>
          <w:tcPr>
            <w:tcW w:w="714" w:type="dxa"/>
            <w:shd w:val="clear" w:color="auto" w:fill="auto"/>
            <w:vAlign w:val="center"/>
          </w:tcPr>
          <w:p w14:paraId="2510A0CE" w14:textId="46090227"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20</w:t>
            </w:r>
          </w:p>
        </w:tc>
        <w:tc>
          <w:tcPr>
            <w:tcW w:w="2693" w:type="dxa"/>
            <w:shd w:val="clear" w:color="auto" w:fill="auto"/>
            <w:vAlign w:val="center"/>
          </w:tcPr>
          <w:p w14:paraId="09F5D7DB"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Sông Thiện Chánh, gần khu chế biến thủy sản Tam Quan Bắc trước khi đổ ra biển</w:t>
            </w:r>
          </w:p>
        </w:tc>
        <w:tc>
          <w:tcPr>
            <w:tcW w:w="782" w:type="dxa"/>
            <w:shd w:val="clear" w:color="auto" w:fill="auto"/>
            <w:vAlign w:val="center"/>
          </w:tcPr>
          <w:p w14:paraId="376697F1"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w:t>
            </w:r>
            <w:r w:rsidRPr="004D7DE5">
              <w:rPr>
                <w:rFonts w:asciiTheme="majorHAnsi" w:hAnsiTheme="majorHAnsi" w:cstheme="majorHAnsi"/>
                <w:lang w:eastAsia="vi-VN"/>
              </w:rPr>
              <w:t>29</w:t>
            </w:r>
          </w:p>
        </w:tc>
        <w:tc>
          <w:tcPr>
            <w:tcW w:w="1202" w:type="dxa"/>
            <w:shd w:val="clear" w:color="auto" w:fill="auto"/>
            <w:vAlign w:val="center"/>
          </w:tcPr>
          <w:p w14:paraId="75DFD8E8"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1610506</w:t>
            </w:r>
          </w:p>
        </w:tc>
        <w:tc>
          <w:tcPr>
            <w:tcW w:w="1134" w:type="dxa"/>
            <w:shd w:val="clear" w:color="auto" w:fill="auto"/>
            <w:vAlign w:val="center"/>
          </w:tcPr>
          <w:p w14:paraId="27912CC0"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587622</w:t>
            </w:r>
          </w:p>
        </w:tc>
        <w:tc>
          <w:tcPr>
            <w:tcW w:w="1134" w:type="dxa"/>
            <w:shd w:val="clear" w:color="auto" w:fill="auto"/>
            <w:vAlign w:val="center"/>
          </w:tcPr>
          <w:p w14:paraId="076E8DF5"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Hoài Nhơn</w:t>
            </w:r>
          </w:p>
        </w:tc>
        <w:tc>
          <w:tcPr>
            <w:tcW w:w="1418" w:type="dxa"/>
          </w:tcPr>
          <w:p w14:paraId="3748991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14/5/2024</w:t>
            </w:r>
          </w:p>
          <w:p w14:paraId="7724E95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16/6/2024</w:t>
            </w:r>
          </w:p>
          <w:p w14:paraId="5E1838A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14/8/2024</w:t>
            </w:r>
          </w:p>
          <w:p w14:paraId="6241F8F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17F9129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15/10/2024</w:t>
            </w:r>
          </w:p>
          <w:p w14:paraId="494A21A9"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14/11/2024</w:t>
            </w:r>
          </w:p>
          <w:p w14:paraId="3BFA3A32"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11/12/2024</w:t>
            </w:r>
          </w:p>
        </w:tc>
      </w:tr>
      <w:tr w:rsidR="004D7DE5" w:rsidRPr="004D7DE5" w14:paraId="757C1958" w14:textId="77777777" w:rsidTr="006A1EF0">
        <w:trPr>
          <w:trHeight w:val="20"/>
          <w:jc w:val="center"/>
        </w:trPr>
        <w:tc>
          <w:tcPr>
            <w:tcW w:w="714" w:type="dxa"/>
            <w:shd w:val="clear" w:color="auto" w:fill="auto"/>
            <w:vAlign w:val="center"/>
          </w:tcPr>
          <w:p w14:paraId="0DC81CB3" w14:textId="5B42FE34"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21</w:t>
            </w:r>
          </w:p>
        </w:tc>
        <w:tc>
          <w:tcPr>
            <w:tcW w:w="2693" w:type="dxa"/>
            <w:shd w:val="clear" w:color="auto" w:fill="auto"/>
            <w:vAlign w:val="center"/>
          </w:tcPr>
          <w:p w14:paraId="5101A9F6"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Đầu nguồn sông La Tinh, hồ Hội Sơn, huyện Phù Cát</w:t>
            </w:r>
          </w:p>
        </w:tc>
        <w:tc>
          <w:tcPr>
            <w:tcW w:w="782" w:type="dxa"/>
            <w:shd w:val="clear" w:color="auto" w:fill="auto"/>
            <w:vAlign w:val="center"/>
          </w:tcPr>
          <w:p w14:paraId="47E21F47"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0</w:t>
            </w:r>
          </w:p>
        </w:tc>
        <w:tc>
          <w:tcPr>
            <w:tcW w:w="1202" w:type="dxa"/>
            <w:shd w:val="clear" w:color="auto" w:fill="auto"/>
            <w:vAlign w:val="center"/>
          </w:tcPr>
          <w:p w14:paraId="48D6C9A0"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1565248</w:t>
            </w:r>
          </w:p>
        </w:tc>
        <w:tc>
          <w:tcPr>
            <w:tcW w:w="1134" w:type="dxa"/>
            <w:shd w:val="clear" w:color="auto" w:fill="auto"/>
            <w:vAlign w:val="center"/>
          </w:tcPr>
          <w:p w14:paraId="7301C900"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576000</w:t>
            </w:r>
          </w:p>
        </w:tc>
        <w:tc>
          <w:tcPr>
            <w:tcW w:w="1134" w:type="dxa"/>
            <w:shd w:val="clear" w:color="auto" w:fill="auto"/>
            <w:vAlign w:val="center"/>
          </w:tcPr>
          <w:p w14:paraId="268908F3"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Cát</w:t>
            </w:r>
          </w:p>
        </w:tc>
        <w:tc>
          <w:tcPr>
            <w:tcW w:w="1418" w:type="dxa"/>
          </w:tcPr>
          <w:p w14:paraId="7229272B"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18/5/2024</w:t>
            </w:r>
          </w:p>
          <w:p w14:paraId="2FD0951B"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6FF509A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267FDAC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11F9DEF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18/10/2024</w:t>
            </w:r>
          </w:p>
          <w:p w14:paraId="39EC54B2"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17/11/2024</w:t>
            </w:r>
          </w:p>
          <w:p w14:paraId="3A7A00C3"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08F691F6" w14:textId="77777777" w:rsidTr="006A1EF0">
        <w:trPr>
          <w:trHeight w:val="20"/>
          <w:jc w:val="center"/>
        </w:trPr>
        <w:tc>
          <w:tcPr>
            <w:tcW w:w="714" w:type="dxa"/>
            <w:shd w:val="clear" w:color="auto" w:fill="auto"/>
            <w:vAlign w:val="center"/>
          </w:tcPr>
          <w:p w14:paraId="34E54360" w14:textId="246733D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22</w:t>
            </w:r>
          </w:p>
        </w:tc>
        <w:tc>
          <w:tcPr>
            <w:tcW w:w="2693" w:type="dxa"/>
            <w:shd w:val="clear" w:color="auto" w:fill="auto"/>
            <w:vAlign w:val="center"/>
          </w:tcPr>
          <w:p w14:paraId="5A567DD5"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vi-VN" w:eastAsia="vi-VN"/>
              </w:rPr>
              <w:t xml:space="preserve">Sông La Tinh, cầu Vạn </w:t>
            </w:r>
            <w:r w:rsidRPr="004D7DE5">
              <w:rPr>
                <w:rFonts w:asciiTheme="majorHAnsi" w:hAnsiTheme="majorHAnsi" w:cstheme="majorHAnsi"/>
                <w:lang w:val="vi-VN" w:eastAsia="vi-VN"/>
              </w:rPr>
              <w:lastRenderedPageBreak/>
              <w:t>Thiện, Cát Hanh, Phù Cát</w:t>
            </w:r>
          </w:p>
        </w:tc>
        <w:tc>
          <w:tcPr>
            <w:tcW w:w="782" w:type="dxa"/>
            <w:shd w:val="clear" w:color="auto" w:fill="auto"/>
            <w:vAlign w:val="center"/>
          </w:tcPr>
          <w:p w14:paraId="43264AEA"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lastRenderedPageBreak/>
              <w:t>N</w:t>
            </w:r>
            <w:r w:rsidRPr="004D7DE5">
              <w:rPr>
                <w:rFonts w:asciiTheme="majorHAnsi" w:hAnsiTheme="majorHAnsi" w:cstheme="majorHAnsi"/>
                <w:lang w:val="vi-VN" w:eastAsia="vi-VN"/>
              </w:rPr>
              <w:t>M3</w:t>
            </w:r>
            <w:r w:rsidRPr="004D7DE5">
              <w:rPr>
                <w:rFonts w:asciiTheme="majorHAnsi" w:hAnsiTheme="majorHAnsi" w:cstheme="majorHAnsi"/>
                <w:lang w:eastAsia="vi-VN"/>
              </w:rPr>
              <w:t>1</w:t>
            </w:r>
          </w:p>
        </w:tc>
        <w:tc>
          <w:tcPr>
            <w:tcW w:w="1202" w:type="dxa"/>
            <w:shd w:val="clear" w:color="auto" w:fill="auto"/>
            <w:vAlign w:val="center"/>
          </w:tcPr>
          <w:p w14:paraId="2F14DA7C"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1558712</w:t>
            </w:r>
          </w:p>
        </w:tc>
        <w:tc>
          <w:tcPr>
            <w:tcW w:w="1134" w:type="dxa"/>
            <w:shd w:val="clear" w:color="auto" w:fill="auto"/>
            <w:vAlign w:val="center"/>
          </w:tcPr>
          <w:p w14:paraId="4E0E9AF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584866</w:t>
            </w:r>
          </w:p>
        </w:tc>
        <w:tc>
          <w:tcPr>
            <w:tcW w:w="1134" w:type="dxa"/>
            <w:shd w:val="clear" w:color="auto" w:fill="auto"/>
            <w:vAlign w:val="center"/>
          </w:tcPr>
          <w:p w14:paraId="215BE05B"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Cát</w:t>
            </w:r>
          </w:p>
        </w:tc>
        <w:tc>
          <w:tcPr>
            <w:tcW w:w="1418" w:type="dxa"/>
          </w:tcPr>
          <w:p w14:paraId="5CBAC8B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18/5/2024</w:t>
            </w:r>
          </w:p>
          <w:p w14:paraId="04B3F805"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20/6/2024</w:t>
            </w:r>
          </w:p>
          <w:p w14:paraId="073E86E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04C8F58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2C80E23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18/10/2024</w:t>
            </w:r>
          </w:p>
          <w:p w14:paraId="6773101A"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17/11/2024</w:t>
            </w:r>
          </w:p>
          <w:p w14:paraId="443D9128"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1978E93A" w14:textId="77777777" w:rsidTr="006A1EF0">
        <w:trPr>
          <w:trHeight w:val="20"/>
          <w:jc w:val="center"/>
        </w:trPr>
        <w:tc>
          <w:tcPr>
            <w:tcW w:w="714" w:type="dxa"/>
            <w:shd w:val="clear" w:color="auto" w:fill="auto"/>
            <w:vAlign w:val="center"/>
          </w:tcPr>
          <w:p w14:paraId="764A4974" w14:textId="01566477"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lastRenderedPageBreak/>
              <w:t>23</w:t>
            </w:r>
          </w:p>
        </w:tc>
        <w:tc>
          <w:tcPr>
            <w:tcW w:w="2693" w:type="dxa"/>
            <w:shd w:val="clear" w:color="auto" w:fill="auto"/>
            <w:vAlign w:val="center"/>
          </w:tcPr>
          <w:p w14:paraId="1AF0E519"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vi-VN" w:eastAsia="vi-VN"/>
              </w:rPr>
              <w:t>Cửa sông La tinh tại đường 639 trước khi nhập lưu Đầm Đề Gi</w:t>
            </w:r>
          </w:p>
        </w:tc>
        <w:tc>
          <w:tcPr>
            <w:tcW w:w="782" w:type="dxa"/>
            <w:shd w:val="clear" w:color="auto" w:fill="auto"/>
            <w:vAlign w:val="center"/>
          </w:tcPr>
          <w:p w14:paraId="2691B099"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2</w:t>
            </w:r>
          </w:p>
        </w:tc>
        <w:tc>
          <w:tcPr>
            <w:tcW w:w="1202" w:type="dxa"/>
            <w:shd w:val="clear" w:color="auto" w:fill="auto"/>
            <w:vAlign w:val="center"/>
          </w:tcPr>
          <w:p w14:paraId="3E30A01E"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1565578</w:t>
            </w:r>
          </w:p>
        </w:tc>
        <w:tc>
          <w:tcPr>
            <w:tcW w:w="1134" w:type="dxa"/>
            <w:shd w:val="clear" w:color="auto" w:fill="auto"/>
            <w:vAlign w:val="center"/>
          </w:tcPr>
          <w:p w14:paraId="6A7B8420"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596563</w:t>
            </w:r>
          </w:p>
        </w:tc>
        <w:tc>
          <w:tcPr>
            <w:tcW w:w="1134" w:type="dxa"/>
            <w:shd w:val="clear" w:color="auto" w:fill="auto"/>
            <w:vAlign w:val="center"/>
          </w:tcPr>
          <w:p w14:paraId="1F88A8AD"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Mỹ</w:t>
            </w:r>
          </w:p>
        </w:tc>
        <w:tc>
          <w:tcPr>
            <w:tcW w:w="1418" w:type="dxa"/>
          </w:tcPr>
          <w:p w14:paraId="58BBC1A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18/5/2024</w:t>
            </w:r>
          </w:p>
          <w:p w14:paraId="3600DE1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5A55CC1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17/8/2024</w:t>
            </w:r>
          </w:p>
          <w:p w14:paraId="288341C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4E7E7A2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18/10/2024</w:t>
            </w:r>
          </w:p>
          <w:p w14:paraId="65221438"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17/11/2024</w:t>
            </w:r>
          </w:p>
          <w:p w14:paraId="676E9C8E"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14/12/2024</w:t>
            </w:r>
          </w:p>
        </w:tc>
      </w:tr>
      <w:tr w:rsidR="004D7DE5" w:rsidRPr="004D7DE5" w14:paraId="74174DD6" w14:textId="77777777" w:rsidTr="006A1EF0">
        <w:trPr>
          <w:trHeight w:val="20"/>
          <w:jc w:val="center"/>
        </w:trPr>
        <w:tc>
          <w:tcPr>
            <w:tcW w:w="714" w:type="dxa"/>
            <w:shd w:val="clear" w:color="auto" w:fill="auto"/>
            <w:vAlign w:val="center"/>
          </w:tcPr>
          <w:p w14:paraId="4E98104A" w14:textId="6D1AE8CE"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24</w:t>
            </w:r>
          </w:p>
        </w:tc>
        <w:tc>
          <w:tcPr>
            <w:tcW w:w="2693" w:type="dxa"/>
            <w:shd w:val="clear" w:color="auto" w:fill="auto"/>
            <w:vAlign w:val="center"/>
          </w:tcPr>
          <w:p w14:paraId="3AB5C5E4"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 xml:space="preserve">Hồ Bàu Sen, TP. </w:t>
            </w:r>
            <w:r w:rsidRPr="004D7DE5">
              <w:rPr>
                <w:rFonts w:asciiTheme="majorHAnsi" w:hAnsiTheme="majorHAnsi" w:cstheme="majorHAnsi"/>
                <w:lang w:val="vi-VN" w:eastAsia="vi-VN"/>
              </w:rPr>
              <w:t>Quy Nhơn</w:t>
            </w:r>
          </w:p>
        </w:tc>
        <w:tc>
          <w:tcPr>
            <w:tcW w:w="782" w:type="dxa"/>
            <w:shd w:val="clear" w:color="auto" w:fill="auto"/>
            <w:vAlign w:val="center"/>
          </w:tcPr>
          <w:p w14:paraId="6A75A1F4"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3</w:t>
            </w:r>
          </w:p>
        </w:tc>
        <w:tc>
          <w:tcPr>
            <w:tcW w:w="1202" w:type="dxa"/>
            <w:shd w:val="clear" w:color="auto" w:fill="auto"/>
            <w:vAlign w:val="center"/>
          </w:tcPr>
          <w:p w14:paraId="3DD2FD95"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1523878</w:t>
            </w:r>
          </w:p>
        </w:tc>
        <w:tc>
          <w:tcPr>
            <w:tcW w:w="1134" w:type="dxa"/>
            <w:shd w:val="clear" w:color="auto" w:fill="auto"/>
            <w:vAlign w:val="center"/>
          </w:tcPr>
          <w:p w14:paraId="62572534"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604888</w:t>
            </w:r>
          </w:p>
        </w:tc>
        <w:tc>
          <w:tcPr>
            <w:tcW w:w="1134" w:type="dxa"/>
            <w:shd w:val="clear" w:color="auto" w:fill="auto"/>
            <w:vAlign w:val="center"/>
          </w:tcPr>
          <w:p w14:paraId="443B2132"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2B7544D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19/5/2024</w:t>
            </w:r>
          </w:p>
          <w:p w14:paraId="4CDDF4F8"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7A0BAF4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18/8/2024</w:t>
            </w:r>
          </w:p>
          <w:p w14:paraId="2D5000D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713C63C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34CDEF24"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19/11/2024</w:t>
            </w:r>
          </w:p>
          <w:p w14:paraId="5B5C0421"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15/12/2024</w:t>
            </w:r>
          </w:p>
        </w:tc>
      </w:tr>
      <w:tr w:rsidR="004D7DE5" w:rsidRPr="004D7DE5" w14:paraId="5A9C7ADD" w14:textId="77777777" w:rsidTr="006A1EF0">
        <w:trPr>
          <w:trHeight w:val="20"/>
          <w:jc w:val="center"/>
        </w:trPr>
        <w:tc>
          <w:tcPr>
            <w:tcW w:w="714" w:type="dxa"/>
            <w:shd w:val="clear" w:color="auto" w:fill="auto"/>
            <w:vAlign w:val="center"/>
          </w:tcPr>
          <w:p w14:paraId="3D120181" w14:textId="1B022DA8"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25</w:t>
            </w:r>
          </w:p>
        </w:tc>
        <w:tc>
          <w:tcPr>
            <w:tcW w:w="2693" w:type="dxa"/>
            <w:shd w:val="clear" w:color="auto" w:fill="auto"/>
            <w:vAlign w:val="center"/>
          </w:tcPr>
          <w:p w14:paraId="76D087F4"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Điểm cuối hạ lưu Hồ Phú Hòa chảy về Cầu Đôi, TP. Quy Nhơn</w:t>
            </w:r>
          </w:p>
        </w:tc>
        <w:tc>
          <w:tcPr>
            <w:tcW w:w="782" w:type="dxa"/>
            <w:shd w:val="clear" w:color="auto" w:fill="auto"/>
            <w:vAlign w:val="center"/>
          </w:tcPr>
          <w:p w14:paraId="38FC9088"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4</w:t>
            </w:r>
          </w:p>
        </w:tc>
        <w:tc>
          <w:tcPr>
            <w:tcW w:w="1202" w:type="dxa"/>
            <w:shd w:val="clear" w:color="auto" w:fill="auto"/>
            <w:vAlign w:val="center"/>
          </w:tcPr>
          <w:p w14:paraId="4C4172AB"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1524286</w:t>
            </w:r>
          </w:p>
        </w:tc>
        <w:tc>
          <w:tcPr>
            <w:tcW w:w="1134" w:type="dxa"/>
            <w:shd w:val="clear" w:color="auto" w:fill="auto"/>
            <w:vAlign w:val="center"/>
          </w:tcPr>
          <w:p w14:paraId="05D8EBFB"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602105</w:t>
            </w:r>
          </w:p>
        </w:tc>
        <w:tc>
          <w:tcPr>
            <w:tcW w:w="1134" w:type="dxa"/>
            <w:shd w:val="clear" w:color="auto" w:fill="auto"/>
            <w:vAlign w:val="center"/>
          </w:tcPr>
          <w:p w14:paraId="6DE1B833"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0764695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21/5/2024</w:t>
            </w:r>
          </w:p>
          <w:p w14:paraId="3229651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17/6/2024</w:t>
            </w:r>
          </w:p>
          <w:p w14:paraId="7918690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38819EB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22/9/2024</w:t>
            </w:r>
          </w:p>
          <w:p w14:paraId="5FB37BD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03A3F13B"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20/11/2024</w:t>
            </w:r>
          </w:p>
          <w:p w14:paraId="436A2865"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411200DD" w14:textId="77777777" w:rsidTr="006A1EF0">
        <w:trPr>
          <w:trHeight w:val="20"/>
          <w:jc w:val="center"/>
        </w:trPr>
        <w:tc>
          <w:tcPr>
            <w:tcW w:w="714" w:type="dxa"/>
            <w:shd w:val="clear" w:color="auto" w:fill="auto"/>
            <w:vAlign w:val="center"/>
          </w:tcPr>
          <w:p w14:paraId="402257C3" w14:textId="7DBCF79B"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26</w:t>
            </w:r>
          </w:p>
        </w:tc>
        <w:tc>
          <w:tcPr>
            <w:tcW w:w="2693" w:type="dxa"/>
            <w:shd w:val="clear" w:color="auto" w:fill="auto"/>
            <w:vAlign w:val="center"/>
          </w:tcPr>
          <w:p w14:paraId="008DA7C4"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Đầm Thị Nại, TP. Quy Nhơn (Phía Bắc)</w:t>
            </w:r>
          </w:p>
        </w:tc>
        <w:tc>
          <w:tcPr>
            <w:tcW w:w="782" w:type="dxa"/>
            <w:shd w:val="clear" w:color="auto" w:fill="auto"/>
            <w:vAlign w:val="center"/>
          </w:tcPr>
          <w:p w14:paraId="5569A819"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5</w:t>
            </w:r>
          </w:p>
        </w:tc>
        <w:tc>
          <w:tcPr>
            <w:tcW w:w="1202" w:type="dxa"/>
            <w:shd w:val="clear" w:color="auto" w:fill="auto"/>
            <w:vAlign w:val="center"/>
          </w:tcPr>
          <w:p w14:paraId="5162B321"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1532919</w:t>
            </w:r>
          </w:p>
        </w:tc>
        <w:tc>
          <w:tcPr>
            <w:tcW w:w="1134" w:type="dxa"/>
            <w:shd w:val="clear" w:color="auto" w:fill="auto"/>
            <w:vAlign w:val="center"/>
          </w:tcPr>
          <w:p w14:paraId="527EDB71"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605508</w:t>
            </w:r>
          </w:p>
        </w:tc>
        <w:tc>
          <w:tcPr>
            <w:tcW w:w="1134" w:type="dxa"/>
            <w:shd w:val="clear" w:color="auto" w:fill="auto"/>
            <w:vAlign w:val="center"/>
          </w:tcPr>
          <w:p w14:paraId="67B571D0"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36DC2AC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21/5/2024</w:t>
            </w:r>
          </w:p>
          <w:p w14:paraId="3761010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1F72793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05A0E18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07F830B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22/10/2024</w:t>
            </w:r>
          </w:p>
          <w:p w14:paraId="577192F4"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21/11/2024</w:t>
            </w:r>
          </w:p>
          <w:p w14:paraId="3B1F7681"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r w:rsidR="004D7DE5" w:rsidRPr="004D7DE5" w14:paraId="567FB557" w14:textId="77777777" w:rsidTr="006A1EF0">
        <w:trPr>
          <w:trHeight w:val="20"/>
          <w:jc w:val="center"/>
        </w:trPr>
        <w:tc>
          <w:tcPr>
            <w:tcW w:w="714" w:type="dxa"/>
            <w:shd w:val="clear" w:color="auto" w:fill="auto"/>
            <w:vAlign w:val="center"/>
          </w:tcPr>
          <w:p w14:paraId="6AB7FB7E" w14:textId="5BD25D71"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27</w:t>
            </w:r>
          </w:p>
        </w:tc>
        <w:tc>
          <w:tcPr>
            <w:tcW w:w="2693" w:type="dxa"/>
            <w:shd w:val="clear" w:color="auto" w:fill="auto"/>
            <w:vAlign w:val="center"/>
          </w:tcPr>
          <w:p w14:paraId="2F380F7B"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vi-VN" w:eastAsia="vi-VN"/>
              </w:rPr>
              <w:t>Đầm Thị Nại ra Vịnh Quy Nhơn</w:t>
            </w:r>
          </w:p>
        </w:tc>
        <w:tc>
          <w:tcPr>
            <w:tcW w:w="782" w:type="dxa"/>
            <w:shd w:val="clear" w:color="auto" w:fill="auto"/>
            <w:vAlign w:val="center"/>
          </w:tcPr>
          <w:p w14:paraId="14B69B15"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w:t>
            </w:r>
            <w:r w:rsidRPr="004D7DE5">
              <w:rPr>
                <w:rFonts w:asciiTheme="majorHAnsi" w:hAnsiTheme="majorHAnsi" w:cstheme="majorHAnsi"/>
                <w:lang w:eastAsia="vi-VN"/>
              </w:rPr>
              <w:t>7</w:t>
            </w:r>
          </w:p>
        </w:tc>
        <w:tc>
          <w:tcPr>
            <w:tcW w:w="1202" w:type="dxa"/>
            <w:shd w:val="clear" w:color="auto" w:fill="auto"/>
            <w:vAlign w:val="center"/>
          </w:tcPr>
          <w:p w14:paraId="3C682D5A"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1524441</w:t>
            </w:r>
          </w:p>
        </w:tc>
        <w:tc>
          <w:tcPr>
            <w:tcW w:w="1134" w:type="dxa"/>
            <w:shd w:val="clear" w:color="auto" w:fill="auto"/>
            <w:vAlign w:val="center"/>
          </w:tcPr>
          <w:p w14:paraId="03A09C6E"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607940</w:t>
            </w:r>
          </w:p>
        </w:tc>
        <w:tc>
          <w:tcPr>
            <w:tcW w:w="1134" w:type="dxa"/>
            <w:shd w:val="clear" w:color="auto" w:fill="auto"/>
            <w:vAlign w:val="center"/>
          </w:tcPr>
          <w:p w14:paraId="439DED6B"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1CAA0A5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425ACD9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308D357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18/8/2024</w:t>
            </w:r>
          </w:p>
          <w:p w14:paraId="34486DB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19/9/2024</w:t>
            </w:r>
          </w:p>
          <w:p w14:paraId="59A5153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2D2C9B41"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val="vi-VN" w:eastAsia="vi-VN"/>
              </w:rPr>
            </w:pPr>
            <w:r w:rsidRPr="004D7DE5">
              <w:rPr>
                <w:rFonts w:asciiTheme="majorHAnsi" w:eastAsia="Times New Roman" w:hAnsiTheme="majorHAnsi" w:cstheme="majorHAnsi"/>
                <w:lang w:val="vi-VN" w:eastAsia="vi-VN"/>
              </w:rPr>
              <w:t>19/11/2024</w:t>
            </w:r>
          </w:p>
          <w:p w14:paraId="234CDB24"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val="vi-VN" w:eastAsia="vi-VN"/>
              </w:rPr>
            </w:pPr>
            <w:r w:rsidRPr="004D7DE5">
              <w:rPr>
                <w:rFonts w:asciiTheme="majorHAnsi" w:hAnsiTheme="majorHAnsi" w:cstheme="majorHAnsi"/>
                <w:sz w:val="24"/>
                <w:szCs w:val="24"/>
                <w:lang w:val="vi-VN" w:eastAsia="vi-VN"/>
              </w:rPr>
              <w:t>15/12/2024</w:t>
            </w:r>
          </w:p>
        </w:tc>
      </w:tr>
      <w:tr w:rsidR="004D7DE5" w:rsidRPr="004D7DE5" w14:paraId="68A0A3FC" w14:textId="77777777" w:rsidTr="006A1EF0">
        <w:trPr>
          <w:trHeight w:val="20"/>
          <w:jc w:val="center"/>
        </w:trPr>
        <w:tc>
          <w:tcPr>
            <w:tcW w:w="714" w:type="dxa"/>
            <w:shd w:val="clear" w:color="auto" w:fill="auto"/>
            <w:vAlign w:val="center"/>
          </w:tcPr>
          <w:p w14:paraId="7C5CAC75" w14:textId="2CBA9817"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28</w:t>
            </w:r>
          </w:p>
        </w:tc>
        <w:tc>
          <w:tcPr>
            <w:tcW w:w="2693" w:type="dxa"/>
            <w:shd w:val="clear" w:color="auto" w:fill="auto"/>
            <w:vAlign w:val="center"/>
          </w:tcPr>
          <w:p w14:paraId="0A510D40"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vi-VN" w:eastAsia="vi-VN"/>
              </w:rPr>
              <w:t>Đầm Đề Gi, huyện Phù Cát</w:t>
            </w:r>
          </w:p>
        </w:tc>
        <w:tc>
          <w:tcPr>
            <w:tcW w:w="782" w:type="dxa"/>
            <w:shd w:val="clear" w:color="auto" w:fill="auto"/>
            <w:vAlign w:val="center"/>
          </w:tcPr>
          <w:p w14:paraId="627616C1"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M38</w:t>
            </w:r>
          </w:p>
        </w:tc>
        <w:tc>
          <w:tcPr>
            <w:tcW w:w="1202" w:type="dxa"/>
            <w:shd w:val="clear" w:color="auto" w:fill="auto"/>
            <w:vAlign w:val="center"/>
          </w:tcPr>
          <w:p w14:paraId="6753E764"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1563094</w:t>
            </w:r>
          </w:p>
        </w:tc>
        <w:tc>
          <w:tcPr>
            <w:tcW w:w="1134" w:type="dxa"/>
            <w:shd w:val="clear" w:color="auto" w:fill="auto"/>
            <w:vAlign w:val="center"/>
          </w:tcPr>
          <w:p w14:paraId="18E0DC25"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eastAsia="vi-VN"/>
              </w:rPr>
              <w:t>600989</w:t>
            </w:r>
          </w:p>
        </w:tc>
        <w:tc>
          <w:tcPr>
            <w:tcW w:w="1134" w:type="dxa"/>
            <w:shd w:val="clear" w:color="auto" w:fill="auto"/>
            <w:vAlign w:val="center"/>
          </w:tcPr>
          <w:p w14:paraId="056A31BD"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5602DF4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19/5/2024</w:t>
            </w:r>
          </w:p>
          <w:p w14:paraId="473C627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20/6/2024</w:t>
            </w:r>
          </w:p>
          <w:p w14:paraId="72992CA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18/8/2024</w:t>
            </w:r>
          </w:p>
          <w:p w14:paraId="7952742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6B3E0D3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468D371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19/11/2024</w:t>
            </w:r>
          </w:p>
          <w:p w14:paraId="3286636A"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15/12/2024</w:t>
            </w:r>
          </w:p>
        </w:tc>
      </w:tr>
      <w:tr w:rsidR="004D7DE5" w:rsidRPr="004D7DE5" w14:paraId="4C7C08F7" w14:textId="77777777" w:rsidTr="006A1EF0">
        <w:trPr>
          <w:trHeight w:val="20"/>
          <w:jc w:val="center"/>
        </w:trPr>
        <w:tc>
          <w:tcPr>
            <w:tcW w:w="714" w:type="dxa"/>
            <w:shd w:val="clear" w:color="auto" w:fill="auto"/>
            <w:vAlign w:val="center"/>
          </w:tcPr>
          <w:p w14:paraId="75BFE983" w14:textId="2326CDAB"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29</w:t>
            </w:r>
          </w:p>
        </w:tc>
        <w:tc>
          <w:tcPr>
            <w:tcW w:w="2693" w:type="dxa"/>
            <w:shd w:val="clear" w:color="auto" w:fill="auto"/>
            <w:vAlign w:val="center"/>
          </w:tcPr>
          <w:p w14:paraId="5E6E472A"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 xml:space="preserve">Đầm Trà Ổ, huyện Phù </w:t>
            </w:r>
            <w:r w:rsidRPr="004D7DE5">
              <w:rPr>
                <w:rFonts w:asciiTheme="majorHAnsi" w:hAnsiTheme="majorHAnsi" w:cstheme="majorHAnsi"/>
                <w:lang w:val="pl-PL" w:eastAsia="vi-VN"/>
              </w:rPr>
              <w:lastRenderedPageBreak/>
              <w:t>Mỹ</w:t>
            </w:r>
          </w:p>
        </w:tc>
        <w:tc>
          <w:tcPr>
            <w:tcW w:w="782" w:type="dxa"/>
            <w:shd w:val="clear" w:color="auto" w:fill="auto"/>
            <w:vAlign w:val="center"/>
          </w:tcPr>
          <w:p w14:paraId="47AD0AC5"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lastRenderedPageBreak/>
              <w:t>N</w:t>
            </w:r>
            <w:r w:rsidRPr="004D7DE5">
              <w:rPr>
                <w:rFonts w:asciiTheme="majorHAnsi" w:hAnsiTheme="majorHAnsi" w:cstheme="majorHAnsi"/>
                <w:lang w:val="vi-VN" w:eastAsia="vi-VN"/>
              </w:rPr>
              <w:t>M</w:t>
            </w:r>
            <w:r w:rsidRPr="004D7DE5">
              <w:rPr>
                <w:rFonts w:asciiTheme="majorHAnsi" w:hAnsiTheme="majorHAnsi" w:cstheme="majorHAnsi"/>
                <w:lang w:eastAsia="vi-VN"/>
              </w:rPr>
              <w:t>39</w:t>
            </w:r>
          </w:p>
        </w:tc>
        <w:tc>
          <w:tcPr>
            <w:tcW w:w="1202" w:type="dxa"/>
            <w:shd w:val="clear" w:color="auto" w:fill="auto"/>
            <w:vAlign w:val="center"/>
          </w:tcPr>
          <w:p w14:paraId="548312B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1582589</w:t>
            </w:r>
          </w:p>
        </w:tc>
        <w:tc>
          <w:tcPr>
            <w:tcW w:w="1134" w:type="dxa"/>
            <w:shd w:val="clear" w:color="auto" w:fill="auto"/>
            <w:vAlign w:val="center"/>
          </w:tcPr>
          <w:p w14:paraId="4371C694"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594799</w:t>
            </w:r>
          </w:p>
        </w:tc>
        <w:tc>
          <w:tcPr>
            <w:tcW w:w="1134" w:type="dxa"/>
            <w:shd w:val="clear" w:color="auto" w:fill="auto"/>
            <w:vAlign w:val="center"/>
          </w:tcPr>
          <w:p w14:paraId="7EDBFC45"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Phù Mỹ</w:t>
            </w:r>
          </w:p>
        </w:tc>
        <w:tc>
          <w:tcPr>
            <w:tcW w:w="1418" w:type="dxa"/>
          </w:tcPr>
          <w:p w14:paraId="5869E178"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19/5/2024</w:t>
            </w:r>
          </w:p>
          <w:p w14:paraId="70FBA2EA"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16/6/2024</w:t>
            </w:r>
          </w:p>
          <w:p w14:paraId="00A5E18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15/8/2024</w:t>
            </w:r>
          </w:p>
          <w:p w14:paraId="76CA791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21/9/2024</w:t>
            </w:r>
          </w:p>
          <w:p w14:paraId="50957C1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20/10/2024</w:t>
            </w:r>
          </w:p>
          <w:p w14:paraId="11C778D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19/11/2024</w:t>
            </w:r>
          </w:p>
          <w:p w14:paraId="2C72D5AD" w14:textId="77777777" w:rsidR="00567395" w:rsidRPr="004D7DE5" w:rsidRDefault="00567395" w:rsidP="00653AC9">
            <w:pPr>
              <w:spacing w:line="20" w:lineRule="atLeast"/>
              <w:ind w:hanging="99"/>
              <w:jc w:val="right"/>
              <w:rPr>
                <w:rFonts w:asciiTheme="majorHAnsi" w:hAnsiTheme="majorHAnsi" w:cstheme="majorHAnsi"/>
                <w:sz w:val="24"/>
                <w:szCs w:val="24"/>
                <w:lang w:eastAsia="en-SG"/>
              </w:rPr>
            </w:pPr>
            <w:r w:rsidRPr="004D7DE5">
              <w:rPr>
                <w:rFonts w:asciiTheme="majorHAnsi" w:hAnsiTheme="majorHAnsi" w:cstheme="majorHAnsi"/>
                <w:sz w:val="24"/>
                <w:szCs w:val="24"/>
                <w:lang w:eastAsia="en-SG"/>
              </w:rPr>
              <w:t>12/12/2024</w:t>
            </w:r>
          </w:p>
        </w:tc>
      </w:tr>
      <w:tr w:rsidR="004D7DE5" w:rsidRPr="004D7DE5" w14:paraId="63CE95C4" w14:textId="77777777" w:rsidTr="006A1EF0">
        <w:trPr>
          <w:trHeight w:val="20"/>
          <w:jc w:val="center"/>
        </w:trPr>
        <w:tc>
          <w:tcPr>
            <w:tcW w:w="714" w:type="dxa"/>
            <w:shd w:val="clear" w:color="auto" w:fill="auto"/>
            <w:vAlign w:val="center"/>
          </w:tcPr>
          <w:p w14:paraId="4D70D1A2" w14:textId="5B12112A"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lastRenderedPageBreak/>
              <w:t>30</w:t>
            </w:r>
          </w:p>
        </w:tc>
        <w:tc>
          <w:tcPr>
            <w:tcW w:w="2693" w:type="dxa"/>
            <w:shd w:val="clear" w:color="auto" w:fill="auto"/>
            <w:vAlign w:val="center"/>
          </w:tcPr>
          <w:p w14:paraId="7C270EE3"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Nước mặt cầu Suối Dài, xã Nhơn Thọ, thị xã An Nhơn</w:t>
            </w:r>
          </w:p>
        </w:tc>
        <w:tc>
          <w:tcPr>
            <w:tcW w:w="782" w:type="dxa"/>
            <w:shd w:val="clear" w:color="auto" w:fill="auto"/>
            <w:vAlign w:val="center"/>
          </w:tcPr>
          <w:p w14:paraId="01730EE8"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M4</w:t>
            </w:r>
            <w:r w:rsidRPr="004D7DE5">
              <w:rPr>
                <w:rFonts w:asciiTheme="majorHAnsi" w:hAnsiTheme="majorHAnsi" w:cstheme="majorHAnsi"/>
                <w:lang w:eastAsia="vi-VN"/>
              </w:rPr>
              <w:t>1</w:t>
            </w:r>
          </w:p>
        </w:tc>
        <w:tc>
          <w:tcPr>
            <w:tcW w:w="1202" w:type="dxa"/>
            <w:shd w:val="clear" w:color="auto" w:fill="auto"/>
            <w:vAlign w:val="center"/>
          </w:tcPr>
          <w:p w14:paraId="360F983F"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1532420</w:t>
            </w:r>
          </w:p>
        </w:tc>
        <w:tc>
          <w:tcPr>
            <w:tcW w:w="1134" w:type="dxa"/>
            <w:shd w:val="clear" w:color="auto" w:fill="auto"/>
            <w:vAlign w:val="center"/>
          </w:tcPr>
          <w:p w14:paraId="0F508B0C"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587146</w:t>
            </w:r>
          </w:p>
        </w:tc>
        <w:tc>
          <w:tcPr>
            <w:tcW w:w="1134" w:type="dxa"/>
            <w:shd w:val="clear" w:color="auto" w:fill="auto"/>
            <w:vAlign w:val="center"/>
          </w:tcPr>
          <w:p w14:paraId="1FF3085A"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418" w:type="dxa"/>
          </w:tcPr>
          <w:p w14:paraId="499438FD"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20/5/2024</w:t>
            </w:r>
          </w:p>
          <w:p w14:paraId="565B2903"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18/6/2024</w:t>
            </w:r>
          </w:p>
          <w:p w14:paraId="02412F89"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19/8/2024</w:t>
            </w:r>
          </w:p>
          <w:p w14:paraId="19C94D4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5AA63A3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21/10/2024</w:t>
            </w:r>
          </w:p>
          <w:p w14:paraId="361535C4"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20/11/2024</w:t>
            </w:r>
          </w:p>
          <w:p w14:paraId="66BC607D" w14:textId="77777777" w:rsidR="00567395" w:rsidRPr="004D7DE5" w:rsidRDefault="00567395" w:rsidP="00653AC9">
            <w:pPr>
              <w:spacing w:line="20" w:lineRule="atLeast"/>
              <w:ind w:hanging="99"/>
              <w:jc w:val="right"/>
              <w:rPr>
                <w:rFonts w:asciiTheme="majorHAnsi" w:hAnsiTheme="majorHAnsi" w:cstheme="majorHAnsi"/>
                <w:sz w:val="24"/>
                <w:szCs w:val="24"/>
                <w:lang w:eastAsia="en-SG"/>
              </w:rPr>
            </w:pPr>
            <w:r w:rsidRPr="004D7DE5">
              <w:rPr>
                <w:rFonts w:asciiTheme="majorHAnsi" w:hAnsiTheme="majorHAnsi" w:cstheme="majorHAnsi"/>
                <w:sz w:val="24"/>
                <w:szCs w:val="24"/>
                <w:lang w:eastAsia="en-SG"/>
              </w:rPr>
              <w:t>16/12/2024</w:t>
            </w:r>
          </w:p>
        </w:tc>
      </w:tr>
      <w:tr w:rsidR="004D7DE5" w:rsidRPr="004D7DE5" w14:paraId="75573CAD" w14:textId="77777777" w:rsidTr="006A1EF0">
        <w:trPr>
          <w:trHeight w:val="20"/>
          <w:jc w:val="center"/>
        </w:trPr>
        <w:tc>
          <w:tcPr>
            <w:tcW w:w="714" w:type="dxa"/>
            <w:shd w:val="clear" w:color="auto" w:fill="auto"/>
            <w:vAlign w:val="center"/>
          </w:tcPr>
          <w:p w14:paraId="075471CC" w14:textId="52C03267"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31</w:t>
            </w:r>
          </w:p>
        </w:tc>
        <w:tc>
          <w:tcPr>
            <w:tcW w:w="2693" w:type="dxa"/>
            <w:shd w:val="clear" w:color="auto" w:fill="auto"/>
            <w:vAlign w:val="center"/>
          </w:tcPr>
          <w:p w14:paraId="4D9E60AC" w14:textId="77777777" w:rsidR="00567395" w:rsidRPr="004D7DE5" w:rsidRDefault="00567395" w:rsidP="009D2B91">
            <w:pPr>
              <w:pStyle w:val="bngbiu"/>
              <w:spacing w:line="20" w:lineRule="atLeast"/>
              <w:rPr>
                <w:rFonts w:asciiTheme="majorHAnsi" w:hAnsiTheme="majorHAnsi" w:cstheme="majorHAnsi"/>
                <w:lang w:val="pt-BR" w:eastAsia="vi-VN"/>
              </w:rPr>
            </w:pPr>
            <w:r w:rsidRPr="004D7DE5">
              <w:rPr>
                <w:rFonts w:asciiTheme="majorHAnsi" w:hAnsiTheme="majorHAnsi" w:cstheme="majorHAnsi"/>
                <w:lang w:val="pl-PL" w:eastAsia="vi-VN"/>
              </w:rPr>
              <w:t>Nước mặt tại Bàu Sen, thị trấn Đập Đá, thị xã An Nhơn. Sau điểm xả thải CCN Gò Đá Trắng</w:t>
            </w:r>
          </w:p>
        </w:tc>
        <w:tc>
          <w:tcPr>
            <w:tcW w:w="782" w:type="dxa"/>
            <w:shd w:val="clear" w:color="auto" w:fill="auto"/>
            <w:vAlign w:val="center"/>
          </w:tcPr>
          <w:p w14:paraId="4FEF7DDA"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M4</w:t>
            </w:r>
            <w:r w:rsidRPr="004D7DE5">
              <w:rPr>
                <w:rFonts w:asciiTheme="majorHAnsi" w:hAnsiTheme="majorHAnsi" w:cstheme="majorHAnsi"/>
                <w:lang w:eastAsia="vi-VN"/>
              </w:rPr>
              <w:t>2</w:t>
            </w:r>
          </w:p>
        </w:tc>
        <w:tc>
          <w:tcPr>
            <w:tcW w:w="1202" w:type="dxa"/>
            <w:shd w:val="clear" w:color="auto" w:fill="auto"/>
            <w:vAlign w:val="center"/>
          </w:tcPr>
          <w:p w14:paraId="31BBE618"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1540381</w:t>
            </w:r>
          </w:p>
        </w:tc>
        <w:tc>
          <w:tcPr>
            <w:tcW w:w="1134" w:type="dxa"/>
            <w:shd w:val="clear" w:color="auto" w:fill="auto"/>
            <w:vAlign w:val="center"/>
          </w:tcPr>
          <w:p w14:paraId="1076EEA7"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589691</w:t>
            </w:r>
          </w:p>
        </w:tc>
        <w:tc>
          <w:tcPr>
            <w:tcW w:w="1134" w:type="dxa"/>
            <w:shd w:val="clear" w:color="auto" w:fill="auto"/>
            <w:vAlign w:val="center"/>
          </w:tcPr>
          <w:p w14:paraId="3DAE3E88"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An Nhơn</w:t>
            </w:r>
          </w:p>
        </w:tc>
        <w:tc>
          <w:tcPr>
            <w:tcW w:w="1418" w:type="dxa"/>
          </w:tcPr>
          <w:p w14:paraId="60A1B448"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18/5/2024</w:t>
            </w:r>
          </w:p>
          <w:p w14:paraId="368E15EF"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15/8/2024</w:t>
            </w:r>
          </w:p>
          <w:p w14:paraId="03EC3B42"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20/9/2024</w:t>
            </w:r>
          </w:p>
          <w:p w14:paraId="18AA06C1"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22/10/2024</w:t>
            </w:r>
          </w:p>
          <w:p w14:paraId="4DD1E14B"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18/11/2024</w:t>
            </w:r>
          </w:p>
          <w:p w14:paraId="07BCE985"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12/12/2024</w:t>
            </w:r>
          </w:p>
        </w:tc>
      </w:tr>
      <w:tr w:rsidR="004D7DE5" w:rsidRPr="004D7DE5" w14:paraId="6127D570" w14:textId="77777777" w:rsidTr="006A1EF0">
        <w:trPr>
          <w:trHeight w:val="20"/>
          <w:jc w:val="center"/>
        </w:trPr>
        <w:tc>
          <w:tcPr>
            <w:tcW w:w="714" w:type="dxa"/>
            <w:shd w:val="clear" w:color="auto" w:fill="auto"/>
            <w:vAlign w:val="center"/>
          </w:tcPr>
          <w:p w14:paraId="2EBF9CE1" w14:textId="3186DCF6" w:rsidR="00567395" w:rsidRPr="004D7DE5" w:rsidRDefault="006A1EF0" w:rsidP="006A1EF0">
            <w:pPr>
              <w:pStyle w:val="bngbiu"/>
              <w:spacing w:line="20" w:lineRule="atLeast"/>
              <w:ind w:left="-103" w:right="-112"/>
              <w:jc w:val="center"/>
              <w:rPr>
                <w:rFonts w:asciiTheme="majorHAnsi" w:hAnsiTheme="majorHAnsi" w:cstheme="majorHAnsi"/>
                <w:lang w:eastAsia="vi-VN"/>
              </w:rPr>
            </w:pPr>
            <w:r w:rsidRPr="004D7DE5">
              <w:rPr>
                <w:rFonts w:asciiTheme="majorHAnsi" w:hAnsiTheme="majorHAnsi" w:cstheme="majorHAnsi"/>
                <w:lang w:eastAsia="vi-VN"/>
              </w:rPr>
              <w:t>32</w:t>
            </w:r>
          </w:p>
        </w:tc>
        <w:tc>
          <w:tcPr>
            <w:tcW w:w="2693" w:type="dxa"/>
            <w:shd w:val="clear" w:color="auto" w:fill="auto"/>
            <w:vAlign w:val="center"/>
          </w:tcPr>
          <w:p w14:paraId="07F22A1A" w14:textId="77777777" w:rsidR="00567395" w:rsidRPr="004D7DE5" w:rsidRDefault="00567395" w:rsidP="009D2B91">
            <w:pPr>
              <w:pStyle w:val="bngbiu"/>
              <w:spacing w:line="20" w:lineRule="atLeast"/>
              <w:rPr>
                <w:rFonts w:asciiTheme="majorHAnsi" w:hAnsiTheme="majorHAnsi" w:cstheme="majorHAnsi"/>
                <w:lang w:val="pl-PL" w:eastAsia="vi-VN"/>
              </w:rPr>
            </w:pPr>
            <w:r w:rsidRPr="004D7DE5">
              <w:rPr>
                <w:rFonts w:asciiTheme="majorHAnsi" w:hAnsiTheme="majorHAnsi" w:cstheme="majorHAnsi"/>
                <w:lang w:val="pl-PL" w:eastAsia="vi-VN"/>
              </w:rPr>
              <w:t>Hồ Sinh thái Đống Đa, phường Thị Nai, TP. Quy Nhơn</w:t>
            </w:r>
          </w:p>
        </w:tc>
        <w:tc>
          <w:tcPr>
            <w:tcW w:w="782" w:type="dxa"/>
            <w:shd w:val="clear" w:color="auto" w:fill="auto"/>
            <w:vAlign w:val="center"/>
          </w:tcPr>
          <w:p w14:paraId="7045CA0F" w14:textId="77777777" w:rsidR="00567395" w:rsidRPr="004D7DE5" w:rsidRDefault="00567395" w:rsidP="00653AC9">
            <w:pPr>
              <w:pStyle w:val="bngbiu"/>
              <w:spacing w:line="20" w:lineRule="atLeast"/>
              <w:ind w:left="-141" w:right="-47"/>
              <w:jc w:val="center"/>
              <w:rPr>
                <w:rFonts w:asciiTheme="majorHAnsi" w:hAnsiTheme="majorHAnsi" w:cstheme="majorHAnsi"/>
                <w:lang w:val="vi-VN" w:eastAsia="vi-VN"/>
              </w:rPr>
            </w:pPr>
            <w:r w:rsidRPr="004D7DE5">
              <w:rPr>
                <w:rFonts w:asciiTheme="majorHAnsi" w:hAnsiTheme="majorHAnsi" w:cstheme="majorHAnsi"/>
                <w:lang w:eastAsia="vi-VN"/>
              </w:rPr>
              <w:t>N</w:t>
            </w:r>
            <w:r w:rsidRPr="004D7DE5">
              <w:rPr>
                <w:rFonts w:asciiTheme="majorHAnsi" w:hAnsiTheme="majorHAnsi" w:cstheme="majorHAnsi"/>
                <w:lang w:val="vi-VN" w:eastAsia="vi-VN"/>
              </w:rPr>
              <w:t>M4</w:t>
            </w:r>
            <w:r w:rsidRPr="004D7DE5">
              <w:rPr>
                <w:rFonts w:asciiTheme="majorHAnsi" w:hAnsiTheme="majorHAnsi" w:cstheme="majorHAnsi"/>
                <w:lang w:eastAsia="vi-VN"/>
              </w:rPr>
              <w:t>3</w:t>
            </w:r>
          </w:p>
        </w:tc>
        <w:tc>
          <w:tcPr>
            <w:tcW w:w="1202" w:type="dxa"/>
            <w:shd w:val="clear" w:color="auto" w:fill="auto"/>
            <w:vAlign w:val="center"/>
          </w:tcPr>
          <w:p w14:paraId="40659E81"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1524265</w:t>
            </w:r>
          </w:p>
        </w:tc>
        <w:tc>
          <w:tcPr>
            <w:tcW w:w="1134" w:type="dxa"/>
            <w:shd w:val="clear" w:color="auto" w:fill="auto"/>
            <w:vAlign w:val="center"/>
          </w:tcPr>
          <w:p w14:paraId="157E9AD9" w14:textId="77777777" w:rsidR="00567395" w:rsidRPr="004D7DE5" w:rsidRDefault="00567395" w:rsidP="00653AC9">
            <w:pPr>
              <w:pStyle w:val="bngbiu"/>
              <w:spacing w:line="20" w:lineRule="atLeast"/>
              <w:jc w:val="center"/>
              <w:rPr>
                <w:rFonts w:asciiTheme="majorHAnsi" w:hAnsiTheme="majorHAnsi" w:cstheme="majorHAnsi"/>
                <w:lang w:eastAsia="vi-VN"/>
              </w:rPr>
            </w:pPr>
            <w:r w:rsidRPr="004D7DE5">
              <w:rPr>
                <w:rFonts w:asciiTheme="majorHAnsi" w:hAnsiTheme="majorHAnsi" w:cstheme="majorHAnsi"/>
                <w:lang w:val="pl-PL" w:eastAsia="vi-VN"/>
              </w:rPr>
              <w:t>605772</w:t>
            </w:r>
          </w:p>
        </w:tc>
        <w:tc>
          <w:tcPr>
            <w:tcW w:w="1134" w:type="dxa"/>
            <w:shd w:val="clear" w:color="auto" w:fill="auto"/>
            <w:vAlign w:val="center"/>
          </w:tcPr>
          <w:p w14:paraId="35074475" w14:textId="77777777" w:rsidR="00567395" w:rsidRPr="004D7DE5" w:rsidRDefault="00567395" w:rsidP="00653AC9">
            <w:pPr>
              <w:pStyle w:val="bngbiu"/>
              <w:spacing w:line="20" w:lineRule="atLeast"/>
              <w:ind w:left="-94" w:right="-122"/>
              <w:jc w:val="center"/>
              <w:rPr>
                <w:rFonts w:asciiTheme="majorHAnsi" w:hAnsiTheme="majorHAnsi" w:cstheme="majorHAnsi"/>
                <w:lang w:val="en-SG" w:eastAsia="en-SG"/>
              </w:rPr>
            </w:pPr>
            <w:r w:rsidRPr="004D7DE5">
              <w:rPr>
                <w:rFonts w:asciiTheme="majorHAnsi" w:hAnsiTheme="majorHAnsi" w:cstheme="majorHAnsi"/>
                <w:lang w:val="en-SG" w:eastAsia="en-SG"/>
              </w:rPr>
              <w:t>Quy Nhơn</w:t>
            </w:r>
          </w:p>
        </w:tc>
        <w:tc>
          <w:tcPr>
            <w:tcW w:w="1418" w:type="dxa"/>
          </w:tcPr>
          <w:p w14:paraId="72DA1D3C"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 xml:space="preserve">  21/5/2024</w:t>
            </w:r>
          </w:p>
          <w:p w14:paraId="34A073BE"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 xml:space="preserve">  18/6/2024</w:t>
            </w:r>
          </w:p>
          <w:p w14:paraId="0A851E10"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 xml:space="preserve">  19/8/2024</w:t>
            </w:r>
          </w:p>
          <w:p w14:paraId="2FDEFDB7"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 xml:space="preserve">  19/9/2024</w:t>
            </w:r>
          </w:p>
          <w:p w14:paraId="18B82E46" w14:textId="77777777" w:rsidR="00567395" w:rsidRPr="004D7DE5" w:rsidRDefault="00567395" w:rsidP="00653AC9">
            <w:pPr>
              <w:spacing w:line="20" w:lineRule="atLeast"/>
              <w:ind w:hanging="99"/>
              <w:jc w:val="right"/>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22/10/2024</w:t>
            </w:r>
          </w:p>
          <w:p w14:paraId="6CD3F045" w14:textId="77777777" w:rsidR="00567395" w:rsidRPr="004D7DE5" w:rsidRDefault="00567395" w:rsidP="00653AC9">
            <w:pPr>
              <w:pStyle w:val="bngbiu"/>
              <w:spacing w:line="20" w:lineRule="atLeast"/>
              <w:ind w:hanging="99"/>
              <w:jc w:val="right"/>
              <w:rPr>
                <w:rFonts w:asciiTheme="majorHAnsi" w:eastAsia="Times New Roman" w:hAnsiTheme="majorHAnsi" w:cstheme="majorHAnsi"/>
                <w:lang w:eastAsia="vi-VN"/>
              </w:rPr>
            </w:pPr>
            <w:r w:rsidRPr="004D7DE5">
              <w:rPr>
                <w:rFonts w:asciiTheme="majorHAnsi" w:eastAsia="Times New Roman" w:hAnsiTheme="majorHAnsi" w:cstheme="majorHAnsi"/>
                <w:lang w:val="vi-VN" w:eastAsia="vi-VN"/>
              </w:rPr>
              <w:t>21/11/2024</w:t>
            </w:r>
          </w:p>
          <w:p w14:paraId="19B573CA" w14:textId="77777777" w:rsidR="00567395" w:rsidRPr="004D7DE5" w:rsidRDefault="00567395" w:rsidP="00653AC9">
            <w:pPr>
              <w:pStyle w:val="BodyTextIndent"/>
              <w:spacing w:after="0" w:line="20" w:lineRule="atLeast"/>
              <w:ind w:left="0" w:hanging="99"/>
              <w:jc w:val="right"/>
              <w:rPr>
                <w:rFonts w:asciiTheme="majorHAnsi" w:hAnsiTheme="majorHAnsi" w:cstheme="majorHAnsi"/>
                <w:sz w:val="24"/>
                <w:szCs w:val="24"/>
                <w:lang w:eastAsia="vi-VN"/>
              </w:rPr>
            </w:pPr>
            <w:r w:rsidRPr="004D7DE5">
              <w:rPr>
                <w:rFonts w:asciiTheme="majorHAnsi" w:hAnsiTheme="majorHAnsi" w:cstheme="majorHAnsi"/>
                <w:sz w:val="24"/>
                <w:szCs w:val="24"/>
                <w:lang w:eastAsia="vi-VN"/>
              </w:rPr>
              <w:t>16/12/2024</w:t>
            </w:r>
          </w:p>
        </w:tc>
      </w:tr>
    </w:tbl>
    <w:p w14:paraId="50340759" w14:textId="77777777" w:rsidR="00B11BB0" w:rsidRPr="004D7DE5" w:rsidRDefault="00B11BB0" w:rsidP="00B11BB0">
      <w:pPr>
        <w:spacing w:before="120"/>
        <w:ind w:firstLine="567"/>
        <w:rPr>
          <w:noProof/>
          <w:szCs w:val="28"/>
          <w:lang w:val="nl-NL" w:eastAsia="ja-JP"/>
        </w:rPr>
      </w:pPr>
      <w:r w:rsidRPr="004D7DE5">
        <w:rPr>
          <w:szCs w:val="28"/>
          <w:lang w:val="nl-NL"/>
        </w:rPr>
        <w:t>Năm 20</w:t>
      </w:r>
      <w:r w:rsidRPr="004D7DE5">
        <w:rPr>
          <w:szCs w:val="28"/>
        </w:rPr>
        <w:t>2</w:t>
      </w:r>
      <w:r w:rsidRPr="004D7DE5">
        <w:rPr>
          <w:szCs w:val="28"/>
          <w:lang w:val="nl-NL"/>
        </w:rPr>
        <w:t xml:space="preserve">4 thực hiện quan trắc chất lượng nước mặt </w:t>
      </w:r>
      <w:r w:rsidRPr="004D7DE5">
        <w:rPr>
          <w:noProof/>
          <w:szCs w:val="28"/>
          <w:lang w:val="nl-NL" w:eastAsia="ja-JP"/>
        </w:rPr>
        <w:t xml:space="preserve">tại 04 </w:t>
      </w:r>
      <w:r w:rsidRPr="004D7DE5">
        <w:rPr>
          <w:noProof/>
          <w:szCs w:val="28"/>
          <w:lang w:eastAsia="ja-JP"/>
        </w:rPr>
        <w:t>con sông lớn trên địa bàn tỉnh</w:t>
      </w:r>
      <w:r w:rsidRPr="004D7DE5">
        <w:rPr>
          <w:noProof/>
          <w:szCs w:val="28"/>
          <w:lang w:val="nl-NL" w:eastAsia="ja-JP"/>
        </w:rPr>
        <w:t xml:space="preserve"> (sông Hà Thanh, sông Kone, sông La Tinh và sông Lại Giang) và các đầm hồ lớn trên địa bàn tỉnh. Các thông số môi trường nước mặt được quan trắc gồm 9 thông số </w:t>
      </w:r>
      <w:r w:rsidRPr="004D7DE5">
        <w:rPr>
          <w:noProof/>
          <w:szCs w:val="28"/>
          <w:lang w:eastAsia="ja-JP"/>
        </w:rPr>
        <w:t>(</w:t>
      </w:r>
      <w:r w:rsidRPr="004D7DE5">
        <w:rPr>
          <w:noProof/>
          <w:szCs w:val="28"/>
          <w:lang w:val="nl-NL" w:eastAsia="ja-JP"/>
        </w:rPr>
        <w:t xml:space="preserve">pH, DO, COD, BOD, TSS, tổng Coliform, Coliform chịu nhiệt, tổng Nitơ, tổng Photpho) theo </w:t>
      </w:r>
      <w:r w:rsidRPr="004D7DE5">
        <w:rPr>
          <w:noProof/>
          <w:szCs w:val="28"/>
          <w:lang w:eastAsia="ja-JP"/>
        </w:rPr>
        <w:t xml:space="preserve">mức A và mức B trong </w:t>
      </w:r>
      <w:r w:rsidRPr="004D7DE5">
        <w:rPr>
          <w:noProof/>
          <w:szCs w:val="28"/>
          <w:lang w:val="nl-NL" w:eastAsia="ja-JP"/>
        </w:rPr>
        <w:t>QCVN 08:2023/BTNMT</w:t>
      </w:r>
      <w:r w:rsidRPr="004D7DE5">
        <w:rPr>
          <w:noProof/>
          <w:szCs w:val="28"/>
          <w:lang w:eastAsia="ja-JP"/>
        </w:rPr>
        <w:t xml:space="preserve"> (</w:t>
      </w:r>
      <w:r w:rsidRPr="004D7DE5">
        <w:rPr>
          <w:noProof/>
          <w:szCs w:val="28"/>
          <w:lang w:val="nl-NL" w:eastAsia="ja-JP"/>
        </w:rPr>
        <w:t>pH, DO, COD, BOD, TSS, tổng Coliform, Coliform chịu nhiệt, tổng Nitơ, tổ</w:t>
      </w:r>
      <w:r w:rsidR="00567395" w:rsidRPr="004D7DE5">
        <w:rPr>
          <w:noProof/>
          <w:szCs w:val="28"/>
          <w:lang w:val="nl-NL" w:eastAsia="ja-JP"/>
        </w:rPr>
        <w:t>ng Photpho). K</w:t>
      </w:r>
      <w:r w:rsidRPr="004D7DE5">
        <w:rPr>
          <w:noProof/>
          <w:szCs w:val="28"/>
          <w:lang w:val="nl-NL" w:eastAsia="ja-JP"/>
        </w:rPr>
        <w:t>ết quả quan trắc và diễn biến chất lượng môi trường thành phần nước mặt</w:t>
      </w:r>
      <w:r w:rsidR="00567395" w:rsidRPr="004D7DE5">
        <w:rPr>
          <w:noProof/>
          <w:szCs w:val="28"/>
          <w:lang w:val="nl-NL" w:eastAsia="ja-JP"/>
        </w:rPr>
        <w:t xml:space="preserve"> c</w:t>
      </w:r>
      <w:r w:rsidRPr="004D7DE5">
        <w:rPr>
          <w:noProof/>
          <w:szCs w:val="28"/>
          <w:lang w:val="nl-NL" w:eastAsia="ja-JP"/>
        </w:rPr>
        <w:t>ụ thể như sau:</w:t>
      </w:r>
    </w:p>
    <w:p w14:paraId="770ABD1E" w14:textId="77777777" w:rsidR="00B11BB0" w:rsidRPr="004D7DE5" w:rsidRDefault="00B11BB0" w:rsidP="00B11BB0">
      <w:pPr>
        <w:pStyle w:val="mclcabinh"/>
      </w:pPr>
      <w:bookmarkStart w:id="197" w:name="_Toc156914954"/>
      <w:bookmarkStart w:id="198" w:name="_Toc190421661"/>
      <w:bookmarkStart w:id="199" w:name="_Toc193377016"/>
      <w:r w:rsidRPr="004D7DE5">
        <w:t>2.</w:t>
      </w:r>
      <w:r w:rsidRPr="004D7DE5">
        <w:rPr>
          <w:lang w:val="en-US"/>
        </w:rPr>
        <w:t>2.1.</w:t>
      </w:r>
      <w:r w:rsidRPr="004D7DE5">
        <w:t>1. Sông Hà Thanh:</w:t>
      </w:r>
      <w:bookmarkEnd w:id="197"/>
      <w:bookmarkEnd w:id="198"/>
      <w:bookmarkEnd w:id="199"/>
    </w:p>
    <w:p w14:paraId="7206154A" w14:textId="77777777" w:rsidR="00B11BB0" w:rsidRPr="004D7DE5" w:rsidRDefault="00B11BB0" w:rsidP="00DA1AAE">
      <w:pPr>
        <w:ind w:firstLine="567"/>
        <w:rPr>
          <w:szCs w:val="28"/>
          <w:lang w:val="nl-NL"/>
        </w:rPr>
      </w:pPr>
      <w:r w:rsidRPr="004D7DE5">
        <w:rPr>
          <w:szCs w:val="28"/>
          <w:lang w:val="nl-NL"/>
        </w:rPr>
        <w:t xml:space="preserve">- Vị trí lấy mẫu sông Hà Thanh: </w:t>
      </w:r>
    </w:p>
    <w:p w14:paraId="6E6BBF93" w14:textId="77777777" w:rsidR="00B11BB0" w:rsidRPr="004D7DE5" w:rsidRDefault="00B11BB0" w:rsidP="00B11BB0">
      <w:pPr>
        <w:pStyle w:val="bangabinh"/>
      </w:pPr>
      <w:bookmarkStart w:id="200" w:name="_Toc56697289"/>
      <w:bookmarkStart w:id="201" w:name="_Toc58828425"/>
      <w:bookmarkStart w:id="202" w:name="_Toc88725177"/>
      <w:bookmarkStart w:id="203" w:name="_Toc156914248"/>
      <w:bookmarkStart w:id="204" w:name="_Toc190852074"/>
      <w:r w:rsidRPr="004D7DE5">
        <w:t>Bảng 2.3. Vị trí các điểm quan trắc sông Hà Thanh</w:t>
      </w:r>
      <w:bookmarkEnd w:id="200"/>
      <w:bookmarkEnd w:id="201"/>
      <w:bookmarkEnd w:id="202"/>
      <w:bookmarkEnd w:id="203"/>
      <w:bookmarkEnd w:id="204"/>
    </w:p>
    <w:tbl>
      <w:tblPr>
        <w:tblW w:w="479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19"/>
        <w:gridCol w:w="810"/>
        <w:gridCol w:w="5146"/>
        <w:gridCol w:w="2350"/>
      </w:tblGrid>
      <w:tr w:rsidR="004D7DE5" w:rsidRPr="004D7DE5" w14:paraId="087A0C1E" w14:textId="77777777" w:rsidTr="0076752F">
        <w:trPr>
          <w:tblHeader/>
          <w:jc w:val="center"/>
        </w:trPr>
        <w:tc>
          <w:tcPr>
            <w:tcW w:w="398" w:type="pct"/>
            <w:vAlign w:val="center"/>
          </w:tcPr>
          <w:p w14:paraId="36A168CF" w14:textId="77777777" w:rsidR="00B11BB0" w:rsidRPr="004D7DE5" w:rsidRDefault="00B11BB0" w:rsidP="0076752F">
            <w:pPr>
              <w:spacing w:line="240" w:lineRule="auto"/>
              <w:jc w:val="center"/>
              <w:rPr>
                <w:b/>
                <w:sz w:val="24"/>
                <w:szCs w:val="24"/>
              </w:rPr>
            </w:pPr>
            <w:r w:rsidRPr="004D7DE5">
              <w:rPr>
                <w:b/>
                <w:sz w:val="24"/>
                <w:szCs w:val="24"/>
              </w:rPr>
              <w:t>TT</w:t>
            </w:r>
          </w:p>
        </w:tc>
        <w:tc>
          <w:tcPr>
            <w:tcW w:w="449" w:type="pct"/>
            <w:shd w:val="clear" w:color="auto" w:fill="auto"/>
            <w:vAlign w:val="center"/>
          </w:tcPr>
          <w:p w14:paraId="693E9128" w14:textId="77777777" w:rsidR="00B11BB0" w:rsidRPr="004D7DE5" w:rsidRDefault="00B11BB0" w:rsidP="0076752F">
            <w:pPr>
              <w:spacing w:line="240" w:lineRule="auto"/>
              <w:jc w:val="center"/>
              <w:rPr>
                <w:b/>
                <w:sz w:val="24"/>
                <w:szCs w:val="24"/>
              </w:rPr>
            </w:pPr>
            <w:r w:rsidRPr="004D7DE5">
              <w:rPr>
                <w:b/>
                <w:sz w:val="24"/>
                <w:szCs w:val="24"/>
              </w:rPr>
              <w:t>Ký hiệu</w:t>
            </w:r>
          </w:p>
        </w:tc>
        <w:tc>
          <w:tcPr>
            <w:tcW w:w="2851" w:type="pct"/>
            <w:vAlign w:val="center"/>
          </w:tcPr>
          <w:p w14:paraId="2053A212" w14:textId="77777777" w:rsidR="00B11BB0" w:rsidRPr="004D7DE5" w:rsidRDefault="00B11BB0" w:rsidP="0076752F">
            <w:pPr>
              <w:spacing w:line="240" w:lineRule="auto"/>
              <w:jc w:val="center"/>
              <w:rPr>
                <w:b/>
                <w:sz w:val="24"/>
                <w:szCs w:val="24"/>
              </w:rPr>
            </w:pPr>
            <w:r w:rsidRPr="004D7DE5">
              <w:rPr>
                <w:b/>
                <w:sz w:val="24"/>
                <w:szCs w:val="24"/>
              </w:rPr>
              <w:t>Vị trí</w:t>
            </w:r>
          </w:p>
        </w:tc>
        <w:tc>
          <w:tcPr>
            <w:tcW w:w="1302" w:type="pct"/>
            <w:vAlign w:val="center"/>
          </w:tcPr>
          <w:p w14:paraId="437D4DA7" w14:textId="77777777" w:rsidR="00B11BB0" w:rsidRPr="004D7DE5" w:rsidRDefault="00B11BB0" w:rsidP="0076752F">
            <w:pPr>
              <w:spacing w:line="240" w:lineRule="auto"/>
              <w:jc w:val="center"/>
              <w:rPr>
                <w:b/>
                <w:sz w:val="24"/>
                <w:szCs w:val="24"/>
                <w:lang w:val="pl-PL"/>
              </w:rPr>
            </w:pPr>
            <w:r w:rsidRPr="004D7DE5">
              <w:rPr>
                <w:b/>
                <w:sz w:val="24"/>
                <w:szCs w:val="24"/>
                <w:lang w:val="pl-PL"/>
              </w:rPr>
              <w:t xml:space="preserve">Quy chuẩn so sánh </w:t>
            </w:r>
          </w:p>
          <w:p w14:paraId="3918D397" w14:textId="77777777" w:rsidR="00B11BB0" w:rsidRPr="004D7DE5" w:rsidRDefault="00B11BB0" w:rsidP="0076752F">
            <w:pPr>
              <w:spacing w:line="240" w:lineRule="auto"/>
              <w:jc w:val="center"/>
              <w:rPr>
                <w:b/>
                <w:sz w:val="24"/>
                <w:szCs w:val="24"/>
              </w:rPr>
            </w:pPr>
            <w:r w:rsidRPr="004D7DE5">
              <w:rPr>
                <w:b/>
                <w:sz w:val="24"/>
                <w:szCs w:val="24"/>
                <w:lang w:val="pl-PL"/>
              </w:rPr>
              <w:t>(</w:t>
            </w:r>
            <w:r w:rsidRPr="004D7DE5">
              <w:rPr>
                <w:b/>
                <w:sz w:val="24"/>
                <w:szCs w:val="24"/>
              </w:rPr>
              <w:t>theo QĐ số 68/2021/QĐ-UBND ngày 11/11/2021)</w:t>
            </w:r>
          </w:p>
        </w:tc>
      </w:tr>
      <w:tr w:rsidR="004D7DE5" w:rsidRPr="004D7DE5" w14:paraId="1D42C64C" w14:textId="77777777" w:rsidTr="0076752F">
        <w:trPr>
          <w:jc w:val="center"/>
        </w:trPr>
        <w:tc>
          <w:tcPr>
            <w:tcW w:w="398" w:type="pct"/>
            <w:vAlign w:val="center"/>
          </w:tcPr>
          <w:p w14:paraId="4D2FA095" w14:textId="77777777" w:rsidR="00B11BB0" w:rsidRPr="004D7DE5" w:rsidRDefault="00B11BB0" w:rsidP="0076752F">
            <w:pPr>
              <w:spacing w:line="240" w:lineRule="auto"/>
              <w:jc w:val="center"/>
              <w:rPr>
                <w:sz w:val="24"/>
                <w:szCs w:val="24"/>
                <w:lang w:val="pl-PL"/>
              </w:rPr>
            </w:pPr>
            <w:r w:rsidRPr="004D7DE5">
              <w:rPr>
                <w:sz w:val="24"/>
                <w:szCs w:val="24"/>
                <w:lang w:val="pl-PL"/>
              </w:rPr>
              <w:t>1</w:t>
            </w:r>
          </w:p>
        </w:tc>
        <w:tc>
          <w:tcPr>
            <w:tcW w:w="449" w:type="pct"/>
            <w:shd w:val="clear" w:color="auto" w:fill="auto"/>
            <w:vAlign w:val="center"/>
          </w:tcPr>
          <w:p w14:paraId="37304B1F" w14:textId="77777777" w:rsidR="00B11BB0" w:rsidRPr="004D7DE5" w:rsidRDefault="00B11BB0" w:rsidP="0076752F">
            <w:pPr>
              <w:spacing w:line="240" w:lineRule="auto"/>
              <w:jc w:val="center"/>
              <w:rPr>
                <w:sz w:val="24"/>
                <w:szCs w:val="24"/>
                <w:lang w:val="pl-PL"/>
              </w:rPr>
            </w:pPr>
            <w:r w:rsidRPr="004D7DE5">
              <w:rPr>
                <w:sz w:val="24"/>
                <w:szCs w:val="24"/>
                <w:lang w:val="pl-PL"/>
              </w:rPr>
              <w:t>M1</w:t>
            </w:r>
          </w:p>
        </w:tc>
        <w:tc>
          <w:tcPr>
            <w:tcW w:w="2851" w:type="pct"/>
            <w:vAlign w:val="center"/>
          </w:tcPr>
          <w:p w14:paraId="52BEB9AE" w14:textId="77777777" w:rsidR="00B11BB0" w:rsidRPr="004D7DE5" w:rsidRDefault="00B11BB0" w:rsidP="0076752F">
            <w:pPr>
              <w:spacing w:line="240" w:lineRule="auto"/>
              <w:rPr>
                <w:sz w:val="24"/>
                <w:szCs w:val="24"/>
                <w:lang w:val="pl-PL"/>
              </w:rPr>
            </w:pPr>
            <w:r w:rsidRPr="004D7DE5">
              <w:rPr>
                <w:sz w:val="24"/>
                <w:szCs w:val="24"/>
                <w:lang w:val="pl-PL"/>
              </w:rPr>
              <w:t>Đầu nguồn Suối Rào, xã Canh Hiệp, huyện Vân Canh.</w:t>
            </w:r>
          </w:p>
        </w:tc>
        <w:tc>
          <w:tcPr>
            <w:tcW w:w="1302" w:type="pct"/>
            <w:vMerge w:val="restart"/>
            <w:vAlign w:val="center"/>
          </w:tcPr>
          <w:p w14:paraId="79E624BF"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QCVN </w:t>
            </w:r>
          </w:p>
          <w:p w14:paraId="0D1C99BE"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08:2023/BTNMT, </w:t>
            </w:r>
            <w:r w:rsidRPr="004D7DE5">
              <w:rPr>
                <w:sz w:val="24"/>
                <w:szCs w:val="24"/>
                <w:lang w:val="pl-PL"/>
              </w:rPr>
              <w:lastRenderedPageBreak/>
              <w:t>mức A (bảng 2)</w:t>
            </w:r>
          </w:p>
        </w:tc>
      </w:tr>
      <w:tr w:rsidR="004D7DE5" w:rsidRPr="004D7DE5" w14:paraId="18D3D285" w14:textId="77777777" w:rsidTr="0076752F">
        <w:trPr>
          <w:jc w:val="center"/>
        </w:trPr>
        <w:tc>
          <w:tcPr>
            <w:tcW w:w="398" w:type="pct"/>
            <w:vAlign w:val="center"/>
          </w:tcPr>
          <w:p w14:paraId="25BE14E6" w14:textId="77777777" w:rsidR="00B11BB0" w:rsidRPr="004D7DE5" w:rsidRDefault="00B11BB0" w:rsidP="0076752F">
            <w:pPr>
              <w:spacing w:line="240" w:lineRule="auto"/>
              <w:jc w:val="center"/>
              <w:rPr>
                <w:sz w:val="24"/>
                <w:szCs w:val="24"/>
                <w:lang w:val="pl-PL"/>
              </w:rPr>
            </w:pPr>
            <w:r w:rsidRPr="004D7DE5">
              <w:rPr>
                <w:sz w:val="24"/>
                <w:szCs w:val="24"/>
                <w:lang w:val="pl-PL"/>
              </w:rPr>
              <w:lastRenderedPageBreak/>
              <w:t>2</w:t>
            </w:r>
          </w:p>
        </w:tc>
        <w:tc>
          <w:tcPr>
            <w:tcW w:w="449" w:type="pct"/>
            <w:shd w:val="clear" w:color="auto" w:fill="auto"/>
            <w:vAlign w:val="center"/>
          </w:tcPr>
          <w:p w14:paraId="08347361" w14:textId="77777777" w:rsidR="00B11BB0" w:rsidRPr="004D7DE5" w:rsidRDefault="00B11BB0" w:rsidP="0076752F">
            <w:pPr>
              <w:spacing w:line="240" w:lineRule="auto"/>
              <w:jc w:val="center"/>
              <w:rPr>
                <w:sz w:val="24"/>
                <w:szCs w:val="24"/>
                <w:lang w:val="pl-PL"/>
              </w:rPr>
            </w:pPr>
            <w:r w:rsidRPr="004D7DE5">
              <w:rPr>
                <w:sz w:val="24"/>
                <w:szCs w:val="24"/>
                <w:lang w:val="pl-PL"/>
              </w:rPr>
              <w:t>M2</w:t>
            </w:r>
          </w:p>
        </w:tc>
        <w:tc>
          <w:tcPr>
            <w:tcW w:w="2851" w:type="pct"/>
            <w:vAlign w:val="center"/>
          </w:tcPr>
          <w:p w14:paraId="5F3B1013" w14:textId="77777777" w:rsidR="00B11BB0" w:rsidRPr="004D7DE5" w:rsidRDefault="00B11BB0" w:rsidP="0076752F">
            <w:pPr>
              <w:spacing w:line="240" w:lineRule="auto"/>
              <w:ind w:left="-70"/>
              <w:rPr>
                <w:sz w:val="24"/>
                <w:szCs w:val="24"/>
                <w:lang w:val="pl-PL"/>
              </w:rPr>
            </w:pPr>
            <w:r w:rsidRPr="004D7DE5">
              <w:rPr>
                <w:sz w:val="24"/>
                <w:szCs w:val="24"/>
                <w:lang w:val="pl-PL"/>
              </w:rPr>
              <w:t>Sau nhà máy chế biến khoai mì của Công ty TNHH MTV Nguyên Liêm, xã Canh Thuận, huyện Vân Canh</w:t>
            </w:r>
          </w:p>
        </w:tc>
        <w:tc>
          <w:tcPr>
            <w:tcW w:w="1302" w:type="pct"/>
            <w:vMerge/>
            <w:vAlign w:val="center"/>
          </w:tcPr>
          <w:p w14:paraId="77E49FCF" w14:textId="77777777" w:rsidR="00B11BB0" w:rsidRPr="004D7DE5" w:rsidRDefault="00B11BB0" w:rsidP="0076752F">
            <w:pPr>
              <w:spacing w:line="240" w:lineRule="auto"/>
              <w:ind w:left="-70"/>
              <w:rPr>
                <w:sz w:val="24"/>
                <w:szCs w:val="24"/>
                <w:lang w:val="pl-PL"/>
              </w:rPr>
            </w:pPr>
          </w:p>
        </w:tc>
      </w:tr>
      <w:tr w:rsidR="004D7DE5" w:rsidRPr="004D7DE5" w14:paraId="78C91777" w14:textId="77777777" w:rsidTr="0076752F">
        <w:trPr>
          <w:trHeight w:val="427"/>
          <w:jc w:val="center"/>
        </w:trPr>
        <w:tc>
          <w:tcPr>
            <w:tcW w:w="398" w:type="pct"/>
            <w:vAlign w:val="center"/>
          </w:tcPr>
          <w:p w14:paraId="113FF7C9" w14:textId="77777777" w:rsidR="00B11BB0" w:rsidRPr="004D7DE5" w:rsidRDefault="00B11BB0" w:rsidP="0076752F">
            <w:pPr>
              <w:spacing w:line="240" w:lineRule="auto"/>
              <w:jc w:val="center"/>
              <w:rPr>
                <w:sz w:val="24"/>
                <w:szCs w:val="24"/>
                <w:lang w:val="pl-PL"/>
              </w:rPr>
            </w:pPr>
            <w:r w:rsidRPr="004D7DE5">
              <w:rPr>
                <w:sz w:val="24"/>
                <w:szCs w:val="24"/>
                <w:lang w:val="pl-PL"/>
              </w:rPr>
              <w:lastRenderedPageBreak/>
              <w:t>4</w:t>
            </w:r>
          </w:p>
        </w:tc>
        <w:tc>
          <w:tcPr>
            <w:tcW w:w="449" w:type="pct"/>
            <w:shd w:val="clear" w:color="auto" w:fill="auto"/>
            <w:vAlign w:val="center"/>
          </w:tcPr>
          <w:p w14:paraId="5E1187B9" w14:textId="77777777" w:rsidR="00B11BB0" w:rsidRPr="004D7DE5" w:rsidRDefault="00B11BB0" w:rsidP="0076752F">
            <w:pPr>
              <w:spacing w:line="240" w:lineRule="auto"/>
              <w:jc w:val="center"/>
              <w:rPr>
                <w:sz w:val="24"/>
                <w:szCs w:val="24"/>
                <w:lang w:val="pl-PL"/>
              </w:rPr>
            </w:pPr>
            <w:r w:rsidRPr="004D7DE5">
              <w:rPr>
                <w:sz w:val="24"/>
                <w:szCs w:val="24"/>
                <w:lang w:val="pl-PL"/>
              </w:rPr>
              <w:t>M4</w:t>
            </w:r>
          </w:p>
        </w:tc>
        <w:tc>
          <w:tcPr>
            <w:tcW w:w="2851" w:type="pct"/>
            <w:vAlign w:val="center"/>
          </w:tcPr>
          <w:p w14:paraId="6190BCC4" w14:textId="77777777" w:rsidR="00B11BB0" w:rsidRPr="004D7DE5" w:rsidRDefault="00B11BB0" w:rsidP="0076752F">
            <w:pPr>
              <w:spacing w:line="240" w:lineRule="auto"/>
              <w:rPr>
                <w:sz w:val="24"/>
                <w:szCs w:val="24"/>
                <w:lang w:val="pl-PL"/>
              </w:rPr>
            </w:pPr>
            <w:r w:rsidRPr="004D7DE5">
              <w:rPr>
                <w:sz w:val="24"/>
                <w:szCs w:val="24"/>
                <w:lang w:val="pl-PL"/>
              </w:rPr>
              <w:t>Trên Trạm Bơm Phước An, huyện Tuy Phước</w:t>
            </w:r>
          </w:p>
        </w:tc>
        <w:tc>
          <w:tcPr>
            <w:tcW w:w="1302" w:type="pct"/>
            <w:vMerge/>
            <w:vAlign w:val="center"/>
          </w:tcPr>
          <w:p w14:paraId="08A68F03" w14:textId="77777777" w:rsidR="00B11BB0" w:rsidRPr="004D7DE5" w:rsidRDefault="00B11BB0" w:rsidP="0076752F">
            <w:pPr>
              <w:spacing w:line="240" w:lineRule="auto"/>
              <w:rPr>
                <w:sz w:val="24"/>
                <w:szCs w:val="24"/>
                <w:lang w:val="pl-PL"/>
              </w:rPr>
            </w:pPr>
          </w:p>
        </w:tc>
      </w:tr>
      <w:tr w:rsidR="004D7DE5" w:rsidRPr="004D7DE5" w14:paraId="2B4C2B03" w14:textId="77777777" w:rsidTr="0076752F">
        <w:trPr>
          <w:trHeight w:val="427"/>
          <w:jc w:val="center"/>
        </w:trPr>
        <w:tc>
          <w:tcPr>
            <w:tcW w:w="398" w:type="pct"/>
            <w:vAlign w:val="center"/>
          </w:tcPr>
          <w:p w14:paraId="559624F8" w14:textId="77777777" w:rsidR="00B11BB0" w:rsidRPr="004D7DE5" w:rsidRDefault="00B11BB0" w:rsidP="0076752F">
            <w:pPr>
              <w:spacing w:line="240" w:lineRule="auto"/>
              <w:jc w:val="center"/>
              <w:rPr>
                <w:sz w:val="24"/>
                <w:szCs w:val="24"/>
              </w:rPr>
            </w:pPr>
            <w:r w:rsidRPr="004D7DE5">
              <w:rPr>
                <w:sz w:val="24"/>
                <w:szCs w:val="24"/>
              </w:rPr>
              <w:t>5</w:t>
            </w:r>
          </w:p>
        </w:tc>
        <w:tc>
          <w:tcPr>
            <w:tcW w:w="449" w:type="pct"/>
            <w:shd w:val="clear" w:color="auto" w:fill="auto"/>
            <w:vAlign w:val="center"/>
          </w:tcPr>
          <w:p w14:paraId="7C1517EE" w14:textId="77777777" w:rsidR="00B11BB0" w:rsidRPr="004D7DE5" w:rsidRDefault="00B11BB0" w:rsidP="0076752F">
            <w:pPr>
              <w:spacing w:line="240" w:lineRule="auto"/>
              <w:jc w:val="center"/>
              <w:rPr>
                <w:sz w:val="24"/>
                <w:szCs w:val="24"/>
              </w:rPr>
            </w:pPr>
            <w:r w:rsidRPr="004D7DE5">
              <w:rPr>
                <w:sz w:val="24"/>
                <w:szCs w:val="24"/>
              </w:rPr>
              <w:t>M5</w:t>
            </w:r>
          </w:p>
        </w:tc>
        <w:tc>
          <w:tcPr>
            <w:tcW w:w="2851" w:type="pct"/>
            <w:vAlign w:val="center"/>
          </w:tcPr>
          <w:p w14:paraId="5043FD7F" w14:textId="77777777" w:rsidR="00B11BB0" w:rsidRPr="004D7DE5" w:rsidRDefault="00B11BB0" w:rsidP="0076752F">
            <w:pPr>
              <w:spacing w:line="240" w:lineRule="auto"/>
              <w:rPr>
                <w:sz w:val="24"/>
                <w:szCs w:val="24"/>
                <w:lang w:val="pl-PL"/>
              </w:rPr>
            </w:pPr>
            <w:r w:rsidRPr="004D7DE5">
              <w:rPr>
                <w:sz w:val="24"/>
                <w:szCs w:val="24"/>
                <w:lang w:val="pl-PL"/>
              </w:rPr>
              <w:t>Sông Hà Thanh chảy qua Cầu Diêu Trì cách 1-2km về phía hạ lưu, huyện Tuy Phước</w:t>
            </w:r>
          </w:p>
        </w:tc>
        <w:tc>
          <w:tcPr>
            <w:tcW w:w="1302" w:type="pct"/>
            <w:vMerge/>
            <w:vAlign w:val="center"/>
          </w:tcPr>
          <w:p w14:paraId="5B60CAAD" w14:textId="77777777" w:rsidR="00B11BB0" w:rsidRPr="004D7DE5" w:rsidRDefault="00B11BB0" w:rsidP="0076752F">
            <w:pPr>
              <w:spacing w:line="240" w:lineRule="auto"/>
              <w:rPr>
                <w:sz w:val="24"/>
                <w:szCs w:val="24"/>
                <w:lang w:val="pl-PL"/>
              </w:rPr>
            </w:pPr>
          </w:p>
        </w:tc>
      </w:tr>
      <w:tr w:rsidR="004D7DE5" w:rsidRPr="004D7DE5" w14:paraId="12454639" w14:textId="77777777" w:rsidTr="0076752F">
        <w:trPr>
          <w:trHeight w:val="700"/>
          <w:jc w:val="center"/>
        </w:trPr>
        <w:tc>
          <w:tcPr>
            <w:tcW w:w="398" w:type="pct"/>
            <w:vAlign w:val="center"/>
          </w:tcPr>
          <w:p w14:paraId="241AD59A" w14:textId="77777777" w:rsidR="00B11BB0" w:rsidRPr="004D7DE5" w:rsidRDefault="00B11BB0" w:rsidP="0076752F">
            <w:pPr>
              <w:spacing w:line="240" w:lineRule="auto"/>
              <w:jc w:val="center"/>
              <w:rPr>
                <w:sz w:val="24"/>
                <w:szCs w:val="24"/>
                <w:lang w:val="pl-PL"/>
              </w:rPr>
            </w:pPr>
            <w:r w:rsidRPr="004D7DE5">
              <w:rPr>
                <w:sz w:val="24"/>
                <w:szCs w:val="24"/>
                <w:lang w:val="pl-PL"/>
              </w:rPr>
              <w:t>6</w:t>
            </w:r>
          </w:p>
        </w:tc>
        <w:tc>
          <w:tcPr>
            <w:tcW w:w="449" w:type="pct"/>
            <w:shd w:val="clear" w:color="auto" w:fill="auto"/>
            <w:vAlign w:val="center"/>
          </w:tcPr>
          <w:p w14:paraId="348141AC" w14:textId="77777777" w:rsidR="00B11BB0" w:rsidRPr="004D7DE5" w:rsidRDefault="00B11BB0" w:rsidP="0076752F">
            <w:pPr>
              <w:spacing w:line="240" w:lineRule="auto"/>
              <w:jc w:val="center"/>
              <w:rPr>
                <w:sz w:val="24"/>
                <w:szCs w:val="24"/>
              </w:rPr>
            </w:pPr>
            <w:r w:rsidRPr="004D7DE5">
              <w:rPr>
                <w:sz w:val="24"/>
                <w:szCs w:val="24"/>
                <w:lang w:val="pl-PL"/>
              </w:rPr>
              <w:t>M7</w:t>
            </w:r>
          </w:p>
        </w:tc>
        <w:tc>
          <w:tcPr>
            <w:tcW w:w="2851" w:type="pct"/>
            <w:vAlign w:val="center"/>
          </w:tcPr>
          <w:p w14:paraId="5DC13D52" w14:textId="77777777" w:rsidR="00B11BB0" w:rsidRPr="004D7DE5" w:rsidRDefault="00B11BB0" w:rsidP="0076752F">
            <w:pPr>
              <w:spacing w:line="240" w:lineRule="auto"/>
              <w:rPr>
                <w:sz w:val="24"/>
                <w:szCs w:val="24"/>
                <w:lang w:val="pl-PL"/>
              </w:rPr>
            </w:pPr>
            <w:r w:rsidRPr="004D7DE5">
              <w:rPr>
                <w:sz w:val="24"/>
                <w:szCs w:val="24"/>
                <w:lang w:val="pl-PL"/>
              </w:rPr>
              <w:t>Sông Hà Thanh đoạn chảy qua nhà máy xử lý nước thải sinh hoạt Nhơn Bình. Sau điểm xả thải của Nhà máy 100-200m</w:t>
            </w:r>
          </w:p>
        </w:tc>
        <w:tc>
          <w:tcPr>
            <w:tcW w:w="1302" w:type="pct"/>
            <w:vAlign w:val="center"/>
          </w:tcPr>
          <w:p w14:paraId="595A6AD3"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QCVN </w:t>
            </w:r>
          </w:p>
          <w:p w14:paraId="7CC0FA0A" w14:textId="77777777" w:rsidR="00B11BB0" w:rsidRPr="004D7DE5" w:rsidRDefault="00B11BB0" w:rsidP="0076752F">
            <w:pPr>
              <w:spacing w:line="240" w:lineRule="auto"/>
              <w:jc w:val="center"/>
              <w:rPr>
                <w:sz w:val="24"/>
                <w:szCs w:val="24"/>
                <w:lang w:val="pl-PL"/>
              </w:rPr>
            </w:pPr>
            <w:r w:rsidRPr="004D7DE5">
              <w:rPr>
                <w:sz w:val="24"/>
                <w:szCs w:val="24"/>
                <w:lang w:val="pl-PL"/>
              </w:rPr>
              <w:t>08:2023/BTNMT, mức B (bảng 2)</w:t>
            </w:r>
          </w:p>
        </w:tc>
      </w:tr>
    </w:tbl>
    <w:p w14:paraId="06A3C477" w14:textId="77777777" w:rsidR="00B11BB0" w:rsidRPr="004D7DE5" w:rsidRDefault="00B11BB0" w:rsidP="0003290A">
      <w:pPr>
        <w:pStyle w:val="MoonNormal"/>
        <w:spacing w:before="120" w:after="0"/>
        <w:contextualSpacing w:val="0"/>
        <w:rPr>
          <w:rFonts w:eastAsia="Times New Roman"/>
          <w:szCs w:val="28"/>
          <w:lang w:val="vi-VN"/>
        </w:rPr>
      </w:pPr>
      <w:bookmarkStart w:id="205" w:name="_Toc26814682"/>
      <w:bookmarkStart w:id="206" w:name="_Toc26814743"/>
      <w:r w:rsidRPr="004D7DE5">
        <w:rPr>
          <w:spacing w:val="-4"/>
          <w:szCs w:val="28"/>
          <w:lang w:val="pl-PL"/>
        </w:rPr>
        <w:t xml:space="preserve">Kết quả phân tích </w:t>
      </w:r>
      <w:r w:rsidRPr="004D7DE5">
        <w:rPr>
          <w:szCs w:val="28"/>
          <w:lang w:val="pl-PL"/>
        </w:rPr>
        <w:t xml:space="preserve">chất lượng nước mặt sông Hà Thanh trong </w:t>
      </w:r>
      <w:r w:rsidRPr="004D7DE5">
        <w:rPr>
          <w:spacing w:val="-4"/>
          <w:szCs w:val="28"/>
          <w:lang w:val="pl-PL"/>
        </w:rPr>
        <w:t xml:space="preserve">năm 2024 (chi tiết tại phụ lục 2) khi so sánh với </w:t>
      </w:r>
      <w:r w:rsidRPr="004D7DE5">
        <w:rPr>
          <w:szCs w:val="28"/>
          <w:lang w:val="pl-PL"/>
        </w:rPr>
        <w:t xml:space="preserve">QCVN 08:2023/BTNMT </w:t>
      </w:r>
      <w:r w:rsidRPr="004D7DE5">
        <w:rPr>
          <w:spacing w:val="-4"/>
          <w:szCs w:val="28"/>
          <w:lang w:val="pl-PL"/>
        </w:rPr>
        <w:t>cho thấy</w:t>
      </w:r>
      <w:bookmarkStart w:id="207" w:name="_Toc509210032"/>
      <w:bookmarkStart w:id="208" w:name="_Toc478565063"/>
      <w:bookmarkEnd w:id="205"/>
      <w:bookmarkEnd w:id="206"/>
      <w:r w:rsidRPr="004D7DE5">
        <w:rPr>
          <w:szCs w:val="28"/>
          <w:lang w:val="vi-VN"/>
        </w:rPr>
        <w:t xml:space="preserve">các thông số </w:t>
      </w:r>
      <w:r w:rsidRPr="004D7DE5">
        <w:rPr>
          <w:rFonts w:eastAsia="Times New Roman"/>
          <w:bCs/>
          <w:szCs w:val="28"/>
          <w:lang w:val="pl-PL"/>
        </w:rPr>
        <w:t>BOD, COD, TSS</w:t>
      </w:r>
      <w:r w:rsidRPr="004D7DE5">
        <w:rPr>
          <w:rFonts w:eastAsia="Times New Roman"/>
          <w:bCs/>
          <w:szCs w:val="28"/>
          <w:lang w:val="vi-VN"/>
        </w:rPr>
        <w:t>, tổng Coliform bị vượt mức cho phép. Các thông số còn lại đều nằm trong ngưỡng cho phép của quy chuẩn.</w:t>
      </w:r>
    </w:p>
    <w:p w14:paraId="53B4AED8"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w:t>
      </w:r>
      <w:r w:rsidRPr="004D7DE5">
        <w:rPr>
          <w:rFonts w:eastAsia="Times New Roman"/>
          <w:b/>
          <w:bCs/>
          <w:szCs w:val="28"/>
          <w:lang w:val="pl-PL"/>
        </w:rPr>
        <w:t>hông số BOD, COD.</w:t>
      </w:r>
    </w:p>
    <w:p w14:paraId="55A4755A" w14:textId="77777777" w:rsidR="00E7103C" w:rsidRPr="004D7DE5" w:rsidRDefault="00B11BB0" w:rsidP="00E7103C">
      <w:pPr>
        <w:pStyle w:val="MoonNormal"/>
        <w:spacing w:before="0" w:after="0"/>
        <w:contextualSpacing w:val="0"/>
        <w:rPr>
          <w:rFonts w:eastAsia="Times New Roman"/>
          <w:bCs/>
          <w:szCs w:val="28"/>
          <w:lang w:val="pl-PL"/>
        </w:rPr>
      </w:pPr>
      <w:r w:rsidRPr="004D7DE5">
        <w:rPr>
          <w:rFonts w:eastAsia="Times New Roman"/>
          <w:szCs w:val="28"/>
          <w:lang w:val="pl-PL"/>
        </w:rPr>
        <w:t xml:space="preserve">Thông số BOD và COD trong nước mặt sông Hà Thanh qua 7 đợt quan trắc trong năm 2024 </w:t>
      </w:r>
      <w:r w:rsidRPr="004D7DE5">
        <w:rPr>
          <w:rFonts w:eastAsia="Times New Roman"/>
          <w:szCs w:val="28"/>
          <w:lang w:val="vi-VN"/>
        </w:rPr>
        <w:t xml:space="preserve">đều </w:t>
      </w:r>
      <w:r w:rsidRPr="004D7DE5">
        <w:rPr>
          <w:rFonts w:eastAsia="Times New Roman"/>
          <w:szCs w:val="28"/>
        </w:rPr>
        <w:t xml:space="preserve">có giá trị bị vượt ngưỡng cho phép của </w:t>
      </w:r>
      <w:r w:rsidRPr="004D7DE5">
        <w:rPr>
          <w:szCs w:val="28"/>
          <w:lang w:val="pl-PL"/>
        </w:rPr>
        <w:t>QCVN 08:2023/BTNMT (mức A)</w:t>
      </w:r>
      <w:r w:rsidRPr="004D7DE5">
        <w:rPr>
          <w:rFonts w:eastAsia="Times New Roman"/>
          <w:bCs/>
          <w:szCs w:val="28"/>
          <w:lang w:val="pl-PL"/>
        </w:rPr>
        <w:t>. Cụ thể thông số BOD vượt từ 2,1 đến 2,7 lần tại 5/5 vị trí quan trắc. Đợt quan trắc tháng 8/2024 ghi nhận chỉ số BOD cao nhất (vượt 5,3 lần); thông số COD vượt từ 1,04 đến 1,5 lần tại 5/5 vị trí quan trắc. Đợt quan trắc tháng 8/6/2024 ghi nhận chỉ số COD cao nhất (vượt 2,3 lần).</w:t>
      </w:r>
    </w:p>
    <w:p w14:paraId="2136D237" w14:textId="77777777" w:rsidR="00B11BB0" w:rsidRPr="004D7DE5" w:rsidRDefault="00B11BB0" w:rsidP="00B11BB0">
      <w:pPr>
        <w:ind w:firstLine="709"/>
        <w:rPr>
          <w:b/>
          <w:bCs/>
          <w:szCs w:val="28"/>
        </w:rPr>
      </w:pPr>
      <w:r w:rsidRPr="004D7DE5">
        <w:rPr>
          <w:b/>
          <w:bCs/>
          <w:szCs w:val="28"/>
        </w:rPr>
        <w:t>a. Biểu đồ thể hiện thông số BOD, COD sông Hà Thanh trong năm 2024</w:t>
      </w:r>
    </w:p>
    <w:p w14:paraId="4F2B5D9F" w14:textId="77777777" w:rsidR="00B11BB0" w:rsidRPr="004D7DE5" w:rsidRDefault="00B11BB0" w:rsidP="00B11BB0">
      <w:pPr>
        <w:pStyle w:val="MoonNormal"/>
        <w:spacing w:after="0" w:line="240" w:lineRule="auto"/>
        <w:ind w:firstLine="0"/>
        <w:rPr>
          <w:rFonts w:eastAsia="Times New Roman"/>
          <w:szCs w:val="28"/>
          <w:lang w:val="pl-PL"/>
        </w:rPr>
      </w:pPr>
      <w:r w:rsidRPr="004D7DE5">
        <w:rPr>
          <w:noProof/>
          <w:szCs w:val="28"/>
        </w:rPr>
        <w:drawing>
          <wp:inline distT="0" distB="0" distL="0" distR="0" wp14:anchorId="7867936E" wp14:editId="0E2AAA9A">
            <wp:extent cx="5903844" cy="3263900"/>
            <wp:effectExtent l="0" t="0" r="0" b="0"/>
            <wp:docPr id="714943918" name="Chart 7149439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5"/>
              </a:graphicData>
            </a:graphic>
          </wp:inline>
        </w:drawing>
      </w:r>
    </w:p>
    <w:p w14:paraId="4DB38E34" w14:textId="77777777" w:rsidR="00B11BB0" w:rsidRPr="004D7DE5" w:rsidRDefault="00B11BB0" w:rsidP="00B11BB0">
      <w:pPr>
        <w:pStyle w:val="hinhabinh"/>
        <w:rPr>
          <w:rFonts w:cs="Times New Roman"/>
          <w:sz w:val="24"/>
          <w:szCs w:val="24"/>
        </w:rPr>
      </w:pPr>
      <w:r w:rsidRPr="004D7DE5">
        <w:rPr>
          <w:rFonts w:cs="Times New Roman"/>
          <w:lang w:val="pl-PL"/>
        </w:rPr>
        <w:tab/>
      </w:r>
      <w:bookmarkStart w:id="209" w:name="_Toc193377065"/>
      <w:r w:rsidRPr="004D7DE5">
        <w:rPr>
          <w:rFonts w:cs="Times New Roman"/>
          <w:sz w:val="24"/>
          <w:szCs w:val="24"/>
        </w:rPr>
        <w:t>Hình 2.17. Thông số BOD</w:t>
      </w:r>
      <w:r w:rsidRPr="004D7DE5">
        <w:rPr>
          <w:rFonts w:cs="Times New Roman"/>
          <w:sz w:val="24"/>
          <w:szCs w:val="24"/>
          <w:vertAlign w:val="subscript"/>
        </w:rPr>
        <w:t>5</w:t>
      </w:r>
      <w:r w:rsidRPr="004D7DE5">
        <w:rPr>
          <w:rFonts w:cs="Times New Roman"/>
          <w:sz w:val="24"/>
          <w:szCs w:val="24"/>
        </w:rPr>
        <w:t xml:space="preserve"> sông Hà Thanh năm 2024</w:t>
      </w:r>
      <w:bookmarkEnd w:id="209"/>
    </w:p>
    <w:p w14:paraId="7C633AE0" w14:textId="77777777" w:rsidR="00B11BB0" w:rsidRPr="004D7DE5" w:rsidRDefault="00B11BB0" w:rsidP="00B11BB0">
      <w:pPr>
        <w:pStyle w:val="MoonNormal"/>
        <w:spacing w:before="120" w:after="120" w:line="240" w:lineRule="auto"/>
        <w:ind w:firstLine="0"/>
        <w:rPr>
          <w:rFonts w:eastAsia="Times New Roman"/>
          <w:szCs w:val="28"/>
          <w:lang w:val="pl-PL"/>
        </w:rPr>
      </w:pPr>
      <w:bookmarkStart w:id="210" w:name="_Hlk187204556"/>
      <w:r w:rsidRPr="004D7DE5">
        <w:rPr>
          <w:noProof/>
          <w:szCs w:val="28"/>
        </w:rPr>
        <w:lastRenderedPageBreak/>
        <w:drawing>
          <wp:inline distT="0" distB="0" distL="0" distR="0" wp14:anchorId="01A903D7" wp14:editId="3C7F5C35">
            <wp:extent cx="5784574" cy="3455670"/>
            <wp:effectExtent l="0" t="0" r="0" b="0"/>
            <wp:docPr id="423408282" name="Chart 42340828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14:paraId="05D6A95A" w14:textId="77777777" w:rsidR="00B11BB0" w:rsidRPr="004D7DE5" w:rsidRDefault="00B11BB0" w:rsidP="00B11BB0">
      <w:pPr>
        <w:pStyle w:val="MoonNormal"/>
        <w:spacing w:before="120" w:after="0"/>
        <w:contextualSpacing w:val="0"/>
        <w:jc w:val="center"/>
        <w:rPr>
          <w:rFonts w:eastAsia="Times New Roman"/>
          <w:b/>
          <w:bCs/>
          <w:sz w:val="24"/>
          <w:szCs w:val="24"/>
          <w:lang w:val="vi-VN"/>
        </w:rPr>
      </w:pPr>
      <w:r w:rsidRPr="004D7DE5">
        <w:rPr>
          <w:b/>
          <w:bCs/>
          <w:sz w:val="24"/>
          <w:szCs w:val="24"/>
        </w:rPr>
        <w:t>Hình 2.18. Thông số COD sông Hà Thanh năm 2024</w:t>
      </w:r>
    </w:p>
    <w:p w14:paraId="172B8C7B"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t>Nhận xét:</w:t>
      </w:r>
    </w:p>
    <w:p w14:paraId="7CB919A8" w14:textId="77777777" w:rsidR="00B11BB0" w:rsidRPr="004D7DE5" w:rsidRDefault="00B11BB0" w:rsidP="00B11BB0">
      <w:pPr>
        <w:pStyle w:val="MoonNormal"/>
        <w:spacing w:before="0" w:after="0"/>
        <w:contextualSpacing w:val="0"/>
        <w:rPr>
          <w:rFonts w:eastAsia="Times New Roman"/>
          <w:szCs w:val="28"/>
          <w:lang w:val="vi-VN"/>
        </w:rPr>
      </w:pPr>
      <w:r w:rsidRPr="004D7DE5">
        <w:rPr>
          <w:rFonts w:eastAsia="Times New Roman"/>
          <w:b/>
          <w:bCs/>
          <w:szCs w:val="28"/>
          <w:lang w:val="vi-VN"/>
        </w:rPr>
        <w:t>Thượng nguồn sông Hà Thanh (mức A):</w:t>
      </w:r>
    </w:p>
    <w:p w14:paraId="641A2D1A" w14:textId="77777777" w:rsidR="00B11BB0" w:rsidRPr="004D7DE5" w:rsidRDefault="00DA1AAE" w:rsidP="00B11BB0">
      <w:pPr>
        <w:pStyle w:val="MoonNormal"/>
        <w:spacing w:before="0" w:after="0"/>
        <w:contextualSpacing w:val="0"/>
        <w:rPr>
          <w:rFonts w:eastAsia="Times New Roman"/>
          <w:szCs w:val="28"/>
          <w:lang w:val="vi-VN"/>
        </w:rPr>
      </w:pPr>
      <w:r w:rsidRPr="004D7DE5">
        <w:rPr>
          <w:rFonts w:eastAsia="Times New Roman"/>
          <w:szCs w:val="28"/>
          <w:lang w:val="pl-PL"/>
        </w:rPr>
        <w:t xml:space="preserve">- </w:t>
      </w:r>
      <w:r w:rsidR="00B11BB0" w:rsidRPr="004D7DE5">
        <w:rPr>
          <w:rFonts w:eastAsia="Times New Roman"/>
          <w:szCs w:val="28"/>
          <w:lang w:val="pl-PL"/>
        </w:rPr>
        <w:t>Chất lượng nước mặt tại</w:t>
      </w:r>
      <w:r w:rsidR="00B11BB0" w:rsidRPr="004D7DE5">
        <w:rPr>
          <w:rFonts w:eastAsia="Times New Roman"/>
          <w:szCs w:val="28"/>
          <w:lang w:val="vi-VN"/>
        </w:rPr>
        <w:t xml:space="preserve"> thượng nguồn </w:t>
      </w:r>
      <w:r w:rsidR="00B11BB0" w:rsidRPr="004D7DE5">
        <w:rPr>
          <w:rFonts w:eastAsia="Times New Roman"/>
          <w:szCs w:val="28"/>
          <w:lang w:val="pl-PL"/>
        </w:rPr>
        <w:t xml:space="preserve">sông Hà Thanh qua 7 đợt quan trắc </w:t>
      </w:r>
      <w:r w:rsidR="00B11BB0" w:rsidRPr="004D7DE5">
        <w:rPr>
          <w:rFonts w:eastAsia="Times New Roman"/>
          <w:szCs w:val="28"/>
          <w:lang w:val="vi-VN"/>
        </w:rPr>
        <w:t>đều bị</w:t>
      </w:r>
      <w:r w:rsidR="00B11BB0" w:rsidRPr="004D7DE5">
        <w:rPr>
          <w:rFonts w:eastAsia="Times New Roman"/>
          <w:szCs w:val="28"/>
          <w:lang w:val="pl-PL"/>
        </w:rPr>
        <w:t xml:space="preserve"> ô nhiễm</w:t>
      </w:r>
      <w:r w:rsidR="00B11BB0" w:rsidRPr="004D7DE5">
        <w:rPr>
          <w:rFonts w:eastAsia="Times New Roman"/>
          <w:szCs w:val="28"/>
          <w:lang w:val="vi-VN"/>
        </w:rPr>
        <w:t xml:space="preserve"> bởi thông số</w:t>
      </w:r>
      <w:r w:rsidR="00B11BB0" w:rsidRPr="004D7DE5">
        <w:rPr>
          <w:rFonts w:eastAsia="Times New Roman"/>
          <w:bCs/>
          <w:szCs w:val="28"/>
          <w:lang w:val="pl-PL"/>
        </w:rPr>
        <w:t>BOD, COD</w:t>
      </w:r>
      <w:r w:rsidR="00B11BB0" w:rsidRPr="004D7DE5">
        <w:rPr>
          <w:rFonts w:eastAsia="Times New Roman"/>
          <w:szCs w:val="28"/>
          <w:lang w:val="vi-VN"/>
        </w:rPr>
        <w:t>và TSS</w:t>
      </w:r>
      <w:r w:rsidR="00B11BB0" w:rsidRPr="004D7DE5">
        <w:rPr>
          <w:rFonts w:eastAsia="Times New Roman"/>
          <w:szCs w:val="28"/>
          <w:lang w:val="pl-PL"/>
        </w:rPr>
        <w:t xml:space="preserve">. </w:t>
      </w:r>
      <w:r w:rsidR="00B11BB0" w:rsidRPr="004D7DE5">
        <w:rPr>
          <w:rFonts w:eastAsia="Times New Roman"/>
          <w:szCs w:val="28"/>
          <w:lang w:val="vi-VN"/>
        </w:rPr>
        <w:t>Cụ thể:</w:t>
      </w:r>
    </w:p>
    <w:p w14:paraId="5B412E03" w14:textId="3246C9EB" w:rsidR="00B11BB0" w:rsidRPr="004D7DE5" w:rsidRDefault="00DA1AAE" w:rsidP="00B11BB0">
      <w:pPr>
        <w:pStyle w:val="MoonNormal"/>
        <w:spacing w:before="0" w:after="0"/>
        <w:contextualSpacing w:val="0"/>
        <w:rPr>
          <w:rFonts w:eastAsia="Times New Roman"/>
          <w:szCs w:val="28"/>
          <w:lang w:val="vi-VN"/>
        </w:rPr>
      </w:pPr>
      <w:r w:rsidRPr="004D7DE5">
        <w:rPr>
          <w:rFonts w:eastAsia="Times New Roman"/>
          <w:szCs w:val="28"/>
        </w:rPr>
        <w:t xml:space="preserve">- </w:t>
      </w:r>
      <w:r w:rsidR="00B11BB0" w:rsidRPr="004D7DE5">
        <w:rPr>
          <w:rFonts w:eastAsia="Times New Roman"/>
          <w:szCs w:val="28"/>
          <w:lang w:val="vi-VN"/>
        </w:rPr>
        <w:t>C</w:t>
      </w:r>
      <w:r w:rsidR="00B11BB0" w:rsidRPr="004D7DE5">
        <w:rPr>
          <w:rFonts w:eastAsia="Times New Roman"/>
          <w:szCs w:val="28"/>
          <w:lang w:val="pl-PL"/>
        </w:rPr>
        <w:t>hỉ tiêu BOD</w:t>
      </w:r>
      <w:r w:rsidR="006A1EF0" w:rsidRPr="004D7DE5">
        <w:rPr>
          <w:rFonts w:eastAsia="Times New Roman"/>
          <w:szCs w:val="28"/>
          <w:vertAlign w:val="subscript"/>
          <w:lang w:val="pl-PL"/>
        </w:rPr>
        <w:t>5</w:t>
      </w:r>
      <w:r w:rsidR="006A1EF0" w:rsidRPr="004D7DE5">
        <w:rPr>
          <w:rFonts w:eastAsia="Times New Roman"/>
          <w:szCs w:val="28"/>
          <w:lang w:val="pl-PL"/>
        </w:rPr>
        <w:t xml:space="preserve"> </w:t>
      </w:r>
      <w:r w:rsidR="00B11BB0" w:rsidRPr="004D7DE5">
        <w:rPr>
          <w:rFonts w:eastAsia="Times New Roman"/>
          <w:szCs w:val="28"/>
          <w:lang w:val="vi-VN"/>
        </w:rPr>
        <w:t xml:space="preserve">ở thượng nguồn sông Hà Thanh </w:t>
      </w:r>
      <w:r w:rsidR="00B11BB0" w:rsidRPr="004D7DE5">
        <w:rPr>
          <w:rFonts w:eastAsia="Times New Roman"/>
          <w:szCs w:val="28"/>
        </w:rPr>
        <w:t xml:space="preserve">có giá trị trung bình </w:t>
      </w:r>
      <w:r w:rsidR="00B11BB0" w:rsidRPr="004D7DE5">
        <w:rPr>
          <w:rFonts w:eastAsia="Times New Roman"/>
          <w:szCs w:val="28"/>
          <w:lang w:val="vi-VN"/>
        </w:rPr>
        <w:t xml:space="preserve">bị vượt từ 2,1 đến 2,7 lần so với mức A của </w:t>
      </w:r>
      <w:r w:rsidR="00B11BB0" w:rsidRPr="004D7DE5">
        <w:rPr>
          <w:szCs w:val="28"/>
          <w:lang w:val="pl-PL"/>
        </w:rPr>
        <w:t>QCVN 08:2023/BTNMT</w:t>
      </w:r>
      <w:r w:rsidR="00B11BB0" w:rsidRPr="004D7DE5">
        <w:rPr>
          <w:rFonts w:eastAsia="Times New Roman"/>
          <w:szCs w:val="28"/>
          <w:lang w:val="vi-VN"/>
        </w:rPr>
        <w:t xml:space="preserve">. Qua các đợt quan trắc năm 2024có </w:t>
      </w:r>
      <w:r w:rsidR="00B11BB0" w:rsidRPr="004D7DE5">
        <w:rPr>
          <w:rFonts w:eastAsia="Times New Roman"/>
          <w:szCs w:val="28"/>
          <w:lang w:val="pl-PL"/>
        </w:rPr>
        <w:t>giá trị vượt so với quy chuẩn khoảng 1,3 – 4,8 lần</w:t>
      </w:r>
      <w:r w:rsidR="00B11BB0" w:rsidRPr="004D7DE5">
        <w:rPr>
          <w:rFonts w:eastAsia="Times New Roman"/>
          <w:szCs w:val="28"/>
          <w:lang w:val="vi-VN"/>
        </w:rPr>
        <w:t xml:space="preserve">. Vị trí có giá trị vượt cao nhất </w:t>
      </w:r>
      <w:r w:rsidR="00B11BB0" w:rsidRPr="004D7DE5">
        <w:rPr>
          <w:szCs w:val="28"/>
          <w:lang w:val="pl-PL" w:eastAsia="vi-VN"/>
        </w:rPr>
        <w:t>Đầu nguồn Suối Rào, xã Canh Hiệp, huyện Vân Canh</w:t>
      </w:r>
      <w:r w:rsidR="00B11BB0" w:rsidRPr="004D7DE5">
        <w:rPr>
          <w:szCs w:val="28"/>
          <w:lang w:val="vi-VN" w:eastAsia="vi-VN"/>
        </w:rPr>
        <w:t xml:space="preserve"> (tháng 8 vượt 4,8 lần), những tháng còn lại vượt từ 1,3 đến 2,2 lần và có xu hướng giảm đến tháng 12</w:t>
      </w:r>
      <w:r w:rsidR="00B11BB0" w:rsidRPr="004D7DE5">
        <w:rPr>
          <w:szCs w:val="28"/>
          <w:lang w:eastAsia="vi-VN"/>
        </w:rPr>
        <w:t>/2024</w:t>
      </w:r>
      <w:r w:rsidR="00B11BB0" w:rsidRPr="004D7DE5">
        <w:rPr>
          <w:szCs w:val="28"/>
          <w:lang w:val="vi-VN" w:eastAsia="vi-VN"/>
        </w:rPr>
        <w:t>.</w:t>
      </w:r>
    </w:p>
    <w:p w14:paraId="6E8F14AF" w14:textId="77777777" w:rsidR="00B11BB0" w:rsidRPr="004D7DE5" w:rsidRDefault="00DA1AAE" w:rsidP="00B11BB0">
      <w:pPr>
        <w:pStyle w:val="MoonNormal"/>
        <w:spacing w:before="0" w:after="0"/>
        <w:contextualSpacing w:val="0"/>
        <w:rPr>
          <w:rFonts w:eastAsia="Times New Roman"/>
          <w:szCs w:val="28"/>
          <w:lang w:val="vi-VN"/>
        </w:rPr>
      </w:pPr>
      <w:r w:rsidRPr="004D7DE5">
        <w:rPr>
          <w:rFonts w:eastAsia="Times New Roman"/>
          <w:szCs w:val="28"/>
        </w:rPr>
        <w:t xml:space="preserve">- </w:t>
      </w:r>
      <w:r w:rsidR="00B11BB0" w:rsidRPr="004D7DE5">
        <w:rPr>
          <w:rFonts w:eastAsia="Times New Roman"/>
          <w:szCs w:val="28"/>
          <w:lang w:val="vi-VN"/>
        </w:rPr>
        <w:t xml:space="preserve">Chỉ tiêu </w:t>
      </w:r>
      <w:r w:rsidR="00B11BB0" w:rsidRPr="004D7DE5">
        <w:rPr>
          <w:rFonts w:eastAsia="Times New Roman"/>
          <w:szCs w:val="28"/>
          <w:lang w:val="pl-PL"/>
        </w:rPr>
        <w:t xml:space="preserve">COD </w:t>
      </w:r>
      <w:r w:rsidR="00B11BB0" w:rsidRPr="004D7DE5">
        <w:rPr>
          <w:rFonts w:eastAsia="Times New Roman"/>
          <w:szCs w:val="28"/>
          <w:lang w:val="vi-VN"/>
        </w:rPr>
        <w:t xml:space="preserve">có </w:t>
      </w:r>
      <w:r w:rsidR="00B11BB0" w:rsidRPr="004D7DE5">
        <w:rPr>
          <w:rFonts w:eastAsia="Times New Roman"/>
          <w:szCs w:val="28"/>
          <w:lang w:val="pl-PL"/>
        </w:rPr>
        <w:t>giá trị trung bình vượt so với quy chuẩn khoảng 1,04 – 1,</w:t>
      </w:r>
      <w:r w:rsidR="00B11BB0" w:rsidRPr="004D7DE5">
        <w:rPr>
          <w:rFonts w:eastAsia="Times New Roman"/>
          <w:szCs w:val="28"/>
          <w:lang w:val="vi-VN"/>
        </w:rPr>
        <w:t>5</w:t>
      </w:r>
      <w:r w:rsidR="00B11BB0" w:rsidRPr="004D7DE5">
        <w:rPr>
          <w:rFonts w:eastAsia="Times New Roman"/>
          <w:szCs w:val="28"/>
          <w:lang w:val="pl-PL"/>
        </w:rPr>
        <w:t xml:space="preserve"> lần. </w:t>
      </w:r>
      <w:r w:rsidR="00B11BB0" w:rsidRPr="004D7DE5">
        <w:rPr>
          <w:rFonts w:eastAsia="Times New Roman"/>
          <w:szCs w:val="28"/>
          <w:lang w:val="vi-VN"/>
        </w:rPr>
        <w:t>Điển hình là vị trí M4 (</w:t>
      </w:r>
      <w:r w:rsidR="00B11BB0" w:rsidRPr="004D7DE5">
        <w:rPr>
          <w:szCs w:val="28"/>
          <w:lang w:val="pl-PL"/>
        </w:rPr>
        <w:t>Trên Trạm Bơm Phước An, huyện Tuy Phước</w:t>
      </w:r>
      <w:r w:rsidR="00B11BB0" w:rsidRPr="004D7DE5">
        <w:rPr>
          <w:szCs w:val="28"/>
          <w:lang w:val="vi-VN"/>
        </w:rPr>
        <w:t xml:space="preserve">), đợt ô nhiễm cao nhất là tháng 6 </w:t>
      </w:r>
      <w:r w:rsidR="00B11BB0" w:rsidRPr="004D7DE5">
        <w:rPr>
          <w:szCs w:val="28"/>
        </w:rPr>
        <w:t>(vượt 2,3 lần</w:t>
      </w:r>
      <w:r w:rsidR="00B11BB0" w:rsidRPr="004D7DE5">
        <w:rPr>
          <w:szCs w:val="28"/>
          <w:lang w:val="vi-VN"/>
        </w:rPr>
        <w:t xml:space="preserve">). Tại vị trí </w:t>
      </w:r>
      <w:r w:rsidR="00B11BB0" w:rsidRPr="004D7DE5">
        <w:rPr>
          <w:szCs w:val="28"/>
          <w:lang w:val="pl-PL" w:eastAsia="vi-VN"/>
        </w:rPr>
        <w:t>Sông Hà Thanh chảy qua Cầu Diêu Trì cách 1-2km về phía hạ lưu</w:t>
      </w:r>
      <w:r w:rsidR="00B11BB0" w:rsidRPr="004D7DE5">
        <w:rPr>
          <w:szCs w:val="28"/>
          <w:lang w:val="vi-VN" w:eastAsia="vi-VN"/>
        </w:rPr>
        <w:t xml:space="preserve"> bị vượt cao nhất vào tháng 9 (vượt 2,1 lần), tháng 5 (vượt 1,9 lần), tháng 12 (vượt 1,8 lần). Riêng tháng 8 tất cả các vị trí qua 7 đợt quan trắc đều đạt mức A của </w:t>
      </w:r>
      <w:r w:rsidR="00B11BB0" w:rsidRPr="004D7DE5">
        <w:rPr>
          <w:szCs w:val="28"/>
          <w:lang w:val="pl-PL"/>
        </w:rPr>
        <w:t>QCVN 08:2023/BTNMT</w:t>
      </w:r>
      <w:r w:rsidR="00B11BB0" w:rsidRPr="004D7DE5">
        <w:rPr>
          <w:szCs w:val="28"/>
          <w:lang w:val="vi-VN"/>
        </w:rPr>
        <w:t>.</w:t>
      </w:r>
    </w:p>
    <w:p w14:paraId="0219777D"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Hà Thanh (mức B):</w:t>
      </w:r>
    </w:p>
    <w:p w14:paraId="260997E8" w14:textId="77777777" w:rsidR="00B11BB0" w:rsidRPr="004D7DE5" w:rsidRDefault="00DA1AAE" w:rsidP="00B11BB0">
      <w:pPr>
        <w:pStyle w:val="MoonNormal"/>
        <w:spacing w:before="0" w:after="0"/>
        <w:contextualSpacing w:val="0"/>
        <w:rPr>
          <w:rFonts w:eastAsia="Times New Roman"/>
          <w:szCs w:val="28"/>
          <w:lang w:val="vi-VN"/>
        </w:rPr>
      </w:pPr>
      <w:r w:rsidRPr="004D7DE5">
        <w:rPr>
          <w:rFonts w:eastAsia="Times New Roman"/>
          <w:bCs/>
          <w:szCs w:val="28"/>
        </w:rPr>
        <w:t xml:space="preserve">- </w:t>
      </w:r>
      <w:r w:rsidR="00B11BB0" w:rsidRPr="004D7DE5">
        <w:rPr>
          <w:rFonts w:eastAsia="Times New Roman"/>
          <w:bCs/>
          <w:szCs w:val="28"/>
          <w:lang w:val="vi-VN"/>
        </w:rPr>
        <w:t xml:space="preserve">Tại vị trí </w:t>
      </w:r>
      <w:r w:rsidR="00B11BB0" w:rsidRPr="004D7DE5">
        <w:rPr>
          <w:szCs w:val="28"/>
          <w:lang w:val="pl-PL"/>
        </w:rPr>
        <w:t>Sông Hà Thanh đoạn chảy qua nhà máy xử lý nước thải sinh hoạt Nhơn Bình và sau điểm xả thải của Nhà máy 100-200m</w:t>
      </w:r>
      <w:r w:rsidR="00B11BB0" w:rsidRPr="004D7DE5">
        <w:rPr>
          <w:szCs w:val="28"/>
          <w:lang w:val="vi-VN"/>
        </w:rPr>
        <w:t xml:space="preserve"> có thông số BOD bị vượt quy chuẩn 2,4 lần. Thông số BOD qua các đợt quan trắc vượt từ 1,7 đến 5,3 lần</w:t>
      </w:r>
      <w:r w:rsidR="00B11BB0" w:rsidRPr="004D7DE5">
        <w:rPr>
          <w:szCs w:val="28"/>
        </w:rPr>
        <w:t>, vượt</w:t>
      </w:r>
      <w:r w:rsidR="00B11BB0" w:rsidRPr="004D7DE5">
        <w:rPr>
          <w:szCs w:val="28"/>
          <w:lang w:val="vi-VN"/>
        </w:rPr>
        <w:t xml:space="preserve"> cao nhất là tháng 8 </w:t>
      </w:r>
      <w:r w:rsidR="00B11BB0" w:rsidRPr="004D7DE5">
        <w:rPr>
          <w:szCs w:val="28"/>
        </w:rPr>
        <w:t>(vượt 5,3 lần</w:t>
      </w:r>
      <w:r w:rsidR="00B11BB0" w:rsidRPr="004D7DE5">
        <w:rPr>
          <w:szCs w:val="28"/>
          <w:lang w:val="vi-VN"/>
        </w:rPr>
        <w:t>). Ngoài ra thông số COD bị vượt quy chuẩn từ 1,2 lần. Riêng đợt quan trắc tháng 10 các thông số BOD, COD có giá trị thấp và đạt mức B của quy chuẩn.</w:t>
      </w:r>
    </w:p>
    <w:p w14:paraId="59155A2D"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lastRenderedPageBreak/>
        <w:t>*)</w:t>
      </w:r>
      <w:r w:rsidRPr="004D7DE5">
        <w:rPr>
          <w:rFonts w:eastAsia="Times New Roman"/>
          <w:b/>
          <w:bCs/>
          <w:szCs w:val="28"/>
        </w:rPr>
        <w:t>T</w:t>
      </w:r>
      <w:r w:rsidRPr="004D7DE5">
        <w:rPr>
          <w:rFonts w:eastAsia="Times New Roman"/>
          <w:b/>
          <w:bCs/>
          <w:szCs w:val="28"/>
          <w:lang w:val="pl-PL"/>
        </w:rPr>
        <w:t>hông số TSS.</w:t>
      </w:r>
    </w:p>
    <w:p w14:paraId="2331585A" w14:textId="77777777" w:rsidR="00B11BB0" w:rsidRPr="004D7DE5" w:rsidRDefault="00DA1AAE" w:rsidP="00B11BB0">
      <w:pPr>
        <w:pStyle w:val="MoonNormal"/>
        <w:spacing w:before="0" w:after="0"/>
        <w:contextualSpacing w:val="0"/>
        <w:rPr>
          <w:rFonts w:eastAsia="Times New Roman"/>
          <w:b/>
          <w:bCs/>
          <w:szCs w:val="28"/>
        </w:rPr>
      </w:pPr>
      <w:r w:rsidRPr="004D7DE5">
        <w:rPr>
          <w:rFonts w:eastAsia="Times New Roman"/>
          <w:szCs w:val="28"/>
        </w:rPr>
        <w:t xml:space="preserve">- </w:t>
      </w:r>
      <w:r w:rsidR="00B11BB0" w:rsidRPr="004D7DE5">
        <w:rPr>
          <w:rFonts w:eastAsia="Times New Roman"/>
          <w:szCs w:val="28"/>
          <w:lang w:val="vi-VN"/>
        </w:rPr>
        <w:t xml:space="preserve">Thông </w:t>
      </w:r>
      <w:r w:rsidR="00B11BB0" w:rsidRPr="004D7DE5">
        <w:rPr>
          <w:rFonts w:eastAsia="Times New Roman"/>
          <w:szCs w:val="28"/>
        </w:rPr>
        <w:t>số</w:t>
      </w:r>
      <w:r w:rsidR="00B11BB0" w:rsidRPr="004D7DE5">
        <w:rPr>
          <w:rFonts w:eastAsia="Times New Roman"/>
          <w:szCs w:val="28"/>
          <w:lang w:val="pl-PL"/>
        </w:rPr>
        <w:t>TSS tại 1/5 vị trí quan trắc có giá trị vượt so với quy chuẩn khoảng 1,3 lần)</w:t>
      </w:r>
      <w:r w:rsidR="00B11BB0" w:rsidRPr="004D7DE5">
        <w:rPr>
          <w:rFonts w:eastAsia="Times New Roman"/>
          <w:szCs w:val="28"/>
          <w:lang w:val="vi-VN"/>
        </w:rPr>
        <w:t xml:space="preserve">. </w:t>
      </w:r>
      <w:r w:rsidR="00B11BB0" w:rsidRPr="004D7DE5">
        <w:rPr>
          <w:rFonts w:eastAsia="Times New Roman"/>
          <w:szCs w:val="28"/>
        </w:rPr>
        <w:t xml:space="preserve">Những vị trí quan trắc còn lại có chỉ số thấp và đạt mức cho phép </w:t>
      </w:r>
      <w:r w:rsidR="00B11BB0" w:rsidRPr="004D7DE5">
        <w:rPr>
          <w:rFonts w:eastAsia="Times New Roman"/>
          <w:szCs w:val="28"/>
          <w:lang w:val="vi-VN"/>
        </w:rPr>
        <w:t xml:space="preserve">của </w:t>
      </w:r>
      <w:r w:rsidR="00B11BB0" w:rsidRPr="004D7DE5">
        <w:rPr>
          <w:szCs w:val="28"/>
          <w:lang w:val="pl-PL"/>
        </w:rPr>
        <w:t>QCVN 08:2023/BTNMT</w:t>
      </w:r>
      <w:r w:rsidR="00B11BB0" w:rsidRPr="004D7DE5">
        <w:rPr>
          <w:szCs w:val="28"/>
          <w:lang w:val="vi-VN"/>
        </w:rPr>
        <w:t>.</w:t>
      </w:r>
    </w:p>
    <w:p w14:paraId="37172CAB" w14:textId="77777777" w:rsidR="00B11BB0" w:rsidRPr="004D7DE5" w:rsidRDefault="00B11BB0" w:rsidP="00B11BB0">
      <w:pPr>
        <w:ind w:firstLine="567"/>
        <w:rPr>
          <w:b/>
          <w:bCs/>
          <w:szCs w:val="28"/>
        </w:rPr>
      </w:pPr>
      <w:r w:rsidRPr="004D7DE5">
        <w:rPr>
          <w:b/>
          <w:bCs/>
          <w:szCs w:val="28"/>
        </w:rPr>
        <w:t>b. Biểu đồ thể hiện thông số TSS sông Hà Thanh trong năm 2024</w:t>
      </w:r>
    </w:p>
    <w:p w14:paraId="0F1969E6" w14:textId="77777777" w:rsidR="00B11BB0" w:rsidRPr="004D7DE5" w:rsidRDefault="00B11BB0" w:rsidP="00B11BB0">
      <w:pPr>
        <w:pStyle w:val="MoonNormal"/>
        <w:spacing w:before="0" w:after="0" w:line="240" w:lineRule="auto"/>
        <w:ind w:firstLine="709"/>
        <w:contextualSpacing w:val="0"/>
        <w:rPr>
          <w:rFonts w:eastAsia="Times New Roman"/>
          <w:szCs w:val="28"/>
          <w:lang w:val="pl-PL"/>
        </w:rPr>
      </w:pPr>
    </w:p>
    <w:p w14:paraId="5D0064DC" w14:textId="77777777" w:rsidR="00B11BB0" w:rsidRPr="004D7DE5" w:rsidRDefault="00B11BB0" w:rsidP="00B11BB0">
      <w:pPr>
        <w:pStyle w:val="MoonNormal"/>
        <w:spacing w:after="0" w:line="240" w:lineRule="auto"/>
        <w:ind w:firstLine="0"/>
        <w:rPr>
          <w:rFonts w:eastAsia="Times New Roman"/>
          <w:szCs w:val="28"/>
          <w:lang w:val="pl-PL"/>
        </w:rPr>
      </w:pPr>
      <w:r w:rsidRPr="004D7DE5">
        <w:rPr>
          <w:noProof/>
          <w:szCs w:val="28"/>
        </w:rPr>
        <w:drawing>
          <wp:inline distT="0" distB="0" distL="0" distR="0" wp14:anchorId="7868F27A" wp14:editId="4F99F7D8">
            <wp:extent cx="5996940" cy="3455670"/>
            <wp:effectExtent l="0" t="0" r="0" b="0"/>
            <wp:docPr id="969558986" name="Chart 96955898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14:paraId="732A309F" w14:textId="77777777" w:rsidR="00E7103C" w:rsidRPr="004D7DE5" w:rsidRDefault="00B11BB0" w:rsidP="00E7103C">
      <w:pPr>
        <w:pStyle w:val="hinhabinh"/>
        <w:rPr>
          <w:rFonts w:cs="Times New Roman"/>
          <w:sz w:val="24"/>
          <w:szCs w:val="24"/>
        </w:rPr>
      </w:pPr>
      <w:r w:rsidRPr="004D7DE5">
        <w:rPr>
          <w:rFonts w:eastAsia="Times New Roman" w:cs="Times New Roman"/>
          <w:lang w:val="pl-PL"/>
        </w:rPr>
        <w:tab/>
      </w:r>
      <w:bookmarkStart w:id="211" w:name="_Toc193377066"/>
      <w:r w:rsidRPr="004D7DE5">
        <w:rPr>
          <w:rFonts w:cs="Times New Roman"/>
          <w:sz w:val="24"/>
          <w:szCs w:val="24"/>
        </w:rPr>
        <w:t>Hình 2.19. Thông số TSS sông Hà Thanh năm 2024</w:t>
      </w:r>
      <w:bookmarkEnd w:id="211"/>
    </w:p>
    <w:p w14:paraId="349848C3"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t>Nhận xét:</w:t>
      </w:r>
    </w:p>
    <w:p w14:paraId="512C2433" w14:textId="77777777" w:rsidR="00B11BB0" w:rsidRPr="004D7DE5" w:rsidRDefault="00B11BB0" w:rsidP="00BF66D2">
      <w:pPr>
        <w:pStyle w:val="MoonNormal"/>
        <w:spacing w:before="0" w:after="0"/>
        <w:contextualSpacing w:val="0"/>
        <w:rPr>
          <w:rFonts w:eastAsia="Times New Roman"/>
          <w:szCs w:val="28"/>
          <w:lang w:val="vi-VN"/>
        </w:rPr>
      </w:pPr>
      <w:r w:rsidRPr="004D7DE5">
        <w:rPr>
          <w:rFonts w:eastAsia="Times New Roman"/>
          <w:b/>
          <w:bCs/>
          <w:szCs w:val="28"/>
          <w:lang w:val="vi-VN"/>
        </w:rPr>
        <w:t>Thượng nguồn sông Hà Thanh (mức A):</w:t>
      </w:r>
    </w:p>
    <w:p w14:paraId="25759DAF" w14:textId="77777777" w:rsidR="00B11BB0" w:rsidRPr="004D7DE5" w:rsidRDefault="00B11BB0" w:rsidP="00BF66D2">
      <w:pPr>
        <w:pStyle w:val="MoonNormal"/>
        <w:spacing w:before="0" w:after="0"/>
        <w:contextualSpacing w:val="0"/>
        <w:rPr>
          <w:rFonts w:eastAsia="Times New Roman"/>
          <w:szCs w:val="28"/>
          <w:lang w:val="vi-VN"/>
        </w:rPr>
      </w:pPr>
      <w:r w:rsidRPr="004D7DE5">
        <w:rPr>
          <w:rFonts w:eastAsia="Times New Roman"/>
          <w:szCs w:val="28"/>
        </w:rPr>
        <w:t xml:space="preserve">Thông số </w:t>
      </w:r>
      <w:r w:rsidRPr="004D7DE5">
        <w:rPr>
          <w:rFonts w:eastAsia="Times New Roman"/>
          <w:szCs w:val="28"/>
          <w:lang w:val="pl-PL"/>
        </w:rPr>
        <w:t xml:space="preserve">TSS </w:t>
      </w:r>
      <w:r w:rsidRPr="004D7DE5">
        <w:rPr>
          <w:rFonts w:eastAsia="Times New Roman"/>
          <w:szCs w:val="28"/>
          <w:lang w:val="vi-VN"/>
        </w:rPr>
        <w:t xml:space="preserve">tại vị trí M5 </w:t>
      </w:r>
      <w:r w:rsidRPr="004D7DE5">
        <w:rPr>
          <w:rFonts w:eastAsia="Times New Roman"/>
          <w:szCs w:val="28"/>
          <w:lang w:val="pl-PL"/>
        </w:rPr>
        <w:t xml:space="preserve">có giá trị vượt so với quy chuẩn </w:t>
      </w:r>
      <w:r w:rsidRPr="004D7DE5">
        <w:rPr>
          <w:rFonts w:eastAsia="Times New Roman"/>
          <w:szCs w:val="28"/>
          <w:lang w:val="vi-VN"/>
        </w:rPr>
        <w:t xml:space="preserve">1,3 lần. Chỉ số TSS qua các đợt quan trắc bị vượt </w:t>
      </w:r>
      <w:r w:rsidRPr="004D7DE5">
        <w:rPr>
          <w:rFonts w:eastAsia="Times New Roman"/>
          <w:szCs w:val="28"/>
          <w:lang w:val="pl-PL"/>
        </w:rPr>
        <w:t>từ 1,04 – 4,</w:t>
      </w:r>
      <w:r w:rsidRPr="004D7DE5">
        <w:rPr>
          <w:rFonts w:eastAsia="Times New Roman"/>
          <w:szCs w:val="28"/>
          <w:lang w:val="vi-VN"/>
        </w:rPr>
        <w:t>2</w:t>
      </w:r>
      <w:r w:rsidRPr="004D7DE5">
        <w:rPr>
          <w:rFonts w:eastAsia="Times New Roman"/>
          <w:szCs w:val="28"/>
          <w:lang w:val="pl-PL"/>
        </w:rPr>
        <w:t xml:space="preserve"> lần</w:t>
      </w:r>
      <w:bookmarkStart w:id="212" w:name="_Hlk186893538"/>
      <w:r w:rsidRPr="004D7DE5">
        <w:rPr>
          <w:rFonts w:eastAsia="Times New Roman"/>
          <w:szCs w:val="28"/>
          <w:lang w:val="vi-VN"/>
        </w:rPr>
        <w:t xml:space="preserve">, </w:t>
      </w:r>
      <w:r w:rsidRPr="004D7DE5">
        <w:rPr>
          <w:szCs w:val="28"/>
          <w:lang w:val="vi-VN"/>
        </w:rPr>
        <w:t>cao nhất vào đợt quan trắc tháng 10</w:t>
      </w:r>
      <w:r w:rsidRPr="004D7DE5">
        <w:rPr>
          <w:szCs w:val="28"/>
        </w:rPr>
        <w:t xml:space="preserve"> (vượt 4,2 lần</w:t>
      </w:r>
      <w:r w:rsidRPr="004D7DE5">
        <w:rPr>
          <w:szCs w:val="28"/>
          <w:lang w:val="vi-VN"/>
        </w:rPr>
        <w:t>)</w:t>
      </w:r>
      <w:r w:rsidRPr="004D7DE5">
        <w:rPr>
          <w:rFonts w:eastAsia="Times New Roman"/>
          <w:szCs w:val="28"/>
          <w:lang w:val="pl-PL"/>
        </w:rPr>
        <w:t>.</w:t>
      </w:r>
      <w:bookmarkEnd w:id="212"/>
      <w:r w:rsidRPr="004D7DE5">
        <w:rPr>
          <w:szCs w:val="28"/>
        </w:rPr>
        <w:t>Thông số</w:t>
      </w:r>
      <w:r w:rsidRPr="004D7DE5">
        <w:rPr>
          <w:szCs w:val="28"/>
          <w:lang w:val="vi-VN"/>
        </w:rPr>
        <w:t xml:space="preserve"> TSS tại </w:t>
      </w:r>
      <w:r w:rsidRPr="004D7DE5">
        <w:rPr>
          <w:szCs w:val="28"/>
          <w:lang w:val="pl-PL" w:eastAsia="vi-VN"/>
        </w:rPr>
        <w:t>Đầu nguồn Suối Rào, xã Canh Hiệp, huyện Vân Canh</w:t>
      </w:r>
      <w:r w:rsidRPr="004D7DE5">
        <w:rPr>
          <w:szCs w:val="28"/>
          <w:lang w:val="vi-VN" w:eastAsia="vi-VN"/>
        </w:rPr>
        <w:t xml:space="preserve"> qua 7 đợt quan trắc đều thấp hơn mức A của quy chuẩn.</w:t>
      </w:r>
    </w:p>
    <w:p w14:paraId="2C2EFE4B" w14:textId="77777777" w:rsidR="00B11BB0" w:rsidRPr="004D7DE5" w:rsidRDefault="00B11BB0" w:rsidP="00BF66D2">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Hà Thanh (mức B):</w:t>
      </w:r>
    </w:p>
    <w:p w14:paraId="21DE542C" w14:textId="77777777" w:rsidR="00B11BB0" w:rsidRPr="004D7DE5" w:rsidRDefault="00BF66D2" w:rsidP="00BF66D2">
      <w:pPr>
        <w:pStyle w:val="MoonNormal"/>
        <w:spacing w:before="0" w:after="0"/>
        <w:contextualSpacing w:val="0"/>
        <w:rPr>
          <w:rFonts w:eastAsia="Times New Roman"/>
          <w:szCs w:val="28"/>
        </w:rPr>
      </w:pPr>
      <w:r w:rsidRPr="004D7DE5">
        <w:rPr>
          <w:rFonts w:eastAsia="Times New Roman"/>
          <w:bCs/>
          <w:szCs w:val="28"/>
        </w:rPr>
        <w:t xml:space="preserve">- </w:t>
      </w:r>
      <w:r w:rsidR="00B11BB0" w:rsidRPr="004D7DE5">
        <w:rPr>
          <w:rFonts w:eastAsia="Times New Roman"/>
          <w:bCs/>
          <w:szCs w:val="28"/>
          <w:lang w:val="vi-VN"/>
        </w:rPr>
        <w:t xml:space="preserve">Tại vị trí </w:t>
      </w:r>
      <w:r w:rsidR="00B11BB0" w:rsidRPr="004D7DE5">
        <w:rPr>
          <w:szCs w:val="28"/>
          <w:lang w:val="pl-PL"/>
        </w:rPr>
        <w:t>Sông Hà Thanh đoạn chảy qua nhà máy xử lý nước thải sinh hoạt Nhơn Bình và sau điểm xả thải của Nhà máy 100-200m</w:t>
      </w:r>
      <w:r w:rsidR="00B11BB0" w:rsidRPr="004D7DE5">
        <w:rPr>
          <w:szCs w:val="28"/>
          <w:lang w:val="vi-VN"/>
        </w:rPr>
        <w:t xml:space="preserve"> có giá trị thông số TSS qua 7 đợt quan trắc đều đạt quy chuẩn cho phép.</w:t>
      </w:r>
    </w:p>
    <w:bookmarkEnd w:id="210"/>
    <w:p w14:paraId="694FD60D" w14:textId="77777777" w:rsidR="00B11BB0" w:rsidRPr="004D7DE5" w:rsidRDefault="00B11BB0" w:rsidP="00BF66D2">
      <w:pPr>
        <w:ind w:firstLine="567"/>
        <w:rPr>
          <w:b/>
          <w:bCs/>
          <w:szCs w:val="28"/>
        </w:rPr>
      </w:pPr>
      <w:r w:rsidRPr="004D7DE5">
        <w:rPr>
          <w:b/>
          <w:bCs/>
          <w:szCs w:val="28"/>
          <w:lang w:val="pl-PL"/>
        </w:rPr>
        <w:t>*)</w:t>
      </w:r>
      <w:r w:rsidRPr="004D7DE5">
        <w:rPr>
          <w:rFonts w:eastAsia="Calibri"/>
          <w:b/>
          <w:bCs/>
          <w:szCs w:val="28"/>
          <w:lang w:val="pl-PL"/>
        </w:rPr>
        <w:t>Diễn biến các thông số BOD, COD và TSS sông Hà Thanh năm 2023 và năm 2024:</w:t>
      </w:r>
    </w:p>
    <w:p w14:paraId="36D3A829" w14:textId="77777777" w:rsidR="00B11BB0" w:rsidRPr="004D7DE5" w:rsidRDefault="00BF66D2" w:rsidP="00BF66D2">
      <w:pPr>
        <w:ind w:firstLine="567"/>
        <w:rPr>
          <w:rFonts w:eastAsia="Calibri"/>
          <w:szCs w:val="28"/>
          <w:lang w:val="pl-PL"/>
        </w:rPr>
      </w:pPr>
      <w:r w:rsidRPr="004D7DE5">
        <w:rPr>
          <w:rFonts w:eastAsia="Calibri"/>
          <w:szCs w:val="28"/>
          <w:lang w:val="pl-PL"/>
        </w:rPr>
        <w:t xml:space="preserve">- </w:t>
      </w:r>
      <w:r w:rsidR="00B11BB0" w:rsidRPr="004D7DE5">
        <w:rPr>
          <w:rFonts w:eastAsia="Calibri"/>
          <w:szCs w:val="28"/>
          <w:lang w:val="pl-PL"/>
        </w:rPr>
        <w:t>Thời gian quan trắc năm 2023: thực hiện lấy mẫu 2 đợt/năm, thời gian lấy mẫu không khí tại các điểm đo đạc khoảng tháng 7, tháng 8 (đợt 1) và tháng 10, 11 (đợt 2)</w:t>
      </w:r>
    </w:p>
    <w:p w14:paraId="70E6F4E6" w14:textId="77777777" w:rsidR="00B11BB0" w:rsidRPr="004D7DE5" w:rsidRDefault="00BF66D2" w:rsidP="00BF66D2">
      <w:pPr>
        <w:ind w:firstLine="567"/>
        <w:rPr>
          <w:rFonts w:eastAsia="Calibri"/>
          <w:szCs w:val="28"/>
          <w:lang w:val="pl-PL"/>
        </w:rPr>
      </w:pPr>
      <w:r w:rsidRPr="004D7DE5">
        <w:rPr>
          <w:rFonts w:eastAsia="Calibri"/>
          <w:szCs w:val="28"/>
          <w:lang w:val="pl-PL"/>
        </w:rPr>
        <w:lastRenderedPageBreak/>
        <w:t xml:space="preserve">- </w:t>
      </w:r>
      <w:r w:rsidR="00B11BB0" w:rsidRPr="004D7DE5">
        <w:rPr>
          <w:rFonts w:eastAsia="Calibri"/>
          <w:szCs w:val="28"/>
          <w:lang w:val="pl-PL"/>
        </w:rPr>
        <w:t xml:space="preserve">Thời gian quan trắc năm 2024: thực hiện lấy mẫu 7 đợt/năm, thời gian lấy mẫu </w:t>
      </w:r>
      <w:r w:rsidR="00B11BB0" w:rsidRPr="004D7DE5">
        <w:rPr>
          <w:rFonts w:eastAsia="Calibri"/>
          <w:szCs w:val="28"/>
        </w:rPr>
        <w:t>nước mặt</w:t>
      </w:r>
      <w:r w:rsidR="00B11BB0" w:rsidRPr="004D7DE5">
        <w:rPr>
          <w:rFonts w:eastAsia="Calibri"/>
          <w:szCs w:val="28"/>
          <w:lang w:val="pl-PL"/>
        </w:rPr>
        <w:t xml:space="preserve"> tại các điểm đo đạc khoảng tháng 5, tháng 6, tháng 8, tháng 9, tháng 10, tháng 11, tháng 12. Do đó, năm 2024 chọn kết quả quan trắc tháng 8 </w:t>
      </w:r>
      <w:r w:rsidR="00B11BB0" w:rsidRPr="004D7DE5">
        <w:rPr>
          <w:rFonts w:eastAsia="Calibri"/>
          <w:szCs w:val="28"/>
        </w:rPr>
        <w:t>(</w:t>
      </w:r>
      <w:r w:rsidR="00B11BB0" w:rsidRPr="004D7DE5">
        <w:rPr>
          <w:rFonts w:eastAsia="Calibri"/>
          <w:szCs w:val="28"/>
          <w:lang w:val="pl-PL"/>
        </w:rPr>
        <w:t>đợt 1) và tháng 11 (đợt 2) để thực hiện vẽ biểu đồ so sánh các thông số BOD</w:t>
      </w:r>
      <w:r w:rsidR="00B11BB0" w:rsidRPr="004D7DE5">
        <w:rPr>
          <w:rFonts w:eastAsia="Calibri"/>
          <w:szCs w:val="28"/>
          <w:vertAlign w:val="subscript"/>
          <w:lang w:val="pl-PL"/>
        </w:rPr>
        <w:t>5</w:t>
      </w:r>
      <w:r w:rsidR="00B11BB0" w:rsidRPr="004D7DE5">
        <w:rPr>
          <w:rFonts w:eastAsia="Calibri"/>
          <w:szCs w:val="28"/>
          <w:lang w:val="pl-PL"/>
        </w:rPr>
        <w:t>, COD, TSS.</w:t>
      </w:r>
    </w:p>
    <w:p w14:paraId="674E0ABF" w14:textId="28CCF6CE" w:rsidR="00B11BB0" w:rsidRPr="004D7DE5" w:rsidRDefault="00B11BB0" w:rsidP="00B11BB0">
      <w:pPr>
        <w:pStyle w:val="MoonNormal"/>
        <w:spacing w:before="0" w:after="0"/>
        <w:contextualSpacing w:val="0"/>
        <w:rPr>
          <w:b/>
          <w:bCs/>
          <w:iCs/>
          <w:szCs w:val="28"/>
          <w:lang w:val="pl-PL"/>
        </w:rPr>
      </w:pPr>
      <w:r w:rsidRPr="004D7DE5">
        <w:rPr>
          <w:b/>
          <w:bCs/>
          <w:iCs/>
          <w:szCs w:val="28"/>
        </w:rPr>
        <w:t>c. Đồ thị diễn biến chất lượng</w:t>
      </w:r>
      <w:r w:rsidRPr="004D7DE5">
        <w:rPr>
          <w:b/>
          <w:bCs/>
          <w:iCs/>
          <w:szCs w:val="28"/>
          <w:lang w:val="vi-VN"/>
        </w:rPr>
        <w:t xml:space="preserve"> nước mặt</w:t>
      </w:r>
      <w:r w:rsidRPr="004D7DE5">
        <w:rPr>
          <w:b/>
          <w:bCs/>
          <w:iCs/>
          <w:szCs w:val="28"/>
        </w:rPr>
        <w:t xml:space="preserve"> Sông Hà Thanh thông qua thông số BOD, </w:t>
      </w:r>
      <w:r w:rsidRPr="004D7DE5">
        <w:rPr>
          <w:b/>
          <w:bCs/>
          <w:iCs/>
          <w:szCs w:val="28"/>
          <w:lang w:val="vi-VN"/>
        </w:rPr>
        <w:t>COD</w:t>
      </w:r>
      <w:r w:rsidRPr="004D7DE5">
        <w:rPr>
          <w:b/>
          <w:bCs/>
          <w:iCs/>
          <w:szCs w:val="28"/>
        </w:rPr>
        <w:t>, TSS:</w:t>
      </w:r>
    </w:p>
    <w:p w14:paraId="37FF3082" w14:textId="77777777" w:rsidR="00B11BB0" w:rsidRPr="004D7DE5" w:rsidRDefault="00B11BB0" w:rsidP="00B11BB0">
      <w:pPr>
        <w:pStyle w:val="Caption"/>
        <w:rPr>
          <w:color w:val="auto"/>
        </w:rPr>
      </w:pPr>
      <w:r w:rsidRPr="004D7DE5">
        <w:rPr>
          <w:noProof/>
          <w:color w:val="auto"/>
        </w:rPr>
        <w:drawing>
          <wp:inline distT="0" distB="0" distL="0" distR="0" wp14:anchorId="2E85C1AF" wp14:editId="5C642D91">
            <wp:extent cx="5854148" cy="3348990"/>
            <wp:effectExtent l="0" t="0" r="0" b="3810"/>
            <wp:docPr id="57" name="Chart 5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8"/>
              </a:graphicData>
            </a:graphic>
          </wp:inline>
        </w:drawing>
      </w:r>
    </w:p>
    <w:p w14:paraId="53F4AD03" w14:textId="77777777" w:rsidR="00B11BB0" w:rsidRPr="004D7DE5" w:rsidRDefault="00B11BB0" w:rsidP="00B11BB0">
      <w:pPr>
        <w:pStyle w:val="hinhabinh"/>
        <w:rPr>
          <w:rFonts w:cs="Times New Roman"/>
          <w:sz w:val="24"/>
          <w:szCs w:val="24"/>
        </w:rPr>
      </w:pPr>
      <w:bookmarkStart w:id="213" w:name="_Toc91825938"/>
      <w:bookmarkStart w:id="214" w:name="_Toc121925537"/>
      <w:bookmarkStart w:id="215" w:name="_Toc187328087"/>
      <w:bookmarkStart w:id="216" w:name="_Toc193377067"/>
      <w:bookmarkStart w:id="217" w:name="_Toc91825939"/>
      <w:r w:rsidRPr="004D7DE5">
        <w:rPr>
          <w:rFonts w:cs="Times New Roman"/>
          <w:sz w:val="24"/>
          <w:szCs w:val="24"/>
        </w:rPr>
        <w:t>Hình 2.20. Thông số BOD</w:t>
      </w:r>
      <w:r w:rsidRPr="004D7DE5">
        <w:rPr>
          <w:rFonts w:cs="Times New Roman"/>
          <w:sz w:val="24"/>
          <w:szCs w:val="24"/>
          <w:vertAlign w:val="subscript"/>
        </w:rPr>
        <w:t>5</w:t>
      </w:r>
      <w:r w:rsidRPr="004D7DE5">
        <w:rPr>
          <w:rFonts w:cs="Times New Roman"/>
          <w:sz w:val="24"/>
          <w:szCs w:val="24"/>
        </w:rPr>
        <w:t xml:space="preserve"> sông Hà Thanh</w:t>
      </w:r>
      <w:bookmarkEnd w:id="213"/>
      <w:bookmarkEnd w:id="214"/>
      <w:r w:rsidRPr="004D7DE5">
        <w:rPr>
          <w:rFonts w:cs="Times New Roman"/>
          <w:sz w:val="24"/>
          <w:szCs w:val="24"/>
        </w:rPr>
        <w:t xml:space="preserve"> năm 2023- 2024</w:t>
      </w:r>
      <w:bookmarkEnd w:id="215"/>
      <w:bookmarkEnd w:id="216"/>
    </w:p>
    <w:p w14:paraId="6C9E385C" w14:textId="77777777" w:rsidR="00B11BB0" w:rsidRPr="004D7DE5" w:rsidRDefault="00B11BB0" w:rsidP="00B11BB0">
      <w:pPr>
        <w:pStyle w:val="HNH"/>
        <w:spacing w:line="240" w:lineRule="auto"/>
        <w:rPr>
          <w:color w:val="auto"/>
          <w:sz w:val="28"/>
        </w:rPr>
      </w:pPr>
      <w:r w:rsidRPr="004D7DE5">
        <w:rPr>
          <w:noProof/>
          <w:color w:val="auto"/>
          <w:sz w:val="28"/>
        </w:rPr>
        <w:drawing>
          <wp:inline distT="0" distB="0" distL="0" distR="0" wp14:anchorId="0A34E919" wp14:editId="2ADF1A42">
            <wp:extent cx="5885234" cy="3328035"/>
            <wp:effectExtent l="0" t="0" r="1270" b="5715"/>
            <wp:docPr id="56" name="Chart 5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39"/>
              </a:graphicData>
            </a:graphic>
          </wp:inline>
        </w:drawing>
      </w:r>
    </w:p>
    <w:p w14:paraId="0CE50D52" w14:textId="77777777" w:rsidR="00B11BB0" w:rsidRPr="004D7DE5" w:rsidRDefault="00B11BB0" w:rsidP="00B11BB0">
      <w:pPr>
        <w:pStyle w:val="hinhabinh"/>
        <w:rPr>
          <w:rFonts w:cs="Times New Roman"/>
          <w:sz w:val="24"/>
          <w:szCs w:val="24"/>
        </w:rPr>
      </w:pPr>
      <w:bookmarkStart w:id="218" w:name="_Toc121925539"/>
      <w:bookmarkStart w:id="219" w:name="_Toc187328088"/>
      <w:bookmarkStart w:id="220" w:name="_Toc193377068"/>
      <w:r w:rsidRPr="004D7DE5">
        <w:rPr>
          <w:rFonts w:cs="Times New Roman"/>
          <w:sz w:val="24"/>
          <w:szCs w:val="24"/>
        </w:rPr>
        <w:t>Hình 2.21. Thông số COD sông Hà Thanh</w:t>
      </w:r>
      <w:bookmarkEnd w:id="217"/>
      <w:bookmarkEnd w:id="218"/>
      <w:r w:rsidRPr="004D7DE5">
        <w:rPr>
          <w:rFonts w:cs="Times New Roman"/>
          <w:sz w:val="24"/>
          <w:szCs w:val="24"/>
        </w:rPr>
        <w:t xml:space="preserve"> năm 2023-2024</w:t>
      </w:r>
      <w:bookmarkEnd w:id="219"/>
      <w:bookmarkEnd w:id="220"/>
    </w:p>
    <w:p w14:paraId="4A3CCBD8" w14:textId="77777777" w:rsidR="00B11BB0" w:rsidRPr="004D7DE5" w:rsidRDefault="00B11BB0" w:rsidP="00B11BB0">
      <w:pPr>
        <w:pStyle w:val="HNH"/>
        <w:spacing w:line="240" w:lineRule="auto"/>
        <w:rPr>
          <w:color w:val="auto"/>
          <w:sz w:val="28"/>
        </w:rPr>
      </w:pPr>
      <w:r w:rsidRPr="004D7DE5">
        <w:rPr>
          <w:noProof/>
          <w:color w:val="auto"/>
          <w:sz w:val="28"/>
        </w:rPr>
        <w:lastRenderedPageBreak/>
        <w:drawing>
          <wp:inline distT="0" distB="0" distL="0" distR="0" wp14:anchorId="4BFF15F7" wp14:editId="64066643">
            <wp:extent cx="5876925" cy="3646805"/>
            <wp:effectExtent l="0" t="0" r="0" b="0"/>
            <wp:docPr id="55" name="Chart 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0"/>
              </a:graphicData>
            </a:graphic>
          </wp:inline>
        </w:drawing>
      </w:r>
    </w:p>
    <w:p w14:paraId="1964FB22" w14:textId="77777777" w:rsidR="00B11BB0" w:rsidRPr="004D7DE5" w:rsidRDefault="00B11BB0" w:rsidP="00B11BB0">
      <w:pPr>
        <w:pStyle w:val="hinhabinh"/>
        <w:spacing w:before="0"/>
        <w:rPr>
          <w:rFonts w:cs="Times New Roman"/>
          <w:sz w:val="24"/>
          <w:szCs w:val="24"/>
        </w:rPr>
      </w:pPr>
      <w:bookmarkStart w:id="221" w:name="_Toc187328089"/>
      <w:bookmarkStart w:id="222" w:name="_Toc193377069"/>
      <w:r w:rsidRPr="004D7DE5">
        <w:rPr>
          <w:rFonts w:cs="Times New Roman"/>
          <w:sz w:val="24"/>
          <w:szCs w:val="24"/>
        </w:rPr>
        <w:t>Hình 2.22. Thông số TSS sông Hà Thanh năm 2023- 2024</w:t>
      </w:r>
      <w:bookmarkEnd w:id="221"/>
      <w:bookmarkEnd w:id="222"/>
    </w:p>
    <w:p w14:paraId="5202FCC6" w14:textId="1D69C997"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t>Nhận xét:</w:t>
      </w:r>
      <w:r w:rsidR="004B6C39" w:rsidRPr="004D7DE5">
        <w:rPr>
          <w:rFonts w:eastAsia="Times New Roman"/>
          <w:b/>
          <w:bCs/>
          <w:i/>
          <w:iCs/>
          <w:szCs w:val="28"/>
          <w:u w:val="single"/>
          <w:lang w:val="pl-PL"/>
        </w:rPr>
        <w:t xml:space="preserve"> </w:t>
      </w:r>
      <w:r w:rsidR="004B6C39" w:rsidRPr="004D7DE5">
        <w:rPr>
          <w:rFonts w:eastAsia="Times New Roman"/>
          <w:szCs w:val="28"/>
        </w:rPr>
        <w:t>T</w:t>
      </w:r>
      <w:r w:rsidRPr="004D7DE5">
        <w:rPr>
          <w:rFonts w:eastAsia="Times New Roman"/>
          <w:szCs w:val="28"/>
        </w:rPr>
        <w:t>ừ kết quả quan trắc và biểu đồ so sánh năm 2024 và 2023 cho thấy: So với năm 2023 giá trị của các thông số BOD, và TSS trong năm 2024 có xu hướng tăng, thông số COD ít có sự biến động. Diễn biến cụ thể như sau:</w:t>
      </w:r>
    </w:p>
    <w:p w14:paraId="57A82553"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szCs w:val="28"/>
        </w:rPr>
        <w:t>+ Thông số BOD năm 2024 vượt ngưỡng từ 1,3 đến 2,8 lần, năm 2023 vượt ngưỡng từ 1,3 đến 5,3 lần.</w:t>
      </w:r>
    </w:p>
    <w:p w14:paraId="68ACC27B"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szCs w:val="28"/>
        </w:rPr>
        <w:t>+ Thông số COD năm 2024 vượt ngưỡng từ 1,1 đến 1,6 lần, năm 2023 vượt ngưỡng từ 1,2 đến 1,6 lần.</w:t>
      </w:r>
    </w:p>
    <w:p w14:paraId="46ADE703" w14:textId="77777777" w:rsidR="00B11BB0" w:rsidRPr="004D7DE5" w:rsidRDefault="00B11BB0" w:rsidP="00B11BB0">
      <w:pPr>
        <w:pStyle w:val="MoonNormal"/>
        <w:spacing w:before="0" w:after="0"/>
        <w:contextualSpacing w:val="0"/>
        <w:rPr>
          <w:b/>
          <w:bCs/>
          <w:szCs w:val="28"/>
          <w:lang w:val="pl-PL"/>
        </w:rPr>
      </w:pPr>
      <w:r w:rsidRPr="004D7DE5">
        <w:rPr>
          <w:rFonts w:eastAsia="Times New Roman"/>
          <w:szCs w:val="28"/>
        </w:rPr>
        <w:t>+ Thông số TSS năm 2024 vượt ngưỡng 1,04 lần, năm 2023 vượt ngưỡng 1,3 lần.</w:t>
      </w:r>
    </w:p>
    <w:p w14:paraId="1884415F"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Thông số Coliform và Coliform chịu nhiệt.</w:t>
      </w:r>
    </w:p>
    <w:p w14:paraId="24CCA6D7" w14:textId="77777777" w:rsidR="00B11BB0" w:rsidRPr="004D7DE5" w:rsidRDefault="00B11BB0" w:rsidP="00B11BB0">
      <w:pPr>
        <w:pStyle w:val="MoonNormal"/>
        <w:spacing w:before="0" w:after="0"/>
        <w:contextualSpacing w:val="0"/>
        <w:rPr>
          <w:rFonts w:eastAsia="Times New Roman"/>
          <w:bCs/>
          <w:szCs w:val="28"/>
          <w:lang w:val="vi-VN"/>
        </w:rPr>
      </w:pPr>
      <w:r w:rsidRPr="004D7DE5">
        <w:rPr>
          <w:rFonts w:eastAsia="Times New Roman"/>
          <w:bCs/>
          <w:szCs w:val="28"/>
        </w:rPr>
        <w:t xml:space="preserve">Qua kết quả quan trắc chất lượng nước mặt sông Hà Thanh trong năm 2024 cho thấy </w:t>
      </w:r>
      <w:r w:rsidRPr="004D7DE5">
        <w:rPr>
          <w:rFonts w:eastAsia="Times New Roman"/>
          <w:bCs/>
          <w:szCs w:val="28"/>
          <w:lang w:val="vi-VN"/>
        </w:rPr>
        <w:t xml:space="preserve">có 1/5 vị trí có </w:t>
      </w:r>
      <w:r w:rsidRPr="004D7DE5">
        <w:rPr>
          <w:rFonts w:eastAsia="Times New Roman"/>
          <w:bCs/>
          <w:szCs w:val="28"/>
        </w:rPr>
        <w:t>thông số coliform bị vượt ngưỡng</w:t>
      </w:r>
      <w:r w:rsidRPr="004D7DE5">
        <w:rPr>
          <w:rFonts w:eastAsia="Times New Roman"/>
          <w:bCs/>
          <w:szCs w:val="28"/>
          <w:lang w:val="vi-VN"/>
        </w:rPr>
        <w:t xml:space="preserve"> cho phép của quy chuẩn 1,3 lần. Qua các đợt quan trắc</w:t>
      </w:r>
      <w:r w:rsidRPr="004D7DE5">
        <w:rPr>
          <w:rFonts w:eastAsia="Times New Roman"/>
          <w:bCs/>
          <w:szCs w:val="28"/>
        </w:rPr>
        <w:t xml:space="preserve"> trong năm 2024</w:t>
      </w:r>
      <w:r w:rsidRPr="004D7DE5">
        <w:rPr>
          <w:rFonts w:eastAsia="Times New Roman"/>
          <w:bCs/>
          <w:szCs w:val="28"/>
          <w:lang w:val="vi-VN"/>
        </w:rPr>
        <w:t xml:space="preserve"> thông số coliform vượt</w:t>
      </w:r>
      <w:r w:rsidRPr="004D7DE5">
        <w:rPr>
          <w:rFonts w:eastAsia="Times New Roman"/>
          <w:bCs/>
          <w:szCs w:val="28"/>
        </w:rPr>
        <w:t xml:space="preserve"> từ 1,1 đến 4,6 lần tại 3/5 vị trí quan trắc. Hầu hết các vị trí ở thượng nguồn sông Hà Thanh có thông số coliform bị vượt ngưỡng cho phép, vị trí hạ nguồn sông Hà Thanh có chỉ số đạt quy chuẩn cho phép.</w:t>
      </w:r>
    </w:p>
    <w:p w14:paraId="5A294AF7" w14:textId="77777777" w:rsidR="00B11BB0" w:rsidRPr="004D7DE5" w:rsidRDefault="00B11BB0" w:rsidP="00B11BB0">
      <w:pPr>
        <w:ind w:firstLine="567"/>
        <w:rPr>
          <w:b/>
          <w:bCs/>
          <w:szCs w:val="28"/>
        </w:rPr>
      </w:pPr>
      <w:r w:rsidRPr="004D7DE5">
        <w:rPr>
          <w:rFonts w:eastAsia="Times New Roman"/>
          <w:b/>
          <w:bCs/>
          <w:szCs w:val="28"/>
        </w:rPr>
        <w:t>d.</w:t>
      </w:r>
      <w:r w:rsidRPr="004D7DE5">
        <w:rPr>
          <w:b/>
          <w:bCs/>
          <w:szCs w:val="28"/>
        </w:rPr>
        <w:t xml:space="preserve"> Biểu đồ thể hiện thông số </w:t>
      </w:r>
      <w:r w:rsidRPr="004D7DE5">
        <w:rPr>
          <w:rFonts w:eastAsia="Times New Roman"/>
          <w:b/>
          <w:bCs/>
          <w:szCs w:val="28"/>
          <w:lang w:val="vi-VN"/>
        </w:rPr>
        <w:t>tổng Coliform và Coliform chịu nhiệt</w:t>
      </w:r>
      <w:r w:rsidRPr="004D7DE5">
        <w:rPr>
          <w:b/>
          <w:bCs/>
          <w:szCs w:val="28"/>
        </w:rPr>
        <w:t xml:space="preserve"> sông Hà Thanh trong năm 2024</w:t>
      </w:r>
    </w:p>
    <w:p w14:paraId="7D2DBCCB" w14:textId="77777777" w:rsidR="00B11BB0" w:rsidRPr="004D7DE5" w:rsidRDefault="00B11BB0" w:rsidP="00B11BB0">
      <w:pPr>
        <w:pStyle w:val="MoonNormal"/>
        <w:spacing w:before="0" w:after="0"/>
        <w:contextualSpacing w:val="0"/>
        <w:rPr>
          <w:rFonts w:eastAsia="Times New Roman"/>
          <w:bCs/>
          <w:szCs w:val="28"/>
        </w:rPr>
      </w:pPr>
    </w:p>
    <w:p w14:paraId="5EB0BA7F" w14:textId="77777777" w:rsidR="00B11BB0" w:rsidRPr="004D7DE5" w:rsidRDefault="00B11BB0" w:rsidP="00B11BB0">
      <w:pPr>
        <w:pStyle w:val="MoonNormal"/>
        <w:spacing w:before="0" w:after="0" w:line="240" w:lineRule="auto"/>
        <w:ind w:firstLine="0"/>
        <w:contextualSpacing w:val="0"/>
        <w:rPr>
          <w:szCs w:val="28"/>
        </w:rPr>
      </w:pPr>
      <w:r w:rsidRPr="004D7DE5">
        <w:rPr>
          <w:noProof/>
          <w:szCs w:val="28"/>
        </w:rPr>
        <w:lastRenderedPageBreak/>
        <w:drawing>
          <wp:inline distT="0" distB="0" distL="0" distR="0" wp14:anchorId="0C88B0B2" wp14:editId="648E0030">
            <wp:extent cx="5829300" cy="3413125"/>
            <wp:effectExtent l="0" t="0" r="0" b="0"/>
            <wp:docPr id="1257173954" name="Chart 12571739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1"/>
              </a:graphicData>
            </a:graphic>
          </wp:inline>
        </w:drawing>
      </w:r>
    </w:p>
    <w:p w14:paraId="3CEF72A1" w14:textId="77777777" w:rsidR="00B11BB0" w:rsidRPr="004D7DE5" w:rsidRDefault="00B11BB0" w:rsidP="00B11BB0">
      <w:pPr>
        <w:pStyle w:val="hinhabinh"/>
        <w:rPr>
          <w:rFonts w:eastAsia="Times New Roman" w:cs="Times New Roman"/>
          <w:bCs/>
          <w:sz w:val="24"/>
          <w:szCs w:val="24"/>
        </w:rPr>
      </w:pPr>
      <w:bookmarkStart w:id="223" w:name="_Toc193377070"/>
      <w:r w:rsidRPr="004D7DE5">
        <w:rPr>
          <w:rFonts w:cs="Times New Roman"/>
          <w:sz w:val="24"/>
          <w:szCs w:val="24"/>
        </w:rPr>
        <w:t>Hình 2.23. Thông số tổng Coliform sông Hà Thanh năm 2024</w:t>
      </w:r>
      <w:bookmarkEnd w:id="223"/>
    </w:p>
    <w:p w14:paraId="490D51D2" w14:textId="77777777" w:rsidR="00B11BB0" w:rsidRPr="004D7DE5" w:rsidRDefault="00B11BB0" w:rsidP="00B11BB0">
      <w:pPr>
        <w:pStyle w:val="MoonNormal"/>
        <w:spacing w:before="0" w:after="0" w:line="240" w:lineRule="auto"/>
        <w:ind w:firstLine="0"/>
        <w:contextualSpacing w:val="0"/>
        <w:rPr>
          <w:szCs w:val="28"/>
          <w:lang w:val="vi-VN" w:eastAsia="vi-VN"/>
        </w:rPr>
      </w:pPr>
      <w:r w:rsidRPr="004D7DE5">
        <w:rPr>
          <w:noProof/>
          <w:szCs w:val="28"/>
        </w:rPr>
        <w:drawing>
          <wp:inline distT="0" distB="0" distL="0" distR="0" wp14:anchorId="63C53105" wp14:editId="5E95D118">
            <wp:extent cx="5804452" cy="3413125"/>
            <wp:effectExtent l="0" t="0" r="0" b="0"/>
            <wp:docPr id="893269810" name="Chart 8932698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inline>
        </w:drawing>
      </w:r>
    </w:p>
    <w:p w14:paraId="1F08BC22" w14:textId="77777777" w:rsidR="00B11BB0" w:rsidRPr="004D7DE5" w:rsidRDefault="00B11BB0" w:rsidP="00B11BB0">
      <w:pPr>
        <w:pStyle w:val="hinhabinh"/>
        <w:rPr>
          <w:rFonts w:eastAsia="Times New Roman" w:cs="Times New Roman"/>
          <w:bCs/>
          <w:sz w:val="24"/>
          <w:szCs w:val="24"/>
        </w:rPr>
      </w:pPr>
      <w:bookmarkStart w:id="224" w:name="_Toc193377071"/>
      <w:r w:rsidRPr="004D7DE5">
        <w:rPr>
          <w:rFonts w:cs="Times New Roman"/>
          <w:sz w:val="24"/>
          <w:szCs w:val="24"/>
        </w:rPr>
        <w:t>Hình 2.24. Thông số Coliform chịu nhiệt sông Hà Thanh năm 2024</w:t>
      </w:r>
      <w:bookmarkEnd w:id="224"/>
    </w:p>
    <w:p w14:paraId="2D262BD6" w14:textId="77777777" w:rsidR="00B11BB0" w:rsidRPr="004D7DE5" w:rsidRDefault="00B11BB0" w:rsidP="00B11BB0">
      <w:pPr>
        <w:pStyle w:val="MoonNormal"/>
        <w:spacing w:before="0" w:after="0"/>
        <w:contextualSpacing w:val="0"/>
        <w:rPr>
          <w:rFonts w:eastAsia="Times New Roman"/>
          <w:bCs/>
          <w:szCs w:val="28"/>
        </w:rPr>
      </w:pPr>
      <w:r w:rsidRPr="004D7DE5">
        <w:rPr>
          <w:rFonts w:eastAsia="Times New Roman"/>
          <w:b/>
          <w:bCs/>
          <w:i/>
          <w:szCs w:val="28"/>
          <w:u w:val="single"/>
        </w:rPr>
        <w:t>Nhận xét:</w:t>
      </w:r>
    </w:p>
    <w:p w14:paraId="2C6C6F29"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Thượng nguồn sông Hà Thanh (mức A):</w:t>
      </w:r>
    </w:p>
    <w:p w14:paraId="56F13722" w14:textId="77777777" w:rsidR="00B11BB0" w:rsidRPr="004D7DE5" w:rsidRDefault="00BF66D2" w:rsidP="00B11BB0">
      <w:pPr>
        <w:pStyle w:val="MoonNormal"/>
        <w:spacing w:before="0" w:after="0"/>
        <w:contextualSpacing w:val="0"/>
        <w:rPr>
          <w:rFonts w:eastAsia="Times New Roman"/>
          <w:bCs/>
          <w:szCs w:val="28"/>
          <w:lang w:val="vi-VN"/>
        </w:rPr>
      </w:pPr>
      <w:r w:rsidRPr="004D7DE5">
        <w:rPr>
          <w:rFonts w:eastAsia="Times New Roman"/>
          <w:bCs/>
          <w:szCs w:val="28"/>
        </w:rPr>
        <w:t xml:space="preserve">- </w:t>
      </w:r>
      <w:r w:rsidR="00B11BB0" w:rsidRPr="004D7DE5">
        <w:rPr>
          <w:rFonts w:eastAsia="Times New Roman"/>
          <w:bCs/>
          <w:szCs w:val="28"/>
        </w:rPr>
        <w:t xml:space="preserve">Thông </w:t>
      </w:r>
      <w:r w:rsidR="00B11BB0" w:rsidRPr="004D7DE5">
        <w:rPr>
          <w:rFonts w:eastAsia="Times New Roman"/>
          <w:bCs/>
          <w:szCs w:val="28"/>
          <w:lang w:val="vi-VN"/>
        </w:rPr>
        <w:t xml:space="preserve">số Coliform tại ¼ vị trí ở thượng nguồn </w:t>
      </w:r>
      <w:r w:rsidR="00B11BB0" w:rsidRPr="004D7DE5">
        <w:rPr>
          <w:rFonts w:eastAsia="Times New Roman"/>
          <w:bCs/>
          <w:szCs w:val="28"/>
        </w:rPr>
        <w:t xml:space="preserve">sông Hà Thanh </w:t>
      </w:r>
      <w:r w:rsidR="00B11BB0" w:rsidRPr="004D7DE5">
        <w:rPr>
          <w:rFonts w:eastAsia="Times New Roman"/>
          <w:bCs/>
          <w:szCs w:val="28"/>
          <w:lang w:val="vi-VN"/>
        </w:rPr>
        <w:t xml:space="preserve">bị vượt 1,3 lần so với mức A của </w:t>
      </w:r>
      <w:r w:rsidR="00B11BB0" w:rsidRPr="004D7DE5">
        <w:rPr>
          <w:szCs w:val="28"/>
          <w:lang w:val="pl-PL"/>
        </w:rPr>
        <w:t>QCVN 08:2023/BTNMT</w:t>
      </w:r>
      <w:r w:rsidR="00B11BB0" w:rsidRPr="004D7DE5">
        <w:rPr>
          <w:rFonts w:eastAsia="Times New Roman"/>
          <w:bCs/>
          <w:szCs w:val="28"/>
          <w:lang w:val="vi-VN"/>
        </w:rPr>
        <w:t xml:space="preserve">. Thông số coliform chịu nhiệt tại các vị trí ở thượng nguồn đều đạt quy chuẩn cho phép. </w:t>
      </w:r>
    </w:p>
    <w:p w14:paraId="7EDCF8E0" w14:textId="77777777" w:rsidR="00B11BB0" w:rsidRPr="004D7DE5" w:rsidRDefault="00BF66D2" w:rsidP="00B11BB0">
      <w:pPr>
        <w:pStyle w:val="MoonNormal"/>
        <w:spacing w:before="0" w:after="0"/>
        <w:contextualSpacing w:val="0"/>
        <w:rPr>
          <w:szCs w:val="28"/>
          <w:lang w:val="vi-VN" w:eastAsia="vi-VN"/>
        </w:rPr>
      </w:pPr>
      <w:r w:rsidRPr="004D7DE5">
        <w:rPr>
          <w:rFonts w:eastAsia="Times New Roman"/>
          <w:bCs/>
          <w:szCs w:val="28"/>
        </w:rPr>
        <w:t xml:space="preserve">- </w:t>
      </w:r>
      <w:r w:rsidR="00B11BB0" w:rsidRPr="004D7DE5">
        <w:rPr>
          <w:rFonts w:eastAsia="Times New Roman"/>
          <w:bCs/>
          <w:szCs w:val="28"/>
          <w:lang w:val="vi-VN"/>
        </w:rPr>
        <w:t xml:space="preserve">Qua các đợt quan trắc Thông số coliform bị vượt ngưỡng từ 1,1 đến 4,6 lần, Coliform chịu nhiệt vượt ngưỡng từ 1,1 đến 2,1 lần so với mức A của </w:t>
      </w:r>
      <w:r w:rsidR="00B11BB0" w:rsidRPr="004D7DE5">
        <w:rPr>
          <w:szCs w:val="28"/>
          <w:lang w:val="pl-PL"/>
        </w:rPr>
        <w:t xml:space="preserve">QCVN </w:t>
      </w:r>
      <w:r w:rsidR="00B11BB0" w:rsidRPr="004D7DE5">
        <w:rPr>
          <w:szCs w:val="28"/>
          <w:lang w:val="pl-PL"/>
        </w:rPr>
        <w:lastRenderedPageBreak/>
        <w:t>08:2023/BTNMT</w:t>
      </w:r>
      <w:r w:rsidR="00B11BB0" w:rsidRPr="004D7DE5">
        <w:rPr>
          <w:szCs w:val="28"/>
          <w:lang w:val="vi-VN"/>
        </w:rPr>
        <w:t xml:space="preserve">. Điển hình </w:t>
      </w:r>
      <w:r w:rsidR="00B11BB0" w:rsidRPr="004D7DE5">
        <w:rPr>
          <w:szCs w:val="28"/>
        </w:rPr>
        <w:t>tại</w:t>
      </w:r>
      <w:r w:rsidR="00B11BB0" w:rsidRPr="004D7DE5">
        <w:rPr>
          <w:szCs w:val="28"/>
          <w:lang w:val="vi-VN"/>
        </w:rPr>
        <w:t xml:space="preserve"> vị trí </w:t>
      </w:r>
      <w:r w:rsidR="00B11BB0" w:rsidRPr="004D7DE5">
        <w:rPr>
          <w:szCs w:val="28"/>
          <w:lang w:val="pl-PL" w:eastAsia="vi-VN"/>
        </w:rPr>
        <w:t>Sông Hà Thanh chảy qua Cầu Diêu Trì cách 1-2km về phía hạ lưu, huyện Tuy Phước (M5)</w:t>
      </w:r>
      <w:r w:rsidR="00B11BB0" w:rsidRPr="004D7DE5">
        <w:rPr>
          <w:szCs w:val="28"/>
          <w:lang w:val="vi-VN" w:eastAsia="vi-VN"/>
        </w:rPr>
        <w:t xml:space="preserve"> có thông số Coliform vượt 4,6 lần tại đợt 1 (tháng 5), đợt 4 (tháng 9) vượt 2,4 lần, những đợt còn lại đạt quy chuẩn nhưng giá trị trung bình năm bị vượt 1,3 lần. Thông số coliform chịu nhiệt tại vị trí </w:t>
      </w:r>
      <w:r w:rsidR="00B11BB0" w:rsidRPr="004D7DE5">
        <w:rPr>
          <w:szCs w:val="28"/>
          <w:lang w:eastAsia="vi-VN"/>
        </w:rPr>
        <w:t>M5</w:t>
      </w:r>
      <w:r w:rsidR="00B11BB0" w:rsidRPr="004D7DE5">
        <w:rPr>
          <w:szCs w:val="28"/>
          <w:lang w:val="vi-VN" w:eastAsia="vi-VN"/>
        </w:rPr>
        <w:t xml:space="preserve"> vượt ngưỡng cho phép</w:t>
      </w:r>
      <w:r w:rsidR="00B11BB0" w:rsidRPr="004D7DE5">
        <w:rPr>
          <w:szCs w:val="28"/>
          <w:lang w:eastAsia="vi-VN"/>
        </w:rPr>
        <w:t xml:space="preserve"> tại 2 đợt quan trắc</w:t>
      </w:r>
      <w:r w:rsidR="00B11BB0" w:rsidRPr="004D7DE5">
        <w:rPr>
          <w:szCs w:val="28"/>
          <w:lang w:val="vi-VN" w:eastAsia="vi-VN"/>
        </w:rPr>
        <w:t xml:space="preserve"> (đợt 1 vượt 2,1 lần, đợt 5 vượt 1,2 lần). Thông số coliform chỉ vượt vào tháng 5 và tháng 9, những tháng còn lại đều đạt quy chuẩn và có xu hướng giảm đến đợt quan trắc cuối cùng (tháng 12). Giá trị coliform tại vị trí t</w:t>
      </w:r>
      <w:r w:rsidR="00B11BB0" w:rsidRPr="004D7DE5">
        <w:rPr>
          <w:szCs w:val="28"/>
          <w:lang w:val="pl-PL" w:eastAsia="vi-VN"/>
        </w:rPr>
        <w:t>rên Trạm Bơm Phước An, huyện Tuy Phước</w:t>
      </w:r>
      <w:r w:rsidR="00B11BB0" w:rsidRPr="004D7DE5">
        <w:rPr>
          <w:szCs w:val="28"/>
          <w:lang w:val="vi-VN" w:eastAsia="vi-VN"/>
        </w:rPr>
        <w:t xml:space="preserve"> qua 7 đợt quan trắc đều đạt mức A của quy chuẩn. </w:t>
      </w:r>
    </w:p>
    <w:p w14:paraId="7E44AE4B"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Hà Thanh (mức B):</w:t>
      </w:r>
    </w:p>
    <w:p w14:paraId="2BDF7C71" w14:textId="77777777" w:rsidR="00B11BB0" w:rsidRPr="004D7DE5" w:rsidRDefault="00B11BB0" w:rsidP="00B11BB0">
      <w:pPr>
        <w:pStyle w:val="MoonNormal"/>
        <w:spacing w:before="0" w:after="0"/>
        <w:contextualSpacing w:val="0"/>
        <w:rPr>
          <w:szCs w:val="28"/>
          <w:lang w:val="vi-VN"/>
        </w:rPr>
      </w:pPr>
      <w:r w:rsidRPr="004D7DE5">
        <w:rPr>
          <w:rFonts w:eastAsia="Times New Roman"/>
          <w:bCs/>
          <w:szCs w:val="28"/>
          <w:lang w:val="vi-VN"/>
        </w:rPr>
        <w:t>Tại vị trí hạ nguồn sông Hà Thanh (</w:t>
      </w:r>
      <w:r w:rsidRPr="004D7DE5">
        <w:rPr>
          <w:szCs w:val="28"/>
          <w:lang w:val="pl-PL" w:eastAsia="vi-VN"/>
        </w:rPr>
        <w:t>Sông Hà Thanh đoạn chảy qua nhà máy xử lý nước thải sinh hoạt Nhơn Bình và sau điểm xả thải của Nhà máy 100-200m</w:t>
      </w:r>
      <w:r w:rsidRPr="004D7DE5">
        <w:rPr>
          <w:szCs w:val="28"/>
          <w:lang w:val="vi-VN" w:eastAsia="vi-VN"/>
        </w:rPr>
        <w:t xml:space="preserve">) có giá trị thông số coliform qua 7 đợt quan trắc đều đạt mức B của </w:t>
      </w:r>
      <w:r w:rsidRPr="004D7DE5">
        <w:rPr>
          <w:szCs w:val="28"/>
          <w:lang w:val="pl-PL"/>
        </w:rPr>
        <w:t>QCVN 08:2023/BTNMT</w:t>
      </w:r>
      <w:r w:rsidRPr="004D7DE5">
        <w:rPr>
          <w:szCs w:val="28"/>
          <w:lang w:val="vi-VN"/>
        </w:rPr>
        <w:t>. Dựa vào kết quả quan trắc cho thấy giá trị thông số coliform chịu nhiệt có xu hướng giảm qua các đợt quan trắc</w:t>
      </w:r>
      <w:r w:rsidRPr="004D7DE5">
        <w:rPr>
          <w:szCs w:val="28"/>
        </w:rPr>
        <w:t xml:space="preserve"> trong năm 2024</w:t>
      </w:r>
      <w:r w:rsidRPr="004D7DE5">
        <w:rPr>
          <w:szCs w:val="28"/>
          <w:lang w:val="vi-VN"/>
        </w:rPr>
        <w:t>.</w:t>
      </w:r>
    </w:p>
    <w:p w14:paraId="37B5C501"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pl-PL"/>
        </w:rPr>
        <w:t xml:space="preserve">Diễn biến thông số </w:t>
      </w:r>
      <w:r w:rsidRPr="004D7DE5">
        <w:rPr>
          <w:rFonts w:eastAsia="Times New Roman"/>
          <w:b/>
          <w:bCs/>
          <w:szCs w:val="28"/>
          <w:lang w:val="vi-VN"/>
        </w:rPr>
        <w:t>Coliform</w:t>
      </w:r>
      <w:r w:rsidRPr="004D7DE5">
        <w:rPr>
          <w:rFonts w:eastAsia="Calibri"/>
          <w:b/>
          <w:bCs/>
          <w:szCs w:val="28"/>
          <w:lang w:val="pl-PL"/>
        </w:rPr>
        <w:t>năm 2023 và năm 2024:</w:t>
      </w:r>
    </w:p>
    <w:p w14:paraId="53539BEB" w14:textId="77777777" w:rsidR="00B11BB0" w:rsidRPr="004D7DE5" w:rsidRDefault="00B11BB0" w:rsidP="00B11BB0">
      <w:pPr>
        <w:ind w:firstLine="567"/>
        <w:rPr>
          <w:b/>
          <w:bCs/>
          <w:szCs w:val="28"/>
        </w:rPr>
      </w:pPr>
      <w:r w:rsidRPr="004D7DE5">
        <w:rPr>
          <w:rFonts w:eastAsia="Calibri"/>
          <w:b/>
          <w:bCs/>
          <w:szCs w:val="28"/>
          <w:lang w:val="pl-PL"/>
        </w:rPr>
        <w:t xml:space="preserve">e. </w:t>
      </w:r>
      <w:r w:rsidRPr="004D7DE5">
        <w:rPr>
          <w:b/>
          <w:bCs/>
          <w:iCs/>
          <w:szCs w:val="28"/>
        </w:rPr>
        <w:t>Đồ thị diễn biến thông số coliform trong chất lượng</w:t>
      </w:r>
      <w:r w:rsidRPr="004D7DE5">
        <w:rPr>
          <w:b/>
          <w:bCs/>
          <w:iCs/>
          <w:szCs w:val="28"/>
          <w:lang w:val="vi-VN"/>
        </w:rPr>
        <w:t xml:space="preserve"> nước mặt</w:t>
      </w:r>
      <w:r w:rsidRPr="004D7DE5">
        <w:rPr>
          <w:b/>
          <w:bCs/>
          <w:iCs/>
          <w:szCs w:val="28"/>
        </w:rPr>
        <w:t xml:space="preserve"> Sông Hà Thanh </w:t>
      </w:r>
      <w:r w:rsidRPr="004D7DE5">
        <w:rPr>
          <w:rFonts w:eastAsia="Calibri"/>
          <w:b/>
          <w:bCs/>
          <w:szCs w:val="28"/>
          <w:lang w:val="pl-PL"/>
        </w:rPr>
        <w:t>năm 2023 và năm 2024</w:t>
      </w:r>
    </w:p>
    <w:p w14:paraId="49915712" w14:textId="77777777" w:rsidR="00B11BB0" w:rsidRPr="004D7DE5" w:rsidRDefault="00B11BB0" w:rsidP="00B11BB0">
      <w:pPr>
        <w:spacing w:line="240" w:lineRule="auto"/>
        <w:rPr>
          <w:szCs w:val="28"/>
        </w:rPr>
      </w:pPr>
      <w:r w:rsidRPr="004D7DE5">
        <w:rPr>
          <w:noProof/>
          <w:szCs w:val="28"/>
        </w:rPr>
        <w:drawing>
          <wp:inline distT="0" distB="0" distL="0" distR="0" wp14:anchorId="733C4E1B" wp14:editId="6B8D61DC">
            <wp:extent cx="5829300" cy="3604260"/>
            <wp:effectExtent l="0" t="0" r="0" b="0"/>
            <wp:docPr id="52" name="Chart 5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inline>
        </w:drawing>
      </w:r>
    </w:p>
    <w:p w14:paraId="67C61911" w14:textId="77777777" w:rsidR="00B11BB0" w:rsidRPr="004D7DE5" w:rsidRDefault="00B11BB0" w:rsidP="00B11BB0">
      <w:pPr>
        <w:pStyle w:val="hinhabinh"/>
        <w:rPr>
          <w:rFonts w:cs="Times New Roman"/>
          <w:bCs/>
          <w:sz w:val="24"/>
          <w:szCs w:val="24"/>
          <w:lang w:val="pl-PL"/>
        </w:rPr>
      </w:pPr>
      <w:bookmarkStart w:id="225" w:name="_Toc193377072"/>
      <w:r w:rsidRPr="004D7DE5">
        <w:rPr>
          <w:rFonts w:cs="Times New Roman"/>
          <w:sz w:val="24"/>
          <w:szCs w:val="24"/>
        </w:rPr>
        <w:t>Hình 2.25. Thông số tổng Coliform sông Hà Thanh năm 2023 - 2024</w:t>
      </w:r>
      <w:bookmarkEnd w:id="225"/>
    </w:p>
    <w:p w14:paraId="35BC7E9D" w14:textId="5C672E16" w:rsidR="00B11BB0" w:rsidRPr="004D7DE5" w:rsidRDefault="00B11BB0" w:rsidP="00B11BB0">
      <w:pPr>
        <w:ind w:firstLine="567"/>
        <w:rPr>
          <w:bCs/>
          <w:iCs/>
          <w:szCs w:val="28"/>
          <w:lang w:val="pl-PL"/>
        </w:rPr>
      </w:pPr>
      <w:r w:rsidRPr="004D7DE5">
        <w:rPr>
          <w:b/>
          <w:bCs/>
          <w:i/>
          <w:iCs/>
          <w:szCs w:val="28"/>
          <w:u w:val="single"/>
          <w:lang w:val="pl-PL"/>
        </w:rPr>
        <w:t>Nhận xét:</w:t>
      </w:r>
      <w:r w:rsidR="004B6C39" w:rsidRPr="004D7DE5">
        <w:rPr>
          <w:b/>
          <w:bCs/>
          <w:i/>
          <w:iCs/>
          <w:szCs w:val="28"/>
          <w:u w:val="single"/>
          <w:lang w:val="pl-PL"/>
        </w:rPr>
        <w:t xml:space="preserve"> </w:t>
      </w:r>
      <w:r w:rsidR="004B6C39" w:rsidRPr="004D7DE5">
        <w:rPr>
          <w:bCs/>
          <w:iCs/>
          <w:szCs w:val="28"/>
          <w:lang w:val="pl-PL"/>
        </w:rPr>
        <w:t>S</w:t>
      </w:r>
      <w:r w:rsidRPr="004D7DE5">
        <w:rPr>
          <w:bCs/>
          <w:iCs/>
          <w:szCs w:val="28"/>
          <w:lang w:val="pl-PL"/>
        </w:rPr>
        <w:t>o sánh 2 đợt quan trắc tương ứng trong năm 2023 và năm 2024 (đợt 1 vào tháng 8, đợt 2 vào tháng 11) cho thấy thông số coliform nước mặt sông Hà Thanh trong năm 2024 có xu hướng giảm so với năm 2023 (thông số coliform năm 2024 đạt quy chuẩn, năm 2023 vượt ngưỡng 1,1 lần tại vị trí M5)</w:t>
      </w:r>
    </w:p>
    <w:p w14:paraId="1B5213EB" w14:textId="77777777" w:rsidR="00B11BB0" w:rsidRPr="004D7DE5" w:rsidRDefault="00B11BB0" w:rsidP="00B11BB0">
      <w:pPr>
        <w:ind w:firstLine="567"/>
        <w:rPr>
          <w:b/>
          <w:bCs/>
          <w:iCs/>
          <w:szCs w:val="28"/>
          <w:lang w:val="pl-PL"/>
        </w:rPr>
      </w:pPr>
      <w:r w:rsidRPr="004D7DE5">
        <w:rPr>
          <w:b/>
          <w:bCs/>
          <w:iCs/>
          <w:szCs w:val="28"/>
          <w:lang w:val="pl-PL"/>
        </w:rPr>
        <w:lastRenderedPageBreak/>
        <w:t xml:space="preserve">Nhận xét chung chất lượng nước mặt sông Hà Thanh: </w:t>
      </w:r>
    </w:p>
    <w:p w14:paraId="36D2F1C4" w14:textId="77777777" w:rsidR="00B11BB0" w:rsidRPr="004D7DE5" w:rsidRDefault="00B11BB0" w:rsidP="00B11BB0">
      <w:pPr>
        <w:ind w:firstLine="567"/>
        <w:rPr>
          <w:szCs w:val="28"/>
          <w:lang w:eastAsia="ja-JP"/>
        </w:rPr>
      </w:pPr>
      <w:r w:rsidRPr="004D7DE5">
        <w:rPr>
          <w:szCs w:val="28"/>
          <w:lang w:eastAsia="ja-JP"/>
        </w:rPr>
        <w:t>Năm 2024 sông Hà Thanh có mức ô nhiễm cao hơn so với năm 2023 (thể hiện qua thông sốBOD</w:t>
      </w:r>
      <w:r w:rsidRPr="004D7DE5">
        <w:rPr>
          <w:szCs w:val="28"/>
          <w:vertAlign w:val="subscript"/>
          <w:lang w:eastAsia="ja-JP"/>
        </w:rPr>
        <w:t>5</w:t>
      </w:r>
      <w:r w:rsidRPr="004D7DE5">
        <w:rPr>
          <w:szCs w:val="28"/>
          <w:lang w:eastAsia="ja-JP"/>
        </w:rPr>
        <w:t xml:space="preserve">, TSS). Thông số COD và coliform tuy ít biến động và có xu hướng giảm nhưng bị vượt ngưỡng tại phần lớn các vị trí quan trắc. thông số coliform chịu nhiệt được ghi nhận có chỉ số cao tại 02 vị trí ở thượng nguồn. </w:t>
      </w:r>
    </w:p>
    <w:p w14:paraId="5591CC69" w14:textId="77777777" w:rsidR="00B11BB0" w:rsidRPr="004D7DE5" w:rsidRDefault="00B11BB0" w:rsidP="00B11BB0">
      <w:pPr>
        <w:pStyle w:val="mclcabinh"/>
        <w:rPr>
          <w:noProof/>
          <w:lang w:val="pl-PL" w:eastAsia="ja-JP"/>
        </w:rPr>
      </w:pPr>
      <w:bookmarkStart w:id="226" w:name="_Toc156914955"/>
      <w:bookmarkStart w:id="227" w:name="_Toc190421662"/>
      <w:bookmarkStart w:id="228" w:name="_Toc193377017"/>
      <w:bookmarkEnd w:id="207"/>
      <w:bookmarkEnd w:id="208"/>
      <w:r w:rsidRPr="004D7DE5">
        <w:t>2.2.</w:t>
      </w:r>
      <w:r w:rsidRPr="004D7DE5">
        <w:rPr>
          <w:lang w:val="en-US"/>
        </w:rPr>
        <w:t>1.2</w:t>
      </w:r>
      <w:r w:rsidRPr="004D7DE5">
        <w:t xml:space="preserve"> Sông Kone:</w:t>
      </w:r>
      <w:bookmarkEnd w:id="226"/>
      <w:bookmarkEnd w:id="227"/>
      <w:bookmarkEnd w:id="228"/>
    </w:p>
    <w:p w14:paraId="555BBAAD" w14:textId="77777777" w:rsidR="00B11BB0" w:rsidRPr="004D7DE5" w:rsidRDefault="00B11BB0" w:rsidP="00B11BB0">
      <w:pPr>
        <w:pStyle w:val="BNGTT19"/>
        <w:spacing w:line="288" w:lineRule="auto"/>
        <w:jc w:val="both"/>
        <w:rPr>
          <w:b w:val="0"/>
          <w:szCs w:val="28"/>
          <w:lang w:val="pl-PL"/>
        </w:rPr>
      </w:pPr>
      <w:bookmarkStart w:id="229" w:name="_Toc26814686"/>
      <w:bookmarkStart w:id="230" w:name="_Toc26814747"/>
      <w:r w:rsidRPr="004D7DE5">
        <w:rPr>
          <w:b w:val="0"/>
          <w:szCs w:val="28"/>
          <w:lang w:val="pl-PL"/>
        </w:rPr>
        <w:t xml:space="preserve">- Vị trí lấy mẫu của sông Kone: </w:t>
      </w:r>
    </w:p>
    <w:p w14:paraId="3B155338" w14:textId="77777777" w:rsidR="00B11BB0" w:rsidRPr="004D7DE5" w:rsidRDefault="00B11BB0" w:rsidP="00B11BB0">
      <w:pPr>
        <w:pStyle w:val="bangabinh"/>
        <w:rPr>
          <w:sz w:val="24"/>
          <w:szCs w:val="24"/>
        </w:rPr>
      </w:pPr>
      <w:bookmarkStart w:id="231" w:name="_Toc156914249"/>
      <w:bookmarkStart w:id="232" w:name="_Toc190852075"/>
      <w:r w:rsidRPr="004D7DE5">
        <w:rPr>
          <w:sz w:val="24"/>
          <w:szCs w:val="24"/>
        </w:rPr>
        <w:t xml:space="preserve">Bảng 2.4. Vị trí các điểm quan trắc sông </w:t>
      </w:r>
      <w:r w:rsidRPr="004D7DE5">
        <w:rPr>
          <w:spacing w:val="-8"/>
          <w:sz w:val="24"/>
          <w:szCs w:val="24"/>
        </w:rPr>
        <w:t>Kone</w:t>
      </w:r>
      <w:bookmarkEnd w:id="231"/>
      <w:bookmarkEnd w:id="232"/>
    </w:p>
    <w:tbl>
      <w:tblPr>
        <w:tblW w:w="4988"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22"/>
        <w:gridCol w:w="904"/>
        <w:gridCol w:w="4708"/>
        <w:gridCol w:w="3064"/>
      </w:tblGrid>
      <w:tr w:rsidR="004D7DE5" w:rsidRPr="004D7DE5" w14:paraId="037CE63D" w14:textId="77777777" w:rsidTr="006A1EF0">
        <w:trPr>
          <w:trHeight w:val="241"/>
          <w:jc w:val="center"/>
        </w:trPr>
        <w:tc>
          <w:tcPr>
            <w:tcW w:w="384" w:type="pct"/>
            <w:vAlign w:val="center"/>
          </w:tcPr>
          <w:p w14:paraId="3C26530D" w14:textId="6F6E038D" w:rsidR="00B11BB0" w:rsidRPr="004D7DE5" w:rsidRDefault="006A1EF0" w:rsidP="0076752F">
            <w:pPr>
              <w:spacing w:line="240" w:lineRule="auto"/>
              <w:ind w:left="-563"/>
              <w:jc w:val="right"/>
              <w:rPr>
                <w:b/>
                <w:sz w:val="24"/>
                <w:szCs w:val="24"/>
                <w:lang w:val="pl-PL"/>
              </w:rPr>
            </w:pPr>
            <w:r w:rsidRPr="004D7DE5">
              <w:rPr>
                <w:b/>
                <w:sz w:val="24"/>
                <w:szCs w:val="24"/>
                <w:lang w:val="pl-PL"/>
              </w:rPr>
              <w:t>S</w:t>
            </w:r>
            <w:r w:rsidR="00B11BB0" w:rsidRPr="004D7DE5">
              <w:rPr>
                <w:b/>
                <w:sz w:val="24"/>
                <w:szCs w:val="24"/>
                <w:lang w:val="pl-PL"/>
              </w:rPr>
              <w:t>TT</w:t>
            </w:r>
          </w:p>
        </w:tc>
        <w:tc>
          <w:tcPr>
            <w:tcW w:w="481" w:type="pct"/>
            <w:vAlign w:val="center"/>
          </w:tcPr>
          <w:p w14:paraId="254CED0B" w14:textId="77777777" w:rsidR="00B11BB0" w:rsidRPr="004D7DE5" w:rsidRDefault="00B11BB0" w:rsidP="0076752F">
            <w:pPr>
              <w:spacing w:line="240" w:lineRule="auto"/>
              <w:jc w:val="center"/>
              <w:rPr>
                <w:b/>
                <w:sz w:val="24"/>
                <w:szCs w:val="24"/>
                <w:lang w:val="pl-PL"/>
              </w:rPr>
            </w:pPr>
            <w:r w:rsidRPr="004D7DE5">
              <w:rPr>
                <w:b/>
                <w:sz w:val="24"/>
                <w:szCs w:val="24"/>
                <w:lang w:val="pl-PL"/>
              </w:rPr>
              <w:t>Ký hiệu</w:t>
            </w:r>
          </w:p>
        </w:tc>
        <w:tc>
          <w:tcPr>
            <w:tcW w:w="2505" w:type="pct"/>
            <w:vAlign w:val="center"/>
          </w:tcPr>
          <w:p w14:paraId="132E983D" w14:textId="77777777" w:rsidR="00B11BB0" w:rsidRPr="004D7DE5" w:rsidRDefault="00B11BB0" w:rsidP="0076752F">
            <w:pPr>
              <w:spacing w:line="240" w:lineRule="auto"/>
              <w:jc w:val="center"/>
              <w:rPr>
                <w:b/>
                <w:sz w:val="24"/>
                <w:szCs w:val="24"/>
                <w:lang w:val="pl-PL"/>
              </w:rPr>
            </w:pPr>
            <w:r w:rsidRPr="004D7DE5">
              <w:rPr>
                <w:b/>
                <w:sz w:val="24"/>
                <w:szCs w:val="24"/>
                <w:lang w:val="pl-PL"/>
              </w:rPr>
              <w:t>Vị trí lấy mẫu</w:t>
            </w:r>
          </w:p>
        </w:tc>
        <w:tc>
          <w:tcPr>
            <w:tcW w:w="1630" w:type="pct"/>
            <w:vAlign w:val="center"/>
          </w:tcPr>
          <w:p w14:paraId="7D931C72" w14:textId="77777777" w:rsidR="00B11BB0" w:rsidRPr="004D7DE5" w:rsidRDefault="00B11BB0" w:rsidP="0076752F">
            <w:pPr>
              <w:spacing w:line="240" w:lineRule="auto"/>
              <w:jc w:val="center"/>
              <w:rPr>
                <w:b/>
                <w:sz w:val="24"/>
                <w:szCs w:val="24"/>
                <w:lang w:val="pl-PL"/>
              </w:rPr>
            </w:pPr>
            <w:r w:rsidRPr="004D7DE5">
              <w:rPr>
                <w:b/>
                <w:sz w:val="24"/>
                <w:szCs w:val="24"/>
                <w:lang w:val="pl-PL"/>
              </w:rPr>
              <w:t>Quy chuẩn so sánh</w:t>
            </w:r>
          </w:p>
          <w:p w14:paraId="0FB73BC6" w14:textId="77777777" w:rsidR="00B11BB0" w:rsidRPr="004D7DE5" w:rsidRDefault="00B11BB0" w:rsidP="0076752F">
            <w:pPr>
              <w:spacing w:line="240" w:lineRule="auto"/>
              <w:jc w:val="center"/>
              <w:rPr>
                <w:b/>
                <w:sz w:val="24"/>
                <w:szCs w:val="24"/>
                <w:lang w:val="pl-PL"/>
              </w:rPr>
            </w:pPr>
            <w:r w:rsidRPr="004D7DE5">
              <w:rPr>
                <w:b/>
                <w:sz w:val="24"/>
                <w:szCs w:val="24"/>
                <w:lang w:val="pl-PL"/>
              </w:rPr>
              <w:t xml:space="preserve"> (theo QĐ số 68/2021/QĐ-UBND ngày 11/11/2021)</w:t>
            </w:r>
          </w:p>
        </w:tc>
      </w:tr>
      <w:tr w:rsidR="004D7DE5" w:rsidRPr="004D7DE5" w14:paraId="42113DAC" w14:textId="77777777" w:rsidTr="006A1EF0">
        <w:trPr>
          <w:trHeight w:val="397"/>
          <w:jc w:val="center"/>
        </w:trPr>
        <w:tc>
          <w:tcPr>
            <w:tcW w:w="384" w:type="pct"/>
            <w:vAlign w:val="center"/>
          </w:tcPr>
          <w:p w14:paraId="69995453" w14:textId="77777777" w:rsidR="00B11BB0" w:rsidRPr="004D7DE5" w:rsidRDefault="00B11BB0" w:rsidP="006A1EF0">
            <w:pPr>
              <w:spacing w:line="240" w:lineRule="auto"/>
              <w:jc w:val="center"/>
              <w:rPr>
                <w:sz w:val="24"/>
                <w:szCs w:val="24"/>
                <w:lang w:val="vi-VN"/>
              </w:rPr>
            </w:pPr>
            <w:r w:rsidRPr="004D7DE5">
              <w:rPr>
                <w:sz w:val="24"/>
                <w:szCs w:val="24"/>
                <w:lang w:val="vi-VN"/>
              </w:rPr>
              <w:t>1</w:t>
            </w:r>
          </w:p>
        </w:tc>
        <w:tc>
          <w:tcPr>
            <w:tcW w:w="481" w:type="pct"/>
            <w:vAlign w:val="center"/>
          </w:tcPr>
          <w:p w14:paraId="3A44EDC3" w14:textId="77777777" w:rsidR="00B11BB0" w:rsidRPr="004D7DE5" w:rsidRDefault="00B11BB0" w:rsidP="0076752F">
            <w:pPr>
              <w:spacing w:line="240" w:lineRule="auto"/>
              <w:jc w:val="center"/>
              <w:rPr>
                <w:sz w:val="24"/>
                <w:szCs w:val="24"/>
                <w:lang w:val="pl-PL"/>
              </w:rPr>
            </w:pPr>
            <w:r w:rsidRPr="004D7DE5">
              <w:rPr>
                <w:sz w:val="24"/>
                <w:szCs w:val="24"/>
                <w:lang w:val="pl-PL"/>
              </w:rPr>
              <w:t>M13</w:t>
            </w:r>
          </w:p>
        </w:tc>
        <w:tc>
          <w:tcPr>
            <w:tcW w:w="2505" w:type="pct"/>
            <w:vAlign w:val="center"/>
          </w:tcPr>
          <w:p w14:paraId="0162241E" w14:textId="77777777" w:rsidR="00B11BB0" w:rsidRPr="004D7DE5" w:rsidRDefault="00B11BB0" w:rsidP="0076752F">
            <w:pPr>
              <w:spacing w:line="240" w:lineRule="auto"/>
              <w:rPr>
                <w:sz w:val="24"/>
                <w:szCs w:val="24"/>
                <w:lang w:val="pl-PL"/>
              </w:rPr>
            </w:pPr>
            <w:r w:rsidRPr="004D7DE5">
              <w:rPr>
                <w:sz w:val="24"/>
                <w:szCs w:val="24"/>
                <w:lang w:val="pl-PL" w:eastAsia="vi-VN"/>
              </w:rPr>
              <w:t>Điểm hợp lưu xã Tây Thuận, huyện Tây Sơn</w:t>
            </w:r>
          </w:p>
        </w:tc>
        <w:tc>
          <w:tcPr>
            <w:tcW w:w="1630" w:type="pct"/>
            <w:vMerge w:val="restart"/>
            <w:vAlign w:val="center"/>
          </w:tcPr>
          <w:p w14:paraId="2D1030F2" w14:textId="77777777" w:rsidR="00B11BB0" w:rsidRPr="004D7DE5" w:rsidRDefault="00B11BB0" w:rsidP="0076752F">
            <w:pPr>
              <w:spacing w:line="240" w:lineRule="auto"/>
              <w:jc w:val="center"/>
              <w:rPr>
                <w:sz w:val="24"/>
                <w:szCs w:val="24"/>
                <w:lang w:val="pl-PL"/>
              </w:rPr>
            </w:pPr>
            <w:r w:rsidRPr="004D7DE5">
              <w:rPr>
                <w:sz w:val="24"/>
                <w:szCs w:val="24"/>
              </w:rPr>
              <w:t xml:space="preserve">Quy chuẩn so sánh: </w:t>
            </w:r>
            <w:r w:rsidRPr="004D7DE5">
              <w:rPr>
                <w:sz w:val="24"/>
                <w:szCs w:val="24"/>
                <w:lang w:val="pl-PL"/>
              </w:rPr>
              <w:t>QCVN 08:2023/</w:t>
            </w:r>
          </w:p>
          <w:p w14:paraId="61328789"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BTNMT, mức A </w:t>
            </w:r>
          </w:p>
          <w:p w14:paraId="6A866D05" w14:textId="77777777" w:rsidR="00B11BB0" w:rsidRPr="004D7DE5" w:rsidRDefault="00B11BB0" w:rsidP="0076752F">
            <w:pPr>
              <w:spacing w:line="240" w:lineRule="auto"/>
              <w:jc w:val="center"/>
              <w:rPr>
                <w:sz w:val="24"/>
                <w:szCs w:val="24"/>
                <w:vertAlign w:val="subscript"/>
                <w:lang w:val="pl-PL"/>
              </w:rPr>
            </w:pPr>
            <w:r w:rsidRPr="004D7DE5">
              <w:rPr>
                <w:sz w:val="24"/>
                <w:szCs w:val="24"/>
                <w:lang w:val="pl-PL"/>
              </w:rPr>
              <w:t>(bảng 2)</w:t>
            </w:r>
          </w:p>
        </w:tc>
      </w:tr>
      <w:tr w:rsidR="004D7DE5" w:rsidRPr="004D7DE5" w14:paraId="5163A5C8" w14:textId="77777777" w:rsidTr="006A1EF0">
        <w:trPr>
          <w:trHeight w:val="363"/>
          <w:jc w:val="center"/>
        </w:trPr>
        <w:tc>
          <w:tcPr>
            <w:tcW w:w="384" w:type="pct"/>
            <w:vAlign w:val="center"/>
          </w:tcPr>
          <w:p w14:paraId="2A77B5B2" w14:textId="77777777" w:rsidR="00B11BB0" w:rsidRPr="004D7DE5" w:rsidRDefault="00B11BB0" w:rsidP="006A1EF0">
            <w:pPr>
              <w:spacing w:line="240" w:lineRule="auto"/>
              <w:jc w:val="center"/>
              <w:rPr>
                <w:sz w:val="24"/>
                <w:szCs w:val="24"/>
                <w:lang w:val="vi-VN"/>
              </w:rPr>
            </w:pPr>
            <w:r w:rsidRPr="004D7DE5">
              <w:rPr>
                <w:sz w:val="24"/>
                <w:szCs w:val="24"/>
                <w:lang w:val="vi-VN"/>
              </w:rPr>
              <w:t>2</w:t>
            </w:r>
          </w:p>
        </w:tc>
        <w:tc>
          <w:tcPr>
            <w:tcW w:w="481" w:type="pct"/>
            <w:vAlign w:val="center"/>
          </w:tcPr>
          <w:p w14:paraId="4D8228B5" w14:textId="77777777" w:rsidR="00B11BB0" w:rsidRPr="004D7DE5" w:rsidRDefault="00B11BB0" w:rsidP="0076752F">
            <w:pPr>
              <w:spacing w:line="240" w:lineRule="auto"/>
              <w:jc w:val="center"/>
              <w:rPr>
                <w:sz w:val="24"/>
                <w:szCs w:val="24"/>
                <w:lang w:val="pl-PL"/>
              </w:rPr>
            </w:pPr>
            <w:r w:rsidRPr="004D7DE5">
              <w:rPr>
                <w:sz w:val="24"/>
                <w:szCs w:val="24"/>
                <w:lang w:val="pl-PL"/>
              </w:rPr>
              <w:t>M16</w:t>
            </w:r>
          </w:p>
        </w:tc>
        <w:tc>
          <w:tcPr>
            <w:tcW w:w="2505" w:type="pct"/>
            <w:vAlign w:val="center"/>
          </w:tcPr>
          <w:p w14:paraId="156086B1" w14:textId="77777777" w:rsidR="00B11BB0" w:rsidRPr="004D7DE5" w:rsidRDefault="00B11BB0" w:rsidP="0076752F">
            <w:pPr>
              <w:spacing w:line="240" w:lineRule="auto"/>
              <w:rPr>
                <w:sz w:val="24"/>
                <w:szCs w:val="24"/>
                <w:lang w:val="pl-PL"/>
              </w:rPr>
            </w:pPr>
            <w:r w:rsidRPr="004D7DE5">
              <w:rPr>
                <w:sz w:val="24"/>
                <w:szCs w:val="24"/>
                <w:lang w:val="pl-PL" w:eastAsia="vi-VN"/>
              </w:rPr>
              <w:t>Sông Kôn, cầu Kiên Mỹ cũ</w:t>
            </w:r>
          </w:p>
        </w:tc>
        <w:tc>
          <w:tcPr>
            <w:tcW w:w="1630" w:type="pct"/>
            <w:vMerge/>
            <w:vAlign w:val="center"/>
          </w:tcPr>
          <w:p w14:paraId="331BED19" w14:textId="77777777" w:rsidR="00B11BB0" w:rsidRPr="004D7DE5" w:rsidRDefault="00B11BB0" w:rsidP="0076752F">
            <w:pPr>
              <w:spacing w:line="240" w:lineRule="auto"/>
              <w:jc w:val="center"/>
              <w:rPr>
                <w:sz w:val="24"/>
                <w:szCs w:val="24"/>
                <w:lang w:val="pl-PL"/>
              </w:rPr>
            </w:pPr>
          </w:p>
        </w:tc>
      </w:tr>
      <w:tr w:rsidR="004D7DE5" w:rsidRPr="004D7DE5" w14:paraId="65490FAF" w14:textId="77777777" w:rsidTr="006A1EF0">
        <w:trPr>
          <w:jc w:val="center"/>
        </w:trPr>
        <w:tc>
          <w:tcPr>
            <w:tcW w:w="384" w:type="pct"/>
            <w:vAlign w:val="center"/>
          </w:tcPr>
          <w:p w14:paraId="76DBD15B" w14:textId="77777777" w:rsidR="00B11BB0" w:rsidRPr="004D7DE5" w:rsidRDefault="00B11BB0" w:rsidP="006A1EF0">
            <w:pPr>
              <w:spacing w:line="240" w:lineRule="auto"/>
              <w:jc w:val="center"/>
              <w:rPr>
                <w:sz w:val="24"/>
                <w:szCs w:val="24"/>
                <w:lang w:val="vi-VN"/>
              </w:rPr>
            </w:pPr>
            <w:r w:rsidRPr="004D7DE5">
              <w:rPr>
                <w:sz w:val="24"/>
                <w:szCs w:val="24"/>
                <w:lang w:val="vi-VN"/>
              </w:rPr>
              <w:t>3</w:t>
            </w:r>
          </w:p>
        </w:tc>
        <w:tc>
          <w:tcPr>
            <w:tcW w:w="481" w:type="pct"/>
            <w:vAlign w:val="center"/>
          </w:tcPr>
          <w:p w14:paraId="69FB78E2" w14:textId="77777777" w:rsidR="00B11BB0" w:rsidRPr="004D7DE5" w:rsidRDefault="00B11BB0" w:rsidP="0076752F">
            <w:pPr>
              <w:spacing w:line="240" w:lineRule="auto"/>
              <w:jc w:val="center"/>
              <w:rPr>
                <w:sz w:val="24"/>
                <w:szCs w:val="24"/>
                <w:lang w:val="pl-PL"/>
              </w:rPr>
            </w:pPr>
            <w:r w:rsidRPr="004D7DE5">
              <w:rPr>
                <w:sz w:val="24"/>
                <w:szCs w:val="24"/>
                <w:lang w:val="pl-PL"/>
              </w:rPr>
              <w:t>M19</w:t>
            </w:r>
          </w:p>
        </w:tc>
        <w:tc>
          <w:tcPr>
            <w:tcW w:w="2505" w:type="pct"/>
            <w:vAlign w:val="center"/>
          </w:tcPr>
          <w:p w14:paraId="6F59546F" w14:textId="77777777" w:rsidR="00B11BB0" w:rsidRPr="004D7DE5" w:rsidRDefault="00B11BB0" w:rsidP="0076752F">
            <w:pPr>
              <w:spacing w:line="240" w:lineRule="auto"/>
              <w:rPr>
                <w:sz w:val="24"/>
                <w:szCs w:val="24"/>
                <w:lang w:val="pl-PL"/>
              </w:rPr>
            </w:pPr>
            <w:r w:rsidRPr="004D7DE5">
              <w:rPr>
                <w:sz w:val="24"/>
                <w:szCs w:val="24"/>
                <w:lang w:val="pl-PL"/>
              </w:rPr>
              <w:t>Sông Kone, phía trên bãi giếng cấp nước sinh hoạt tại cầu Tân An, thị xã An Nhơn</w:t>
            </w:r>
          </w:p>
        </w:tc>
        <w:tc>
          <w:tcPr>
            <w:tcW w:w="1630" w:type="pct"/>
            <w:vMerge/>
            <w:vAlign w:val="center"/>
          </w:tcPr>
          <w:p w14:paraId="51091A76" w14:textId="77777777" w:rsidR="00B11BB0" w:rsidRPr="004D7DE5" w:rsidRDefault="00B11BB0" w:rsidP="0076752F">
            <w:pPr>
              <w:spacing w:line="240" w:lineRule="auto"/>
              <w:jc w:val="center"/>
              <w:rPr>
                <w:sz w:val="24"/>
                <w:szCs w:val="24"/>
                <w:lang w:val="pl-PL"/>
              </w:rPr>
            </w:pPr>
          </w:p>
        </w:tc>
      </w:tr>
      <w:tr w:rsidR="004D7DE5" w:rsidRPr="004D7DE5" w14:paraId="4A8ADC2B" w14:textId="77777777" w:rsidTr="006A1EF0">
        <w:trPr>
          <w:trHeight w:val="633"/>
          <w:jc w:val="center"/>
        </w:trPr>
        <w:tc>
          <w:tcPr>
            <w:tcW w:w="384" w:type="pct"/>
            <w:vAlign w:val="center"/>
          </w:tcPr>
          <w:p w14:paraId="3EEB9F37" w14:textId="77777777" w:rsidR="00B11BB0" w:rsidRPr="004D7DE5" w:rsidRDefault="00B11BB0" w:rsidP="006A1EF0">
            <w:pPr>
              <w:spacing w:line="240" w:lineRule="auto"/>
              <w:jc w:val="center"/>
              <w:rPr>
                <w:sz w:val="24"/>
                <w:szCs w:val="24"/>
                <w:lang w:val="vi-VN"/>
              </w:rPr>
            </w:pPr>
            <w:r w:rsidRPr="004D7DE5">
              <w:rPr>
                <w:sz w:val="24"/>
                <w:szCs w:val="24"/>
                <w:lang w:val="vi-VN"/>
              </w:rPr>
              <w:t>4</w:t>
            </w:r>
          </w:p>
        </w:tc>
        <w:tc>
          <w:tcPr>
            <w:tcW w:w="481" w:type="pct"/>
            <w:vAlign w:val="center"/>
          </w:tcPr>
          <w:p w14:paraId="7047D75F" w14:textId="77777777" w:rsidR="00B11BB0" w:rsidRPr="004D7DE5" w:rsidRDefault="00B11BB0" w:rsidP="0076752F">
            <w:pPr>
              <w:spacing w:line="240" w:lineRule="auto"/>
              <w:jc w:val="center"/>
              <w:rPr>
                <w:sz w:val="24"/>
                <w:szCs w:val="24"/>
                <w:lang w:val="pl-PL"/>
              </w:rPr>
            </w:pPr>
            <w:r w:rsidRPr="004D7DE5">
              <w:rPr>
                <w:sz w:val="24"/>
                <w:szCs w:val="24"/>
                <w:lang w:val="pl-PL"/>
              </w:rPr>
              <w:t>M20</w:t>
            </w:r>
          </w:p>
        </w:tc>
        <w:tc>
          <w:tcPr>
            <w:tcW w:w="2505" w:type="pct"/>
            <w:vAlign w:val="center"/>
          </w:tcPr>
          <w:p w14:paraId="0F1E41EA" w14:textId="77777777" w:rsidR="00B11BB0" w:rsidRPr="004D7DE5" w:rsidRDefault="00B11BB0" w:rsidP="0076752F">
            <w:pPr>
              <w:spacing w:line="240" w:lineRule="auto"/>
              <w:rPr>
                <w:sz w:val="24"/>
                <w:szCs w:val="24"/>
              </w:rPr>
            </w:pPr>
            <w:r w:rsidRPr="004D7DE5">
              <w:rPr>
                <w:sz w:val="24"/>
                <w:szCs w:val="24"/>
                <w:lang w:val="pl-PL" w:eastAsia="vi-VN"/>
              </w:rPr>
              <w:t>Sông Gò Bồi (hạ lưu sông Kôn), Cầu Gò Bồi, Tuy Phước</w:t>
            </w:r>
          </w:p>
        </w:tc>
        <w:tc>
          <w:tcPr>
            <w:tcW w:w="1630" w:type="pct"/>
            <w:vMerge w:val="restart"/>
            <w:vAlign w:val="center"/>
          </w:tcPr>
          <w:p w14:paraId="16D35ECA" w14:textId="77777777" w:rsidR="00B11BB0" w:rsidRPr="004D7DE5" w:rsidRDefault="00B11BB0" w:rsidP="0076752F">
            <w:pPr>
              <w:spacing w:line="240" w:lineRule="auto"/>
              <w:jc w:val="center"/>
              <w:rPr>
                <w:sz w:val="24"/>
                <w:szCs w:val="24"/>
              </w:rPr>
            </w:pPr>
          </w:p>
          <w:p w14:paraId="45E82860" w14:textId="77777777" w:rsidR="00B11BB0" w:rsidRPr="004D7DE5" w:rsidRDefault="00B11BB0" w:rsidP="0076752F">
            <w:pPr>
              <w:spacing w:line="240" w:lineRule="auto"/>
              <w:jc w:val="center"/>
              <w:rPr>
                <w:sz w:val="24"/>
                <w:szCs w:val="24"/>
                <w:lang w:val="pl-PL"/>
              </w:rPr>
            </w:pPr>
            <w:r w:rsidRPr="004D7DE5">
              <w:rPr>
                <w:sz w:val="24"/>
                <w:szCs w:val="24"/>
              </w:rPr>
              <w:t xml:space="preserve">Quy chuẩn so sánh: </w:t>
            </w:r>
            <w:r w:rsidRPr="004D7DE5">
              <w:rPr>
                <w:sz w:val="24"/>
                <w:szCs w:val="24"/>
                <w:lang w:val="pl-PL"/>
              </w:rPr>
              <w:t>QCVN 08:2023/</w:t>
            </w:r>
          </w:p>
          <w:p w14:paraId="7661BF2B"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BTNMT, mức B </w:t>
            </w:r>
          </w:p>
          <w:p w14:paraId="1EEFBBBA" w14:textId="77777777" w:rsidR="00B11BB0" w:rsidRPr="004D7DE5" w:rsidRDefault="00B11BB0" w:rsidP="0076752F">
            <w:pPr>
              <w:spacing w:line="240" w:lineRule="auto"/>
              <w:jc w:val="center"/>
              <w:rPr>
                <w:sz w:val="24"/>
                <w:szCs w:val="24"/>
                <w:lang w:val="pl-PL"/>
              </w:rPr>
            </w:pPr>
            <w:r w:rsidRPr="004D7DE5">
              <w:rPr>
                <w:sz w:val="24"/>
                <w:szCs w:val="24"/>
                <w:lang w:val="pl-PL"/>
              </w:rPr>
              <w:t>(bảng 2)</w:t>
            </w:r>
          </w:p>
          <w:p w14:paraId="6E017FA5" w14:textId="77777777" w:rsidR="00B11BB0" w:rsidRPr="004D7DE5" w:rsidRDefault="00B11BB0" w:rsidP="0076752F">
            <w:pPr>
              <w:spacing w:line="240" w:lineRule="auto"/>
              <w:jc w:val="center"/>
              <w:rPr>
                <w:sz w:val="24"/>
                <w:szCs w:val="24"/>
                <w:vertAlign w:val="subscript"/>
                <w:lang w:val="pl-PL"/>
              </w:rPr>
            </w:pPr>
          </w:p>
        </w:tc>
      </w:tr>
      <w:tr w:rsidR="004D7DE5" w:rsidRPr="004D7DE5" w14:paraId="6E883399" w14:textId="77777777" w:rsidTr="006A1EF0">
        <w:trPr>
          <w:trHeight w:val="561"/>
          <w:jc w:val="center"/>
        </w:trPr>
        <w:tc>
          <w:tcPr>
            <w:tcW w:w="384" w:type="pct"/>
            <w:vAlign w:val="center"/>
          </w:tcPr>
          <w:p w14:paraId="4C2D47F2" w14:textId="77777777" w:rsidR="00B11BB0" w:rsidRPr="004D7DE5" w:rsidRDefault="00B11BB0" w:rsidP="006A1EF0">
            <w:pPr>
              <w:spacing w:line="240" w:lineRule="auto"/>
              <w:jc w:val="center"/>
              <w:rPr>
                <w:sz w:val="24"/>
                <w:szCs w:val="24"/>
                <w:lang w:val="vi-VN"/>
              </w:rPr>
            </w:pPr>
            <w:r w:rsidRPr="004D7DE5">
              <w:rPr>
                <w:sz w:val="24"/>
                <w:szCs w:val="24"/>
                <w:lang w:val="vi-VN"/>
              </w:rPr>
              <w:t>5</w:t>
            </w:r>
          </w:p>
        </w:tc>
        <w:tc>
          <w:tcPr>
            <w:tcW w:w="481" w:type="pct"/>
            <w:vAlign w:val="center"/>
          </w:tcPr>
          <w:p w14:paraId="002DDF17" w14:textId="77777777" w:rsidR="00B11BB0" w:rsidRPr="004D7DE5" w:rsidRDefault="00B11BB0" w:rsidP="0076752F">
            <w:pPr>
              <w:spacing w:line="240" w:lineRule="auto"/>
              <w:jc w:val="center"/>
              <w:rPr>
                <w:sz w:val="24"/>
                <w:szCs w:val="24"/>
                <w:lang w:val="pl-PL"/>
              </w:rPr>
            </w:pPr>
            <w:r w:rsidRPr="004D7DE5">
              <w:rPr>
                <w:sz w:val="24"/>
                <w:szCs w:val="24"/>
                <w:lang w:val="pl-PL"/>
              </w:rPr>
              <w:t>M21</w:t>
            </w:r>
          </w:p>
        </w:tc>
        <w:tc>
          <w:tcPr>
            <w:tcW w:w="2505" w:type="pct"/>
            <w:vAlign w:val="center"/>
          </w:tcPr>
          <w:p w14:paraId="7AD43677" w14:textId="77777777" w:rsidR="00B11BB0" w:rsidRPr="004D7DE5" w:rsidRDefault="00B11BB0" w:rsidP="0076752F">
            <w:pPr>
              <w:spacing w:line="240" w:lineRule="auto"/>
              <w:rPr>
                <w:sz w:val="24"/>
                <w:szCs w:val="24"/>
                <w:lang w:val="pl-PL"/>
              </w:rPr>
            </w:pPr>
            <w:r w:rsidRPr="004D7DE5">
              <w:rPr>
                <w:sz w:val="24"/>
                <w:szCs w:val="24"/>
                <w:lang w:val="pl-PL"/>
              </w:rPr>
              <w:t>Sông Kone, sau CCN Thanh Liêm</w:t>
            </w:r>
          </w:p>
        </w:tc>
        <w:tc>
          <w:tcPr>
            <w:tcW w:w="1630" w:type="pct"/>
            <w:vMerge/>
            <w:vAlign w:val="center"/>
          </w:tcPr>
          <w:p w14:paraId="3A3A6D84" w14:textId="77777777" w:rsidR="00B11BB0" w:rsidRPr="004D7DE5" w:rsidRDefault="00B11BB0" w:rsidP="0076752F">
            <w:pPr>
              <w:spacing w:line="240" w:lineRule="auto"/>
              <w:jc w:val="center"/>
              <w:rPr>
                <w:sz w:val="24"/>
                <w:szCs w:val="24"/>
                <w:lang w:val="pl-PL"/>
              </w:rPr>
            </w:pPr>
          </w:p>
        </w:tc>
      </w:tr>
      <w:tr w:rsidR="004D7DE5" w:rsidRPr="004D7DE5" w14:paraId="0C276A38" w14:textId="77777777" w:rsidTr="006A1EF0">
        <w:trPr>
          <w:jc w:val="center"/>
        </w:trPr>
        <w:tc>
          <w:tcPr>
            <w:tcW w:w="384" w:type="pct"/>
            <w:vAlign w:val="center"/>
          </w:tcPr>
          <w:p w14:paraId="7A305BD4" w14:textId="77777777" w:rsidR="00B11BB0" w:rsidRPr="004D7DE5" w:rsidRDefault="00B11BB0" w:rsidP="006A1EF0">
            <w:pPr>
              <w:spacing w:line="240" w:lineRule="auto"/>
              <w:jc w:val="center"/>
              <w:rPr>
                <w:sz w:val="24"/>
                <w:szCs w:val="24"/>
                <w:lang w:val="vi-VN"/>
              </w:rPr>
            </w:pPr>
            <w:r w:rsidRPr="004D7DE5">
              <w:rPr>
                <w:sz w:val="24"/>
                <w:szCs w:val="24"/>
                <w:lang w:val="vi-VN"/>
              </w:rPr>
              <w:t>6</w:t>
            </w:r>
          </w:p>
        </w:tc>
        <w:tc>
          <w:tcPr>
            <w:tcW w:w="481" w:type="pct"/>
            <w:vAlign w:val="center"/>
          </w:tcPr>
          <w:p w14:paraId="2C3FDFE9" w14:textId="77777777" w:rsidR="00B11BB0" w:rsidRPr="004D7DE5" w:rsidRDefault="00B11BB0" w:rsidP="0076752F">
            <w:pPr>
              <w:spacing w:line="240" w:lineRule="auto"/>
              <w:jc w:val="center"/>
              <w:rPr>
                <w:sz w:val="24"/>
                <w:szCs w:val="24"/>
              </w:rPr>
            </w:pPr>
            <w:r w:rsidRPr="004D7DE5">
              <w:rPr>
                <w:sz w:val="24"/>
                <w:szCs w:val="24"/>
                <w:lang w:val="pl-PL"/>
              </w:rPr>
              <w:t>M22</w:t>
            </w:r>
          </w:p>
        </w:tc>
        <w:tc>
          <w:tcPr>
            <w:tcW w:w="2505" w:type="pct"/>
            <w:vAlign w:val="center"/>
          </w:tcPr>
          <w:p w14:paraId="297DA5EB" w14:textId="77777777" w:rsidR="00B11BB0" w:rsidRPr="004D7DE5" w:rsidRDefault="00B11BB0" w:rsidP="0076752F">
            <w:pPr>
              <w:spacing w:line="240" w:lineRule="auto"/>
              <w:rPr>
                <w:sz w:val="24"/>
                <w:szCs w:val="24"/>
                <w:lang w:val="pl-PL"/>
              </w:rPr>
            </w:pPr>
            <w:r w:rsidRPr="004D7DE5">
              <w:rPr>
                <w:sz w:val="24"/>
                <w:szCs w:val="24"/>
                <w:lang w:val="pl-PL"/>
              </w:rPr>
              <w:t>Sông Kone, Cầu Kiều An 2, thị xã An Nhơn</w:t>
            </w:r>
          </w:p>
        </w:tc>
        <w:tc>
          <w:tcPr>
            <w:tcW w:w="1630" w:type="pct"/>
            <w:vMerge/>
            <w:vAlign w:val="center"/>
          </w:tcPr>
          <w:p w14:paraId="5452EBA8" w14:textId="77777777" w:rsidR="00B11BB0" w:rsidRPr="004D7DE5" w:rsidRDefault="00B11BB0" w:rsidP="0076752F">
            <w:pPr>
              <w:spacing w:line="240" w:lineRule="auto"/>
              <w:jc w:val="center"/>
              <w:rPr>
                <w:sz w:val="24"/>
                <w:szCs w:val="24"/>
                <w:lang w:val="pl-PL"/>
              </w:rPr>
            </w:pPr>
          </w:p>
        </w:tc>
      </w:tr>
      <w:tr w:rsidR="004D7DE5" w:rsidRPr="004D7DE5" w14:paraId="50623107" w14:textId="77777777" w:rsidTr="006A1EF0">
        <w:trPr>
          <w:jc w:val="center"/>
        </w:trPr>
        <w:tc>
          <w:tcPr>
            <w:tcW w:w="384" w:type="pct"/>
            <w:vAlign w:val="center"/>
          </w:tcPr>
          <w:p w14:paraId="5F22A62E" w14:textId="77777777" w:rsidR="00B11BB0" w:rsidRPr="004D7DE5" w:rsidRDefault="00B11BB0" w:rsidP="006A1EF0">
            <w:pPr>
              <w:spacing w:line="240" w:lineRule="auto"/>
              <w:jc w:val="center"/>
              <w:rPr>
                <w:sz w:val="24"/>
                <w:szCs w:val="24"/>
                <w:lang w:val="vi-VN"/>
              </w:rPr>
            </w:pPr>
            <w:r w:rsidRPr="004D7DE5">
              <w:rPr>
                <w:sz w:val="24"/>
                <w:szCs w:val="24"/>
                <w:lang w:val="vi-VN"/>
              </w:rPr>
              <w:t>7</w:t>
            </w:r>
          </w:p>
        </w:tc>
        <w:tc>
          <w:tcPr>
            <w:tcW w:w="481" w:type="pct"/>
            <w:vAlign w:val="center"/>
          </w:tcPr>
          <w:p w14:paraId="4F4E299F" w14:textId="77777777" w:rsidR="00B11BB0" w:rsidRPr="004D7DE5" w:rsidRDefault="00B11BB0" w:rsidP="0076752F">
            <w:pPr>
              <w:spacing w:line="240" w:lineRule="auto"/>
              <w:jc w:val="center"/>
              <w:rPr>
                <w:sz w:val="24"/>
                <w:szCs w:val="24"/>
              </w:rPr>
            </w:pPr>
            <w:r w:rsidRPr="004D7DE5">
              <w:rPr>
                <w:sz w:val="24"/>
                <w:szCs w:val="24"/>
              </w:rPr>
              <w:t>M23</w:t>
            </w:r>
          </w:p>
        </w:tc>
        <w:tc>
          <w:tcPr>
            <w:tcW w:w="2505" w:type="pct"/>
            <w:vAlign w:val="center"/>
          </w:tcPr>
          <w:p w14:paraId="049F9CB8" w14:textId="77777777" w:rsidR="00B11BB0" w:rsidRPr="004D7DE5" w:rsidRDefault="00B11BB0" w:rsidP="0076752F">
            <w:pPr>
              <w:spacing w:line="240" w:lineRule="auto"/>
              <w:rPr>
                <w:sz w:val="24"/>
                <w:szCs w:val="24"/>
                <w:lang w:val="pl-PL"/>
              </w:rPr>
            </w:pPr>
            <w:r w:rsidRPr="004D7DE5">
              <w:rPr>
                <w:sz w:val="24"/>
                <w:szCs w:val="24"/>
                <w:lang w:val="pl-PL"/>
              </w:rPr>
              <w:t>Cửa sông Kone, thôn Huỳnh Giảng, xã Phước Hòa, huyện Tuy Phước</w:t>
            </w:r>
          </w:p>
        </w:tc>
        <w:tc>
          <w:tcPr>
            <w:tcW w:w="1630" w:type="pct"/>
            <w:vMerge/>
            <w:vAlign w:val="center"/>
          </w:tcPr>
          <w:p w14:paraId="7A4BFE28" w14:textId="77777777" w:rsidR="00B11BB0" w:rsidRPr="004D7DE5" w:rsidRDefault="00B11BB0" w:rsidP="0076752F">
            <w:pPr>
              <w:spacing w:line="240" w:lineRule="auto"/>
              <w:jc w:val="center"/>
              <w:rPr>
                <w:sz w:val="24"/>
                <w:szCs w:val="24"/>
                <w:lang w:val="pl-PL"/>
              </w:rPr>
            </w:pPr>
          </w:p>
        </w:tc>
      </w:tr>
    </w:tbl>
    <w:bookmarkEnd w:id="229"/>
    <w:bookmarkEnd w:id="230"/>
    <w:p w14:paraId="61FFB3FB" w14:textId="77777777" w:rsidR="00B11BB0" w:rsidRPr="004D7DE5" w:rsidRDefault="00B11BB0" w:rsidP="00B11BB0">
      <w:pPr>
        <w:pStyle w:val="MoonNormal"/>
        <w:spacing w:before="120" w:after="0"/>
        <w:contextualSpacing w:val="0"/>
        <w:rPr>
          <w:rFonts w:eastAsia="Times New Roman"/>
          <w:szCs w:val="28"/>
          <w:lang w:val="pl-PL"/>
        </w:rPr>
      </w:pPr>
      <w:r w:rsidRPr="004D7DE5">
        <w:rPr>
          <w:spacing w:val="-4"/>
          <w:szCs w:val="28"/>
          <w:lang w:val="pl-PL"/>
        </w:rPr>
        <w:t xml:space="preserve">Kết quả phân tích </w:t>
      </w:r>
      <w:r w:rsidRPr="004D7DE5">
        <w:rPr>
          <w:szCs w:val="28"/>
          <w:lang w:val="pl-PL"/>
        </w:rPr>
        <w:t xml:space="preserve">chất lượng nước mặt sông Kone </w:t>
      </w:r>
      <w:r w:rsidRPr="004D7DE5">
        <w:rPr>
          <w:spacing w:val="-4"/>
          <w:szCs w:val="28"/>
          <w:lang w:val="pl-PL"/>
        </w:rPr>
        <w:t xml:space="preserve">năm 2024 khi so sánh với </w:t>
      </w:r>
      <w:r w:rsidRPr="004D7DE5">
        <w:rPr>
          <w:szCs w:val="28"/>
          <w:lang w:val="pl-PL"/>
        </w:rPr>
        <w:t>QCVN 08:2023/BTNMT (ở mức A, mức B) tại các vị trí cho thấy</w:t>
      </w:r>
      <w:r w:rsidRPr="004D7DE5">
        <w:rPr>
          <w:rFonts w:eastAsia="Times New Roman"/>
          <w:szCs w:val="28"/>
          <w:lang w:val="pl-PL"/>
        </w:rPr>
        <w:t xml:space="preserve">: các vị trí từ thượng nguồn đến hạ nguồn sông Kone đa phần </w:t>
      </w:r>
      <w:r w:rsidRPr="004D7DE5">
        <w:rPr>
          <w:rFonts w:eastAsia="Times New Roman"/>
          <w:szCs w:val="28"/>
          <w:lang w:val="vi-VN"/>
        </w:rPr>
        <w:t xml:space="preserve">có </w:t>
      </w:r>
      <w:r w:rsidRPr="004D7DE5">
        <w:rPr>
          <w:rFonts w:eastAsia="Times New Roman"/>
          <w:szCs w:val="28"/>
          <w:lang w:val="pl-PL"/>
        </w:rPr>
        <w:t>các thông số hữu cơ, chất rắn lơ lửng (BOD, COD, TSS) và thông số vi sinh (Coliform)</w:t>
      </w:r>
      <w:r w:rsidRPr="004D7DE5">
        <w:rPr>
          <w:rFonts w:eastAsia="Times New Roman"/>
          <w:szCs w:val="28"/>
          <w:lang w:val="vi-VN"/>
        </w:rPr>
        <w:t xml:space="preserve"> bị vượt mức cho phép của quy chuẩn</w:t>
      </w:r>
      <w:r w:rsidRPr="004D7DE5">
        <w:rPr>
          <w:rFonts w:eastAsia="Times New Roman"/>
          <w:szCs w:val="28"/>
          <w:lang w:val="pl-PL"/>
        </w:rPr>
        <w:t>. Những thông số còn lại đạt quy chuẩn cho phép. Kết quả quan trắc và diễn biến chất lượng nước mặt sông Kone trong năm 2024 như sau:</w:t>
      </w:r>
    </w:p>
    <w:p w14:paraId="29A8873E"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w:t>
      </w:r>
      <w:r w:rsidRPr="004D7DE5">
        <w:rPr>
          <w:rFonts w:eastAsia="Times New Roman"/>
          <w:b/>
          <w:bCs/>
          <w:szCs w:val="28"/>
          <w:lang w:val="pl-PL"/>
        </w:rPr>
        <w:t>hông số BOD, COD.</w:t>
      </w:r>
    </w:p>
    <w:p w14:paraId="41590DF2" w14:textId="77777777" w:rsidR="00B11BB0" w:rsidRPr="004D7DE5" w:rsidRDefault="00B11BB0" w:rsidP="00B11BB0">
      <w:pPr>
        <w:pStyle w:val="MoonNormal"/>
        <w:spacing w:before="0" w:after="0"/>
        <w:contextualSpacing w:val="0"/>
        <w:rPr>
          <w:szCs w:val="28"/>
          <w:lang w:val="pl-PL"/>
        </w:rPr>
      </w:pPr>
      <w:r w:rsidRPr="004D7DE5">
        <w:rPr>
          <w:rFonts w:eastAsia="Times New Roman"/>
          <w:bCs/>
          <w:szCs w:val="28"/>
          <w:lang w:val="pl-PL"/>
        </w:rPr>
        <w:t xml:space="preserve">Thông số BOD và COD tại 7/7 vị trí quan trắc nước mặt trên sông Kone trong năm2024 đều có chỉ số vượt ngưỡng cho phép của </w:t>
      </w:r>
      <w:r w:rsidRPr="004D7DE5">
        <w:rPr>
          <w:szCs w:val="28"/>
          <w:lang w:val="pl-PL"/>
        </w:rPr>
        <w:t xml:space="preserve">QCVN 08:2023/BTNMT, cụ thể như sau: Thông số BOD vượt ngưỡng từ 1,7 đến 3,2 lần, đợt quan trắc ghi nhận giá trị BOD cao nhất là tháng 11/2024 và tháng 12/2024 (vượt 4,0 lần). Thông số COD </w:t>
      </w:r>
      <w:r w:rsidRPr="004D7DE5">
        <w:rPr>
          <w:szCs w:val="28"/>
          <w:lang w:val="vi-VN"/>
        </w:rPr>
        <w:t xml:space="preserve">tại 7/7 vị trí quan trắc </w:t>
      </w:r>
      <w:r w:rsidRPr="004D7DE5">
        <w:rPr>
          <w:szCs w:val="28"/>
          <w:lang w:val="pl-PL"/>
        </w:rPr>
        <w:t>bị vượt ngưỡng từ 1,1 đến 2,3 lần, cao nhất là đợt quan trắc tháng 8/2024 (vượt 3,3 lần).</w:t>
      </w:r>
    </w:p>
    <w:p w14:paraId="1078CE24" w14:textId="77777777" w:rsidR="00B11BB0" w:rsidRPr="004D7DE5" w:rsidRDefault="00B11BB0" w:rsidP="00B11BB0">
      <w:pPr>
        <w:ind w:firstLine="709"/>
        <w:rPr>
          <w:b/>
          <w:bCs/>
          <w:szCs w:val="28"/>
        </w:rPr>
      </w:pPr>
      <w:r w:rsidRPr="004D7DE5">
        <w:rPr>
          <w:b/>
          <w:bCs/>
          <w:szCs w:val="28"/>
        </w:rPr>
        <w:t>a. Biểu đồ thể hiện thông số BOD, COD sông Kone trong năm 2024</w:t>
      </w:r>
    </w:p>
    <w:p w14:paraId="0588EAA9" w14:textId="77777777" w:rsidR="00B11BB0" w:rsidRPr="004D7DE5" w:rsidRDefault="00B11BB0" w:rsidP="00B11BB0">
      <w:pPr>
        <w:pStyle w:val="BNGTT19"/>
        <w:spacing w:line="240" w:lineRule="auto"/>
        <w:jc w:val="both"/>
        <w:rPr>
          <w:b w:val="0"/>
          <w:szCs w:val="28"/>
          <w:lang w:val="pl-PL"/>
        </w:rPr>
      </w:pPr>
      <w:r w:rsidRPr="004D7DE5">
        <w:rPr>
          <w:b w:val="0"/>
          <w:noProof/>
          <w:szCs w:val="28"/>
        </w:rPr>
        <w:lastRenderedPageBreak/>
        <w:drawing>
          <wp:inline distT="0" distB="0" distL="0" distR="0" wp14:anchorId="29F01F19" wp14:editId="3D387340">
            <wp:extent cx="5438775" cy="3409950"/>
            <wp:effectExtent l="0" t="0" r="0" b="0"/>
            <wp:docPr id="51" name="Chart 5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4"/>
              </a:graphicData>
            </a:graphic>
          </wp:inline>
        </w:drawing>
      </w:r>
    </w:p>
    <w:p w14:paraId="709F15FB" w14:textId="77777777" w:rsidR="00B11BB0" w:rsidRPr="004D7DE5" w:rsidRDefault="00B11BB0" w:rsidP="00B11BB0">
      <w:pPr>
        <w:pStyle w:val="hinhabinh"/>
        <w:rPr>
          <w:rFonts w:cs="Times New Roman"/>
          <w:sz w:val="24"/>
          <w:szCs w:val="24"/>
        </w:rPr>
      </w:pPr>
      <w:bookmarkStart w:id="233" w:name="_Toc187328090"/>
      <w:bookmarkStart w:id="234" w:name="_Toc193377073"/>
      <w:r w:rsidRPr="004D7DE5">
        <w:rPr>
          <w:rFonts w:cs="Times New Roman"/>
          <w:sz w:val="24"/>
          <w:szCs w:val="24"/>
        </w:rPr>
        <w:t>Hình 2.26. Thông số BOD</w:t>
      </w:r>
      <w:r w:rsidRPr="004D7DE5">
        <w:rPr>
          <w:rFonts w:cs="Times New Roman"/>
          <w:sz w:val="24"/>
          <w:szCs w:val="24"/>
          <w:vertAlign w:val="subscript"/>
        </w:rPr>
        <w:t>5</w:t>
      </w:r>
      <w:r w:rsidRPr="004D7DE5">
        <w:rPr>
          <w:rFonts w:cs="Times New Roman"/>
          <w:sz w:val="24"/>
          <w:szCs w:val="24"/>
        </w:rPr>
        <w:t xml:space="preserve"> sông Kone năm 2024</w:t>
      </w:r>
      <w:bookmarkEnd w:id="233"/>
      <w:bookmarkEnd w:id="234"/>
    </w:p>
    <w:p w14:paraId="07C289E9" w14:textId="77777777" w:rsidR="00B11BB0" w:rsidRPr="004D7DE5" w:rsidRDefault="00B11BB0" w:rsidP="00B11BB0">
      <w:pPr>
        <w:pStyle w:val="BNGTT19"/>
        <w:spacing w:line="240" w:lineRule="auto"/>
        <w:jc w:val="both"/>
        <w:rPr>
          <w:b w:val="0"/>
          <w:szCs w:val="28"/>
          <w:lang w:val="pl-PL"/>
        </w:rPr>
      </w:pPr>
      <w:r w:rsidRPr="004D7DE5">
        <w:rPr>
          <w:b w:val="0"/>
          <w:noProof/>
          <w:szCs w:val="28"/>
        </w:rPr>
        <w:drawing>
          <wp:inline distT="0" distB="0" distL="0" distR="0" wp14:anchorId="38AC2704" wp14:editId="000C1102">
            <wp:extent cx="5419725" cy="3838575"/>
            <wp:effectExtent l="0" t="0" r="0" b="0"/>
            <wp:docPr id="50" name="Chart 5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5"/>
              </a:graphicData>
            </a:graphic>
          </wp:inline>
        </w:drawing>
      </w:r>
    </w:p>
    <w:p w14:paraId="4D31534F" w14:textId="77777777" w:rsidR="00B11BB0" w:rsidRPr="004D7DE5" w:rsidRDefault="00B11BB0" w:rsidP="00B11BB0">
      <w:pPr>
        <w:pStyle w:val="hinhabinh"/>
        <w:rPr>
          <w:rFonts w:cs="Times New Roman"/>
          <w:sz w:val="24"/>
          <w:szCs w:val="24"/>
        </w:rPr>
      </w:pPr>
      <w:bookmarkStart w:id="235" w:name="_Toc187328091"/>
      <w:bookmarkStart w:id="236" w:name="_Toc193377074"/>
      <w:r w:rsidRPr="004D7DE5">
        <w:rPr>
          <w:rFonts w:cs="Times New Roman"/>
          <w:sz w:val="24"/>
          <w:szCs w:val="24"/>
        </w:rPr>
        <w:t>Hình 2.27. Thông số COD sông Kone năm 2024</w:t>
      </w:r>
      <w:bookmarkEnd w:id="235"/>
      <w:bookmarkEnd w:id="236"/>
    </w:p>
    <w:p w14:paraId="7855E938" w14:textId="77777777" w:rsidR="00B11BB0" w:rsidRPr="004D7DE5" w:rsidRDefault="00B11BB0" w:rsidP="00653AC9">
      <w:pPr>
        <w:pStyle w:val="Danhmchnhnhimvtt02nm2024"/>
        <w:jc w:val="left"/>
        <w:rPr>
          <w:i/>
          <w:u w:val="single"/>
        </w:rPr>
      </w:pPr>
      <w:r w:rsidRPr="004D7DE5">
        <w:rPr>
          <w:i/>
          <w:u w:val="single"/>
        </w:rPr>
        <w:t>Nhận xét:</w:t>
      </w:r>
    </w:p>
    <w:p w14:paraId="12E0FC49" w14:textId="77777777" w:rsidR="00B11BB0" w:rsidRPr="004D7DE5" w:rsidRDefault="00B11BB0" w:rsidP="00B11BB0">
      <w:pPr>
        <w:pStyle w:val="MoonNormal"/>
        <w:spacing w:before="0" w:after="0"/>
        <w:contextualSpacing w:val="0"/>
        <w:rPr>
          <w:rFonts w:eastAsia="Times New Roman"/>
          <w:b/>
          <w:szCs w:val="28"/>
          <w:lang w:val="pl-PL"/>
        </w:rPr>
      </w:pPr>
      <w:r w:rsidRPr="004D7DE5">
        <w:rPr>
          <w:rFonts w:eastAsia="Times New Roman"/>
          <w:b/>
          <w:szCs w:val="28"/>
          <w:lang w:val="pl-PL"/>
        </w:rPr>
        <w:t>Thượng nguồn sông Kôn (Mức A):</w:t>
      </w:r>
    </w:p>
    <w:p w14:paraId="5C3B4892" w14:textId="77777777" w:rsidR="00B11BB0" w:rsidRPr="004D7DE5" w:rsidRDefault="0003290A" w:rsidP="00B11BB0">
      <w:pPr>
        <w:pStyle w:val="MoonNormal"/>
        <w:spacing w:before="0" w:after="0"/>
        <w:contextualSpacing w:val="0"/>
        <w:rPr>
          <w:szCs w:val="28"/>
          <w:lang w:val="pl-PL"/>
        </w:rPr>
      </w:pPr>
      <w:r w:rsidRPr="004D7DE5">
        <w:rPr>
          <w:rFonts w:eastAsia="Times New Roman"/>
          <w:szCs w:val="28"/>
          <w:lang w:val="pl-PL"/>
        </w:rPr>
        <w:t xml:space="preserve">- </w:t>
      </w:r>
      <w:r w:rsidR="00B11BB0" w:rsidRPr="004D7DE5">
        <w:rPr>
          <w:rFonts w:eastAsia="Times New Roman"/>
          <w:szCs w:val="28"/>
          <w:lang w:val="pl-PL"/>
        </w:rPr>
        <w:t xml:space="preserve">Khu vực sông Kôn sử dụng cho mục đích cấp nước sinh hoạt từ điểm hợp lưu xã Tây Thuận huyện Tây Sơn đến đoạn sông phía trên bãi giếng cấp nước </w:t>
      </w:r>
      <w:r w:rsidR="00B11BB0" w:rsidRPr="004D7DE5">
        <w:rPr>
          <w:rFonts w:eastAsia="Times New Roman"/>
          <w:szCs w:val="28"/>
          <w:lang w:val="pl-PL"/>
        </w:rPr>
        <w:lastRenderedPageBreak/>
        <w:t xml:space="preserve">sinh hoạt tại cầu Tân An, thị xã An Nhơn đều có các thông số BOD, COD bị vượt ngưỡng cho phép so với mức A của </w:t>
      </w:r>
      <w:r w:rsidR="00B11BB0" w:rsidRPr="004D7DE5">
        <w:rPr>
          <w:szCs w:val="28"/>
          <w:lang w:val="pl-PL"/>
        </w:rPr>
        <w:t xml:space="preserve">QCVN 08:2023/BTNMT. Cụ thể: </w:t>
      </w:r>
    </w:p>
    <w:p w14:paraId="695BF0E3" w14:textId="77777777" w:rsidR="00B11BB0" w:rsidRPr="004D7DE5" w:rsidRDefault="0003290A" w:rsidP="00B11BB0">
      <w:pPr>
        <w:pStyle w:val="MoonNormal"/>
        <w:spacing w:before="0" w:after="0"/>
        <w:contextualSpacing w:val="0"/>
        <w:rPr>
          <w:szCs w:val="28"/>
        </w:rPr>
      </w:pPr>
      <w:r w:rsidRPr="004D7DE5">
        <w:rPr>
          <w:szCs w:val="28"/>
          <w:lang w:val="pl-PL"/>
        </w:rPr>
        <w:t xml:space="preserve">- </w:t>
      </w:r>
      <w:r w:rsidR="00B11BB0" w:rsidRPr="004D7DE5">
        <w:rPr>
          <w:szCs w:val="28"/>
          <w:lang w:val="pl-PL"/>
        </w:rPr>
        <w:t xml:space="preserve">Thông số BOD </w:t>
      </w:r>
      <w:r w:rsidR="00B11BB0" w:rsidRPr="004D7DE5">
        <w:rPr>
          <w:szCs w:val="28"/>
          <w:lang w:val="vi-VN"/>
        </w:rPr>
        <w:t xml:space="preserve">có giá trị trung bình vượt ngưỡng từ 2,0 đến 3,2 lần. Qua các đợt quan trắc ghi nhận chỉ số BOD </w:t>
      </w:r>
      <w:r w:rsidR="00B11BB0" w:rsidRPr="004D7DE5">
        <w:rPr>
          <w:szCs w:val="28"/>
          <w:lang w:val="pl-PL"/>
        </w:rPr>
        <w:t xml:space="preserve">vượt ngưỡng từ 1,3 đến 4,0 lần, điểm bị vượt cao nhất tại </w:t>
      </w:r>
      <w:r w:rsidR="00B11BB0" w:rsidRPr="004D7DE5">
        <w:rPr>
          <w:szCs w:val="28"/>
          <w:lang w:val="pl-PL" w:eastAsia="vi-VN"/>
        </w:rPr>
        <w:t>điểm hợp lưu xã Tây Thuận, huyện Tây Sơn</w:t>
      </w:r>
      <w:r w:rsidR="00B11BB0" w:rsidRPr="004D7DE5">
        <w:rPr>
          <w:szCs w:val="28"/>
          <w:lang w:val="pl-PL"/>
        </w:rPr>
        <w:t>(tháng 12 vượt 4,0 lần, giá trị trung bình năm 2024 vượt 3,2 lần).</w:t>
      </w:r>
      <w:r w:rsidR="00B11BB0" w:rsidRPr="004D7DE5">
        <w:rPr>
          <w:szCs w:val="28"/>
          <w:lang w:val="vi-VN"/>
        </w:rPr>
        <w:t xml:space="preserve"> Thông số BODtại vị trí </w:t>
      </w:r>
      <w:r w:rsidR="00B11BB0" w:rsidRPr="004D7DE5">
        <w:rPr>
          <w:szCs w:val="28"/>
          <w:lang w:val="pl-PL"/>
        </w:rPr>
        <w:t xml:space="preserve">sông Kôn cầu Kiên Mỹ cũ </w:t>
      </w:r>
      <w:r w:rsidR="00B11BB0" w:rsidRPr="004D7DE5">
        <w:rPr>
          <w:szCs w:val="28"/>
        </w:rPr>
        <w:t>c</w:t>
      </w:r>
      <w:r w:rsidR="00B11BB0" w:rsidRPr="004D7DE5">
        <w:rPr>
          <w:szCs w:val="28"/>
          <w:lang w:val="vi-VN"/>
        </w:rPr>
        <w:t xml:space="preserve">ó giá trị trung bình vượt 2,7 lần so với mức A </w:t>
      </w:r>
      <w:r w:rsidR="00B11BB0" w:rsidRPr="004D7DE5">
        <w:rPr>
          <w:rFonts w:eastAsia="Times New Roman"/>
          <w:szCs w:val="28"/>
          <w:lang w:val="pl-PL"/>
        </w:rPr>
        <w:t xml:space="preserve">của </w:t>
      </w:r>
      <w:r w:rsidR="00B11BB0" w:rsidRPr="004D7DE5">
        <w:rPr>
          <w:szCs w:val="28"/>
          <w:lang w:val="pl-PL"/>
        </w:rPr>
        <w:t>QCVN 08:2023/BTNMT</w:t>
      </w:r>
      <w:r w:rsidR="00B11BB0" w:rsidRPr="004D7DE5">
        <w:rPr>
          <w:szCs w:val="28"/>
          <w:lang w:val="vi-VN"/>
        </w:rPr>
        <w:t>, tháng 11 ghi nhận giá trị vượt ngưỡng cao nhất (</w:t>
      </w:r>
      <w:r w:rsidR="00B11BB0" w:rsidRPr="004D7DE5">
        <w:rPr>
          <w:szCs w:val="28"/>
        </w:rPr>
        <w:t>vượt 4,0 lần).</w:t>
      </w:r>
    </w:p>
    <w:p w14:paraId="07352B3B" w14:textId="77777777" w:rsidR="00B11BB0" w:rsidRPr="004D7DE5" w:rsidRDefault="0003290A" w:rsidP="00B11BB0">
      <w:pPr>
        <w:pStyle w:val="MoonNormal"/>
        <w:spacing w:before="0" w:after="0"/>
        <w:contextualSpacing w:val="0"/>
        <w:rPr>
          <w:szCs w:val="28"/>
          <w:lang w:eastAsia="vi-VN"/>
        </w:rPr>
      </w:pPr>
      <w:r w:rsidRPr="004D7DE5">
        <w:rPr>
          <w:szCs w:val="28"/>
          <w:lang w:val="pl-PL"/>
        </w:rPr>
        <w:t xml:space="preserve">- </w:t>
      </w:r>
      <w:r w:rsidR="00B11BB0" w:rsidRPr="004D7DE5">
        <w:rPr>
          <w:szCs w:val="28"/>
          <w:lang w:val="pl-PL"/>
        </w:rPr>
        <w:t xml:space="preserve">Thông số COD </w:t>
      </w:r>
      <w:r w:rsidR="00B11BB0" w:rsidRPr="004D7DE5">
        <w:rPr>
          <w:szCs w:val="28"/>
          <w:lang w:val="vi-VN"/>
        </w:rPr>
        <w:t xml:space="preserve">có giá trị trung bình vượt ngưỡng từ 1,1 đến 2,3 lần, qua các đợt quan trắc </w:t>
      </w:r>
      <w:r w:rsidR="00B11BB0" w:rsidRPr="004D7DE5">
        <w:rPr>
          <w:szCs w:val="28"/>
          <w:lang w:val="pl-PL"/>
        </w:rPr>
        <w:t xml:space="preserve">bị vượt ngưỡng từ 1,1 đến 3,2 lần. Điển hình tại vị trí điểm hợp lưu Tây Thuận huyện Tây sơn </w:t>
      </w:r>
      <w:r w:rsidR="00B11BB0" w:rsidRPr="004D7DE5">
        <w:rPr>
          <w:szCs w:val="28"/>
          <w:lang w:val="vi-VN"/>
        </w:rPr>
        <w:t xml:space="preserve">và vị trí sông </w:t>
      </w:r>
      <w:r w:rsidR="00B11BB0" w:rsidRPr="004D7DE5">
        <w:rPr>
          <w:szCs w:val="28"/>
        </w:rPr>
        <w:t>Kone tại</w:t>
      </w:r>
      <w:r w:rsidR="00B11BB0" w:rsidRPr="004D7DE5">
        <w:rPr>
          <w:szCs w:val="28"/>
          <w:lang w:val="pl-PL" w:eastAsia="vi-VN"/>
        </w:rPr>
        <w:t xml:space="preserve"> cầu Kiên Mỹ cũ</w:t>
      </w:r>
      <w:r w:rsidR="00B11BB0" w:rsidRPr="004D7DE5">
        <w:rPr>
          <w:szCs w:val="28"/>
          <w:lang w:val="pl-PL"/>
        </w:rPr>
        <w:t>(tháng 8 vượt 3,2 lần, giá trị trung bình năm 2024 tại vị trí này vượt 2,3 l</w:t>
      </w:r>
      <w:r w:rsidR="00B11BB0" w:rsidRPr="004D7DE5">
        <w:rPr>
          <w:szCs w:val="28"/>
          <w:lang w:val="vi-VN"/>
        </w:rPr>
        <w:t>ần</w:t>
      </w:r>
      <w:r w:rsidR="00B11BB0" w:rsidRPr="004D7DE5">
        <w:rPr>
          <w:szCs w:val="28"/>
        </w:rPr>
        <w:t>)</w:t>
      </w:r>
      <w:r w:rsidR="00B11BB0" w:rsidRPr="004D7DE5">
        <w:rPr>
          <w:szCs w:val="28"/>
          <w:lang w:val="pl-PL"/>
        </w:rPr>
        <w:t>.</w:t>
      </w:r>
      <w:r w:rsidR="00B11BB0" w:rsidRPr="004D7DE5">
        <w:rPr>
          <w:szCs w:val="28"/>
        </w:rPr>
        <w:t>V</w:t>
      </w:r>
      <w:r w:rsidR="00B11BB0" w:rsidRPr="004D7DE5">
        <w:rPr>
          <w:szCs w:val="28"/>
          <w:lang w:val="vi-VN"/>
        </w:rPr>
        <w:t xml:space="preserve">ị trí </w:t>
      </w:r>
      <w:r w:rsidR="00B11BB0" w:rsidRPr="004D7DE5">
        <w:rPr>
          <w:szCs w:val="28"/>
          <w:lang w:val="vi-VN" w:eastAsia="vi-VN"/>
        </w:rPr>
        <w:t>s</w:t>
      </w:r>
      <w:r w:rsidR="00B11BB0" w:rsidRPr="004D7DE5">
        <w:rPr>
          <w:szCs w:val="28"/>
          <w:lang w:val="pl-PL" w:eastAsia="vi-VN"/>
        </w:rPr>
        <w:t>ông Kôn phía trên bãi giếng cấp nước sinh hoạt tại cầu Tân An, thị xã An Nhơn</w:t>
      </w:r>
      <w:r w:rsidR="00B11BB0" w:rsidRPr="004D7DE5">
        <w:rPr>
          <w:szCs w:val="28"/>
          <w:lang w:val="vi-VN" w:eastAsia="vi-VN"/>
        </w:rPr>
        <w:t xml:space="preserve"> có chỉ số COD cao nhất vào tháng 5 (vượt 1,8 lần), có xu hướng giảm dần đến đợt quan trắc </w:t>
      </w:r>
      <w:r w:rsidR="00B11BB0" w:rsidRPr="004D7DE5">
        <w:rPr>
          <w:szCs w:val="28"/>
          <w:lang w:eastAsia="vi-VN"/>
        </w:rPr>
        <w:t>tháng 12/2024.</w:t>
      </w:r>
    </w:p>
    <w:p w14:paraId="1DC82617" w14:textId="77777777" w:rsidR="00B11BB0" w:rsidRPr="004D7DE5" w:rsidRDefault="00B11BB0" w:rsidP="00B11BB0">
      <w:pPr>
        <w:pStyle w:val="MoonNormal"/>
        <w:spacing w:before="0" w:after="0"/>
        <w:contextualSpacing w:val="0"/>
        <w:rPr>
          <w:rFonts w:eastAsia="Times New Roman"/>
          <w:b/>
          <w:szCs w:val="28"/>
          <w:lang w:val="pl-PL"/>
        </w:rPr>
      </w:pPr>
      <w:r w:rsidRPr="004D7DE5">
        <w:rPr>
          <w:rFonts w:eastAsia="Times New Roman"/>
          <w:b/>
          <w:szCs w:val="28"/>
          <w:lang w:val="pl-PL"/>
        </w:rPr>
        <w:t>Hạ nguồn sông Kôn (Mức B):</w:t>
      </w:r>
    </w:p>
    <w:p w14:paraId="226A07EA" w14:textId="77777777" w:rsidR="00B11BB0" w:rsidRPr="004D7DE5" w:rsidRDefault="0003290A" w:rsidP="00B11BB0">
      <w:pPr>
        <w:pStyle w:val="MoonNormal"/>
        <w:spacing w:before="0" w:after="0"/>
        <w:contextualSpacing w:val="0"/>
        <w:rPr>
          <w:szCs w:val="28"/>
          <w:lang w:val="vi-VN"/>
        </w:rPr>
      </w:pPr>
      <w:r w:rsidRPr="004D7DE5">
        <w:rPr>
          <w:szCs w:val="28"/>
          <w:lang w:val="pl-PL"/>
        </w:rPr>
        <w:t xml:space="preserve">- </w:t>
      </w:r>
      <w:r w:rsidR="00B11BB0" w:rsidRPr="004D7DE5">
        <w:rPr>
          <w:szCs w:val="28"/>
          <w:lang w:val="pl-PL"/>
        </w:rPr>
        <w:t xml:space="preserve">Thông số BOD </w:t>
      </w:r>
      <w:r w:rsidR="00B11BB0" w:rsidRPr="004D7DE5">
        <w:rPr>
          <w:szCs w:val="28"/>
          <w:lang w:val="vi-VN"/>
        </w:rPr>
        <w:t>tại 04 vị trí ở hạ nguồn sông Kone có giá trị trung bình vượt mức cho phép của quy chuẩn từ 1,7 đến 2,0 lần. Qua các đợt quan trắc thông số BOD</w:t>
      </w:r>
      <w:r w:rsidR="00B11BB0" w:rsidRPr="004D7DE5">
        <w:rPr>
          <w:szCs w:val="28"/>
          <w:lang w:val="pl-PL"/>
        </w:rPr>
        <w:t xml:space="preserve">vượt ngưỡng từ 1,2 đến 3,7 lần, điểm bị vượt cao nhất là </w:t>
      </w:r>
      <w:r w:rsidR="00B11BB0" w:rsidRPr="004D7DE5">
        <w:rPr>
          <w:sz w:val="26"/>
          <w:szCs w:val="26"/>
          <w:lang w:val="pl-PL" w:eastAsia="vi-VN"/>
        </w:rPr>
        <w:t>Sông Kone, Cầu Kiều An 2, Thị xã An Nhơn</w:t>
      </w:r>
      <w:r w:rsidR="00B11BB0" w:rsidRPr="004D7DE5">
        <w:rPr>
          <w:szCs w:val="28"/>
          <w:lang w:val="pl-PL" w:eastAsia="vi-VN"/>
        </w:rPr>
        <w:t>và cửa sông Kone, thôn Huỳnh Giảng, xã Phước Hòa, huyện Tuy Phước bị vượt 3,7 lần vào tháng 8</w:t>
      </w:r>
      <w:r w:rsidR="00B11BB0" w:rsidRPr="004D7DE5">
        <w:rPr>
          <w:szCs w:val="28"/>
          <w:lang w:val="vi-VN"/>
        </w:rPr>
        <w:t>, tuy nhiên có xu hướg giảm dần ở những đợt quan trắc tiếp theo.</w:t>
      </w:r>
      <w:r w:rsidR="00B11BB0" w:rsidRPr="004D7DE5">
        <w:rPr>
          <w:szCs w:val="28"/>
          <w:lang w:val="vi-VN" w:eastAsia="vi-VN"/>
        </w:rPr>
        <w:t>G</w:t>
      </w:r>
      <w:r w:rsidR="00B11BB0" w:rsidRPr="004D7DE5">
        <w:rPr>
          <w:szCs w:val="28"/>
          <w:lang w:val="pl-PL" w:eastAsia="vi-VN"/>
        </w:rPr>
        <w:t xml:space="preserve">iá trị BOD trung bình năm </w:t>
      </w:r>
      <w:r w:rsidR="00B11BB0" w:rsidRPr="004D7DE5">
        <w:rPr>
          <w:szCs w:val="28"/>
          <w:lang w:val="vi-VN" w:eastAsia="vi-VN"/>
        </w:rPr>
        <w:t xml:space="preserve">tại hai vị trí này vượt 1,7 đến 2,0 lần so với mức B cua </w:t>
      </w:r>
      <w:r w:rsidR="00B11BB0" w:rsidRPr="004D7DE5">
        <w:rPr>
          <w:szCs w:val="28"/>
          <w:lang w:val="pl-PL"/>
        </w:rPr>
        <w:t>QCVN 08:2023/BTNMT</w:t>
      </w:r>
      <w:r w:rsidR="00B11BB0" w:rsidRPr="004D7DE5">
        <w:rPr>
          <w:szCs w:val="28"/>
          <w:lang w:val="vi-VN"/>
        </w:rPr>
        <w:t>.</w:t>
      </w:r>
    </w:p>
    <w:p w14:paraId="58BE6164" w14:textId="77777777" w:rsidR="00B11BB0" w:rsidRPr="004D7DE5" w:rsidRDefault="0003290A" w:rsidP="00B11BB0">
      <w:pPr>
        <w:pStyle w:val="MoonNormal"/>
        <w:spacing w:before="0" w:after="0"/>
        <w:contextualSpacing w:val="0"/>
        <w:rPr>
          <w:szCs w:val="28"/>
          <w:lang w:val="vi-VN" w:eastAsia="vi-VN"/>
        </w:rPr>
      </w:pPr>
      <w:r w:rsidRPr="004D7DE5">
        <w:rPr>
          <w:szCs w:val="28"/>
          <w:lang w:val="pl-PL"/>
        </w:rPr>
        <w:t xml:space="preserve">- </w:t>
      </w:r>
      <w:r w:rsidR="00B11BB0" w:rsidRPr="004D7DE5">
        <w:rPr>
          <w:szCs w:val="28"/>
          <w:lang w:val="pl-PL"/>
        </w:rPr>
        <w:t xml:space="preserve">Thông số COD </w:t>
      </w:r>
      <w:r w:rsidR="00B11BB0" w:rsidRPr="004D7DE5">
        <w:rPr>
          <w:szCs w:val="28"/>
          <w:lang w:val="vi-VN"/>
        </w:rPr>
        <w:t xml:space="preserve">có giá trị trung bình </w:t>
      </w:r>
      <w:r w:rsidR="00B11BB0" w:rsidRPr="004D7DE5">
        <w:rPr>
          <w:szCs w:val="28"/>
          <w:lang w:val="pl-PL"/>
        </w:rPr>
        <w:t xml:space="preserve">bị vượt ngưỡng từ </w:t>
      </w:r>
      <w:r w:rsidR="00B11BB0" w:rsidRPr="004D7DE5">
        <w:rPr>
          <w:szCs w:val="28"/>
          <w:lang w:val="vi-VN"/>
        </w:rPr>
        <w:t xml:space="preserve">1,1 đến 1,4 lần, qua các đợt quan trắc bị vượt </w:t>
      </w:r>
      <w:r w:rsidR="00B11BB0" w:rsidRPr="004D7DE5">
        <w:rPr>
          <w:szCs w:val="28"/>
          <w:lang w:val="pl-PL"/>
        </w:rPr>
        <w:t xml:space="preserve">1,1 đến 3,3 lần. điểm bị vượt cao nhất là </w:t>
      </w:r>
      <w:r w:rsidR="00B11BB0" w:rsidRPr="004D7DE5">
        <w:rPr>
          <w:szCs w:val="28"/>
          <w:lang w:val="pl-PL" w:eastAsia="vi-VN"/>
        </w:rPr>
        <w:t>Cửa sông Kone, thôn Huỳnh Giảng, xã Phước Hòa, huyện Tuy Phước bị vượt 3,3 lần vào tháng 8.</w:t>
      </w:r>
      <w:r w:rsidR="00B11BB0" w:rsidRPr="004D7DE5">
        <w:rPr>
          <w:szCs w:val="28"/>
          <w:lang w:val="vi-VN" w:eastAsia="vi-VN"/>
        </w:rPr>
        <w:t xml:space="preserve"> Thông số COD tại các vị trí quan trắc đa phần cao đột biến ở  tháng 8, những tháng còn lại thấp hơn và có xu hướng giảm ở những đợt quan trắc cuối năm.</w:t>
      </w:r>
    </w:p>
    <w:p w14:paraId="1AAB1AD0"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rPr>
        <w:t>T</w:t>
      </w:r>
      <w:r w:rsidRPr="004D7DE5">
        <w:rPr>
          <w:rFonts w:eastAsia="Times New Roman"/>
          <w:b/>
          <w:bCs/>
          <w:szCs w:val="28"/>
          <w:lang w:val="pl-PL"/>
        </w:rPr>
        <w:t>hông số TSS.</w:t>
      </w:r>
    </w:p>
    <w:p w14:paraId="31305D1A" w14:textId="77777777" w:rsidR="00B11BB0" w:rsidRPr="004D7DE5" w:rsidRDefault="00B11BB0" w:rsidP="00B11BB0">
      <w:pPr>
        <w:ind w:firstLine="567"/>
        <w:rPr>
          <w:b/>
          <w:bCs/>
          <w:szCs w:val="28"/>
        </w:rPr>
      </w:pPr>
      <w:r w:rsidRPr="004D7DE5">
        <w:rPr>
          <w:szCs w:val="28"/>
          <w:lang w:val="pl-PL"/>
        </w:rPr>
        <w:t xml:space="preserve">Thông số TSS </w:t>
      </w:r>
      <w:r w:rsidRPr="004D7DE5">
        <w:rPr>
          <w:szCs w:val="28"/>
          <w:lang w:val="vi-VN"/>
        </w:rPr>
        <w:t>tại đa số các vị trí</w:t>
      </w:r>
      <w:r w:rsidRPr="004D7DE5">
        <w:rPr>
          <w:szCs w:val="28"/>
          <w:lang w:val="pl-PL"/>
        </w:rPr>
        <w:t xml:space="preserve"> nước mặt sông Kone </w:t>
      </w:r>
      <w:r w:rsidRPr="004D7DE5">
        <w:rPr>
          <w:szCs w:val="28"/>
          <w:lang w:val="vi-VN"/>
        </w:rPr>
        <w:t xml:space="preserve">đều đạt </w:t>
      </w:r>
      <w:r w:rsidRPr="004D7DE5">
        <w:rPr>
          <w:szCs w:val="28"/>
          <w:lang w:val="pl-PL"/>
        </w:rPr>
        <w:t>QCVN 08:2023/BTNMT</w:t>
      </w:r>
      <w:r w:rsidRPr="004D7DE5">
        <w:rPr>
          <w:szCs w:val="28"/>
          <w:lang w:val="vi-VN"/>
        </w:rPr>
        <w:t xml:space="preserve">. Có 1/7 vị trí quan trắc có chỉ số TSS </w:t>
      </w:r>
      <w:r w:rsidRPr="004D7DE5">
        <w:rPr>
          <w:szCs w:val="28"/>
        </w:rPr>
        <w:t xml:space="preserve">trung bình </w:t>
      </w:r>
      <w:r w:rsidRPr="004D7DE5">
        <w:rPr>
          <w:szCs w:val="28"/>
          <w:lang w:val="vi-VN"/>
        </w:rPr>
        <w:t xml:space="preserve">bị vượt quy chuẩn 1,1 lần (M16). Thông số TSS qua các đợt quan trắc bị </w:t>
      </w:r>
      <w:r w:rsidRPr="004D7DE5">
        <w:rPr>
          <w:szCs w:val="28"/>
          <w:lang w:val="pl-PL"/>
        </w:rPr>
        <w:t>vượt ngưỡng của quy chuẩn cho phép từ 1,04 đến 2,5 lần tại 3/7 vị trí quan trắc. Đợt quan trắc có chỉ số TSS cao nhất là tháng 11 (TSS vượt 2,5 lần). Những vị trí quan trắc có thông số TSS bị vượt ngưỡng cho phép của quy chuẩn đều ở thượng nguồn sông Kone.</w:t>
      </w:r>
    </w:p>
    <w:p w14:paraId="39AA22BC" w14:textId="77777777" w:rsidR="006A1EF0" w:rsidRPr="004D7DE5" w:rsidRDefault="006A1EF0" w:rsidP="00CC044F">
      <w:pPr>
        <w:ind w:firstLine="567"/>
        <w:rPr>
          <w:b/>
          <w:bCs/>
          <w:szCs w:val="28"/>
        </w:rPr>
      </w:pPr>
    </w:p>
    <w:p w14:paraId="2770897C" w14:textId="77777777" w:rsidR="00B11BB0" w:rsidRPr="004D7DE5" w:rsidRDefault="00B11BB0" w:rsidP="00CC044F">
      <w:pPr>
        <w:ind w:firstLine="567"/>
        <w:rPr>
          <w:b/>
          <w:bCs/>
          <w:szCs w:val="28"/>
        </w:rPr>
      </w:pPr>
      <w:r w:rsidRPr="004D7DE5">
        <w:rPr>
          <w:b/>
          <w:bCs/>
          <w:szCs w:val="28"/>
        </w:rPr>
        <w:lastRenderedPageBreak/>
        <w:t>b. Biểu đồ thể hiện thông số TSS sông Kone trong năm 2024</w:t>
      </w:r>
    </w:p>
    <w:p w14:paraId="23572820" w14:textId="77777777" w:rsidR="00B11BB0" w:rsidRPr="004D7DE5" w:rsidRDefault="00B11BB0" w:rsidP="00B11BB0">
      <w:pPr>
        <w:pStyle w:val="BNGTT19"/>
        <w:spacing w:line="240" w:lineRule="auto"/>
        <w:ind w:firstLine="0"/>
        <w:rPr>
          <w:b w:val="0"/>
          <w:szCs w:val="28"/>
          <w:lang w:val="pl-PL"/>
        </w:rPr>
      </w:pPr>
    </w:p>
    <w:p w14:paraId="61AB1170" w14:textId="77777777" w:rsidR="00B11BB0" w:rsidRPr="004D7DE5" w:rsidRDefault="00B11BB0" w:rsidP="00B11BB0">
      <w:pPr>
        <w:pStyle w:val="BNGTT19"/>
        <w:spacing w:line="240" w:lineRule="auto"/>
        <w:ind w:firstLine="0"/>
        <w:rPr>
          <w:b w:val="0"/>
          <w:szCs w:val="28"/>
          <w:lang w:val="pl-PL"/>
        </w:rPr>
      </w:pPr>
      <w:r w:rsidRPr="004D7DE5">
        <w:rPr>
          <w:b w:val="0"/>
          <w:noProof/>
          <w:szCs w:val="28"/>
        </w:rPr>
        <w:drawing>
          <wp:inline distT="0" distB="0" distL="0" distR="0" wp14:anchorId="1D64878B" wp14:editId="05EE2A4C">
            <wp:extent cx="5410200" cy="2809875"/>
            <wp:effectExtent l="0" t="0" r="0" b="0"/>
            <wp:docPr id="49" name="Chart 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6"/>
              </a:graphicData>
            </a:graphic>
          </wp:inline>
        </w:drawing>
      </w:r>
    </w:p>
    <w:p w14:paraId="7AC8F044" w14:textId="77777777" w:rsidR="00B11BB0" w:rsidRPr="004D7DE5" w:rsidRDefault="00B11BB0" w:rsidP="00B11BB0">
      <w:pPr>
        <w:pStyle w:val="hinhabinh"/>
        <w:rPr>
          <w:rFonts w:cs="Times New Roman"/>
          <w:sz w:val="24"/>
          <w:szCs w:val="24"/>
        </w:rPr>
      </w:pPr>
      <w:bookmarkStart w:id="237" w:name="_Toc187328092"/>
      <w:bookmarkStart w:id="238" w:name="_Toc193377075"/>
      <w:r w:rsidRPr="004D7DE5">
        <w:rPr>
          <w:rFonts w:cs="Times New Roman"/>
          <w:sz w:val="24"/>
          <w:szCs w:val="24"/>
        </w:rPr>
        <w:t>Hình 2.28. Thông số TSS sông Kone năm 2024</w:t>
      </w:r>
      <w:bookmarkEnd w:id="237"/>
      <w:bookmarkEnd w:id="238"/>
    </w:p>
    <w:p w14:paraId="09B66734" w14:textId="77777777" w:rsidR="00B11BB0" w:rsidRPr="004D7DE5" w:rsidRDefault="00B11BB0" w:rsidP="005409EA">
      <w:pPr>
        <w:pStyle w:val="Danhmchnhnhimvtt02nm2024"/>
        <w:jc w:val="left"/>
        <w:rPr>
          <w:u w:val="single"/>
        </w:rPr>
      </w:pPr>
      <w:r w:rsidRPr="004D7DE5">
        <w:rPr>
          <w:u w:val="single"/>
        </w:rPr>
        <w:t>Nhận xét:</w:t>
      </w:r>
    </w:p>
    <w:p w14:paraId="35A1EB2A" w14:textId="77777777" w:rsidR="00B11BB0" w:rsidRPr="004D7DE5" w:rsidRDefault="00B11BB0" w:rsidP="00B11BB0">
      <w:pPr>
        <w:pStyle w:val="MoonNormal"/>
        <w:spacing w:before="0" w:after="0"/>
        <w:contextualSpacing w:val="0"/>
        <w:rPr>
          <w:rFonts w:eastAsia="Times New Roman"/>
          <w:b/>
          <w:szCs w:val="28"/>
          <w:lang w:val="pl-PL"/>
        </w:rPr>
      </w:pPr>
      <w:r w:rsidRPr="004D7DE5">
        <w:rPr>
          <w:rFonts w:eastAsia="Times New Roman"/>
          <w:b/>
          <w:szCs w:val="28"/>
          <w:lang w:val="pl-PL"/>
        </w:rPr>
        <w:t>Thượng nguồn sông Kôn (Mức A):</w:t>
      </w:r>
    </w:p>
    <w:p w14:paraId="1FC789B8" w14:textId="1A29D66F" w:rsidR="00B11BB0" w:rsidRPr="004D7DE5" w:rsidRDefault="00B11BB0" w:rsidP="00B11BB0">
      <w:pPr>
        <w:pStyle w:val="MoonNormal"/>
        <w:spacing w:before="0" w:after="0"/>
        <w:contextualSpacing w:val="0"/>
        <w:rPr>
          <w:szCs w:val="28"/>
          <w:lang w:val="vi-VN"/>
        </w:rPr>
      </w:pPr>
      <w:r w:rsidRPr="004D7DE5">
        <w:rPr>
          <w:szCs w:val="28"/>
          <w:lang w:val="pl-PL"/>
        </w:rPr>
        <w:t xml:space="preserve">Thông số TSS </w:t>
      </w:r>
      <w:r w:rsidRPr="004D7DE5">
        <w:rPr>
          <w:szCs w:val="28"/>
          <w:lang w:val="vi-VN"/>
        </w:rPr>
        <w:t xml:space="preserve">qua các đợt quan trắc trong năm 2024 </w:t>
      </w:r>
      <w:r w:rsidRPr="004D7DE5">
        <w:rPr>
          <w:szCs w:val="28"/>
          <w:lang w:val="pl-PL"/>
        </w:rPr>
        <w:t>vượt ngưỡng từ 1,04 đến 2,5 lần</w:t>
      </w:r>
      <w:r w:rsidR="00694B96" w:rsidRPr="004D7DE5">
        <w:rPr>
          <w:szCs w:val="28"/>
          <w:lang w:val="pl-PL"/>
        </w:rPr>
        <w:t xml:space="preserve"> </w:t>
      </w:r>
      <w:r w:rsidRPr="004D7DE5">
        <w:rPr>
          <w:szCs w:val="28"/>
          <w:lang w:val="vi-VN" w:eastAsia="vi-VN"/>
        </w:rPr>
        <w:t xml:space="preserve">so với mức </w:t>
      </w:r>
      <w:r w:rsidRPr="004D7DE5">
        <w:rPr>
          <w:szCs w:val="28"/>
          <w:lang w:eastAsia="vi-VN"/>
        </w:rPr>
        <w:t>A</w:t>
      </w:r>
      <w:r w:rsidR="00694B96" w:rsidRPr="004D7DE5">
        <w:rPr>
          <w:szCs w:val="28"/>
          <w:lang w:eastAsia="vi-VN"/>
        </w:rPr>
        <w:t xml:space="preserve"> </w:t>
      </w:r>
      <w:r w:rsidRPr="004D7DE5">
        <w:rPr>
          <w:szCs w:val="28"/>
          <w:lang w:eastAsia="vi-VN"/>
        </w:rPr>
        <w:t>của</w:t>
      </w:r>
      <w:r w:rsidR="00694B96" w:rsidRPr="004D7DE5">
        <w:rPr>
          <w:szCs w:val="28"/>
          <w:lang w:eastAsia="vi-VN"/>
        </w:rPr>
        <w:t xml:space="preserve"> </w:t>
      </w:r>
      <w:r w:rsidRPr="004D7DE5">
        <w:rPr>
          <w:szCs w:val="28"/>
          <w:lang w:val="pl-PL"/>
        </w:rPr>
        <w:t>QCVN 08:2023/BTNMT</w:t>
      </w:r>
      <w:r w:rsidRPr="004D7DE5">
        <w:rPr>
          <w:szCs w:val="28"/>
          <w:lang w:val="vi-VN"/>
        </w:rPr>
        <w:t>.</w:t>
      </w:r>
      <w:r w:rsidRPr="004D7DE5">
        <w:rPr>
          <w:szCs w:val="28"/>
          <w:lang w:val="pl-PL"/>
        </w:rPr>
        <w:t>Tại vị trí cầu Kiên Mỹ cũ bị vượt 2,5 lần vào đợt 6</w:t>
      </w:r>
      <w:r w:rsidRPr="004D7DE5">
        <w:rPr>
          <w:szCs w:val="28"/>
          <w:lang w:val="vi-VN"/>
        </w:rPr>
        <w:t xml:space="preserve"> (tháng 11</w:t>
      </w:r>
      <w:r w:rsidRPr="004D7DE5">
        <w:rPr>
          <w:szCs w:val="28"/>
        </w:rPr>
        <w:t>/2024</w:t>
      </w:r>
      <w:r w:rsidRPr="004D7DE5">
        <w:rPr>
          <w:szCs w:val="28"/>
          <w:lang w:val="vi-VN"/>
        </w:rPr>
        <w:t>)</w:t>
      </w:r>
      <w:r w:rsidRPr="004D7DE5">
        <w:rPr>
          <w:szCs w:val="28"/>
          <w:lang w:val="pl-PL"/>
        </w:rPr>
        <w:t>, giá trị TSS trung bình năm vượt 1,1 lần. Những vị trí còn lại bị vượt không đáng kể và giá trị trung bình năm đạt quy chuẩn cho phép.</w:t>
      </w:r>
      <w:r w:rsidRPr="004D7DE5">
        <w:rPr>
          <w:szCs w:val="28"/>
          <w:lang w:val="vi-VN"/>
        </w:rPr>
        <w:t xml:space="preserve"> Giá trị TSS ở thượng nguồn</w:t>
      </w:r>
      <w:r w:rsidRPr="004D7DE5">
        <w:rPr>
          <w:szCs w:val="28"/>
        </w:rPr>
        <w:t xml:space="preserve"> sông Kone</w:t>
      </w:r>
      <w:r w:rsidRPr="004D7DE5">
        <w:rPr>
          <w:szCs w:val="28"/>
          <w:lang w:val="vi-VN"/>
        </w:rPr>
        <w:t xml:space="preserve"> có dấu hiệu tăng ở hai đợt quan trắc cuối cùng (tháng 11</w:t>
      </w:r>
      <w:r w:rsidRPr="004D7DE5">
        <w:rPr>
          <w:szCs w:val="28"/>
        </w:rPr>
        <w:t>/2024</w:t>
      </w:r>
      <w:r w:rsidRPr="004D7DE5">
        <w:rPr>
          <w:szCs w:val="28"/>
          <w:lang w:val="vi-VN"/>
        </w:rPr>
        <w:t xml:space="preserve"> và tháng 12</w:t>
      </w:r>
      <w:r w:rsidRPr="004D7DE5">
        <w:rPr>
          <w:szCs w:val="28"/>
        </w:rPr>
        <w:t>/2024</w:t>
      </w:r>
      <w:r w:rsidRPr="004D7DE5">
        <w:rPr>
          <w:szCs w:val="28"/>
          <w:lang w:val="vi-VN"/>
        </w:rPr>
        <w:t>).</w:t>
      </w:r>
    </w:p>
    <w:p w14:paraId="44FB1B0E" w14:textId="5E9DA38D" w:rsidR="00B11BB0" w:rsidRPr="004D7DE5" w:rsidRDefault="00B11BB0" w:rsidP="00B11BB0">
      <w:pPr>
        <w:pStyle w:val="MoonNormal"/>
        <w:spacing w:before="0" w:after="0"/>
        <w:contextualSpacing w:val="0"/>
        <w:rPr>
          <w:rFonts w:eastAsia="Times New Roman"/>
          <w:b/>
          <w:szCs w:val="28"/>
          <w:lang w:val="pl-PL"/>
        </w:rPr>
      </w:pPr>
      <w:r w:rsidRPr="004D7DE5">
        <w:rPr>
          <w:rFonts w:eastAsia="Times New Roman"/>
          <w:b/>
          <w:szCs w:val="28"/>
          <w:lang w:val="pl-PL"/>
        </w:rPr>
        <w:t>Hạ nguồn sông K</w:t>
      </w:r>
      <w:r w:rsidR="00694B96" w:rsidRPr="004D7DE5">
        <w:rPr>
          <w:rFonts w:eastAsia="Times New Roman"/>
          <w:b/>
          <w:szCs w:val="28"/>
          <w:lang w:val="pl-PL"/>
        </w:rPr>
        <w:t>o</w:t>
      </w:r>
      <w:r w:rsidRPr="004D7DE5">
        <w:rPr>
          <w:rFonts w:eastAsia="Times New Roman"/>
          <w:b/>
          <w:szCs w:val="28"/>
          <w:lang w:val="pl-PL"/>
        </w:rPr>
        <w:t>n</w:t>
      </w:r>
      <w:r w:rsidR="00694B96" w:rsidRPr="004D7DE5">
        <w:rPr>
          <w:rFonts w:eastAsia="Times New Roman"/>
          <w:b/>
          <w:szCs w:val="28"/>
          <w:lang w:val="pl-PL"/>
        </w:rPr>
        <w:t>e</w:t>
      </w:r>
      <w:r w:rsidRPr="004D7DE5">
        <w:rPr>
          <w:rFonts w:eastAsia="Times New Roman"/>
          <w:b/>
          <w:szCs w:val="28"/>
          <w:lang w:val="pl-PL"/>
        </w:rPr>
        <w:t xml:space="preserve"> (Mức B):</w:t>
      </w:r>
    </w:p>
    <w:p w14:paraId="7049BF4D" w14:textId="67E969E6" w:rsidR="00B11BB0" w:rsidRPr="004D7DE5" w:rsidRDefault="00B11BB0" w:rsidP="00B11BB0">
      <w:pPr>
        <w:pStyle w:val="MoonNormal"/>
        <w:spacing w:before="0" w:after="0"/>
        <w:contextualSpacing w:val="0"/>
        <w:rPr>
          <w:szCs w:val="28"/>
        </w:rPr>
      </w:pPr>
      <w:r w:rsidRPr="004D7DE5">
        <w:rPr>
          <w:szCs w:val="28"/>
          <w:lang w:val="pl-PL"/>
        </w:rPr>
        <w:t>Thông số TSS tại tất cả các vị trí quan trắc ở hạ nguồn sông Kone qua 7 đợt quan trắc trong năm 2024 đều đạt quy chuẩn cho phép.</w:t>
      </w:r>
      <w:r w:rsidR="00694B96" w:rsidRPr="004D7DE5">
        <w:rPr>
          <w:szCs w:val="28"/>
        </w:rPr>
        <w:t xml:space="preserve"> </w:t>
      </w:r>
      <w:r w:rsidRPr="004D7DE5">
        <w:rPr>
          <w:szCs w:val="28"/>
          <w:lang w:val="vi-VN"/>
        </w:rPr>
        <w:t xml:space="preserve">Dựa vào kết quả </w:t>
      </w:r>
      <w:r w:rsidRPr="004D7DE5">
        <w:rPr>
          <w:szCs w:val="28"/>
        </w:rPr>
        <w:t xml:space="preserve">quan trắc và biểu đồ </w:t>
      </w:r>
      <w:r w:rsidRPr="004D7DE5">
        <w:rPr>
          <w:szCs w:val="28"/>
          <w:lang w:val="vi-VN"/>
        </w:rPr>
        <w:t>cho thấy chỉ số TSS có xu hướng tăng ở những tháng cuối năm (tháng 10</w:t>
      </w:r>
      <w:r w:rsidRPr="004D7DE5">
        <w:rPr>
          <w:szCs w:val="28"/>
        </w:rPr>
        <w:t>/2024</w:t>
      </w:r>
      <w:r w:rsidRPr="004D7DE5">
        <w:rPr>
          <w:szCs w:val="28"/>
          <w:lang w:val="vi-VN"/>
        </w:rPr>
        <w:t xml:space="preserve"> đến tháng 12</w:t>
      </w:r>
      <w:r w:rsidRPr="004D7DE5">
        <w:rPr>
          <w:szCs w:val="28"/>
        </w:rPr>
        <w:t>/2024</w:t>
      </w:r>
      <w:r w:rsidRPr="004D7DE5">
        <w:rPr>
          <w:szCs w:val="28"/>
          <w:lang w:val="vi-VN"/>
        </w:rPr>
        <w:t>)</w:t>
      </w:r>
      <w:r w:rsidRPr="004D7DE5">
        <w:rPr>
          <w:szCs w:val="28"/>
        </w:rPr>
        <w:t>.</w:t>
      </w:r>
    </w:p>
    <w:p w14:paraId="583CD74B"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pl-PL"/>
        </w:rPr>
        <w:t>Diễn biến các thông số BOD, COD và TSS sông Kone năm 2023 và năm 2024:</w:t>
      </w:r>
      <w:bookmarkStart w:id="239" w:name="_Toc88725187"/>
      <w:bookmarkStart w:id="240" w:name="_Toc88725480"/>
    </w:p>
    <w:p w14:paraId="311C4EDC" w14:textId="77777777" w:rsidR="00B11BB0" w:rsidRPr="004D7DE5" w:rsidRDefault="00B11BB0" w:rsidP="00B11BB0">
      <w:pPr>
        <w:pStyle w:val="MoonNormal"/>
        <w:spacing w:before="0" w:after="0"/>
        <w:contextualSpacing w:val="0"/>
        <w:rPr>
          <w:b/>
          <w:bCs/>
          <w:iCs/>
          <w:szCs w:val="28"/>
          <w:lang w:val="pl-PL"/>
        </w:rPr>
      </w:pPr>
      <w:r w:rsidRPr="004D7DE5">
        <w:rPr>
          <w:b/>
          <w:bCs/>
          <w:iCs/>
          <w:szCs w:val="28"/>
        </w:rPr>
        <w:t>c. Đồ thị diễn biến chất lượng</w:t>
      </w:r>
      <w:r w:rsidRPr="004D7DE5">
        <w:rPr>
          <w:b/>
          <w:bCs/>
          <w:iCs/>
          <w:szCs w:val="28"/>
          <w:lang w:val="vi-VN"/>
        </w:rPr>
        <w:t xml:space="preserve"> nước mặt</w:t>
      </w:r>
      <w:r w:rsidRPr="004D7DE5">
        <w:rPr>
          <w:b/>
          <w:bCs/>
          <w:iCs/>
          <w:szCs w:val="28"/>
        </w:rPr>
        <w:t xml:space="preserve"> sông Konenăm 2023 – 2024 thông qua chỉ tiêu BOD, </w:t>
      </w:r>
      <w:r w:rsidRPr="004D7DE5">
        <w:rPr>
          <w:b/>
          <w:bCs/>
          <w:iCs/>
          <w:szCs w:val="28"/>
          <w:lang w:val="vi-VN"/>
        </w:rPr>
        <w:t>COD</w:t>
      </w:r>
      <w:r w:rsidRPr="004D7DE5">
        <w:rPr>
          <w:b/>
          <w:bCs/>
          <w:iCs/>
          <w:szCs w:val="28"/>
        </w:rPr>
        <w:t>, TSS:</w:t>
      </w:r>
    </w:p>
    <w:p w14:paraId="260A1601" w14:textId="77777777" w:rsidR="00B11BB0" w:rsidRPr="004D7DE5" w:rsidRDefault="00B11BB0" w:rsidP="00B11BB0">
      <w:pPr>
        <w:pStyle w:val="BNGTT19"/>
        <w:spacing w:line="240" w:lineRule="auto"/>
        <w:ind w:firstLine="0"/>
        <w:rPr>
          <w:szCs w:val="28"/>
        </w:rPr>
      </w:pPr>
      <w:r w:rsidRPr="004D7DE5">
        <w:rPr>
          <w:b w:val="0"/>
          <w:noProof/>
          <w:szCs w:val="28"/>
        </w:rPr>
        <w:lastRenderedPageBreak/>
        <w:drawing>
          <wp:inline distT="0" distB="0" distL="0" distR="0" wp14:anchorId="77A3CDDD" wp14:editId="7F9923CA">
            <wp:extent cx="5876925" cy="2695575"/>
            <wp:effectExtent l="0" t="0" r="0" b="0"/>
            <wp:docPr id="48" name="Chart 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7"/>
              </a:graphicData>
            </a:graphic>
          </wp:inline>
        </w:drawing>
      </w:r>
    </w:p>
    <w:p w14:paraId="6BFAF429" w14:textId="77777777" w:rsidR="00B11BB0" w:rsidRPr="004D7DE5" w:rsidRDefault="00B11BB0" w:rsidP="00B11BB0">
      <w:pPr>
        <w:pStyle w:val="hinhabinh"/>
        <w:rPr>
          <w:rFonts w:cs="Times New Roman"/>
          <w:sz w:val="24"/>
          <w:szCs w:val="24"/>
        </w:rPr>
      </w:pPr>
      <w:bookmarkStart w:id="241" w:name="_Toc91825940"/>
      <w:bookmarkStart w:id="242" w:name="_Toc121925540"/>
      <w:bookmarkStart w:id="243" w:name="_Toc187328093"/>
      <w:bookmarkStart w:id="244" w:name="_Toc193377076"/>
      <w:r w:rsidRPr="004D7DE5">
        <w:rPr>
          <w:rFonts w:cs="Times New Roman"/>
          <w:sz w:val="24"/>
          <w:szCs w:val="24"/>
        </w:rPr>
        <w:t>Hình 2.29. Thông số BOD</w:t>
      </w:r>
      <w:r w:rsidRPr="004D7DE5">
        <w:rPr>
          <w:rFonts w:cs="Times New Roman"/>
          <w:sz w:val="24"/>
          <w:szCs w:val="24"/>
          <w:vertAlign w:val="subscript"/>
        </w:rPr>
        <w:t>5</w:t>
      </w:r>
      <w:r w:rsidRPr="004D7DE5">
        <w:rPr>
          <w:rFonts w:cs="Times New Roman"/>
          <w:sz w:val="24"/>
          <w:szCs w:val="24"/>
        </w:rPr>
        <w:t xml:space="preserve"> sông Kone</w:t>
      </w:r>
      <w:bookmarkEnd w:id="239"/>
      <w:bookmarkEnd w:id="240"/>
      <w:bookmarkEnd w:id="241"/>
      <w:bookmarkEnd w:id="242"/>
      <w:r w:rsidRPr="004D7DE5">
        <w:rPr>
          <w:rFonts w:cs="Times New Roman"/>
          <w:sz w:val="24"/>
          <w:szCs w:val="24"/>
        </w:rPr>
        <w:t xml:space="preserve"> năm 2023- 2024</w:t>
      </w:r>
      <w:bookmarkEnd w:id="243"/>
      <w:bookmarkEnd w:id="244"/>
    </w:p>
    <w:p w14:paraId="1575B3E5" w14:textId="77777777" w:rsidR="00B11BB0" w:rsidRPr="004D7DE5" w:rsidRDefault="00B11BB0" w:rsidP="00B11BB0">
      <w:pPr>
        <w:spacing w:line="240" w:lineRule="auto"/>
        <w:rPr>
          <w:szCs w:val="28"/>
        </w:rPr>
      </w:pPr>
      <w:bookmarkStart w:id="245" w:name="_Toc88725188"/>
      <w:bookmarkStart w:id="246" w:name="_Toc56755724"/>
      <w:bookmarkStart w:id="247" w:name="_Toc88725481"/>
      <w:r w:rsidRPr="004D7DE5">
        <w:rPr>
          <w:noProof/>
          <w:szCs w:val="28"/>
        </w:rPr>
        <w:drawing>
          <wp:inline distT="0" distB="0" distL="0" distR="0" wp14:anchorId="236EF1FD" wp14:editId="13A25C22">
            <wp:extent cx="5915025" cy="2752725"/>
            <wp:effectExtent l="0" t="0" r="0" b="0"/>
            <wp:docPr id="47" name="Chart 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8"/>
              </a:graphicData>
            </a:graphic>
          </wp:inline>
        </w:drawing>
      </w:r>
    </w:p>
    <w:p w14:paraId="5F831A5A" w14:textId="77777777" w:rsidR="00B11BB0" w:rsidRPr="004D7DE5" w:rsidRDefault="00B11BB0" w:rsidP="00B11BB0">
      <w:pPr>
        <w:pStyle w:val="hinhabinh"/>
        <w:rPr>
          <w:rFonts w:cs="Times New Roman"/>
          <w:sz w:val="24"/>
          <w:szCs w:val="24"/>
        </w:rPr>
      </w:pPr>
      <w:bookmarkStart w:id="248" w:name="_Toc91825941"/>
      <w:bookmarkStart w:id="249" w:name="_Toc121925541"/>
      <w:bookmarkStart w:id="250" w:name="_Toc187328094"/>
      <w:bookmarkStart w:id="251" w:name="_Toc193377077"/>
      <w:r w:rsidRPr="004D7DE5">
        <w:rPr>
          <w:rFonts w:cs="Times New Roman"/>
          <w:sz w:val="24"/>
          <w:szCs w:val="24"/>
        </w:rPr>
        <w:t>Hình 2.30. Thông số COD sông Kone</w:t>
      </w:r>
      <w:bookmarkEnd w:id="245"/>
      <w:bookmarkEnd w:id="246"/>
      <w:bookmarkEnd w:id="247"/>
      <w:bookmarkEnd w:id="248"/>
      <w:bookmarkEnd w:id="249"/>
      <w:r w:rsidRPr="004D7DE5">
        <w:rPr>
          <w:rFonts w:cs="Times New Roman"/>
          <w:sz w:val="24"/>
          <w:szCs w:val="24"/>
        </w:rPr>
        <w:t xml:space="preserve"> năm 2023- 2024</w:t>
      </w:r>
      <w:bookmarkEnd w:id="250"/>
      <w:bookmarkEnd w:id="251"/>
    </w:p>
    <w:p w14:paraId="4396D772" w14:textId="77777777" w:rsidR="00B11BB0" w:rsidRPr="004D7DE5" w:rsidRDefault="00B11BB0" w:rsidP="00B11BB0">
      <w:pPr>
        <w:pStyle w:val="Caption"/>
        <w:rPr>
          <w:color w:val="auto"/>
        </w:rPr>
      </w:pPr>
      <w:r w:rsidRPr="004D7DE5">
        <w:rPr>
          <w:noProof/>
          <w:color w:val="auto"/>
        </w:rPr>
        <w:drawing>
          <wp:inline distT="0" distB="0" distL="0" distR="0" wp14:anchorId="0AC07387" wp14:editId="46B251F5">
            <wp:extent cx="5867400" cy="2905125"/>
            <wp:effectExtent l="0" t="0" r="0" b="0"/>
            <wp:docPr id="46" name="Chart 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inline>
        </w:drawing>
      </w:r>
    </w:p>
    <w:p w14:paraId="0CD407B5" w14:textId="77777777" w:rsidR="00B11BB0" w:rsidRPr="004D7DE5" w:rsidRDefault="00B11BB0" w:rsidP="00B11BB0">
      <w:pPr>
        <w:pStyle w:val="hinhabinh"/>
        <w:spacing w:before="0"/>
        <w:rPr>
          <w:rFonts w:cs="Times New Roman"/>
          <w:sz w:val="24"/>
          <w:szCs w:val="24"/>
        </w:rPr>
      </w:pPr>
      <w:bookmarkStart w:id="252" w:name="_Toc193377078"/>
      <w:r w:rsidRPr="004D7DE5">
        <w:rPr>
          <w:rFonts w:cs="Times New Roman"/>
          <w:sz w:val="24"/>
          <w:szCs w:val="24"/>
        </w:rPr>
        <w:t>Hình 2.31. Thông số TSS sông Kone năm 2023- 2024</w:t>
      </w:r>
      <w:bookmarkEnd w:id="252"/>
    </w:p>
    <w:p w14:paraId="3D3875AF"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lastRenderedPageBreak/>
        <w:t>Nhận xét:</w:t>
      </w:r>
      <w:r w:rsidRPr="004D7DE5">
        <w:rPr>
          <w:rFonts w:eastAsia="Times New Roman"/>
          <w:szCs w:val="28"/>
        </w:rPr>
        <w:t xml:space="preserve"> So sánh với năm 2023, giá trị của các thông số BOD, COD trong năm 2024 có xu hướng tăng, thông số TSS ít có sự biến động. Cụ thể như sau:</w:t>
      </w:r>
    </w:p>
    <w:p w14:paraId="3A0786A1" w14:textId="77777777" w:rsidR="00B11BB0" w:rsidRPr="004D7DE5" w:rsidRDefault="0003290A" w:rsidP="00B11BB0">
      <w:pPr>
        <w:pStyle w:val="MoonNormal"/>
        <w:spacing w:before="0" w:after="0"/>
        <w:contextualSpacing w:val="0"/>
        <w:rPr>
          <w:rFonts w:eastAsia="Times New Roman"/>
          <w:szCs w:val="28"/>
        </w:rPr>
      </w:pPr>
      <w:r w:rsidRPr="004D7DE5">
        <w:rPr>
          <w:rFonts w:eastAsia="Times New Roman"/>
          <w:szCs w:val="28"/>
        </w:rPr>
        <w:t xml:space="preserve">- </w:t>
      </w:r>
      <w:r w:rsidR="00B11BB0" w:rsidRPr="004D7DE5">
        <w:rPr>
          <w:rFonts w:eastAsia="Times New Roman"/>
          <w:szCs w:val="28"/>
        </w:rPr>
        <w:t>Thông số BOD năm 2024 vượt ngưỡng từ 1,3 đến 4,0 lần, năm 2023 vượt ngưỡng từ 1,2 đến 3,0 lần.</w:t>
      </w:r>
    </w:p>
    <w:p w14:paraId="4DC48FFA" w14:textId="77777777" w:rsidR="00B11BB0" w:rsidRPr="004D7DE5" w:rsidRDefault="0003290A" w:rsidP="00B11BB0">
      <w:pPr>
        <w:pStyle w:val="MoonNormal"/>
        <w:spacing w:before="0" w:after="0"/>
        <w:contextualSpacing w:val="0"/>
        <w:rPr>
          <w:rFonts w:eastAsia="Times New Roman"/>
          <w:szCs w:val="28"/>
        </w:rPr>
      </w:pPr>
      <w:r w:rsidRPr="004D7DE5">
        <w:rPr>
          <w:rFonts w:eastAsia="Times New Roman"/>
          <w:szCs w:val="28"/>
        </w:rPr>
        <w:t xml:space="preserve">- </w:t>
      </w:r>
      <w:r w:rsidR="00B11BB0" w:rsidRPr="004D7DE5">
        <w:rPr>
          <w:rFonts w:eastAsia="Times New Roman"/>
          <w:szCs w:val="28"/>
        </w:rPr>
        <w:t>Thông số COD năm 2024 vượt ngưỡng từ 1,1 đến 3,3 lần, năm 2023 vượt ngưỡng từ 1,3 đến 1,6 lần.</w:t>
      </w:r>
    </w:p>
    <w:p w14:paraId="08D43A39" w14:textId="77777777" w:rsidR="00B11BB0" w:rsidRPr="004D7DE5" w:rsidRDefault="0003290A" w:rsidP="00B11BB0">
      <w:pPr>
        <w:pStyle w:val="MoonNormal"/>
        <w:spacing w:before="0" w:after="0"/>
        <w:contextualSpacing w:val="0"/>
        <w:rPr>
          <w:b/>
          <w:bCs/>
          <w:szCs w:val="28"/>
          <w:lang w:val="pl-PL"/>
        </w:rPr>
      </w:pPr>
      <w:r w:rsidRPr="004D7DE5">
        <w:rPr>
          <w:rFonts w:eastAsia="Times New Roman"/>
          <w:szCs w:val="28"/>
        </w:rPr>
        <w:t xml:space="preserve">- </w:t>
      </w:r>
      <w:r w:rsidR="00B11BB0" w:rsidRPr="004D7DE5">
        <w:rPr>
          <w:rFonts w:eastAsia="Times New Roman"/>
          <w:szCs w:val="28"/>
        </w:rPr>
        <w:t>Thông số TSS năm 2024 và năm 2023 tại 2 đợt quan trắc tương ứng đều vượt ngưỡng từ 1,2 đến 2,4 lần.</w:t>
      </w:r>
    </w:p>
    <w:p w14:paraId="50CA4C5C"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 xml:space="preserve">*) </w:t>
      </w:r>
      <w:r w:rsidRPr="004D7DE5">
        <w:rPr>
          <w:rFonts w:eastAsia="Times New Roman"/>
          <w:b/>
          <w:bCs/>
          <w:szCs w:val="28"/>
          <w:lang w:val="vi-VN"/>
        </w:rPr>
        <w:t>T</w:t>
      </w:r>
      <w:r w:rsidRPr="004D7DE5">
        <w:rPr>
          <w:rFonts w:eastAsia="Times New Roman"/>
          <w:b/>
          <w:bCs/>
          <w:szCs w:val="28"/>
          <w:lang w:val="pl-PL"/>
        </w:rPr>
        <w:t>hông số Coliform và Coliform chịu nhiệt.</w:t>
      </w:r>
    </w:p>
    <w:p w14:paraId="7BE05357" w14:textId="77777777" w:rsidR="00B11BB0" w:rsidRPr="004D7DE5" w:rsidRDefault="009C5C77" w:rsidP="00B11BB0">
      <w:pPr>
        <w:pStyle w:val="MoonNormal"/>
        <w:spacing w:before="0" w:after="0"/>
        <w:contextualSpacing w:val="0"/>
        <w:rPr>
          <w:szCs w:val="28"/>
        </w:rPr>
      </w:pPr>
      <w:r w:rsidRPr="004D7DE5">
        <w:rPr>
          <w:rFonts w:eastAsia="Times New Roman"/>
          <w:bCs/>
          <w:szCs w:val="28"/>
        </w:rPr>
        <w:t xml:space="preserve">- </w:t>
      </w:r>
      <w:r w:rsidR="00B11BB0" w:rsidRPr="004D7DE5">
        <w:rPr>
          <w:rFonts w:eastAsia="Times New Roman"/>
          <w:bCs/>
          <w:szCs w:val="28"/>
          <w:lang w:val="vi-VN"/>
        </w:rPr>
        <w:t xml:space="preserve">Thông số coliform tại 2 vị trí quan trắc có giá trị trung bình bị vượt quy chuẩn từ 2,4 đến 8,5 lần. Qua các đợt quan trắc thông số coliform tại 5/7 vị trí </w:t>
      </w:r>
      <w:r w:rsidR="00B11BB0" w:rsidRPr="004D7DE5">
        <w:rPr>
          <w:rFonts w:eastAsia="Times New Roman"/>
          <w:bCs/>
          <w:szCs w:val="28"/>
        </w:rPr>
        <w:t>được quan trắc trên</w:t>
      </w:r>
      <w:r w:rsidR="00B11BB0" w:rsidRPr="004D7DE5">
        <w:rPr>
          <w:rFonts w:eastAsia="Times New Roman"/>
          <w:bCs/>
          <w:szCs w:val="28"/>
          <w:lang w:val="vi-VN"/>
        </w:rPr>
        <w:t xml:space="preserve"> sông Kone bị vượt từ 1,1 đến 54 lần so với mức cho phép của </w:t>
      </w:r>
      <w:r w:rsidR="00B11BB0" w:rsidRPr="004D7DE5">
        <w:rPr>
          <w:szCs w:val="28"/>
          <w:lang w:val="pl-PL"/>
        </w:rPr>
        <w:t>QCVN 08:2023/BTNMT</w:t>
      </w:r>
      <w:r w:rsidR="00B11BB0" w:rsidRPr="004D7DE5">
        <w:rPr>
          <w:szCs w:val="28"/>
          <w:lang w:val="vi-VN"/>
        </w:rPr>
        <w:t xml:space="preserve">. Thông số </w:t>
      </w:r>
      <w:r w:rsidR="00B11BB0" w:rsidRPr="004D7DE5">
        <w:rPr>
          <w:szCs w:val="28"/>
        </w:rPr>
        <w:t>coliform</w:t>
      </w:r>
      <w:r w:rsidR="00B11BB0" w:rsidRPr="004D7DE5">
        <w:rPr>
          <w:szCs w:val="28"/>
          <w:lang w:val="vi-VN"/>
        </w:rPr>
        <w:t xml:space="preserve"> bị tăng </w:t>
      </w:r>
      <w:r w:rsidR="00B11BB0" w:rsidRPr="004D7DE5">
        <w:rPr>
          <w:szCs w:val="28"/>
        </w:rPr>
        <w:t>cao đột biến vào</w:t>
      </w:r>
      <w:r w:rsidR="00B11BB0" w:rsidRPr="004D7DE5">
        <w:rPr>
          <w:szCs w:val="28"/>
          <w:lang w:val="vi-VN"/>
        </w:rPr>
        <w:t xml:space="preserve"> tháng 9</w:t>
      </w:r>
      <w:r w:rsidR="00B11BB0" w:rsidRPr="004D7DE5">
        <w:rPr>
          <w:szCs w:val="28"/>
        </w:rPr>
        <w:t xml:space="preserve"> (vượt 54 lần).</w:t>
      </w:r>
    </w:p>
    <w:p w14:paraId="67EA1C5A" w14:textId="77777777" w:rsidR="00B11BB0" w:rsidRPr="004D7DE5" w:rsidRDefault="009C5C77" w:rsidP="00B11BB0">
      <w:pPr>
        <w:pStyle w:val="MoonNormal"/>
        <w:spacing w:before="0" w:after="0"/>
        <w:contextualSpacing w:val="0"/>
        <w:rPr>
          <w:szCs w:val="28"/>
        </w:rPr>
      </w:pPr>
      <w:r w:rsidRPr="004D7DE5">
        <w:rPr>
          <w:szCs w:val="28"/>
        </w:rPr>
        <w:t xml:space="preserve">- </w:t>
      </w:r>
      <w:r w:rsidR="00B11BB0" w:rsidRPr="004D7DE5">
        <w:rPr>
          <w:szCs w:val="28"/>
        </w:rPr>
        <w:t xml:space="preserve">Thông số coliform chịu nhiệt tại </w:t>
      </w:r>
      <w:r w:rsidR="00B11BB0" w:rsidRPr="004D7DE5">
        <w:rPr>
          <w:szCs w:val="28"/>
          <w:lang w:val="vi-VN"/>
        </w:rPr>
        <w:t xml:space="preserve">tất cả các vị trí quan trắc đều đạt quy chuẩn cho phép. Trong năm 2024 có </w:t>
      </w:r>
      <w:r w:rsidR="00B11BB0" w:rsidRPr="004D7DE5">
        <w:rPr>
          <w:szCs w:val="28"/>
        </w:rPr>
        <w:t>2/7 đợt quan trắc ghi nhận giá trị vượt ngưỡng cho phép của quy chuẩn từ 1,1 đến 2,4 lần. chỉ số coliform chịu nhiệt cao nhất vào tháng 10/2024 (vượt 2,4 lần)</w:t>
      </w:r>
    </w:p>
    <w:p w14:paraId="1B4E8A54" w14:textId="77777777" w:rsidR="00B11BB0" w:rsidRPr="004D7DE5" w:rsidRDefault="00B11BB0" w:rsidP="00B11BB0">
      <w:pPr>
        <w:ind w:firstLine="567"/>
        <w:rPr>
          <w:b/>
          <w:bCs/>
          <w:szCs w:val="28"/>
        </w:rPr>
      </w:pPr>
      <w:r w:rsidRPr="004D7DE5">
        <w:rPr>
          <w:rFonts w:eastAsia="Times New Roman"/>
          <w:b/>
          <w:bCs/>
          <w:szCs w:val="28"/>
        </w:rPr>
        <w:t>d.</w:t>
      </w:r>
      <w:r w:rsidRPr="004D7DE5">
        <w:rPr>
          <w:b/>
          <w:bCs/>
          <w:szCs w:val="28"/>
        </w:rPr>
        <w:t xml:space="preserve"> Biểu đồ thể hiện thông số </w:t>
      </w:r>
      <w:r w:rsidRPr="004D7DE5">
        <w:rPr>
          <w:rFonts w:eastAsia="Times New Roman"/>
          <w:b/>
          <w:bCs/>
          <w:szCs w:val="28"/>
          <w:lang w:val="vi-VN"/>
        </w:rPr>
        <w:t>tổng Coliform và Coliform chịu nhiệt</w:t>
      </w:r>
      <w:r w:rsidRPr="004D7DE5">
        <w:rPr>
          <w:b/>
          <w:bCs/>
          <w:szCs w:val="28"/>
        </w:rPr>
        <w:t xml:space="preserve"> sông Kone trong năm 2024.</w:t>
      </w:r>
    </w:p>
    <w:p w14:paraId="2F1D85FE" w14:textId="77777777" w:rsidR="00B11BB0" w:rsidRPr="004D7DE5" w:rsidRDefault="00B11BB0" w:rsidP="00B11BB0">
      <w:pPr>
        <w:pStyle w:val="MoonNormal"/>
        <w:spacing w:before="0" w:after="0" w:line="240" w:lineRule="auto"/>
        <w:ind w:firstLine="0"/>
        <w:contextualSpacing w:val="0"/>
        <w:rPr>
          <w:rFonts w:eastAsia="Times New Roman"/>
          <w:b/>
          <w:bCs/>
          <w:szCs w:val="28"/>
          <w:lang w:val="pl-PL"/>
        </w:rPr>
      </w:pPr>
      <w:r w:rsidRPr="004D7DE5">
        <w:rPr>
          <w:b/>
          <w:noProof/>
          <w:szCs w:val="28"/>
        </w:rPr>
        <w:drawing>
          <wp:inline distT="0" distB="0" distL="0" distR="0" wp14:anchorId="2A3EDA14" wp14:editId="180E875B">
            <wp:extent cx="5829300" cy="3232150"/>
            <wp:effectExtent l="0" t="0" r="0" b="6350"/>
            <wp:docPr id="1635776830" name="Chart 16357768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0"/>
              </a:graphicData>
            </a:graphic>
          </wp:inline>
        </w:drawing>
      </w:r>
    </w:p>
    <w:p w14:paraId="1AAA3412" w14:textId="77777777" w:rsidR="00B11BB0" w:rsidRPr="004D7DE5" w:rsidRDefault="00B11BB0" w:rsidP="00B11BB0">
      <w:pPr>
        <w:pStyle w:val="hinhabinh"/>
        <w:rPr>
          <w:rFonts w:cs="Times New Roman"/>
          <w:sz w:val="24"/>
          <w:szCs w:val="24"/>
        </w:rPr>
      </w:pPr>
      <w:bookmarkStart w:id="253" w:name="_Toc193377079"/>
      <w:r w:rsidRPr="004D7DE5">
        <w:rPr>
          <w:rFonts w:cs="Times New Roman"/>
          <w:sz w:val="24"/>
          <w:szCs w:val="24"/>
        </w:rPr>
        <w:t>Hình 2.32. Thông số tổng Coliform sông Kone năm 2024</w:t>
      </w:r>
      <w:bookmarkEnd w:id="253"/>
    </w:p>
    <w:p w14:paraId="0E9C655E" w14:textId="77777777" w:rsidR="00B11BB0" w:rsidRPr="004D7DE5" w:rsidRDefault="00B11BB0" w:rsidP="00B11BB0">
      <w:pPr>
        <w:pStyle w:val="MoonNormal"/>
        <w:spacing w:before="0" w:after="0" w:line="240" w:lineRule="auto"/>
        <w:ind w:firstLine="142"/>
        <w:contextualSpacing w:val="0"/>
        <w:rPr>
          <w:rFonts w:eastAsia="Times New Roman"/>
          <w:b/>
          <w:szCs w:val="28"/>
          <w:lang w:val="pl-PL"/>
        </w:rPr>
      </w:pPr>
      <w:r w:rsidRPr="004D7DE5">
        <w:rPr>
          <w:b/>
          <w:noProof/>
          <w:szCs w:val="28"/>
        </w:rPr>
        <w:lastRenderedPageBreak/>
        <w:drawing>
          <wp:inline distT="0" distB="0" distL="0" distR="0" wp14:anchorId="0156E7DE" wp14:editId="3B1953CD">
            <wp:extent cx="5800725" cy="3487420"/>
            <wp:effectExtent l="0" t="0" r="0" b="0"/>
            <wp:docPr id="1026877203" name="Chart 102687720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1"/>
              </a:graphicData>
            </a:graphic>
          </wp:inline>
        </w:drawing>
      </w:r>
    </w:p>
    <w:p w14:paraId="20E97DEC" w14:textId="77777777" w:rsidR="00B11BB0" w:rsidRPr="004D7DE5" w:rsidRDefault="00B11BB0" w:rsidP="00B11BB0">
      <w:pPr>
        <w:pStyle w:val="hinhabinh"/>
        <w:rPr>
          <w:rFonts w:cs="Times New Roman"/>
        </w:rPr>
      </w:pPr>
      <w:bookmarkStart w:id="254" w:name="_Toc193377080"/>
      <w:r w:rsidRPr="004D7DE5">
        <w:rPr>
          <w:rFonts w:cs="Times New Roman"/>
        </w:rPr>
        <w:t>Hình 2.33. Thông số Coliform chịu nhiệt sông Kone năm 2024</w:t>
      </w:r>
      <w:bookmarkEnd w:id="254"/>
    </w:p>
    <w:p w14:paraId="3890981B" w14:textId="77777777" w:rsidR="00B11BB0" w:rsidRPr="004D7DE5" w:rsidRDefault="00B11BB0" w:rsidP="00B11BB0">
      <w:pPr>
        <w:pStyle w:val="MoonNormal"/>
        <w:spacing w:before="0" w:after="0"/>
        <w:contextualSpacing w:val="0"/>
        <w:rPr>
          <w:rFonts w:eastAsia="Times New Roman"/>
          <w:b/>
          <w:bCs/>
          <w:i/>
          <w:szCs w:val="28"/>
          <w:u w:val="single"/>
        </w:rPr>
      </w:pPr>
      <w:r w:rsidRPr="004D7DE5">
        <w:rPr>
          <w:rFonts w:eastAsia="Times New Roman"/>
          <w:b/>
          <w:bCs/>
          <w:i/>
          <w:szCs w:val="28"/>
          <w:u w:val="single"/>
        </w:rPr>
        <w:t>Nhận xét:</w:t>
      </w:r>
    </w:p>
    <w:p w14:paraId="1E2827B1"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Thượng nguồn sông Kone (Mức A):</w:t>
      </w:r>
    </w:p>
    <w:p w14:paraId="058769A7" w14:textId="77777777" w:rsidR="00B11BB0" w:rsidRPr="004D7DE5" w:rsidRDefault="009C5C77" w:rsidP="00B11BB0">
      <w:pPr>
        <w:pStyle w:val="MoonNormal"/>
        <w:spacing w:before="0" w:after="0"/>
        <w:contextualSpacing w:val="0"/>
        <w:rPr>
          <w:szCs w:val="28"/>
          <w:lang w:val="vi-VN" w:eastAsia="vi-VN"/>
        </w:rPr>
      </w:pPr>
      <w:r w:rsidRPr="004D7DE5">
        <w:rPr>
          <w:rFonts w:eastAsia="Times New Roman"/>
          <w:bCs/>
          <w:szCs w:val="28"/>
        </w:rPr>
        <w:t xml:space="preserve">- </w:t>
      </w:r>
      <w:r w:rsidR="00B11BB0" w:rsidRPr="004D7DE5">
        <w:rPr>
          <w:rFonts w:eastAsia="Times New Roman"/>
          <w:bCs/>
          <w:szCs w:val="28"/>
          <w:lang w:val="vi-VN"/>
        </w:rPr>
        <w:t xml:space="preserve">Thông số coliform tại </w:t>
      </w:r>
      <w:r w:rsidR="00B11BB0" w:rsidRPr="004D7DE5">
        <w:rPr>
          <w:rFonts w:eastAsia="Times New Roman"/>
          <w:bCs/>
          <w:szCs w:val="28"/>
        </w:rPr>
        <w:t>2/3</w:t>
      </w:r>
      <w:r w:rsidR="00B11BB0" w:rsidRPr="004D7DE5">
        <w:rPr>
          <w:rFonts w:eastAsia="Times New Roman"/>
          <w:bCs/>
          <w:szCs w:val="28"/>
          <w:lang w:val="vi-VN"/>
        </w:rPr>
        <w:t xml:space="preserve"> vị trí thượng nguồn sông Kone có giá tri trung bình </w:t>
      </w:r>
      <w:r w:rsidR="00B11BB0" w:rsidRPr="004D7DE5">
        <w:rPr>
          <w:rFonts w:eastAsia="Times New Roman"/>
          <w:bCs/>
          <w:szCs w:val="28"/>
        </w:rPr>
        <w:t xml:space="preserve">vượt từ 2,4 đến 8,5 lần so với mức A của </w:t>
      </w:r>
      <w:r w:rsidR="00B11BB0" w:rsidRPr="004D7DE5">
        <w:rPr>
          <w:szCs w:val="28"/>
          <w:lang w:val="pl-PL"/>
        </w:rPr>
        <w:t>QCVN 08:2023/BTNMT</w:t>
      </w:r>
      <w:r w:rsidR="00B11BB0" w:rsidRPr="004D7DE5">
        <w:rPr>
          <w:rFonts w:eastAsia="Times New Roman"/>
          <w:bCs/>
          <w:szCs w:val="28"/>
        </w:rPr>
        <w:t xml:space="preserve">. Thông số coliform qua các đợt quan trắc trong năm 2024 </w:t>
      </w:r>
      <w:r w:rsidR="00B11BB0" w:rsidRPr="004D7DE5">
        <w:rPr>
          <w:rFonts w:eastAsia="Times New Roman"/>
          <w:bCs/>
          <w:szCs w:val="28"/>
          <w:lang w:val="vi-VN"/>
        </w:rPr>
        <w:t xml:space="preserve">bị vượt </w:t>
      </w:r>
      <w:r w:rsidR="00B11BB0" w:rsidRPr="004D7DE5">
        <w:rPr>
          <w:rFonts w:eastAsia="Times New Roman"/>
          <w:bCs/>
          <w:szCs w:val="28"/>
        </w:rPr>
        <w:t xml:space="preserve">quy chuẩn </w:t>
      </w:r>
      <w:r w:rsidR="00B11BB0" w:rsidRPr="004D7DE5">
        <w:rPr>
          <w:rFonts w:eastAsia="Times New Roman"/>
          <w:bCs/>
          <w:szCs w:val="28"/>
          <w:lang w:val="vi-VN"/>
        </w:rPr>
        <w:t>từ 1,1 đến 54 lần</w:t>
      </w:r>
      <w:r w:rsidR="00B11BB0" w:rsidRPr="004D7DE5">
        <w:rPr>
          <w:szCs w:val="28"/>
          <w:lang w:val="vi-VN"/>
        </w:rPr>
        <w:t xml:space="preserve">. Vị trí ghi nhận chỉ số coliform cao nhất là </w:t>
      </w:r>
      <w:r w:rsidR="00B11BB0" w:rsidRPr="004D7DE5">
        <w:rPr>
          <w:szCs w:val="28"/>
          <w:lang w:val="pl-PL" w:eastAsia="vi-VN"/>
        </w:rPr>
        <w:t>điểm hợp lưu xã Tây Thuận, huyện Tây Sơn</w:t>
      </w:r>
      <w:r w:rsidR="00B11BB0" w:rsidRPr="004D7DE5">
        <w:rPr>
          <w:szCs w:val="28"/>
          <w:lang w:eastAsia="vi-VN"/>
        </w:rPr>
        <w:t>(</w:t>
      </w:r>
      <w:r w:rsidR="00B11BB0" w:rsidRPr="004D7DE5">
        <w:rPr>
          <w:szCs w:val="28"/>
          <w:lang w:val="vi-VN" w:eastAsia="vi-VN"/>
        </w:rPr>
        <w:t>tháng9 vượt 54 lần</w:t>
      </w:r>
      <w:r w:rsidR="00B11BB0" w:rsidRPr="004D7DE5">
        <w:rPr>
          <w:szCs w:val="28"/>
          <w:lang w:eastAsia="vi-VN"/>
        </w:rPr>
        <w:t>)</w:t>
      </w:r>
      <w:r w:rsidR="00B11BB0" w:rsidRPr="004D7DE5">
        <w:rPr>
          <w:szCs w:val="28"/>
          <w:lang w:val="vi-VN" w:eastAsia="vi-VN"/>
        </w:rPr>
        <w:t>, những tháng tiếp theo giảm đáng kể, đến tháng 12 chỉ vượt 1,1 lần. Những vị trí khác cũng giảm dần ở những đợt quan trắc cuối năm. Sông Kone từ cầu Kiên Mỹ cũ đến phía trên bãi giếng cấp nước sinh hoạt tại cầu Tân An có chỉ số tổng Coliform ở tháng 11 và 12 đều đạt mức A của quy chuẩn.</w:t>
      </w:r>
    </w:p>
    <w:p w14:paraId="36ECCF8F" w14:textId="77777777" w:rsidR="00B11BB0" w:rsidRPr="004D7DE5" w:rsidRDefault="009C5C77" w:rsidP="00B11BB0">
      <w:pPr>
        <w:pStyle w:val="MoonNormal"/>
        <w:spacing w:before="0" w:after="0"/>
        <w:contextualSpacing w:val="0"/>
        <w:rPr>
          <w:szCs w:val="28"/>
          <w:lang w:val="vi-VN" w:eastAsia="vi-VN"/>
        </w:rPr>
      </w:pPr>
      <w:r w:rsidRPr="004D7DE5">
        <w:rPr>
          <w:szCs w:val="28"/>
          <w:lang w:eastAsia="vi-VN"/>
        </w:rPr>
        <w:t xml:space="preserve">- </w:t>
      </w:r>
      <w:r w:rsidR="00B11BB0" w:rsidRPr="004D7DE5">
        <w:rPr>
          <w:szCs w:val="28"/>
          <w:lang w:val="vi-VN" w:eastAsia="vi-VN"/>
        </w:rPr>
        <w:t>Thông số Coliform chịu nhiệt tại các vị trí thượng nguồn</w:t>
      </w:r>
      <w:r w:rsidR="00B11BB0" w:rsidRPr="004D7DE5">
        <w:rPr>
          <w:szCs w:val="28"/>
          <w:lang w:eastAsia="vi-VN"/>
        </w:rPr>
        <w:t xml:space="preserve"> sông Kone</w:t>
      </w:r>
      <w:r w:rsidR="00B11BB0" w:rsidRPr="004D7DE5">
        <w:rPr>
          <w:szCs w:val="28"/>
          <w:lang w:val="vi-VN" w:eastAsia="vi-VN"/>
        </w:rPr>
        <w:t xml:space="preserve"> đều đạt mức A của quy chuẩn. Riêng </w:t>
      </w:r>
      <w:r w:rsidR="00B11BB0" w:rsidRPr="004D7DE5">
        <w:rPr>
          <w:szCs w:val="28"/>
          <w:lang w:val="pl-PL" w:eastAsia="vi-VN"/>
        </w:rPr>
        <w:t>sông Kone phía trên bãi giếng cấp nước sinh hoạt tại cầu Tân An, thị xã An Nhơn</w:t>
      </w:r>
      <w:r w:rsidR="00B11BB0" w:rsidRPr="004D7DE5">
        <w:rPr>
          <w:szCs w:val="28"/>
          <w:lang w:val="vi-VN" w:eastAsia="vi-VN"/>
        </w:rPr>
        <w:t xml:space="preserve"> bị vượt 1,1 lần vào tháng 5, những tháng còn lại đều đạt quy chuẩn cho phép. Hầu hết thông số Coliform chịu nhiệt các vị trí quan trắc đều có xu hướng giảm dần qua các đợt quan trắc trong năm 2024.</w:t>
      </w:r>
    </w:p>
    <w:p w14:paraId="35E37B04"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Kone (Mức B):</w:t>
      </w:r>
    </w:p>
    <w:p w14:paraId="72F308AA" w14:textId="77777777" w:rsidR="00B11BB0" w:rsidRPr="004D7DE5" w:rsidRDefault="009C5C77" w:rsidP="00B11BB0">
      <w:pPr>
        <w:pStyle w:val="MoonNormal"/>
        <w:spacing w:before="0" w:after="0"/>
        <w:contextualSpacing w:val="0"/>
        <w:rPr>
          <w:szCs w:val="28"/>
          <w:lang w:val="vi-VN"/>
        </w:rPr>
      </w:pPr>
      <w:r w:rsidRPr="004D7DE5">
        <w:rPr>
          <w:rFonts w:eastAsia="Times New Roman"/>
          <w:bCs/>
          <w:szCs w:val="28"/>
        </w:rPr>
        <w:t xml:space="preserve">- </w:t>
      </w:r>
      <w:r w:rsidR="00B11BB0" w:rsidRPr="004D7DE5">
        <w:rPr>
          <w:rFonts w:eastAsia="Times New Roman"/>
          <w:bCs/>
          <w:szCs w:val="28"/>
          <w:lang w:val="vi-VN"/>
        </w:rPr>
        <w:t xml:space="preserve">Thông số tổng Coliform tại các đợt quan trắc ở hạ nguồn đa phần đều đạt mức B của </w:t>
      </w:r>
      <w:r w:rsidR="00B11BB0" w:rsidRPr="004D7DE5">
        <w:rPr>
          <w:szCs w:val="28"/>
          <w:lang w:val="pl-PL"/>
        </w:rPr>
        <w:t>QCVN 08:2023/BTNMT</w:t>
      </w:r>
      <w:r w:rsidR="00B11BB0" w:rsidRPr="004D7DE5">
        <w:rPr>
          <w:szCs w:val="28"/>
          <w:lang w:val="vi-VN"/>
        </w:rPr>
        <w:t xml:space="preserve">. </w:t>
      </w:r>
      <w:r w:rsidR="00B11BB0" w:rsidRPr="004D7DE5">
        <w:rPr>
          <w:szCs w:val="28"/>
        </w:rPr>
        <w:t>C</w:t>
      </w:r>
      <w:r w:rsidR="00B11BB0" w:rsidRPr="004D7DE5">
        <w:rPr>
          <w:szCs w:val="28"/>
          <w:lang w:val="vi-VN"/>
        </w:rPr>
        <w:t>ó hai tháng bị vượt ngưỡng cho phép là tháng 9 và tháng 10 tại M20 và M21</w:t>
      </w:r>
      <w:r w:rsidR="00B11BB0" w:rsidRPr="004D7DE5">
        <w:rPr>
          <w:szCs w:val="28"/>
        </w:rPr>
        <w:t xml:space="preserve"> (vượt từ 1,1 đến 3,2 lần)</w:t>
      </w:r>
      <w:r w:rsidR="00B11BB0" w:rsidRPr="004D7DE5">
        <w:rPr>
          <w:szCs w:val="28"/>
          <w:lang w:val="vi-VN"/>
        </w:rPr>
        <w:t xml:space="preserve">. Sông Kone từ </w:t>
      </w:r>
      <w:r w:rsidR="00B11BB0" w:rsidRPr="004D7DE5">
        <w:rPr>
          <w:szCs w:val="28"/>
          <w:lang w:val="pl-PL" w:eastAsia="vi-VN"/>
        </w:rPr>
        <w:t>Cầu Kiều An 2, Thị xã An Nhơn</w:t>
      </w:r>
      <w:r w:rsidR="00B11BB0" w:rsidRPr="004D7DE5">
        <w:rPr>
          <w:szCs w:val="28"/>
          <w:lang w:val="vi-VN" w:eastAsia="vi-VN"/>
        </w:rPr>
        <w:t xml:space="preserve"> đến </w:t>
      </w:r>
      <w:r w:rsidR="00B11BB0" w:rsidRPr="004D7DE5">
        <w:rPr>
          <w:szCs w:val="28"/>
          <w:lang w:val="pl-PL" w:eastAsia="vi-VN"/>
        </w:rPr>
        <w:t>cửa sông Kone thôn Huỳnh Giảng, xã Phước Hòa, huyện Tuy Phước</w:t>
      </w:r>
      <w:r w:rsidR="00B11BB0" w:rsidRPr="004D7DE5">
        <w:rPr>
          <w:szCs w:val="28"/>
          <w:lang w:val="vi-VN" w:eastAsia="vi-VN"/>
        </w:rPr>
        <w:t xml:space="preserve"> qua 7 đợt quan trắc đều đạt quy chuẩn cho phép. </w:t>
      </w:r>
      <w:r w:rsidR="00B11BB0" w:rsidRPr="004D7DE5">
        <w:rPr>
          <w:szCs w:val="28"/>
          <w:lang w:val="vi-VN"/>
        </w:rPr>
        <w:t xml:space="preserve">Dựa vào </w:t>
      </w:r>
      <w:r w:rsidR="00B11BB0" w:rsidRPr="004D7DE5">
        <w:rPr>
          <w:szCs w:val="28"/>
          <w:lang w:val="vi-VN"/>
        </w:rPr>
        <w:lastRenderedPageBreak/>
        <w:t xml:space="preserve">kết quả quan trắc </w:t>
      </w:r>
      <w:r w:rsidR="00B11BB0" w:rsidRPr="004D7DE5">
        <w:rPr>
          <w:szCs w:val="28"/>
        </w:rPr>
        <w:t xml:space="preserve">và biểu đồ </w:t>
      </w:r>
      <w:r w:rsidR="00B11BB0" w:rsidRPr="004D7DE5">
        <w:rPr>
          <w:szCs w:val="28"/>
          <w:lang w:val="vi-VN"/>
        </w:rPr>
        <w:t xml:space="preserve">cho thấy </w:t>
      </w:r>
      <w:r w:rsidR="00B11BB0" w:rsidRPr="004D7DE5">
        <w:rPr>
          <w:szCs w:val="28"/>
        </w:rPr>
        <w:t>thông sốc</w:t>
      </w:r>
      <w:r w:rsidR="00B11BB0" w:rsidRPr="004D7DE5">
        <w:rPr>
          <w:szCs w:val="28"/>
          <w:lang w:val="vi-VN"/>
        </w:rPr>
        <w:t>oliform có chiều hướng giảm đáng kể ở những đợt quan trắc tháng 11</w:t>
      </w:r>
      <w:r w:rsidR="00B11BB0" w:rsidRPr="004D7DE5">
        <w:rPr>
          <w:szCs w:val="28"/>
        </w:rPr>
        <w:t>/2024</w:t>
      </w:r>
      <w:r w:rsidR="00B11BB0" w:rsidRPr="004D7DE5">
        <w:rPr>
          <w:szCs w:val="28"/>
          <w:lang w:val="vi-VN"/>
        </w:rPr>
        <w:t xml:space="preserve"> và tháng 12</w:t>
      </w:r>
      <w:r w:rsidR="00B11BB0" w:rsidRPr="004D7DE5">
        <w:rPr>
          <w:szCs w:val="28"/>
        </w:rPr>
        <w:t>/2024</w:t>
      </w:r>
      <w:r w:rsidR="00B11BB0" w:rsidRPr="004D7DE5">
        <w:rPr>
          <w:szCs w:val="28"/>
          <w:lang w:val="vi-VN"/>
        </w:rPr>
        <w:t>.</w:t>
      </w:r>
    </w:p>
    <w:p w14:paraId="70A05525" w14:textId="77777777" w:rsidR="00B11BB0" w:rsidRPr="004D7DE5" w:rsidRDefault="009C5C77" w:rsidP="00B11BB0">
      <w:pPr>
        <w:pStyle w:val="MoonNormal"/>
        <w:spacing w:before="0" w:after="0"/>
        <w:contextualSpacing w:val="0"/>
        <w:rPr>
          <w:szCs w:val="28"/>
          <w:lang w:val="pl-PL"/>
        </w:rPr>
      </w:pPr>
      <w:r w:rsidRPr="004D7DE5">
        <w:rPr>
          <w:szCs w:val="28"/>
          <w:lang w:eastAsia="vi-VN"/>
        </w:rPr>
        <w:t xml:space="preserve">- </w:t>
      </w:r>
      <w:r w:rsidR="00B11BB0" w:rsidRPr="004D7DE5">
        <w:rPr>
          <w:szCs w:val="28"/>
          <w:lang w:val="vi-VN" w:eastAsia="vi-VN"/>
        </w:rPr>
        <w:t xml:space="preserve">Thông số Coliform chịu nhiệt tại </w:t>
      </w:r>
      <w:r w:rsidR="00B11BB0" w:rsidRPr="004D7DE5">
        <w:rPr>
          <w:szCs w:val="28"/>
          <w:lang w:eastAsia="vi-VN"/>
        </w:rPr>
        <w:t>tất cả</w:t>
      </w:r>
      <w:r w:rsidR="00B11BB0" w:rsidRPr="004D7DE5">
        <w:rPr>
          <w:szCs w:val="28"/>
          <w:lang w:val="vi-VN" w:eastAsia="vi-VN"/>
        </w:rPr>
        <w:t xml:space="preserve"> các vị trí quan trắc đều đạt mức </w:t>
      </w:r>
      <w:r w:rsidR="00B11BB0" w:rsidRPr="004D7DE5">
        <w:rPr>
          <w:szCs w:val="28"/>
          <w:lang w:eastAsia="vi-VN"/>
        </w:rPr>
        <w:t>B của</w:t>
      </w:r>
      <w:r w:rsidR="00B11BB0" w:rsidRPr="004D7DE5">
        <w:rPr>
          <w:szCs w:val="28"/>
          <w:lang w:val="pl-PL"/>
        </w:rPr>
        <w:t xml:space="preserve">QCVN 08:2023/BTNMT. </w:t>
      </w:r>
      <w:r w:rsidR="00B11BB0" w:rsidRPr="004D7DE5">
        <w:rPr>
          <w:sz w:val="26"/>
          <w:szCs w:val="26"/>
          <w:lang w:val="pl-PL" w:eastAsia="vi-VN"/>
        </w:rPr>
        <w:t>Sông Gò Bồi (hạ lưu sông Kôn), Cầu Gò Bồi, Tuy Phước</w:t>
      </w:r>
      <w:r w:rsidR="00B11BB0" w:rsidRPr="004D7DE5">
        <w:rPr>
          <w:szCs w:val="28"/>
          <w:lang w:val="pl-PL"/>
        </w:rPr>
        <w:t xml:space="preserve"> có chỉ số coliform chịu nhiệt cao đột biến vào tháng 10/2024 (vượt 2,4 lần), các đợt quan trắc còn lại có chỉ số thấp.</w:t>
      </w:r>
    </w:p>
    <w:p w14:paraId="51EF6227"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pl-PL"/>
        </w:rPr>
        <w:t xml:space="preserve">Diễn biến thông số </w:t>
      </w:r>
      <w:r w:rsidRPr="004D7DE5">
        <w:rPr>
          <w:rFonts w:eastAsia="Times New Roman"/>
          <w:b/>
          <w:bCs/>
          <w:szCs w:val="28"/>
          <w:lang w:val="vi-VN"/>
        </w:rPr>
        <w:t>Coliform</w:t>
      </w:r>
      <w:r w:rsidRPr="004D7DE5">
        <w:rPr>
          <w:b/>
          <w:bCs/>
          <w:szCs w:val="28"/>
        </w:rPr>
        <w:t xml:space="preserve"> sông Kone </w:t>
      </w:r>
      <w:r w:rsidRPr="004D7DE5">
        <w:rPr>
          <w:rFonts w:eastAsia="Calibri"/>
          <w:b/>
          <w:bCs/>
          <w:szCs w:val="28"/>
          <w:lang w:val="pl-PL"/>
        </w:rPr>
        <w:t>năm 2023 và năm 2024:</w:t>
      </w:r>
    </w:p>
    <w:p w14:paraId="679559CB" w14:textId="00CA7261" w:rsidR="00B11BB0" w:rsidRPr="004D7DE5" w:rsidRDefault="00B11BB0" w:rsidP="00B11BB0">
      <w:pPr>
        <w:ind w:firstLine="567"/>
        <w:rPr>
          <w:b/>
          <w:bCs/>
          <w:szCs w:val="28"/>
        </w:rPr>
      </w:pPr>
      <w:r w:rsidRPr="004D7DE5">
        <w:rPr>
          <w:rFonts w:eastAsia="Calibri"/>
          <w:b/>
          <w:bCs/>
          <w:szCs w:val="28"/>
          <w:lang w:val="pl-PL"/>
        </w:rPr>
        <w:t xml:space="preserve">e. </w:t>
      </w:r>
      <w:r w:rsidRPr="004D7DE5">
        <w:rPr>
          <w:b/>
          <w:bCs/>
          <w:iCs/>
          <w:szCs w:val="28"/>
        </w:rPr>
        <w:t xml:space="preserve">Đồ thị diễn biến thông số coliform trong </w:t>
      </w:r>
      <w:r w:rsidRPr="004D7DE5">
        <w:rPr>
          <w:b/>
          <w:bCs/>
          <w:iCs/>
          <w:szCs w:val="28"/>
          <w:lang w:val="vi-VN"/>
        </w:rPr>
        <w:t>nước mặt</w:t>
      </w:r>
      <w:r w:rsidRPr="004D7DE5">
        <w:rPr>
          <w:b/>
          <w:bCs/>
          <w:iCs/>
          <w:szCs w:val="28"/>
        </w:rPr>
        <w:t xml:space="preserve"> Sông Kone</w:t>
      </w:r>
      <w:r w:rsidR="004B6C39" w:rsidRPr="004D7DE5">
        <w:rPr>
          <w:b/>
          <w:bCs/>
          <w:iCs/>
          <w:szCs w:val="28"/>
        </w:rPr>
        <w:t xml:space="preserve"> </w:t>
      </w:r>
      <w:r w:rsidRPr="004D7DE5">
        <w:rPr>
          <w:rFonts w:eastAsia="Calibri"/>
          <w:b/>
          <w:bCs/>
          <w:szCs w:val="28"/>
          <w:lang w:val="pl-PL"/>
        </w:rPr>
        <w:t>năm 2023 và năm 2024</w:t>
      </w:r>
    </w:p>
    <w:p w14:paraId="67A2A29A" w14:textId="77777777" w:rsidR="00B11BB0" w:rsidRPr="004D7DE5" w:rsidRDefault="00B11BB0" w:rsidP="00B11BB0">
      <w:pPr>
        <w:pStyle w:val="Danhmchnhnhimvtt02nm2024"/>
      </w:pPr>
      <w:r w:rsidRPr="004D7DE5">
        <w:rPr>
          <w:noProof/>
        </w:rPr>
        <w:drawing>
          <wp:inline distT="0" distB="0" distL="0" distR="0" wp14:anchorId="5924F949" wp14:editId="7A7C3FCE">
            <wp:extent cx="5457217" cy="2694561"/>
            <wp:effectExtent l="0" t="0" r="0" b="0"/>
            <wp:docPr id="43" name="Chart 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2"/>
              </a:graphicData>
            </a:graphic>
          </wp:inline>
        </w:drawing>
      </w:r>
    </w:p>
    <w:p w14:paraId="6544D053" w14:textId="77777777" w:rsidR="00B11BB0" w:rsidRPr="004D7DE5" w:rsidRDefault="00B11BB0" w:rsidP="00B11BB0">
      <w:pPr>
        <w:pStyle w:val="hinhabinh"/>
        <w:rPr>
          <w:rFonts w:cs="Times New Roman"/>
          <w:sz w:val="24"/>
          <w:szCs w:val="24"/>
        </w:rPr>
      </w:pPr>
      <w:bookmarkStart w:id="255" w:name="_Toc193377081"/>
      <w:r w:rsidRPr="004D7DE5">
        <w:rPr>
          <w:rFonts w:cs="Times New Roman"/>
          <w:sz w:val="24"/>
          <w:szCs w:val="24"/>
        </w:rPr>
        <w:t>Hình 2.34. Thông số tổng Coliform sông Kone năm 2023 – 2024</w:t>
      </w:r>
      <w:bookmarkEnd w:id="255"/>
    </w:p>
    <w:p w14:paraId="1BF8ECF3" w14:textId="4554613C" w:rsidR="00B11BB0" w:rsidRPr="004D7DE5" w:rsidRDefault="00B11BB0" w:rsidP="00B11BB0">
      <w:pPr>
        <w:pStyle w:val="MoonNormal"/>
        <w:spacing w:before="0" w:after="0"/>
        <w:contextualSpacing w:val="0"/>
        <w:rPr>
          <w:szCs w:val="28"/>
          <w:lang w:val="vi-VN" w:eastAsia="vi-VN"/>
        </w:rPr>
      </w:pPr>
      <w:r w:rsidRPr="004D7DE5">
        <w:rPr>
          <w:b/>
          <w:i/>
          <w:iCs/>
          <w:u w:val="single"/>
        </w:rPr>
        <w:t>Nhận xét:</w:t>
      </w:r>
      <w:r w:rsidR="004B6C39" w:rsidRPr="004D7DE5">
        <w:rPr>
          <w:b/>
          <w:i/>
          <w:iCs/>
          <w:u w:val="single"/>
        </w:rPr>
        <w:t xml:space="preserve"> </w:t>
      </w:r>
      <w:r w:rsidR="004B6C39" w:rsidRPr="004D7DE5">
        <w:rPr>
          <w:szCs w:val="28"/>
          <w:lang w:eastAsia="vi-VN"/>
        </w:rPr>
        <w:t>S</w:t>
      </w:r>
      <w:r w:rsidRPr="004D7DE5">
        <w:rPr>
          <w:szCs w:val="28"/>
          <w:lang w:val="vi-VN" w:eastAsia="vi-VN"/>
        </w:rPr>
        <w:t xml:space="preserve">o </w:t>
      </w:r>
      <w:r w:rsidRPr="004D7DE5">
        <w:rPr>
          <w:szCs w:val="28"/>
          <w:lang w:eastAsia="vi-VN"/>
        </w:rPr>
        <w:t xml:space="preserve">sánh </w:t>
      </w:r>
      <w:r w:rsidRPr="004D7DE5">
        <w:rPr>
          <w:szCs w:val="28"/>
          <w:lang w:val="vi-VN" w:eastAsia="vi-VN"/>
        </w:rPr>
        <w:t xml:space="preserve">với năm 2023, mức độ ô nhiễm </w:t>
      </w:r>
      <w:r w:rsidRPr="004D7DE5">
        <w:rPr>
          <w:szCs w:val="28"/>
          <w:lang w:eastAsia="vi-VN"/>
        </w:rPr>
        <w:t xml:space="preserve">thông số </w:t>
      </w:r>
      <w:r w:rsidRPr="004D7DE5">
        <w:rPr>
          <w:szCs w:val="28"/>
          <w:lang w:val="vi-VN" w:eastAsia="vi-VN"/>
        </w:rPr>
        <w:t xml:space="preserve">coliform </w:t>
      </w:r>
      <w:r w:rsidRPr="004D7DE5">
        <w:rPr>
          <w:szCs w:val="28"/>
          <w:lang w:eastAsia="vi-VN"/>
        </w:rPr>
        <w:t xml:space="preserve">ở </w:t>
      </w:r>
      <w:r w:rsidRPr="004D7DE5">
        <w:rPr>
          <w:szCs w:val="28"/>
          <w:lang w:val="vi-VN" w:eastAsia="vi-VN"/>
        </w:rPr>
        <w:t xml:space="preserve">thượng nguồn </w:t>
      </w:r>
      <w:r w:rsidRPr="004D7DE5">
        <w:rPr>
          <w:szCs w:val="28"/>
          <w:lang w:eastAsia="vi-VN"/>
        </w:rPr>
        <w:t xml:space="preserve">và hạ nguồn </w:t>
      </w:r>
      <w:r w:rsidRPr="004D7DE5">
        <w:rPr>
          <w:szCs w:val="28"/>
          <w:lang w:val="vi-VN" w:eastAsia="vi-VN"/>
        </w:rPr>
        <w:t xml:space="preserve">sông Kôn năm 2024 </w:t>
      </w:r>
      <w:r w:rsidRPr="004D7DE5">
        <w:rPr>
          <w:szCs w:val="28"/>
          <w:lang w:eastAsia="vi-VN"/>
        </w:rPr>
        <w:t>có xu hướng tăng (</w:t>
      </w:r>
      <w:r w:rsidRPr="004D7DE5">
        <w:rPr>
          <w:szCs w:val="28"/>
          <w:lang w:val="vi-VN" w:eastAsia="vi-VN"/>
        </w:rPr>
        <w:t xml:space="preserve">tất cả các vị trí thượng nguồn sông Kôn năm 2023 đều đạt mức A của quy chuẩn, đến năm </w:t>
      </w:r>
      <w:r w:rsidRPr="004D7DE5">
        <w:rPr>
          <w:szCs w:val="28"/>
          <w:lang w:eastAsia="vi-VN"/>
        </w:rPr>
        <w:t xml:space="preserve">2024 thông số coliform vượt ngưỡng từ 1,1 đến 2,4 lần). </w:t>
      </w:r>
      <w:r w:rsidRPr="004D7DE5">
        <w:rPr>
          <w:szCs w:val="28"/>
          <w:lang w:val="vi-VN" w:eastAsia="vi-VN"/>
        </w:rPr>
        <w:t xml:space="preserve">Riêng sông Kôn tại </w:t>
      </w:r>
      <w:r w:rsidRPr="004D7DE5">
        <w:rPr>
          <w:szCs w:val="28"/>
          <w:lang w:val="pl-PL" w:eastAsia="vi-VN"/>
        </w:rPr>
        <w:t>điểm hợp lưu xã Tây Thuận, huyện Tây Sơn</w:t>
      </w:r>
      <w:r w:rsidRPr="004D7DE5">
        <w:rPr>
          <w:szCs w:val="28"/>
          <w:lang w:eastAsia="vi-VN"/>
        </w:rPr>
        <w:t xml:space="preserve">(M13) </w:t>
      </w:r>
      <w:r w:rsidRPr="004D7DE5">
        <w:rPr>
          <w:szCs w:val="28"/>
          <w:lang w:val="vi-VN" w:eastAsia="vi-VN"/>
        </w:rPr>
        <w:t xml:space="preserve">ở đợt 2 </w:t>
      </w:r>
      <w:r w:rsidRPr="004D7DE5">
        <w:rPr>
          <w:szCs w:val="28"/>
          <w:lang w:eastAsia="vi-VN"/>
        </w:rPr>
        <w:t>trong năm 2024 có xu hướng giảm</w:t>
      </w:r>
      <w:r w:rsidRPr="004D7DE5">
        <w:rPr>
          <w:szCs w:val="28"/>
          <w:lang w:val="vi-VN" w:eastAsia="vi-VN"/>
        </w:rPr>
        <w:t xml:space="preserve"> so với </w:t>
      </w:r>
      <w:r w:rsidRPr="004D7DE5">
        <w:rPr>
          <w:szCs w:val="28"/>
          <w:lang w:eastAsia="vi-VN"/>
        </w:rPr>
        <w:t>2</w:t>
      </w:r>
      <w:r w:rsidRPr="004D7DE5">
        <w:rPr>
          <w:szCs w:val="28"/>
          <w:lang w:val="vi-VN" w:eastAsia="vi-VN"/>
        </w:rPr>
        <w:t xml:space="preserve"> đợt </w:t>
      </w:r>
      <w:r w:rsidRPr="004D7DE5">
        <w:rPr>
          <w:szCs w:val="28"/>
          <w:lang w:eastAsia="vi-VN"/>
        </w:rPr>
        <w:t xml:space="preserve">cùng kỳ </w:t>
      </w:r>
      <w:r w:rsidRPr="004D7DE5">
        <w:rPr>
          <w:szCs w:val="28"/>
          <w:lang w:val="vi-VN" w:eastAsia="vi-VN"/>
        </w:rPr>
        <w:t>năm 2023.</w:t>
      </w:r>
    </w:p>
    <w:p w14:paraId="37A6F63A" w14:textId="77777777" w:rsidR="00B11BB0" w:rsidRPr="004D7DE5" w:rsidRDefault="00B11BB0" w:rsidP="00865722">
      <w:pPr>
        <w:pStyle w:val="Caption"/>
        <w:spacing w:after="0" w:line="288" w:lineRule="auto"/>
        <w:ind w:firstLine="567"/>
        <w:rPr>
          <w:i w:val="0"/>
          <w:color w:val="auto"/>
          <w:sz w:val="28"/>
          <w:szCs w:val="28"/>
        </w:rPr>
      </w:pPr>
      <w:r w:rsidRPr="004D7DE5">
        <w:rPr>
          <w:b/>
          <w:i w:val="0"/>
          <w:color w:val="auto"/>
          <w:sz w:val="28"/>
          <w:szCs w:val="28"/>
        </w:rPr>
        <w:t>Nhận xét chung chất lượng nước mặt sông Kone:</w:t>
      </w:r>
    </w:p>
    <w:p w14:paraId="1B40E1A5" w14:textId="77777777" w:rsidR="00B11BB0" w:rsidRPr="004D7DE5" w:rsidRDefault="00B11BB0" w:rsidP="00865722">
      <w:pPr>
        <w:pStyle w:val="Caption"/>
        <w:spacing w:after="0" w:line="288" w:lineRule="auto"/>
        <w:ind w:firstLine="567"/>
        <w:rPr>
          <w:i w:val="0"/>
          <w:color w:val="auto"/>
          <w:sz w:val="28"/>
          <w:szCs w:val="28"/>
        </w:rPr>
      </w:pPr>
      <w:r w:rsidRPr="004D7DE5">
        <w:rPr>
          <w:i w:val="0"/>
          <w:color w:val="auto"/>
          <w:sz w:val="28"/>
          <w:szCs w:val="28"/>
        </w:rPr>
        <w:t>Chất lượng nước mặt sông Kone năm 2024 có 4/9 thông số môi trường bị vượt mức cho phép của QCVN 08:2023/BTNMT. Bao gồm các thông số hữu cơ (BOD, COD); chất rắn lơ lửng (TSS) và các thông số vi sinh (Coliform). Căn cứ kết quả quan trắc mẫu lấy từ thượng nguồn đến hạ nguồn, cho thấy chất lượng nước sông có dấu hiệu ô nhiễm tăng dần. Các thông số hữu cơ và thông số vi sinh năm 2024 có biến động tăng hơn năm 2023. Giá trị thông số Coliform chịu nhiệt có mặt ở đa số các vị trí từ thường nguồn đến hạ nguồn, tuy nhiên vẫn đạt quy chuẩn cho phép. Những thông số còn lại có giá trị đạt mức A và B của QCVN 08:2023/BTNMT.</w:t>
      </w:r>
    </w:p>
    <w:p w14:paraId="231D30DD" w14:textId="77777777" w:rsidR="00B11BB0" w:rsidRPr="004D7DE5" w:rsidRDefault="00B11BB0" w:rsidP="00B11BB0">
      <w:pPr>
        <w:pStyle w:val="mclcabinh"/>
        <w:spacing w:before="0" w:after="0"/>
        <w:rPr>
          <w:noProof/>
          <w:lang w:val="pl-PL" w:eastAsia="ja-JP"/>
        </w:rPr>
      </w:pPr>
      <w:bookmarkStart w:id="256" w:name="_Toc190421663"/>
      <w:bookmarkStart w:id="257" w:name="_Toc193377018"/>
      <w:r w:rsidRPr="004D7DE5">
        <w:lastRenderedPageBreak/>
        <w:t>2.2.1.3. Sông Lại Giang:</w:t>
      </w:r>
      <w:bookmarkEnd w:id="256"/>
      <w:bookmarkEnd w:id="257"/>
    </w:p>
    <w:p w14:paraId="31E8516C" w14:textId="77777777" w:rsidR="00B11BB0" w:rsidRPr="004D7DE5" w:rsidRDefault="00B11BB0" w:rsidP="00B11BB0">
      <w:pPr>
        <w:pStyle w:val="bangabinh"/>
      </w:pPr>
      <w:bookmarkStart w:id="258" w:name="_Toc190852076"/>
      <w:r w:rsidRPr="004D7DE5">
        <w:t>Bảng 2.5. Vị trí các điểm quan trắc sông Lại Giang</w:t>
      </w:r>
      <w:bookmarkEnd w:id="258"/>
    </w:p>
    <w:tbl>
      <w:tblPr>
        <w:tblW w:w="4941"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1117"/>
        <w:gridCol w:w="3888"/>
        <w:gridCol w:w="3504"/>
      </w:tblGrid>
      <w:tr w:rsidR="004D7DE5" w:rsidRPr="004D7DE5" w14:paraId="4B2FC492" w14:textId="77777777" w:rsidTr="0076752F">
        <w:trPr>
          <w:jc w:val="center"/>
        </w:trPr>
        <w:tc>
          <w:tcPr>
            <w:tcW w:w="430" w:type="pct"/>
            <w:vAlign w:val="center"/>
          </w:tcPr>
          <w:p w14:paraId="38886C7C" w14:textId="77777777" w:rsidR="00B11BB0" w:rsidRPr="004D7DE5" w:rsidRDefault="00B11BB0" w:rsidP="0076752F">
            <w:pPr>
              <w:spacing w:line="240" w:lineRule="auto"/>
              <w:jc w:val="center"/>
              <w:rPr>
                <w:b/>
                <w:sz w:val="24"/>
                <w:szCs w:val="24"/>
              </w:rPr>
            </w:pPr>
            <w:r w:rsidRPr="004D7DE5">
              <w:rPr>
                <w:b/>
                <w:sz w:val="24"/>
                <w:szCs w:val="24"/>
              </w:rPr>
              <w:t>TT</w:t>
            </w:r>
          </w:p>
        </w:tc>
        <w:tc>
          <w:tcPr>
            <w:tcW w:w="600" w:type="pct"/>
            <w:vAlign w:val="center"/>
          </w:tcPr>
          <w:p w14:paraId="64B69920" w14:textId="77777777" w:rsidR="00B11BB0" w:rsidRPr="004D7DE5" w:rsidRDefault="00B11BB0" w:rsidP="0076752F">
            <w:pPr>
              <w:spacing w:line="240" w:lineRule="auto"/>
              <w:jc w:val="center"/>
              <w:rPr>
                <w:b/>
                <w:sz w:val="24"/>
                <w:szCs w:val="24"/>
              </w:rPr>
            </w:pPr>
            <w:r w:rsidRPr="004D7DE5">
              <w:rPr>
                <w:b/>
                <w:sz w:val="24"/>
                <w:szCs w:val="24"/>
              </w:rPr>
              <w:t>Kí hiệu</w:t>
            </w:r>
          </w:p>
        </w:tc>
        <w:tc>
          <w:tcPr>
            <w:tcW w:w="2088" w:type="pct"/>
            <w:vAlign w:val="center"/>
          </w:tcPr>
          <w:p w14:paraId="4C1D56C9" w14:textId="77777777" w:rsidR="00B11BB0" w:rsidRPr="004D7DE5" w:rsidRDefault="00B11BB0" w:rsidP="0076752F">
            <w:pPr>
              <w:spacing w:line="240" w:lineRule="auto"/>
              <w:ind w:firstLine="6"/>
              <w:jc w:val="center"/>
              <w:rPr>
                <w:b/>
                <w:sz w:val="24"/>
                <w:szCs w:val="24"/>
              </w:rPr>
            </w:pPr>
            <w:r w:rsidRPr="004D7DE5">
              <w:rPr>
                <w:b/>
                <w:sz w:val="24"/>
                <w:szCs w:val="24"/>
              </w:rPr>
              <w:t>Vị trí lấy mẫu</w:t>
            </w:r>
          </w:p>
        </w:tc>
        <w:tc>
          <w:tcPr>
            <w:tcW w:w="1882" w:type="pct"/>
          </w:tcPr>
          <w:p w14:paraId="1C974805" w14:textId="77777777" w:rsidR="00B11BB0" w:rsidRPr="004D7DE5" w:rsidRDefault="00B11BB0" w:rsidP="0076752F">
            <w:pPr>
              <w:spacing w:line="240" w:lineRule="auto"/>
              <w:jc w:val="center"/>
              <w:rPr>
                <w:b/>
                <w:sz w:val="24"/>
                <w:szCs w:val="24"/>
                <w:lang w:val="pl-PL"/>
              </w:rPr>
            </w:pPr>
            <w:r w:rsidRPr="004D7DE5">
              <w:rPr>
                <w:b/>
                <w:sz w:val="24"/>
                <w:szCs w:val="24"/>
                <w:lang w:val="pl-PL"/>
              </w:rPr>
              <w:t>Quy chuẩn so sánh</w:t>
            </w:r>
          </w:p>
          <w:p w14:paraId="72B2A9FA" w14:textId="77777777" w:rsidR="00B11BB0" w:rsidRPr="004D7DE5" w:rsidRDefault="00B11BB0" w:rsidP="0076752F">
            <w:pPr>
              <w:spacing w:line="240" w:lineRule="auto"/>
              <w:jc w:val="center"/>
              <w:rPr>
                <w:b/>
                <w:sz w:val="24"/>
                <w:szCs w:val="24"/>
              </w:rPr>
            </w:pPr>
            <w:r w:rsidRPr="004D7DE5">
              <w:rPr>
                <w:b/>
                <w:sz w:val="24"/>
                <w:szCs w:val="24"/>
                <w:lang w:val="pl-PL"/>
              </w:rPr>
              <w:t xml:space="preserve"> (</w:t>
            </w:r>
            <w:r w:rsidRPr="004D7DE5">
              <w:rPr>
                <w:b/>
                <w:sz w:val="24"/>
                <w:szCs w:val="24"/>
              </w:rPr>
              <w:t>theo Quyết định số 68/2021/QĐ-UBND ngày 11/11/2021)</w:t>
            </w:r>
          </w:p>
        </w:tc>
      </w:tr>
      <w:tr w:rsidR="004D7DE5" w:rsidRPr="004D7DE5" w14:paraId="5040F6BB" w14:textId="77777777" w:rsidTr="0076752F">
        <w:trPr>
          <w:trHeight w:val="454"/>
          <w:jc w:val="center"/>
        </w:trPr>
        <w:tc>
          <w:tcPr>
            <w:tcW w:w="430" w:type="pct"/>
            <w:vAlign w:val="center"/>
          </w:tcPr>
          <w:p w14:paraId="0294EC7C" w14:textId="77777777" w:rsidR="00B11BB0" w:rsidRPr="004D7DE5" w:rsidRDefault="00B11BB0" w:rsidP="0076752F">
            <w:pPr>
              <w:spacing w:line="240" w:lineRule="auto"/>
              <w:jc w:val="center"/>
              <w:rPr>
                <w:sz w:val="24"/>
                <w:szCs w:val="24"/>
              </w:rPr>
            </w:pPr>
            <w:r w:rsidRPr="004D7DE5">
              <w:rPr>
                <w:sz w:val="24"/>
                <w:szCs w:val="24"/>
              </w:rPr>
              <w:t>1</w:t>
            </w:r>
          </w:p>
        </w:tc>
        <w:tc>
          <w:tcPr>
            <w:tcW w:w="600" w:type="pct"/>
            <w:vAlign w:val="center"/>
          </w:tcPr>
          <w:p w14:paraId="2641038D" w14:textId="77777777" w:rsidR="00B11BB0" w:rsidRPr="004D7DE5" w:rsidRDefault="00B11BB0" w:rsidP="0076752F">
            <w:pPr>
              <w:pStyle w:val="BNG"/>
              <w:spacing w:line="240" w:lineRule="auto"/>
              <w:ind w:firstLine="0"/>
              <w:rPr>
                <w:b w:val="0"/>
                <w:color w:val="auto"/>
                <w:sz w:val="24"/>
                <w:szCs w:val="24"/>
                <w:lang w:val="en-US"/>
              </w:rPr>
            </w:pPr>
            <w:r w:rsidRPr="004D7DE5">
              <w:rPr>
                <w:b w:val="0"/>
                <w:color w:val="auto"/>
                <w:sz w:val="24"/>
                <w:szCs w:val="24"/>
                <w:lang w:val="en-US"/>
              </w:rPr>
              <w:t>M24</w:t>
            </w:r>
          </w:p>
        </w:tc>
        <w:tc>
          <w:tcPr>
            <w:tcW w:w="2088" w:type="pct"/>
            <w:vAlign w:val="center"/>
          </w:tcPr>
          <w:p w14:paraId="2731FC09" w14:textId="77777777" w:rsidR="00B11BB0" w:rsidRPr="004D7DE5" w:rsidRDefault="00B11BB0" w:rsidP="0076752F">
            <w:pPr>
              <w:pStyle w:val="bngbiu"/>
              <w:ind w:firstLine="6"/>
              <w:rPr>
                <w:rFonts w:ascii="Times New Roman" w:eastAsia="Calibri" w:hAnsi="Times New Roman" w:cs="Times New Roman"/>
                <w:lang w:val="pl-PL" w:eastAsia="vi-VN"/>
              </w:rPr>
            </w:pPr>
            <w:r w:rsidRPr="004D7DE5">
              <w:rPr>
                <w:rFonts w:ascii="Times New Roman" w:eastAsia="Calibri" w:hAnsi="Times New Roman" w:cs="Times New Roman"/>
                <w:lang w:val="pl-PL" w:eastAsia="vi-VN"/>
              </w:rPr>
              <w:t xml:space="preserve">Sông Đinh, thôn 1, xã An Trung, An Lão </w:t>
            </w:r>
          </w:p>
        </w:tc>
        <w:tc>
          <w:tcPr>
            <w:tcW w:w="1882" w:type="pct"/>
            <w:vMerge w:val="restart"/>
            <w:vAlign w:val="center"/>
          </w:tcPr>
          <w:p w14:paraId="439EBE82" w14:textId="77777777" w:rsidR="00B11BB0" w:rsidRPr="004D7DE5" w:rsidRDefault="00B11BB0" w:rsidP="0076752F">
            <w:pPr>
              <w:spacing w:line="240" w:lineRule="auto"/>
              <w:jc w:val="center"/>
              <w:rPr>
                <w:sz w:val="24"/>
                <w:szCs w:val="24"/>
                <w:lang w:val="pl-PL"/>
              </w:rPr>
            </w:pPr>
            <w:r w:rsidRPr="004D7DE5">
              <w:rPr>
                <w:sz w:val="24"/>
                <w:szCs w:val="24"/>
                <w:lang w:val="pl-PL"/>
              </w:rPr>
              <w:t>QCVN 08:2023/BTNMT,</w:t>
            </w:r>
          </w:p>
          <w:p w14:paraId="3BFF67E1" w14:textId="77777777" w:rsidR="00B11BB0" w:rsidRPr="004D7DE5" w:rsidRDefault="00B11BB0" w:rsidP="0076752F">
            <w:pPr>
              <w:spacing w:line="240" w:lineRule="auto"/>
              <w:jc w:val="center"/>
              <w:rPr>
                <w:sz w:val="24"/>
                <w:szCs w:val="24"/>
              </w:rPr>
            </w:pPr>
            <w:r w:rsidRPr="004D7DE5">
              <w:rPr>
                <w:sz w:val="24"/>
                <w:szCs w:val="24"/>
                <w:lang w:val="pl-PL"/>
              </w:rPr>
              <w:t xml:space="preserve"> mức A (bảng 2)</w:t>
            </w:r>
          </w:p>
        </w:tc>
      </w:tr>
      <w:tr w:rsidR="004D7DE5" w:rsidRPr="004D7DE5" w14:paraId="14721752" w14:textId="77777777" w:rsidTr="0076752F">
        <w:trPr>
          <w:jc w:val="center"/>
        </w:trPr>
        <w:tc>
          <w:tcPr>
            <w:tcW w:w="430" w:type="pct"/>
            <w:vAlign w:val="center"/>
          </w:tcPr>
          <w:p w14:paraId="67465586" w14:textId="7909B4FD" w:rsidR="00B11BB0" w:rsidRPr="004D7DE5" w:rsidRDefault="00694B96" w:rsidP="0076752F">
            <w:pPr>
              <w:spacing w:line="240" w:lineRule="auto"/>
              <w:jc w:val="center"/>
              <w:rPr>
                <w:sz w:val="24"/>
                <w:szCs w:val="24"/>
              </w:rPr>
            </w:pPr>
            <w:r w:rsidRPr="004D7DE5">
              <w:rPr>
                <w:sz w:val="24"/>
                <w:szCs w:val="24"/>
              </w:rPr>
              <w:t>2</w:t>
            </w:r>
          </w:p>
        </w:tc>
        <w:tc>
          <w:tcPr>
            <w:tcW w:w="600" w:type="pct"/>
            <w:vAlign w:val="center"/>
          </w:tcPr>
          <w:p w14:paraId="104BDD9C" w14:textId="77777777" w:rsidR="00B11BB0" w:rsidRPr="004D7DE5" w:rsidRDefault="00B11BB0" w:rsidP="0076752F">
            <w:pPr>
              <w:spacing w:line="240" w:lineRule="auto"/>
              <w:jc w:val="center"/>
              <w:rPr>
                <w:sz w:val="24"/>
                <w:szCs w:val="24"/>
              </w:rPr>
            </w:pPr>
            <w:r w:rsidRPr="004D7DE5">
              <w:rPr>
                <w:sz w:val="24"/>
                <w:szCs w:val="24"/>
              </w:rPr>
              <w:t>M27</w:t>
            </w:r>
          </w:p>
        </w:tc>
        <w:tc>
          <w:tcPr>
            <w:tcW w:w="2088" w:type="pct"/>
            <w:vAlign w:val="center"/>
          </w:tcPr>
          <w:p w14:paraId="49815AAD" w14:textId="77777777" w:rsidR="00B11BB0" w:rsidRPr="004D7DE5" w:rsidRDefault="00B11BB0" w:rsidP="0076752F">
            <w:pPr>
              <w:spacing w:line="240" w:lineRule="auto"/>
              <w:ind w:firstLine="6"/>
              <w:rPr>
                <w:sz w:val="24"/>
                <w:szCs w:val="24"/>
              </w:rPr>
            </w:pPr>
            <w:r w:rsidRPr="004D7DE5">
              <w:rPr>
                <w:sz w:val="24"/>
                <w:szCs w:val="24"/>
              </w:rPr>
              <w:t>Sông Lại Giang, cầu Bồng Sơn mới, thị xã Hoài Nhơn</w:t>
            </w:r>
          </w:p>
        </w:tc>
        <w:tc>
          <w:tcPr>
            <w:tcW w:w="1882" w:type="pct"/>
            <w:vMerge/>
            <w:vAlign w:val="center"/>
          </w:tcPr>
          <w:p w14:paraId="028070C0" w14:textId="77777777" w:rsidR="00B11BB0" w:rsidRPr="004D7DE5" w:rsidRDefault="00B11BB0" w:rsidP="0076752F">
            <w:pPr>
              <w:spacing w:line="240" w:lineRule="auto"/>
              <w:jc w:val="center"/>
              <w:rPr>
                <w:sz w:val="24"/>
                <w:szCs w:val="24"/>
                <w:lang w:val="pl-PL"/>
              </w:rPr>
            </w:pPr>
          </w:p>
        </w:tc>
      </w:tr>
      <w:tr w:rsidR="004D7DE5" w:rsidRPr="004D7DE5" w14:paraId="1D69607C" w14:textId="77777777" w:rsidTr="0076752F">
        <w:trPr>
          <w:trHeight w:val="475"/>
          <w:jc w:val="center"/>
        </w:trPr>
        <w:tc>
          <w:tcPr>
            <w:tcW w:w="430" w:type="pct"/>
            <w:vAlign w:val="center"/>
          </w:tcPr>
          <w:p w14:paraId="77F566A6" w14:textId="0853115B" w:rsidR="00B11BB0" w:rsidRPr="004D7DE5" w:rsidRDefault="00694B96" w:rsidP="0076752F">
            <w:pPr>
              <w:spacing w:line="240" w:lineRule="auto"/>
              <w:jc w:val="center"/>
              <w:rPr>
                <w:sz w:val="24"/>
                <w:szCs w:val="24"/>
              </w:rPr>
            </w:pPr>
            <w:r w:rsidRPr="004D7DE5">
              <w:rPr>
                <w:sz w:val="24"/>
                <w:szCs w:val="24"/>
              </w:rPr>
              <w:t>3</w:t>
            </w:r>
          </w:p>
        </w:tc>
        <w:tc>
          <w:tcPr>
            <w:tcW w:w="600" w:type="pct"/>
            <w:vAlign w:val="center"/>
          </w:tcPr>
          <w:p w14:paraId="1C6FF88D" w14:textId="77777777" w:rsidR="00B11BB0" w:rsidRPr="004D7DE5" w:rsidRDefault="00B11BB0" w:rsidP="0076752F">
            <w:pPr>
              <w:spacing w:line="240" w:lineRule="auto"/>
              <w:jc w:val="center"/>
              <w:rPr>
                <w:sz w:val="24"/>
                <w:szCs w:val="24"/>
              </w:rPr>
            </w:pPr>
            <w:r w:rsidRPr="004D7DE5">
              <w:rPr>
                <w:sz w:val="24"/>
                <w:szCs w:val="24"/>
              </w:rPr>
              <w:t>M28</w:t>
            </w:r>
          </w:p>
        </w:tc>
        <w:tc>
          <w:tcPr>
            <w:tcW w:w="2088" w:type="pct"/>
            <w:vAlign w:val="center"/>
          </w:tcPr>
          <w:p w14:paraId="0E9EF1A6" w14:textId="77777777" w:rsidR="00B11BB0" w:rsidRPr="004D7DE5" w:rsidRDefault="00B11BB0" w:rsidP="0076752F">
            <w:pPr>
              <w:spacing w:line="240" w:lineRule="auto"/>
              <w:ind w:firstLine="6"/>
              <w:rPr>
                <w:sz w:val="24"/>
                <w:szCs w:val="24"/>
                <w:lang w:val="pl-PL"/>
              </w:rPr>
            </w:pPr>
            <w:r w:rsidRPr="004D7DE5">
              <w:rPr>
                <w:sz w:val="24"/>
                <w:szCs w:val="24"/>
                <w:lang w:val="pl-PL"/>
              </w:rPr>
              <w:t>Sông Lại Giang, cầu Lại Giang, Hoài Nhơn</w:t>
            </w:r>
          </w:p>
        </w:tc>
        <w:tc>
          <w:tcPr>
            <w:tcW w:w="1882" w:type="pct"/>
            <w:vAlign w:val="center"/>
          </w:tcPr>
          <w:p w14:paraId="02A9182B" w14:textId="77777777" w:rsidR="00B11BB0" w:rsidRPr="004D7DE5" w:rsidRDefault="00B11BB0" w:rsidP="0076752F">
            <w:pPr>
              <w:spacing w:line="240" w:lineRule="auto"/>
              <w:jc w:val="center"/>
              <w:rPr>
                <w:sz w:val="24"/>
                <w:szCs w:val="24"/>
                <w:lang w:val="pl-PL"/>
              </w:rPr>
            </w:pPr>
            <w:r w:rsidRPr="004D7DE5">
              <w:rPr>
                <w:sz w:val="24"/>
                <w:szCs w:val="24"/>
                <w:lang w:val="pl-PL"/>
              </w:rPr>
              <w:t>QCVN 08:2023/BTNMT,</w:t>
            </w:r>
          </w:p>
          <w:p w14:paraId="2C10D934" w14:textId="77777777" w:rsidR="00B11BB0" w:rsidRPr="004D7DE5" w:rsidRDefault="00B11BB0" w:rsidP="0076752F">
            <w:pPr>
              <w:spacing w:line="240" w:lineRule="auto"/>
              <w:jc w:val="center"/>
              <w:rPr>
                <w:sz w:val="24"/>
                <w:szCs w:val="24"/>
                <w:lang w:val="pl-PL"/>
              </w:rPr>
            </w:pPr>
            <w:r w:rsidRPr="004D7DE5">
              <w:rPr>
                <w:sz w:val="24"/>
                <w:szCs w:val="24"/>
                <w:lang w:val="pl-PL"/>
              </w:rPr>
              <w:t xml:space="preserve"> mức B (bảng 2)</w:t>
            </w:r>
          </w:p>
        </w:tc>
      </w:tr>
    </w:tbl>
    <w:p w14:paraId="6EA72F30" w14:textId="77777777" w:rsidR="00B11BB0" w:rsidRPr="004D7DE5" w:rsidRDefault="00B11BB0" w:rsidP="00B11BB0">
      <w:pPr>
        <w:pStyle w:val="MoonNormal"/>
        <w:spacing w:before="0" w:after="0"/>
        <w:contextualSpacing w:val="0"/>
        <w:rPr>
          <w:rFonts w:eastAsia="Times New Roman"/>
          <w:szCs w:val="28"/>
          <w:lang w:val="pl-PL"/>
        </w:rPr>
      </w:pPr>
      <w:r w:rsidRPr="004D7DE5">
        <w:rPr>
          <w:spacing w:val="-4"/>
          <w:szCs w:val="28"/>
          <w:lang w:val="pl-PL"/>
        </w:rPr>
        <w:t xml:space="preserve">Kết quả phân tích </w:t>
      </w:r>
      <w:r w:rsidRPr="004D7DE5">
        <w:rPr>
          <w:szCs w:val="28"/>
          <w:lang w:val="pl-PL"/>
        </w:rPr>
        <w:t xml:space="preserve">chất lượng nước mặt sông Lại Giang </w:t>
      </w:r>
      <w:r w:rsidRPr="004D7DE5">
        <w:rPr>
          <w:spacing w:val="-4"/>
          <w:szCs w:val="28"/>
          <w:lang w:val="pl-PL"/>
        </w:rPr>
        <w:t xml:space="preserve">năm 2024 khi so sánh với </w:t>
      </w:r>
      <w:r w:rsidRPr="004D7DE5">
        <w:rPr>
          <w:szCs w:val="28"/>
          <w:lang w:val="pl-PL"/>
        </w:rPr>
        <w:t>QCVN 08:2023/BTNMT (ở mức A, mức B) cho thấy</w:t>
      </w:r>
      <w:r w:rsidRPr="004D7DE5">
        <w:rPr>
          <w:rFonts w:eastAsia="Times New Roman"/>
          <w:szCs w:val="28"/>
          <w:lang w:val="pl-PL"/>
        </w:rPr>
        <w:t xml:space="preserve">: </w:t>
      </w:r>
      <w:r w:rsidRPr="004D7DE5">
        <w:rPr>
          <w:szCs w:val="28"/>
          <w:lang w:val="vi-VN"/>
        </w:rPr>
        <w:t>S</w:t>
      </w:r>
      <w:r w:rsidRPr="004D7DE5">
        <w:rPr>
          <w:szCs w:val="28"/>
          <w:lang w:val="pl-PL"/>
        </w:rPr>
        <w:t xml:space="preserve">ông Lại Giang </w:t>
      </w:r>
      <w:r w:rsidRPr="004D7DE5">
        <w:rPr>
          <w:rFonts w:eastAsia="Times New Roman"/>
          <w:szCs w:val="28"/>
          <w:lang w:val="pl-PL"/>
        </w:rPr>
        <w:t>chủ yếu bị ô nhiễm hữu cơ (thể hiện qua thông số BOD và COD)</w:t>
      </w:r>
      <w:r w:rsidRPr="004D7DE5">
        <w:rPr>
          <w:rFonts w:eastAsia="Times New Roman"/>
          <w:szCs w:val="28"/>
        </w:rPr>
        <w:t>. Thông số BOD tại cả 3 vị trí quan trắc vượt quy chuẩn từ 1,7 đến 3,3 lần. Thông số COD tại cả 2/3 vị trí quan trắc bị vượt quy chuẩn từ 1,1 đến 1,3 lần</w:t>
      </w:r>
      <w:r w:rsidRPr="004D7DE5">
        <w:rPr>
          <w:szCs w:val="28"/>
          <w:lang w:val="vi-VN"/>
        </w:rPr>
        <w:t>. Những thông số còn lại có giá trị đạt quy chuẩn cho phép.</w:t>
      </w:r>
      <w:r w:rsidRPr="004D7DE5">
        <w:rPr>
          <w:rFonts w:eastAsia="Times New Roman"/>
          <w:szCs w:val="28"/>
          <w:lang w:val="vi-VN"/>
        </w:rPr>
        <w:t>K</w:t>
      </w:r>
      <w:r w:rsidRPr="004D7DE5">
        <w:rPr>
          <w:rFonts w:eastAsia="Times New Roman"/>
          <w:szCs w:val="28"/>
          <w:lang w:val="pl-PL"/>
        </w:rPr>
        <w:t xml:space="preserve">ết quả </w:t>
      </w:r>
      <w:r w:rsidRPr="004D7DE5">
        <w:rPr>
          <w:rFonts w:eastAsia="Times New Roman"/>
          <w:szCs w:val="28"/>
          <w:lang w:val="vi-VN"/>
        </w:rPr>
        <w:t xml:space="preserve">quan trắc và diễn biến chất lượng nước mặt sông Lại Giang </w:t>
      </w:r>
      <w:r w:rsidRPr="004D7DE5">
        <w:rPr>
          <w:rFonts w:eastAsia="Times New Roman"/>
          <w:szCs w:val="28"/>
          <w:lang w:val="pl-PL"/>
        </w:rPr>
        <w:t>như sau:</w:t>
      </w:r>
    </w:p>
    <w:p w14:paraId="1ECA42D8"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w:t>
      </w:r>
      <w:r w:rsidRPr="004D7DE5">
        <w:rPr>
          <w:rFonts w:eastAsia="Times New Roman"/>
          <w:b/>
          <w:bCs/>
          <w:szCs w:val="28"/>
          <w:lang w:val="pl-PL"/>
        </w:rPr>
        <w:t>hông số BOD, COD.</w:t>
      </w:r>
    </w:p>
    <w:p w14:paraId="50731C6E" w14:textId="77777777" w:rsidR="00B11BB0" w:rsidRPr="004D7DE5" w:rsidRDefault="009C5C77" w:rsidP="00B11BB0">
      <w:pPr>
        <w:pStyle w:val="MoonNormal"/>
        <w:spacing w:before="0" w:after="0"/>
        <w:contextualSpacing w:val="0"/>
        <w:rPr>
          <w:szCs w:val="28"/>
          <w:lang w:val="vi-VN" w:eastAsia="vi-VN"/>
        </w:rPr>
      </w:pPr>
      <w:r w:rsidRPr="004D7DE5">
        <w:rPr>
          <w:rFonts w:eastAsia="Times New Roman"/>
          <w:bCs/>
          <w:szCs w:val="28"/>
        </w:rPr>
        <w:t xml:space="preserve">- </w:t>
      </w:r>
      <w:r w:rsidR="00B11BB0" w:rsidRPr="004D7DE5">
        <w:rPr>
          <w:rFonts w:eastAsia="Times New Roman"/>
          <w:bCs/>
          <w:szCs w:val="28"/>
          <w:lang w:val="vi-VN"/>
        </w:rPr>
        <w:t>Thông số BODtại các đợt quan trắc trong năm 2024 có giá trị trung bình vượt ngưỡng cho phép của</w:t>
      </w:r>
      <w:r w:rsidR="00B11BB0" w:rsidRPr="004D7DE5">
        <w:rPr>
          <w:szCs w:val="28"/>
          <w:lang w:val="pl-PL"/>
        </w:rPr>
        <w:t>QCVN 08:2023/BTNMT</w:t>
      </w:r>
      <w:r w:rsidR="00B11BB0" w:rsidRPr="004D7DE5">
        <w:rPr>
          <w:szCs w:val="28"/>
          <w:lang w:val="vi-VN"/>
        </w:rPr>
        <w:t xml:space="preserve"> từ 1,2 đến 4,7 lần. Đợt quan trắc có chỉ số BOD vượt ngưỡng cao nhất </w:t>
      </w:r>
      <w:r w:rsidR="00B11BB0" w:rsidRPr="004D7DE5">
        <w:rPr>
          <w:szCs w:val="28"/>
          <w:lang w:val="vi-VN" w:eastAsia="vi-VN"/>
        </w:rPr>
        <w:t>tháng 8 (vượt 4,7 lần) và có chiều hướng giảm dần ở các tháng cuối năm.</w:t>
      </w:r>
    </w:p>
    <w:p w14:paraId="6B167822" w14:textId="77777777" w:rsidR="00B11BB0" w:rsidRPr="004D7DE5" w:rsidRDefault="009C5C77" w:rsidP="00B11BB0">
      <w:pPr>
        <w:pStyle w:val="MoonNormal"/>
        <w:spacing w:before="0" w:after="0"/>
        <w:contextualSpacing w:val="0"/>
        <w:rPr>
          <w:szCs w:val="28"/>
          <w:lang w:val="vi-VN" w:eastAsia="vi-VN"/>
        </w:rPr>
      </w:pPr>
      <w:r w:rsidRPr="004D7DE5">
        <w:rPr>
          <w:szCs w:val="28"/>
          <w:lang w:eastAsia="vi-VN"/>
        </w:rPr>
        <w:t xml:space="preserve">- </w:t>
      </w:r>
      <w:r w:rsidR="00B11BB0" w:rsidRPr="004D7DE5">
        <w:rPr>
          <w:szCs w:val="28"/>
          <w:lang w:val="vi-VN" w:eastAsia="vi-VN"/>
        </w:rPr>
        <w:t xml:space="preserve">Thông số COD </w:t>
      </w:r>
      <w:r w:rsidR="00B11BB0" w:rsidRPr="004D7DE5">
        <w:rPr>
          <w:rFonts w:eastAsia="Times New Roman"/>
          <w:bCs/>
          <w:szCs w:val="28"/>
          <w:lang w:val="vi-VN"/>
        </w:rPr>
        <w:t>tại các đợt quan trắc trong năm 2024</w:t>
      </w:r>
      <w:r w:rsidR="00B11BB0" w:rsidRPr="004D7DE5">
        <w:rPr>
          <w:szCs w:val="28"/>
          <w:lang w:val="vi-VN" w:eastAsia="vi-VN"/>
        </w:rPr>
        <w:t xml:space="preserve">có giá trị trung bình vượt </w:t>
      </w:r>
      <w:r w:rsidR="00B11BB0" w:rsidRPr="004D7DE5">
        <w:rPr>
          <w:rFonts w:eastAsia="Times New Roman"/>
          <w:bCs/>
          <w:szCs w:val="28"/>
          <w:lang w:val="vi-VN"/>
        </w:rPr>
        <w:t>ngưỡng cho phép của</w:t>
      </w:r>
      <w:r w:rsidR="00B11BB0" w:rsidRPr="004D7DE5">
        <w:rPr>
          <w:szCs w:val="28"/>
          <w:lang w:val="pl-PL"/>
        </w:rPr>
        <w:t>QCVN 08:2023/BTNMT</w:t>
      </w:r>
      <w:r w:rsidR="00B11BB0" w:rsidRPr="004D7DE5">
        <w:rPr>
          <w:szCs w:val="28"/>
          <w:lang w:val="vi-VN" w:eastAsia="vi-VN"/>
        </w:rPr>
        <w:t xml:space="preserve"> từ 1,1 đến 2,6 lần.Đợt quan trắc ghi nhận thông số COD cao nhất là tháng 5 (vượt 2,6 lần) và có chiều hướng giảm ở những tháng tiếp theo.</w:t>
      </w:r>
    </w:p>
    <w:p w14:paraId="580B97D4" w14:textId="77777777" w:rsidR="00B11BB0" w:rsidRPr="004D7DE5" w:rsidRDefault="00B11BB0" w:rsidP="00B11BB0">
      <w:pPr>
        <w:ind w:firstLine="709"/>
        <w:rPr>
          <w:b/>
          <w:bCs/>
          <w:szCs w:val="28"/>
        </w:rPr>
      </w:pPr>
      <w:r w:rsidRPr="004D7DE5">
        <w:rPr>
          <w:b/>
          <w:bCs/>
          <w:szCs w:val="28"/>
        </w:rPr>
        <w:t xml:space="preserve">a. Biểu đồ thể hiện thông số BOD, COD sông </w:t>
      </w:r>
      <w:r w:rsidRPr="004D7DE5">
        <w:rPr>
          <w:b/>
          <w:bCs/>
          <w:szCs w:val="28"/>
          <w:lang w:val="vi-VN"/>
        </w:rPr>
        <w:t>Lại Giang</w:t>
      </w:r>
      <w:r w:rsidRPr="004D7DE5">
        <w:rPr>
          <w:b/>
          <w:bCs/>
          <w:szCs w:val="28"/>
        </w:rPr>
        <w:t xml:space="preserve"> trong năm 2024</w:t>
      </w:r>
    </w:p>
    <w:p w14:paraId="4FCC7402" w14:textId="77777777" w:rsidR="00B11BB0" w:rsidRPr="004D7DE5" w:rsidRDefault="00B11BB0" w:rsidP="00B11BB0">
      <w:pPr>
        <w:pStyle w:val="BNGTT19"/>
        <w:spacing w:line="240" w:lineRule="auto"/>
        <w:ind w:firstLine="0"/>
        <w:jc w:val="both"/>
        <w:rPr>
          <w:b w:val="0"/>
          <w:szCs w:val="28"/>
          <w:lang w:val="pl-PL"/>
        </w:rPr>
      </w:pPr>
      <w:r w:rsidRPr="004D7DE5">
        <w:rPr>
          <w:b w:val="0"/>
          <w:noProof/>
          <w:szCs w:val="28"/>
        </w:rPr>
        <w:drawing>
          <wp:inline distT="0" distB="0" distL="0" distR="0" wp14:anchorId="0BA8BD52" wp14:editId="6A3E794A">
            <wp:extent cx="5846323" cy="2315183"/>
            <wp:effectExtent l="0" t="0" r="0" b="0"/>
            <wp:docPr id="42" name="Chart 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3"/>
              </a:graphicData>
            </a:graphic>
          </wp:inline>
        </w:drawing>
      </w:r>
    </w:p>
    <w:p w14:paraId="718B6251" w14:textId="77777777" w:rsidR="00B11BB0" w:rsidRPr="004D7DE5" w:rsidRDefault="00B11BB0" w:rsidP="00B11BB0">
      <w:pPr>
        <w:pStyle w:val="hinhabinh"/>
        <w:rPr>
          <w:rFonts w:cs="Times New Roman"/>
          <w:sz w:val="24"/>
          <w:szCs w:val="24"/>
        </w:rPr>
      </w:pPr>
      <w:bookmarkStart w:id="259" w:name="_Toc187328095"/>
      <w:bookmarkStart w:id="260" w:name="_Toc193377082"/>
      <w:r w:rsidRPr="004D7DE5">
        <w:rPr>
          <w:rFonts w:cs="Times New Roman"/>
          <w:sz w:val="24"/>
          <w:szCs w:val="24"/>
        </w:rPr>
        <w:t>Hình 2.35. Thông số BOD</w:t>
      </w:r>
      <w:r w:rsidRPr="004D7DE5">
        <w:rPr>
          <w:rFonts w:cs="Times New Roman"/>
          <w:sz w:val="24"/>
          <w:szCs w:val="24"/>
          <w:vertAlign w:val="subscript"/>
        </w:rPr>
        <w:t>5</w:t>
      </w:r>
      <w:r w:rsidRPr="004D7DE5">
        <w:rPr>
          <w:rFonts w:cs="Times New Roman"/>
          <w:sz w:val="24"/>
          <w:szCs w:val="24"/>
        </w:rPr>
        <w:t xml:space="preserve"> sông Lại Giang năm 2024</w:t>
      </w:r>
      <w:bookmarkEnd w:id="259"/>
      <w:bookmarkEnd w:id="260"/>
    </w:p>
    <w:p w14:paraId="0B47A55B" w14:textId="77777777" w:rsidR="00B11BB0" w:rsidRPr="004D7DE5" w:rsidRDefault="00B11BB0" w:rsidP="00B11BB0">
      <w:pPr>
        <w:pStyle w:val="Danhmchnhnhimvtt02nm2024"/>
        <w:ind w:firstLine="0"/>
      </w:pPr>
      <w:r w:rsidRPr="004D7DE5">
        <w:rPr>
          <w:noProof/>
        </w:rPr>
        <w:lastRenderedPageBreak/>
        <w:drawing>
          <wp:inline distT="0" distB="0" distL="0" distR="0" wp14:anchorId="68B8399D" wp14:editId="401463A4">
            <wp:extent cx="5758774" cy="2996119"/>
            <wp:effectExtent l="0" t="0" r="0" b="0"/>
            <wp:docPr id="41" name="Chart 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4"/>
              </a:graphicData>
            </a:graphic>
          </wp:inline>
        </w:drawing>
      </w:r>
    </w:p>
    <w:p w14:paraId="569F4523" w14:textId="77777777" w:rsidR="00B11BB0" w:rsidRPr="004D7DE5" w:rsidRDefault="00B11BB0" w:rsidP="00B11BB0">
      <w:pPr>
        <w:pStyle w:val="hinhabinh"/>
        <w:rPr>
          <w:rFonts w:cs="Times New Roman"/>
          <w:sz w:val="24"/>
          <w:szCs w:val="24"/>
        </w:rPr>
      </w:pPr>
      <w:bookmarkStart w:id="261" w:name="_Toc187328097"/>
      <w:bookmarkStart w:id="262" w:name="_Toc193377083"/>
      <w:r w:rsidRPr="004D7DE5">
        <w:rPr>
          <w:rFonts w:cs="Times New Roman"/>
          <w:sz w:val="24"/>
          <w:szCs w:val="24"/>
        </w:rPr>
        <w:t>Hình 2.36. Thông số COD sông Lại Giang năm 2024</w:t>
      </w:r>
      <w:bookmarkEnd w:id="261"/>
      <w:bookmarkEnd w:id="262"/>
    </w:p>
    <w:p w14:paraId="372C2895" w14:textId="77777777" w:rsidR="00B11BB0" w:rsidRPr="004D7DE5" w:rsidRDefault="00B11BB0" w:rsidP="003826BB">
      <w:pPr>
        <w:pStyle w:val="Danhmchnhnhimvtt02nm2024"/>
        <w:spacing w:line="288" w:lineRule="auto"/>
        <w:jc w:val="left"/>
        <w:rPr>
          <w:u w:val="single"/>
        </w:rPr>
      </w:pPr>
      <w:r w:rsidRPr="004D7DE5">
        <w:rPr>
          <w:u w:val="single"/>
        </w:rPr>
        <w:t>Nhận xét:</w:t>
      </w:r>
    </w:p>
    <w:p w14:paraId="341D9FF1" w14:textId="77777777" w:rsidR="00B11BB0" w:rsidRPr="004D7DE5" w:rsidRDefault="00B11BB0" w:rsidP="003826BB">
      <w:pPr>
        <w:pStyle w:val="MoonNormal"/>
        <w:spacing w:before="0" w:after="0"/>
        <w:contextualSpacing w:val="0"/>
        <w:rPr>
          <w:rFonts w:eastAsia="Times New Roman"/>
          <w:b/>
          <w:szCs w:val="28"/>
          <w:lang w:val="vi-VN"/>
        </w:rPr>
      </w:pPr>
      <w:r w:rsidRPr="004D7DE5">
        <w:rPr>
          <w:rFonts w:eastAsia="Times New Roman"/>
          <w:b/>
          <w:szCs w:val="28"/>
          <w:lang w:val="vi-VN"/>
        </w:rPr>
        <w:t xml:space="preserve">Thượng nguồn sông Lại Giang Mức A): </w:t>
      </w:r>
    </w:p>
    <w:p w14:paraId="6F8DA2C9" w14:textId="77777777" w:rsidR="00B11BB0" w:rsidRPr="004D7DE5" w:rsidRDefault="00D92AB7" w:rsidP="00B11BB0">
      <w:pPr>
        <w:pStyle w:val="MoonNormal"/>
        <w:spacing w:before="0" w:after="0"/>
        <w:contextualSpacing w:val="0"/>
        <w:rPr>
          <w:szCs w:val="28"/>
          <w:lang w:val="vi-VN" w:eastAsia="vi-VN"/>
        </w:rPr>
      </w:pPr>
      <w:r w:rsidRPr="004D7DE5">
        <w:rPr>
          <w:rFonts w:eastAsia="Times New Roman"/>
          <w:bCs/>
          <w:szCs w:val="28"/>
        </w:rPr>
        <w:t xml:space="preserve">- </w:t>
      </w:r>
      <w:r w:rsidR="00B11BB0" w:rsidRPr="004D7DE5">
        <w:rPr>
          <w:rFonts w:eastAsia="Times New Roman"/>
          <w:bCs/>
          <w:szCs w:val="28"/>
          <w:lang w:val="vi-VN"/>
        </w:rPr>
        <w:t>Thông số BOD</w:t>
      </w:r>
      <w:r w:rsidR="00B11BB0" w:rsidRPr="004D7DE5">
        <w:rPr>
          <w:rFonts w:eastAsia="Times New Roman"/>
          <w:bCs/>
          <w:szCs w:val="28"/>
        </w:rPr>
        <w:t xml:space="preserve">tại 2 vị trí ở thượng nguồn bị vượt từ 1,9 đến 2,3 lần so với mức A của </w:t>
      </w:r>
      <w:r w:rsidR="00B11BB0" w:rsidRPr="004D7DE5">
        <w:rPr>
          <w:szCs w:val="28"/>
          <w:lang w:val="pl-PL"/>
        </w:rPr>
        <w:t>QCVN 08:2023/BTNMT.</w:t>
      </w:r>
      <w:r w:rsidR="00B11BB0" w:rsidRPr="004D7DE5">
        <w:rPr>
          <w:szCs w:val="28"/>
        </w:rPr>
        <w:t>Qua các đợt quan trắc trong năm 2024 ghi nhận thông số BOD vượt mức A của quy chuẩn</w:t>
      </w:r>
      <w:r w:rsidR="00B11BB0" w:rsidRPr="004D7DE5">
        <w:rPr>
          <w:szCs w:val="28"/>
          <w:lang w:val="vi-VN"/>
        </w:rPr>
        <w:t xml:space="preserve"> từ 1,2 đến 4,7 lần. Vị trí có chỉ số BOD cao nhất là </w:t>
      </w:r>
      <w:r w:rsidR="00B11BB0" w:rsidRPr="004D7DE5">
        <w:rPr>
          <w:szCs w:val="28"/>
          <w:lang w:val="vi-VN" w:eastAsia="vi-VN"/>
        </w:rPr>
        <w:t>Sông Lại Giang, cầu Bồng Sơn mới, huyện Hoài Nhơn (tháng 8 vượt 4,7 lần, giá trị trung bình năm 2024 vượt 2,3 lần).</w:t>
      </w:r>
    </w:p>
    <w:p w14:paraId="27AAE8BD" w14:textId="77777777" w:rsidR="00B11BB0" w:rsidRPr="004D7DE5" w:rsidRDefault="00D92AB7" w:rsidP="00B11BB0">
      <w:pPr>
        <w:pStyle w:val="MoonNormal"/>
        <w:spacing w:before="0" w:after="0"/>
        <w:contextualSpacing w:val="0"/>
        <w:rPr>
          <w:szCs w:val="28"/>
          <w:lang w:eastAsia="vi-VN"/>
        </w:rPr>
      </w:pPr>
      <w:r w:rsidRPr="004D7DE5">
        <w:rPr>
          <w:szCs w:val="28"/>
          <w:lang w:eastAsia="vi-VN"/>
        </w:rPr>
        <w:t xml:space="preserve">- </w:t>
      </w:r>
      <w:r w:rsidR="00B11BB0" w:rsidRPr="004D7DE5">
        <w:rPr>
          <w:szCs w:val="28"/>
          <w:lang w:val="vi-VN" w:eastAsia="vi-VN"/>
        </w:rPr>
        <w:t xml:space="preserve">Thông số COD tại </w:t>
      </w:r>
      <w:r w:rsidR="00B11BB0" w:rsidRPr="004D7DE5">
        <w:rPr>
          <w:szCs w:val="28"/>
          <w:lang w:eastAsia="vi-VN"/>
        </w:rPr>
        <w:t>2</w:t>
      </w:r>
      <w:r w:rsidR="00B11BB0" w:rsidRPr="004D7DE5">
        <w:rPr>
          <w:szCs w:val="28"/>
          <w:lang w:val="vi-VN" w:eastAsia="vi-VN"/>
        </w:rPr>
        <w:t xml:space="preserve"> vị trí ở thượng nguồn bị vượt từ</w:t>
      </w:r>
      <w:r w:rsidR="00B11BB0" w:rsidRPr="004D7DE5">
        <w:rPr>
          <w:szCs w:val="28"/>
          <w:lang w:eastAsia="vi-VN"/>
        </w:rPr>
        <w:t xml:space="preserve"> 1,1 đến 1,3 lần</w:t>
      </w:r>
      <w:r w:rsidR="00B11BB0" w:rsidRPr="004D7DE5">
        <w:rPr>
          <w:rFonts w:eastAsia="Times New Roman"/>
          <w:bCs/>
          <w:szCs w:val="28"/>
        </w:rPr>
        <w:t xml:space="preserve">so với mức A của </w:t>
      </w:r>
      <w:r w:rsidR="00B11BB0" w:rsidRPr="004D7DE5">
        <w:rPr>
          <w:szCs w:val="28"/>
          <w:lang w:val="pl-PL"/>
        </w:rPr>
        <w:t>QCVN 08:2023/BTNMT.</w:t>
      </w:r>
      <w:r w:rsidR="00B11BB0" w:rsidRPr="004D7DE5">
        <w:rPr>
          <w:szCs w:val="28"/>
        </w:rPr>
        <w:t xml:space="preserve">Qua các đợt quan trắc trong năm 2024 ghi nhận thông số COD bị vượt mức A của quy chuẩn từ </w:t>
      </w:r>
      <w:r w:rsidR="00B11BB0" w:rsidRPr="004D7DE5">
        <w:rPr>
          <w:szCs w:val="28"/>
          <w:lang w:val="vi-VN" w:eastAsia="vi-VN"/>
        </w:rPr>
        <w:t xml:space="preserve">1,3 đến 2,6 lần. Tại vị trí </w:t>
      </w:r>
      <w:r w:rsidR="00B11BB0" w:rsidRPr="004D7DE5">
        <w:rPr>
          <w:szCs w:val="28"/>
          <w:lang w:val="pl-PL" w:eastAsia="vi-VN"/>
        </w:rPr>
        <w:t>Sông Đinh, thôn 1, xã An Trung, An Lão</w:t>
      </w:r>
      <w:r w:rsidR="00B11BB0" w:rsidRPr="004D7DE5">
        <w:rPr>
          <w:szCs w:val="28"/>
          <w:lang w:val="vi-VN" w:eastAsia="vi-VN"/>
        </w:rPr>
        <w:t xml:space="preserve"> có 3/7 đợt quan trắc bị ô nhiễm COD, cao nhất là tháng 5 (vượt 2,6 lần) và có chiều hướng giảm ở những tháng tiếp theo. Tại vị trí Sông Lại Giang, cầu Bồng Sơn mới, huyện Hoài Nhơn có 4/7 đợt quan trắc bị ô nhiễm COD, cao nhất là tháng 10 (vượt 1,9 lần) và giảm dần ở tháng 11 và tháng 12</w:t>
      </w:r>
      <w:r w:rsidR="00B11BB0" w:rsidRPr="004D7DE5">
        <w:rPr>
          <w:szCs w:val="28"/>
          <w:lang w:eastAsia="vi-VN"/>
        </w:rPr>
        <w:t xml:space="preserve"> năm 2024.</w:t>
      </w:r>
    </w:p>
    <w:p w14:paraId="62AF6DE7"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Hạ nguồn sông Lại Giang (Mức B):</w:t>
      </w:r>
    </w:p>
    <w:p w14:paraId="7F182F8D" w14:textId="77777777" w:rsidR="00B11BB0" w:rsidRPr="004D7DE5" w:rsidRDefault="00D92AB7" w:rsidP="00B11BB0">
      <w:pPr>
        <w:pStyle w:val="MoonNormal"/>
        <w:spacing w:before="0" w:after="0"/>
        <w:contextualSpacing w:val="0"/>
        <w:rPr>
          <w:szCs w:val="28"/>
          <w:lang w:val="vi-VN"/>
        </w:rPr>
      </w:pPr>
      <w:r w:rsidRPr="004D7DE5">
        <w:rPr>
          <w:rFonts w:eastAsia="Times New Roman"/>
          <w:szCs w:val="28"/>
        </w:rPr>
        <w:t xml:space="preserve">- </w:t>
      </w:r>
      <w:r w:rsidR="00B11BB0" w:rsidRPr="004D7DE5">
        <w:rPr>
          <w:rFonts w:eastAsia="Times New Roman"/>
          <w:szCs w:val="28"/>
          <w:lang w:val="vi-VN"/>
        </w:rPr>
        <w:t xml:space="preserve">Thông số BODvị trí </w:t>
      </w:r>
      <w:r w:rsidR="00B11BB0" w:rsidRPr="004D7DE5">
        <w:rPr>
          <w:szCs w:val="28"/>
          <w:lang w:val="pl-PL" w:eastAsia="vi-VN"/>
        </w:rPr>
        <w:t>Sông Lại Giang, cầu Lại Giang, Hoài Nhơn</w:t>
      </w:r>
      <w:r w:rsidR="00B11BB0" w:rsidRPr="004D7DE5">
        <w:rPr>
          <w:szCs w:val="28"/>
          <w:lang w:eastAsia="vi-VN"/>
        </w:rPr>
        <w:t xml:space="preserve">bị vượt 1,7 lần so với mức B </w:t>
      </w:r>
      <w:r w:rsidR="00B11BB0" w:rsidRPr="004D7DE5">
        <w:rPr>
          <w:szCs w:val="28"/>
          <w:lang w:val="vi-VN" w:eastAsia="vi-VN"/>
        </w:rPr>
        <w:t xml:space="preserve">của </w:t>
      </w:r>
      <w:r w:rsidR="00B11BB0" w:rsidRPr="004D7DE5">
        <w:rPr>
          <w:szCs w:val="28"/>
          <w:lang w:val="pl-PL"/>
        </w:rPr>
        <w:t>QCVN 08:2023/BTNMT</w:t>
      </w:r>
      <w:r w:rsidR="00B11BB0" w:rsidRPr="004D7DE5">
        <w:rPr>
          <w:szCs w:val="28"/>
          <w:lang w:eastAsia="vi-VN"/>
        </w:rPr>
        <w:t>. C</w:t>
      </w:r>
      <w:r w:rsidR="00B11BB0" w:rsidRPr="004D7DE5">
        <w:rPr>
          <w:szCs w:val="28"/>
          <w:lang w:val="vi-VN" w:eastAsia="vi-VN"/>
        </w:rPr>
        <w:t>ó 6/7 đợt quan trắc bị vượt từ 1,2 đến 2,3 lần</w:t>
      </w:r>
      <w:r w:rsidR="00B11BB0" w:rsidRPr="004D7DE5">
        <w:rPr>
          <w:szCs w:val="28"/>
        </w:rPr>
        <w:t>, đ</w:t>
      </w:r>
      <w:r w:rsidR="00B11BB0" w:rsidRPr="004D7DE5">
        <w:rPr>
          <w:szCs w:val="28"/>
          <w:lang w:val="vi-VN"/>
        </w:rPr>
        <w:t>iển hình nhất vào tháng 8 (vượt 2,3 lần).</w:t>
      </w:r>
    </w:p>
    <w:p w14:paraId="5DE51EFE" w14:textId="77777777" w:rsidR="00B11BB0" w:rsidRPr="004D7DE5" w:rsidRDefault="00D92AB7" w:rsidP="00B11BB0">
      <w:pPr>
        <w:pStyle w:val="MoonNormal"/>
        <w:spacing w:before="0" w:after="0"/>
        <w:contextualSpacing w:val="0"/>
        <w:rPr>
          <w:szCs w:val="28"/>
          <w:lang w:val="vi-VN"/>
        </w:rPr>
      </w:pPr>
      <w:r w:rsidRPr="004D7DE5">
        <w:rPr>
          <w:szCs w:val="28"/>
        </w:rPr>
        <w:t xml:space="preserve">- </w:t>
      </w:r>
      <w:r w:rsidR="00B11BB0" w:rsidRPr="004D7DE5">
        <w:rPr>
          <w:szCs w:val="28"/>
          <w:lang w:val="vi-VN"/>
        </w:rPr>
        <w:t xml:space="preserve">Thông số COD </w:t>
      </w:r>
      <w:r w:rsidR="00B11BB0" w:rsidRPr="004D7DE5">
        <w:rPr>
          <w:szCs w:val="28"/>
        </w:rPr>
        <w:t xml:space="preserve">có chỉ số đạt mức B của quy chuẩn. tuy nhiên có 4/7 đợt quan trắc bị </w:t>
      </w:r>
      <w:r w:rsidR="00B11BB0" w:rsidRPr="004D7DE5">
        <w:rPr>
          <w:szCs w:val="28"/>
          <w:lang w:val="vi-VN"/>
        </w:rPr>
        <w:t xml:space="preserve">vượt </w:t>
      </w:r>
      <w:r w:rsidR="00B11BB0" w:rsidRPr="004D7DE5">
        <w:rPr>
          <w:szCs w:val="28"/>
        </w:rPr>
        <w:t xml:space="preserve">quy chuẩn </w:t>
      </w:r>
      <w:r w:rsidR="00B11BB0" w:rsidRPr="004D7DE5">
        <w:rPr>
          <w:szCs w:val="28"/>
          <w:lang w:val="vi-VN"/>
        </w:rPr>
        <w:t xml:space="preserve">từ 1,1 đến 1,2 lần và </w:t>
      </w:r>
      <w:r w:rsidR="00B11BB0" w:rsidRPr="004D7DE5">
        <w:rPr>
          <w:szCs w:val="28"/>
        </w:rPr>
        <w:t xml:space="preserve">có </w:t>
      </w:r>
      <w:r w:rsidR="00B11BB0" w:rsidRPr="004D7DE5">
        <w:rPr>
          <w:szCs w:val="28"/>
          <w:lang w:val="vi-VN"/>
        </w:rPr>
        <w:t>chiều hướng tăng dần đến tháng 12/2024.</w:t>
      </w:r>
    </w:p>
    <w:p w14:paraId="39E2F055"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rPr>
        <w:t>T</w:t>
      </w:r>
      <w:r w:rsidRPr="004D7DE5">
        <w:rPr>
          <w:rFonts w:eastAsia="Times New Roman"/>
          <w:b/>
          <w:bCs/>
          <w:szCs w:val="28"/>
          <w:lang w:val="pl-PL"/>
        </w:rPr>
        <w:t>hông số TSS.</w:t>
      </w:r>
    </w:p>
    <w:p w14:paraId="522AC299" w14:textId="77777777" w:rsidR="00B11BB0" w:rsidRPr="004D7DE5" w:rsidRDefault="00B11BB0" w:rsidP="00B11BB0">
      <w:pPr>
        <w:pStyle w:val="MoonNormal"/>
        <w:spacing w:before="0" w:after="0"/>
        <w:contextualSpacing w:val="0"/>
        <w:rPr>
          <w:rFonts w:eastAsia="Times New Roman"/>
          <w:b/>
          <w:bCs/>
          <w:szCs w:val="28"/>
          <w:lang w:val="pl-PL"/>
        </w:rPr>
      </w:pPr>
      <w:r w:rsidRPr="004D7DE5">
        <w:rPr>
          <w:szCs w:val="28"/>
          <w:lang w:val="vi-VN" w:eastAsia="vi-VN"/>
        </w:rPr>
        <w:lastRenderedPageBreak/>
        <w:t xml:space="preserve">Thông số TSS </w:t>
      </w:r>
      <w:r w:rsidRPr="004D7DE5">
        <w:rPr>
          <w:szCs w:val="28"/>
          <w:lang w:eastAsia="vi-VN"/>
        </w:rPr>
        <w:t>tại các điểm quan trắc trên sông Lại Giang</w:t>
      </w:r>
      <w:r w:rsidRPr="004D7DE5">
        <w:rPr>
          <w:szCs w:val="28"/>
          <w:lang w:val="vi-VN" w:eastAsia="vi-VN"/>
        </w:rPr>
        <w:t xml:space="preserve">có giá trị trung bình </w:t>
      </w:r>
      <w:r w:rsidRPr="004D7DE5">
        <w:rPr>
          <w:szCs w:val="28"/>
          <w:lang w:eastAsia="vi-VN"/>
        </w:rPr>
        <w:t xml:space="preserve">đạt mức cho phép của </w:t>
      </w:r>
      <w:r w:rsidRPr="004D7DE5">
        <w:rPr>
          <w:szCs w:val="28"/>
          <w:lang w:val="pl-PL"/>
        </w:rPr>
        <w:t>QCVN 08:2023/BTNMT</w:t>
      </w:r>
      <w:r w:rsidRPr="004D7DE5">
        <w:rPr>
          <w:szCs w:val="28"/>
          <w:lang w:eastAsia="vi-VN"/>
        </w:rPr>
        <w:t>. Q</w:t>
      </w:r>
      <w:r w:rsidRPr="004D7DE5">
        <w:rPr>
          <w:szCs w:val="28"/>
          <w:lang w:val="vi-VN" w:eastAsia="vi-VN"/>
        </w:rPr>
        <w:t xml:space="preserve">ua các đợt quan trắc trong năm 2024 </w:t>
      </w:r>
      <w:r w:rsidRPr="004D7DE5">
        <w:rPr>
          <w:szCs w:val="28"/>
          <w:lang w:eastAsia="vi-VN"/>
        </w:rPr>
        <w:t>c</w:t>
      </w:r>
      <w:r w:rsidRPr="004D7DE5">
        <w:rPr>
          <w:szCs w:val="28"/>
          <w:lang w:val="vi-VN" w:eastAsia="vi-VN"/>
        </w:rPr>
        <w:t>ó 3/7 đợt quan trắc ghi nhận chỉ số TSS vượt ngưỡng quy chuẩn 1,2 đến 1,6 lần, cao nhất là tháng 10 (vượt 1,6 lần) và có chiều hướng giảm dần ở tháng 11 và tháng 12/2024</w:t>
      </w:r>
    </w:p>
    <w:p w14:paraId="4D7839A1" w14:textId="77777777" w:rsidR="00B11BB0" w:rsidRPr="004D7DE5" w:rsidRDefault="00B11BB0" w:rsidP="00B11BB0">
      <w:pPr>
        <w:ind w:firstLine="567"/>
        <w:rPr>
          <w:b/>
          <w:bCs/>
          <w:szCs w:val="28"/>
        </w:rPr>
      </w:pPr>
      <w:r w:rsidRPr="004D7DE5">
        <w:rPr>
          <w:b/>
          <w:bCs/>
          <w:szCs w:val="28"/>
        </w:rPr>
        <w:t xml:space="preserve">b. Biểu đồ thể hiện thông số TSS sông </w:t>
      </w:r>
      <w:r w:rsidRPr="004D7DE5">
        <w:rPr>
          <w:b/>
          <w:bCs/>
          <w:szCs w:val="28"/>
          <w:lang w:val="vi-VN"/>
        </w:rPr>
        <w:t>Lại Giang</w:t>
      </w:r>
      <w:r w:rsidRPr="004D7DE5">
        <w:rPr>
          <w:b/>
          <w:bCs/>
          <w:szCs w:val="28"/>
        </w:rPr>
        <w:t xml:space="preserve"> trong năm 2024</w:t>
      </w:r>
    </w:p>
    <w:p w14:paraId="1847AB5C" w14:textId="77777777" w:rsidR="00B11BB0" w:rsidRPr="004D7DE5" w:rsidRDefault="00B11BB0" w:rsidP="00B11BB0">
      <w:pPr>
        <w:pStyle w:val="BNGTT19"/>
        <w:spacing w:line="240" w:lineRule="auto"/>
        <w:ind w:firstLine="0"/>
        <w:jc w:val="both"/>
        <w:rPr>
          <w:b w:val="0"/>
          <w:szCs w:val="28"/>
          <w:lang w:val="pl-PL"/>
        </w:rPr>
      </w:pPr>
      <w:r w:rsidRPr="004D7DE5">
        <w:rPr>
          <w:b w:val="0"/>
          <w:noProof/>
          <w:szCs w:val="28"/>
        </w:rPr>
        <w:drawing>
          <wp:inline distT="0" distB="0" distL="0" distR="0" wp14:anchorId="1FD7BE9E" wp14:editId="32B87928">
            <wp:extent cx="5826868" cy="2839085"/>
            <wp:effectExtent l="0" t="0" r="2540" b="0"/>
            <wp:docPr id="40" name="Chart 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5"/>
              </a:graphicData>
            </a:graphic>
          </wp:inline>
        </w:drawing>
      </w:r>
    </w:p>
    <w:p w14:paraId="1085A20C" w14:textId="77777777" w:rsidR="00B11BB0" w:rsidRPr="004D7DE5" w:rsidRDefault="00B11BB0" w:rsidP="00B11BB0">
      <w:pPr>
        <w:pStyle w:val="hinhabinh"/>
        <w:rPr>
          <w:rFonts w:cs="Times New Roman"/>
          <w:sz w:val="24"/>
          <w:szCs w:val="24"/>
        </w:rPr>
      </w:pPr>
      <w:bookmarkStart w:id="263" w:name="_Toc187328098"/>
      <w:bookmarkStart w:id="264" w:name="_Toc193377084"/>
      <w:r w:rsidRPr="004D7DE5">
        <w:rPr>
          <w:rFonts w:cs="Times New Roman"/>
          <w:sz w:val="24"/>
          <w:szCs w:val="24"/>
        </w:rPr>
        <w:t>Hình 2.37. Thông số TSS sông Lại Giang năm 2024</w:t>
      </w:r>
      <w:bookmarkEnd w:id="263"/>
      <w:bookmarkEnd w:id="264"/>
    </w:p>
    <w:p w14:paraId="71A64D9E" w14:textId="77777777" w:rsidR="00B11BB0" w:rsidRPr="004D7DE5" w:rsidRDefault="00B11BB0" w:rsidP="00D92AB7">
      <w:pPr>
        <w:pStyle w:val="Danhmchnhnhimvtt02nm2024"/>
        <w:jc w:val="left"/>
        <w:rPr>
          <w:i/>
          <w:iCs/>
          <w:u w:val="single"/>
        </w:rPr>
      </w:pPr>
      <w:r w:rsidRPr="004D7DE5">
        <w:rPr>
          <w:i/>
          <w:iCs/>
          <w:u w:val="single"/>
        </w:rPr>
        <w:t>Nhận xét:</w:t>
      </w:r>
    </w:p>
    <w:p w14:paraId="13FCAD7F"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Thượng nguồn sông Lại Giang Mức A): </w:t>
      </w:r>
    </w:p>
    <w:p w14:paraId="5F98A7CB" w14:textId="77777777" w:rsidR="00B11BB0" w:rsidRPr="004D7DE5" w:rsidRDefault="00B11BB0" w:rsidP="00B11BB0">
      <w:pPr>
        <w:pStyle w:val="MoonNormal"/>
        <w:spacing w:before="0" w:after="0"/>
        <w:contextualSpacing w:val="0"/>
        <w:rPr>
          <w:szCs w:val="28"/>
          <w:lang w:val="vi-VN" w:eastAsia="vi-VN"/>
        </w:rPr>
      </w:pPr>
      <w:r w:rsidRPr="004D7DE5">
        <w:rPr>
          <w:szCs w:val="28"/>
          <w:lang w:val="vi-VN" w:eastAsia="vi-VN"/>
        </w:rPr>
        <w:t xml:space="preserve">Thông số TSS tại thượng nguồn sống Lại Giang có giá trị trung bình đạt mức A </w:t>
      </w:r>
      <w:r w:rsidRPr="004D7DE5">
        <w:rPr>
          <w:szCs w:val="28"/>
          <w:lang w:val="vi-VN"/>
        </w:rPr>
        <w:t xml:space="preserve">của </w:t>
      </w:r>
      <w:r w:rsidRPr="004D7DE5">
        <w:rPr>
          <w:szCs w:val="28"/>
          <w:lang w:val="pl-PL"/>
        </w:rPr>
        <w:t>QCVN 08:2023/BTNMT</w:t>
      </w:r>
      <w:r w:rsidRPr="004D7DE5">
        <w:rPr>
          <w:szCs w:val="28"/>
          <w:lang w:val="vi-VN" w:eastAsia="vi-VN"/>
        </w:rPr>
        <w:t xml:space="preserve">. Qua các đợt quan trắc trong năm 2024 có 3/7 đợt quan trắc tại sông Lại Giang, cầu Bồng Sơn mới vượt mức A của quy chuẩn từ 1,2 đến 1,6 lần, cao nhất là tháng 10 (vượt 1,6 lần) và có chiều hướng giảm dần ở tháng 11 và tháng 12. Từ tháng 5 đến tháng 9 chỉ số TSS ở vị trí này khá tốt và đạt mức A của quy chuẩn. Tại vị trí </w:t>
      </w:r>
      <w:r w:rsidRPr="004D7DE5">
        <w:rPr>
          <w:szCs w:val="28"/>
          <w:lang w:val="pl-PL" w:eastAsia="vi-VN"/>
        </w:rPr>
        <w:t>Sông Đinh, thôn 1, xã An Trung, An Lão</w:t>
      </w:r>
      <w:r w:rsidRPr="004D7DE5">
        <w:rPr>
          <w:szCs w:val="28"/>
          <w:lang w:val="vi-VN" w:eastAsia="vi-VN"/>
        </w:rPr>
        <w:t xml:space="preserve"> có chỉ số TSS qua 7 đợt quan trắc thấp, đạt mức A của quy chuẩn và có chiều hướng giảm dần qua các đợt quan trắc.</w:t>
      </w:r>
    </w:p>
    <w:p w14:paraId="7E69FB99"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Hạ nguồn sông Lại Giang Mức B): </w:t>
      </w:r>
    </w:p>
    <w:p w14:paraId="42E60927" w14:textId="77777777" w:rsidR="00B11BB0" w:rsidRPr="004D7DE5" w:rsidRDefault="00B11BB0" w:rsidP="00B11BB0">
      <w:pPr>
        <w:pStyle w:val="MoonNormal"/>
        <w:spacing w:before="0" w:after="0"/>
        <w:contextualSpacing w:val="0"/>
        <w:rPr>
          <w:szCs w:val="28"/>
          <w:lang w:val="vi-VN"/>
        </w:rPr>
      </w:pPr>
      <w:r w:rsidRPr="004D7DE5">
        <w:rPr>
          <w:szCs w:val="28"/>
          <w:lang w:val="vi-VN"/>
        </w:rPr>
        <w:t xml:space="preserve">Thông số TSS có </w:t>
      </w:r>
      <w:r w:rsidRPr="004D7DE5">
        <w:rPr>
          <w:szCs w:val="28"/>
        </w:rPr>
        <w:t xml:space="preserve">chỉ sốđạt </w:t>
      </w:r>
      <w:r w:rsidRPr="004D7DE5">
        <w:rPr>
          <w:szCs w:val="28"/>
          <w:lang w:val="vi-VN"/>
        </w:rPr>
        <w:t xml:space="preserve">mức B của </w:t>
      </w:r>
      <w:r w:rsidRPr="004D7DE5">
        <w:rPr>
          <w:szCs w:val="28"/>
          <w:lang w:val="pl-PL"/>
        </w:rPr>
        <w:t>QCVN 08:2023/BTNMT</w:t>
      </w:r>
      <w:r w:rsidRPr="004D7DE5">
        <w:rPr>
          <w:szCs w:val="28"/>
          <w:lang w:val="vi-VN"/>
        </w:rPr>
        <w:t>. Tuy nhiên chỉ số TSS có chiều hướng tăng dần qua 7 đợt quan trắc.</w:t>
      </w:r>
    </w:p>
    <w:p w14:paraId="0DF9FEA7"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vi-VN"/>
        </w:rPr>
        <w:t>D</w:t>
      </w:r>
      <w:r w:rsidRPr="004D7DE5">
        <w:rPr>
          <w:rFonts w:eastAsia="Calibri"/>
          <w:b/>
          <w:bCs/>
          <w:szCs w:val="28"/>
          <w:lang w:val="pl-PL"/>
        </w:rPr>
        <w:t xml:space="preserve">iễn biến các thông số BOD, COD và TSS sông </w:t>
      </w:r>
      <w:r w:rsidRPr="004D7DE5">
        <w:rPr>
          <w:rFonts w:eastAsia="Calibri"/>
          <w:b/>
          <w:bCs/>
          <w:szCs w:val="28"/>
          <w:lang w:val="vi-VN"/>
        </w:rPr>
        <w:t>Lại Giang</w:t>
      </w:r>
      <w:r w:rsidRPr="004D7DE5">
        <w:rPr>
          <w:rFonts w:eastAsia="Calibri"/>
          <w:b/>
          <w:bCs/>
          <w:szCs w:val="28"/>
          <w:lang w:val="pl-PL"/>
        </w:rPr>
        <w:t>năm 2023 và năm 2024:</w:t>
      </w:r>
    </w:p>
    <w:p w14:paraId="4AAB0C35" w14:textId="627A6CDB" w:rsidR="00B11BB0" w:rsidRPr="004D7DE5" w:rsidRDefault="00B11BB0" w:rsidP="00B11BB0">
      <w:pPr>
        <w:pStyle w:val="MoonNormal"/>
        <w:spacing w:before="0" w:after="0"/>
        <w:contextualSpacing w:val="0"/>
        <w:rPr>
          <w:b/>
          <w:bCs/>
          <w:iCs/>
          <w:szCs w:val="28"/>
          <w:lang w:val="pl-PL"/>
        </w:rPr>
      </w:pPr>
      <w:r w:rsidRPr="004D7DE5">
        <w:rPr>
          <w:b/>
          <w:bCs/>
          <w:iCs/>
          <w:szCs w:val="28"/>
        </w:rPr>
        <w:t>c. Đồ thị diễn biến chất lượng</w:t>
      </w:r>
      <w:r w:rsidRPr="004D7DE5">
        <w:rPr>
          <w:b/>
          <w:bCs/>
          <w:iCs/>
          <w:szCs w:val="28"/>
          <w:lang w:val="vi-VN"/>
        </w:rPr>
        <w:t xml:space="preserve"> nước mặt</w:t>
      </w:r>
      <w:r w:rsidRPr="004D7DE5">
        <w:rPr>
          <w:b/>
          <w:bCs/>
          <w:iCs/>
          <w:szCs w:val="28"/>
        </w:rPr>
        <w:t xml:space="preserve"> sông </w:t>
      </w:r>
      <w:r w:rsidRPr="004D7DE5">
        <w:rPr>
          <w:b/>
          <w:bCs/>
          <w:iCs/>
          <w:szCs w:val="28"/>
          <w:lang w:val="vi-VN"/>
        </w:rPr>
        <w:t>Lại Giang</w:t>
      </w:r>
      <w:r w:rsidRPr="004D7DE5">
        <w:rPr>
          <w:b/>
          <w:bCs/>
          <w:iCs/>
          <w:szCs w:val="28"/>
        </w:rPr>
        <w:t xml:space="preserve">năm 2023 – 2024 thông qua chỉ tiêu BOD, </w:t>
      </w:r>
      <w:r w:rsidRPr="004D7DE5">
        <w:rPr>
          <w:b/>
          <w:bCs/>
          <w:iCs/>
          <w:szCs w:val="28"/>
          <w:lang w:val="vi-VN"/>
        </w:rPr>
        <w:t>COD</w:t>
      </w:r>
      <w:r w:rsidRPr="004D7DE5">
        <w:rPr>
          <w:b/>
          <w:bCs/>
          <w:iCs/>
          <w:szCs w:val="28"/>
        </w:rPr>
        <w:t>, TSS:</w:t>
      </w:r>
    </w:p>
    <w:p w14:paraId="1F00284B" w14:textId="77777777" w:rsidR="00B11BB0" w:rsidRPr="004D7DE5" w:rsidRDefault="00B11BB0" w:rsidP="00B11BB0">
      <w:pPr>
        <w:tabs>
          <w:tab w:val="left" w:pos="3656"/>
        </w:tabs>
        <w:spacing w:line="240" w:lineRule="auto"/>
        <w:jc w:val="center"/>
        <w:rPr>
          <w:szCs w:val="28"/>
        </w:rPr>
      </w:pPr>
      <w:bookmarkStart w:id="265" w:name="_Toc88725482"/>
      <w:bookmarkStart w:id="266" w:name="_Toc56755725"/>
      <w:bookmarkStart w:id="267" w:name="_Toc88725189"/>
      <w:r w:rsidRPr="004D7DE5">
        <w:rPr>
          <w:b/>
          <w:noProof/>
          <w:szCs w:val="28"/>
        </w:rPr>
        <w:lastRenderedPageBreak/>
        <w:drawing>
          <wp:inline distT="0" distB="0" distL="0" distR="0" wp14:anchorId="6A0CD17D" wp14:editId="08CDA013">
            <wp:extent cx="5923915" cy="2782957"/>
            <wp:effectExtent l="0" t="0" r="635" b="0"/>
            <wp:docPr id="39" name="Chart 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6"/>
              </a:graphicData>
            </a:graphic>
          </wp:inline>
        </w:drawing>
      </w:r>
    </w:p>
    <w:p w14:paraId="64169352" w14:textId="77777777" w:rsidR="00B11BB0" w:rsidRPr="004D7DE5" w:rsidRDefault="00B11BB0" w:rsidP="00B11BB0">
      <w:pPr>
        <w:pStyle w:val="hinhabinh"/>
        <w:rPr>
          <w:rFonts w:cs="Times New Roman"/>
          <w:sz w:val="24"/>
          <w:szCs w:val="24"/>
        </w:rPr>
      </w:pPr>
      <w:bookmarkStart w:id="268" w:name="_Toc91825942"/>
      <w:bookmarkStart w:id="269" w:name="_Toc121925542"/>
      <w:bookmarkStart w:id="270" w:name="_Toc187328099"/>
      <w:bookmarkStart w:id="271" w:name="_Toc193377085"/>
      <w:r w:rsidRPr="004D7DE5">
        <w:rPr>
          <w:rFonts w:cs="Times New Roman"/>
          <w:sz w:val="24"/>
          <w:szCs w:val="24"/>
        </w:rPr>
        <w:t xml:space="preserve">Hình 2.38. Diễn biến thông số BOD5 </w:t>
      </w:r>
      <w:bookmarkEnd w:id="265"/>
      <w:bookmarkEnd w:id="266"/>
      <w:bookmarkEnd w:id="267"/>
      <w:bookmarkEnd w:id="268"/>
      <w:bookmarkEnd w:id="269"/>
      <w:r w:rsidRPr="004D7DE5">
        <w:rPr>
          <w:rFonts w:cs="Times New Roman"/>
          <w:sz w:val="24"/>
          <w:szCs w:val="24"/>
        </w:rPr>
        <w:t>sông Lại Giang năm 2023-2024</w:t>
      </w:r>
      <w:bookmarkEnd w:id="270"/>
      <w:bookmarkEnd w:id="271"/>
    </w:p>
    <w:p w14:paraId="511E94F8" w14:textId="77777777" w:rsidR="00B11BB0" w:rsidRPr="004D7DE5" w:rsidRDefault="00B11BB0" w:rsidP="00B11BB0">
      <w:pPr>
        <w:pStyle w:val="HNH"/>
        <w:spacing w:line="240" w:lineRule="auto"/>
        <w:rPr>
          <w:color w:val="auto"/>
          <w:sz w:val="28"/>
        </w:rPr>
      </w:pPr>
      <w:bookmarkStart w:id="272" w:name="_Toc56755726"/>
      <w:bookmarkStart w:id="273" w:name="_Toc88725190"/>
      <w:bookmarkStart w:id="274" w:name="_Toc91825943"/>
      <w:bookmarkStart w:id="275" w:name="_Toc88725483"/>
      <w:r w:rsidRPr="004D7DE5">
        <w:rPr>
          <w:b w:val="0"/>
          <w:noProof/>
          <w:color w:val="auto"/>
          <w:sz w:val="28"/>
        </w:rPr>
        <w:drawing>
          <wp:inline distT="0" distB="0" distL="0" distR="0" wp14:anchorId="5382AF73" wp14:editId="50D4D9A5">
            <wp:extent cx="6115050" cy="2905125"/>
            <wp:effectExtent l="0" t="0" r="0" b="0"/>
            <wp:docPr id="38" name="Chart 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7"/>
              </a:graphicData>
            </a:graphic>
          </wp:inline>
        </w:drawing>
      </w:r>
    </w:p>
    <w:p w14:paraId="1D45C251" w14:textId="77777777" w:rsidR="00B11BB0" w:rsidRPr="004D7DE5" w:rsidRDefault="00B11BB0" w:rsidP="00B11BB0">
      <w:pPr>
        <w:pStyle w:val="hinhabinh"/>
        <w:rPr>
          <w:rFonts w:cs="Times New Roman"/>
          <w:sz w:val="24"/>
          <w:szCs w:val="24"/>
        </w:rPr>
      </w:pPr>
      <w:bookmarkStart w:id="276" w:name="_Toc121925544"/>
      <w:bookmarkStart w:id="277" w:name="_Toc187328100"/>
      <w:bookmarkStart w:id="278" w:name="_Toc193377086"/>
      <w:r w:rsidRPr="004D7DE5">
        <w:rPr>
          <w:rFonts w:cs="Times New Roman"/>
          <w:sz w:val="24"/>
          <w:szCs w:val="24"/>
        </w:rPr>
        <w:t xml:space="preserve">Hình 2.39. Diễn biến thông số COD </w:t>
      </w:r>
      <w:bookmarkEnd w:id="272"/>
      <w:bookmarkEnd w:id="273"/>
      <w:bookmarkEnd w:id="274"/>
      <w:bookmarkEnd w:id="275"/>
      <w:bookmarkEnd w:id="276"/>
      <w:r w:rsidRPr="004D7DE5">
        <w:rPr>
          <w:rFonts w:cs="Times New Roman"/>
          <w:sz w:val="24"/>
          <w:szCs w:val="24"/>
        </w:rPr>
        <w:t>sông Lại Giang năm 2023-2024</w:t>
      </w:r>
      <w:bookmarkEnd w:id="277"/>
      <w:bookmarkEnd w:id="278"/>
    </w:p>
    <w:p w14:paraId="183C5733" w14:textId="77777777" w:rsidR="00B11BB0" w:rsidRPr="004D7DE5" w:rsidRDefault="00B11BB0" w:rsidP="00B11BB0">
      <w:pPr>
        <w:pStyle w:val="BNGTT19"/>
        <w:spacing w:line="240" w:lineRule="auto"/>
        <w:ind w:firstLine="0"/>
        <w:jc w:val="both"/>
        <w:rPr>
          <w:bCs w:val="0"/>
          <w:iCs/>
          <w:szCs w:val="28"/>
        </w:rPr>
      </w:pPr>
      <w:r w:rsidRPr="004D7DE5">
        <w:rPr>
          <w:b w:val="0"/>
          <w:noProof/>
          <w:szCs w:val="28"/>
        </w:rPr>
        <w:drawing>
          <wp:inline distT="0" distB="0" distL="0" distR="0" wp14:anchorId="0B57778E" wp14:editId="65F38C97">
            <wp:extent cx="6029325" cy="2819400"/>
            <wp:effectExtent l="0" t="0" r="0" b="0"/>
            <wp:docPr id="37" name="Chart 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8"/>
              </a:graphicData>
            </a:graphic>
          </wp:inline>
        </w:drawing>
      </w:r>
    </w:p>
    <w:p w14:paraId="5DE9F4BA" w14:textId="77777777" w:rsidR="00B11BB0" w:rsidRPr="004D7DE5" w:rsidRDefault="00B11BB0" w:rsidP="00B11BB0">
      <w:pPr>
        <w:pStyle w:val="hinhabinh"/>
        <w:spacing w:before="0"/>
        <w:rPr>
          <w:rFonts w:cs="Times New Roman"/>
          <w:sz w:val="24"/>
          <w:szCs w:val="24"/>
        </w:rPr>
      </w:pPr>
      <w:bookmarkStart w:id="279" w:name="_Toc193377087"/>
      <w:r w:rsidRPr="004D7DE5">
        <w:rPr>
          <w:rFonts w:cs="Times New Roman"/>
          <w:sz w:val="24"/>
          <w:szCs w:val="24"/>
        </w:rPr>
        <w:t>Hình 2.40. Diễn biến thông số TSS sông Lại Giang năm 2023-2024</w:t>
      </w:r>
      <w:bookmarkEnd w:id="279"/>
    </w:p>
    <w:p w14:paraId="735E5C0F" w14:textId="3E08B4F4"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lastRenderedPageBreak/>
        <w:t>Nhận xét:</w:t>
      </w:r>
      <w:r w:rsidRPr="004D7DE5">
        <w:rPr>
          <w:rFonts w:eastAsia="Times New Roman"/>
          <w:szCs w:val="28"/>
        </w:rPr>
        <w:t xml:space="preserve"> </w:t>
      </w:r>
      <w:r w:rsidR="004B6C39" w:rsidRPr="004D7DE5">
        <w:rPr>
          <w:rFonts w:eastAsia="Times New Roman"/>
          <w:szCs w:val="28"/>
        </w:rPr>
        <w:t>T</w:t>
      </w:r>
      <w:r w:rsidRPr="004D7DE5">
        <w:rPr>
          <w:rFonts w:eastAsia="Times New Roman"/>
          <w:szCs w:val="28"/>
        </w:rPr>
        <w:t>ừ kết quả quan trắc và biểu đồ so sánh</w:t>
      </w:r>
      <w:r w:rsidRPr="004D7DE5">
        <w:rPr>
          <w:rFonts w:eastAsia="Times New Roman"/>
          <w:szCs w:val="28"/>
          <w:lang w:val="vi-VN"/>
        </w:rPr>
        <w:t xml:space="preserve"> 2 đợt quan trắc cùng kỳ</w:t>
      </w:r>
      <w:r w:rsidRPr="004D7DE5">
        <w:rPr>
          <w:rFonts w:eastAsia="Times New Roman"/>
          <w:szCs w:val="28"/>
        </w:rPr>
        <w:t xml:space="preserve"> năm 2024 so </w:t>
      </w:r>
      <w:r w:rsidRPr="004D7DE5">
        <w:rPr>
          <w:rFonts w:eastAsia="Times New Roman"/>
          <w:szCs w:val="28"/>
          <w:lang w:val="vi-VN"/>
        </w:rPr>
        <w:t>với năm</w:t>
      </w:r>
      <w:r w:rsidRPr="004D7DE5">
        <w:rPr>
          <w:rFonts w:eastAsia="Times New Roman"/>
          <w:szCs w:val="28"/>
        </w:rPr>
        <w:t xml:space="preserve"> 2023 cho thấy: So với năm 2023 thông số BOD</w:t>
      </w:r>
      <w:r w:rsidRPr="004D7DE5">
        <w:rPr>
          <w:rFonts w:eastAsia="Times New Roman"/>
          <w:szCs w:val="28"/>
          <w:lang w:val="vi-VN"/>
        </w:rPr>
        <w:t xml:space="preserve"> và COD</w:t>
      </w:r>
      <w:r w:rsidRPr="004D7DE5">
        <w:rPr>
          <w:rFonts w:eastAsia="Times New Roman"/>
          <w:szCs w:val="28"/>
        </w:rPr>
        <w:t>trong năm 2024 có xu hướng tăng, thông số</w:t>
      </w:r>
      <w:r w:rsidRPr="004D7DE5">
        <w:rPr>
          <w:rFonts w:eastAsia="Times New Roman"/>
          <w:szCs w:val="28"/>
          <w:lang w:val="vi-VN"/>
        </w:rPr>
        <w:t xml:space="preserve"> TSS có chiều hướng giảm</w:t>
      </w:r>
      <w:r w:rsidRPr="004D7DE5">
        <w:rPr>
          <w:rFonts w:eastAsia="Times New Roman"/>
          <w:szCs w:val="28"/>
        </w:rPr>
        <w:t>. Cụ thể như sau:</w:t>
      </w:r>
    </w:p>
    <w:p w14:paraId="05FE9926" w14:textId="77777777" w:rsidR="00B11BB0" w:rsidRPr="004D7DE5" w:rsidRDefault="002A45E6" w:rsidP="00B11BB0">
      <w:pPr>
        <w:pStyle w:val="MoonNormal"/>
        <w:spacing w:before="0" w:after="0"/>
        <w:contextualSpacing w:val="0"/>
        <w:rPr>
          <w:rFonts w:eastAsia="Times New Roman"/>
          <w:szCs w:val="28"/>
        </w:rPr>
      </w:pPr>
      <w:r w:rsidRPr="004D7DE5">
        <w:rPr>
          <w:rFonts w:eastAsia="Times New Roman"/>
          <w:szCs w:val="28"/>
        </w:rPr>
        <w:t xml:space="preserve">- </w:t>
      </w:r>
      <w:r w:rsidR="00B11BB0" w:rsidRPr="004D7DE5">
        <w:rPr>
          <w:rFonts w:eastAsia="Times New Roman"/>
          <w:szCs w:val="28"/>
          <w:lang w:val="vi-VN"/>
        </w:rPr>
        <w:t>T</w:t>
      </w:r>
      <w:r w:rsidR="00B11BB0" w:rsidRPr="004D7DE5">
        <w:rPr>
          <w:rFonts w:eastAsia="Times New Roman"/>
          <w:szCs w:val="28"/>
        </w:rPr>
        <w:t>hông số BOD năm 2024 vượt ngưỡng từ 1,3 đến 4,7 lần, năm 2023 vượt ngưỡng từ 1,2 đến 2,3 lần.</w:t>
      </w:r>
    </w:p>
    <w:p w14:paraId="1345F749" w14:textId="77777777" w:rsidR="00B11BB0" w:rsidRPr="004D7DE5" w:rsidRDefault="002A45E6" w:rsidP="00B11BB0">
      <w:pPr>
        <w:pStyle w:val="MoonNormal"/>
        <w:spacing w:before="0" w:after="0"/>
        <w:contextualSpacing w:val="0"/>
        <w:rPr>
          <w:rFonts w:eastAsia="Times New Roman"/>
          <w:szCs w:val="28"/>
        </w:rPr>
      </w:pPr>
      <w:r w:rsidRPr="004D7DE5">
        <w:rPr>
          <w:rFonts w:eastAsia="Times New Roman"/>
          <w:szCs w:val="28"/>
        </w:rPr>
        <w:t xml:space="preserve">- </w:t>
      </w:r>
      <w:r w:rsidR="00B11BB0" w:rsidRPr="004D7DE5">
        <w:rPr>
          <w:rFonts w:eastAsia="Times New Roman"/>
          <w:szCs w:val="28"/>
        </w:rPr>
        <w:t>Thông số COD năm 2024 vượt ngưỡng từ 1,5 đến 1,9lần, năm 2023 vượt ngưỡng từ 1,3 đến 1,4 lần.</w:t>
      </w:r>
    </w:p>
    <w:p w14:paraId="7E2C72FF" w14:textId="77777777" w:rsidR="00B11BB0" w:rsidRPr="004D7DE5" w:rsidRDefault="002A45E6" w:rsidP="00B11BB0">
      <w:pPr>
        <w:pStyle w:val="MoonNormal"/>
        <w:spacing w:before="0" w:after="0"/>
        <w:contextualSpacing w:val="0"/>
        <w:rPr>
          <w:b/>
          <w:bCs/>
          <w:szCs w:val="28"/>
          <w:lang w:val="pl-PL"/>
        </w:rPr>
      </w:pPr>
      <w:r w:rsidRPr="004D7DE5">
        <w:rPr>
          <w:rFonts w:eastAsia="Times New Roman"/>
          <w:szCs w:val="28"/>
        </w:rPr>
        <w:t>-</w:t>
      </w:r>
      <w:r w:rsidR="00B11BB0" w:rsidRPr="004D7DE5">
        <w:rPr>
          <w:rFonts w:eastAsia="Times New Roman"/>
          <w:szCs w:val="28"/>
        </w:rPr>
        <w:t xml:space="preserve"> Thông số TSS năm 2024 vượt ngưỡng 1,5 lần, năm 2023 vượt ngưỡng 1,04 đến 1,6 lần.</w:t>
      </w:r>
    </w:p>
    <w:p w14:paraId="0A44ABC8"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Thông số Coliform và Coliform chịu nhiệt.</w:t>
      </w:r>
    </w:p>
    <w:p w14:paraId="077ED6F9" w14:textId="77777777" w:rsidR="00B11BB0" w:rsidRPr="004D7DE5" w:rsidRDefault="00B11BB0" w:rsidP="00B11BB0">
      <w:pPr>
        <w:pStyle w:val="MoonNormal"/>
        <w:spacing w:before="0" w:after="0"/>
        <w:contextualSpacing w:val="0"/>
        <w:rPr>
          <w:rFonts w:eastAsia="Times New Roman"/>
          <w:bCs/>
          <w:szCs w:val="28"/>
          <w:lang w:val="vi-VN"/>
        </w:rPr>
      </w:pPr>
      <w:r w:rsidRPr="004D7DE5">
        <w:rPr>
          <w:rFonts w:eastAsia="Times New Roman"/>
          <w:bCs/>
          <w:szCs w:val="28"/>
        </w:rPr>
        <w:t xml:space="preserve">Qua kết quả quan trắc chất lượng nước mặt sông Hà Thanh trong năm 2024 cho thấy thông số coliform </w:t>
      </w:r>
      <w:r w:rsidRPr="004D7DE5">
        <w:rPr>
          <w:rFonts w:eastAsia="Times New Roman"/>
          <w:bCs/>
          <w:szCs w:val="28"/>
          <w:lang w:val="vi-VN"/>
        </w:rPr>
        <w:t xml:space="preserve">và coliform chịu nhiệt </w:t>
      </w:r>
      <w:r w:rsidRPr="004D7DE5">
        <w:rPr>
          <w:rFonts w:eastAsia="Times New Roman"/>
          <w:bCs/>
          <w:szCs w:val="28"/>
        </w:rPr>
        <w:t>đều đạt mức cho phép của</w:t>
      </w:r>
      <w:r w:rsidRPr="004D7DE5">
        <w:rPr>
          <w:szCs w:val="28"/>
          <w:lang w:val="pl-PL"/>
        </w:rPr>
        <w:t>QCVN 08:2023/BTNMT</w:t>
      </w:r>
      <w:r w:rsidRPr="004D7DE5">
        <w:rPr>
          <w:szCs w:val="28"/>
          <w:lang w:val="vi-VN"/>
        </w:rPr>
        <w:t>.</w:t>
      </w:r>
    </w:p>
    <w:p w14:paraId="2809D497" w14:textId="77777777" w:rsidR="00B11BB0" w:rsidRPr="004D7DE5" w:rsidRDefault="00B11BB0" w:rsidP="00B11BB0">
      <w:pPr>
        <w:ind w:firstLine="567"/>
        <w:rPr>
          <w:b/>
          <w:bCs/>
          <w:szCs w:val="28"/>
          <w:lang w:val="vi-VN"/>
        </w:rPr>
      </w:pPr>
      <w:r w:rsidRPr="004D7DE5">
        <w:rPr>
          <w:rFonts w:eastAsia="Times New Roman"/>
          <w:b/>
          <w:bCs/>
          <w:szCs w:val="28"/>
        </w:rPr>
        <w:t>d.</w:t>
      </w:r>
      <w:r w:rsidRPr="004D7DE5">
        <w:rPr>
          <w:b/>
          <w:bCs/>
          <w:szCs w:val="28"/>
        </w:rPr>
        <w:t xml:space="preserve"> Biểu đồ thể hiện thông số </w:t>
      </w:r>
      <w:r w:rsidRPr="004D7DE5">
        <w:rPr>
          <w:rFonts w:eastAsia="Times New Roman"/>
          <w:b/>
          <w:bCs/>
          <w:szCs w:val="28"/>
          <w:lang w:val="vi-VN"/>
        </w:rPr>
        <w:t>tổng Coliform và Coliform chịu nhiệt</w:t>
      </w:r>
      <w:r w:rsidRPr="004D7DE5">
        <w:rPr>
          <w:b/>
          <w:bCs/>
          <w:szCs w:val="28"/>
        </w:rPr>
        <w:t xml:space="preserve"> sông </w:t>
      </w:r>
      <w:r w:rsidRPr="004D7DE5">
        <w:rPr>
          <w:b/>
          <w:bCs/>
          <w:szCs w:val="28"/>
          <w:lang w:val="vi-VN"/>
        </w:rPr>
        <w:t>Lại Giang</w:t>
      </w:r>
      <w:r w:rsidRPr="004D7DE5">
        <w:rPr>
          <w:b/>
          <w:bCs/>
          <w:szCs w:val="28"/>
        </w:rPr>
        <w:t xml:space="preserve"> trong năm 2024</w:t>
      </w:r>
      <w:r w:rsidRPr="004D7DE5">
        <w:rPr>
          <w:b/>
          <w:bCs/>
          <w:szCs w:val="28"/>
          <w:lang w:val="vi-VN"/>
        </w:rPr>
        <w:t>.</w:t>
      </w:r>
    </w:p>
    <w:p w14:paraId="1C2D7F4C" w14:textId="77777777" w:rsidR="00B11BB0" w:rsidRPr="004D7DE5" w:rsidRDefault="00B11BB0" w:rsidP="00B11BB0">
      <w:pPr>
        <w:pStyle w:val="hinhabinh"/>
        <w:rPr>
          <w:rFonts w:cs="Times New Roman"/>
        </w:rPr>
      </w:pPr>
      <w:r w:rsidRPr="004D7DE5">
        <w:rPr>
          <w:rFonts w:cs="Times New Roman"/>
          <w:noProof/>
          <w:lang w:val="en-US" w:eastAsia="en-US"/>
        </w:rPr>
        <w:drawing>
          <wp:inline distT="0" distB="0" distL="0" distR="0" wp14:anchorId="45C08F05" wp14:editId="1185C956">
            <wp:extent cx="5838825" cy="2381250"/>
            <wp:effectExtent l="0" t="0" r="0" b="0"/>
            <wp:docPr id="36" name="Chart 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59"/>
              </a:graphicData>
            </a:graphic>
          </wp:inline>
        </w:drawing>
      </w:r>
    </w:p>
    <w:p w14:paraId="1879434E" w14:textId="77777777" w:rsidR="00B11BB0" w:rsidRPr="004D7DE5" w:rsidRDefault="00B11BB0" w:rsidP="00B779CC">
      <w:pPr>
        <w:pStyle w:val="hinhabinh"/>
        <w:rPr>
          <w:rFonts w:cs="Times New Roman"/>
          <w:sz w:val="24"/>
          <w:szCs w:val="24"/>
        </w:rPr>
      </w:pPr>
      <w:r w:rsidRPr="004D7DE5">
        <w:rPr>
          <w:rFonts w:cs="Times New Roman"/>
        </w:rPr>
        <w:t xml:space="preserve"> </w:t>
      </w:r>
      <w:bookmarkStart w:id="280" w:name="_Toc193377088"/>
      <w:r w:rsidRPr="004D7DE5">
        <w:rPr>
          <w:rFonts w:cs="Times New Roman"/>
          <w:sz w:val="24"/>
          <w:szCs w:val="24"/>
        </w:rPr>
        <w:t>Hình 2.41. Thông số tổng Coliform sông Lại Giang năm 2024</w:t>
      </w:r>
      <w:bookmarkEnd w:id="280"/>
    </w:p>
    <w:p w14:paraId="7F17BFC1" w14:textId="77777777" w:rsidR="00B11BB0" w:rsidRPr="004D7DE5" w:rsidRDefault="00B11BB0" w:rsidP="00B11BB0">
      <w:pPr>
        <w:pStyle w:val="hinhabinh"/>
        <w:rPr>
          <w:rFonts w:cs="Times New Roman"/>
        </w:rPr>
      </w:pPr>
      <w:r w:rsidRPr="004D7DE5">
        <w:rPr>
          <w:rFonts w:cs="Times New Roman"/>
          <w:noProof/>
          <w:lang w:val="en-US" w:eastAsia="en-US"/>
        </w:rPr>
        <w:drawing>
          <wp:inline distT="0" distB="0" distL="0" distR="0" wp14:anchorId="105C740E" wp14:editId="6BCF54A1">
            <wp:extent cx="5915025" cy="2333625"/>
            <wp:effectExtent l="0" t="0" r="0" b="0"/>
            <wp:docPr id="35" name="Chart 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0"/>
              </a:graphicData>
            </a:graphic>
          </wp:inline>
        </w:drawing>
      </w:r>
    </w:p>
    <w:p w14:paraId="4D2446B3" w14:textId="77777777" w:rsidR="00B11BB0" w:rsidRPr="004D7DE5" w:rsidRDefault="00B11BB0" w:rsidP="00B11BB0">
      <w:pPr>
        <w:pStyle w:val="hinhabinh"/>
        <w:rPr>
          <w:rFonts w:cs="Times New Roman"/>
          <w:bCs/>
          <w:iCs/>
          <w:sz w:val="24"/>
          <w:szCs w:val="24"/>
        </w:rPr>
      </w:pPr>
      <w:bookmarkStart w:id="281" w:name="_Toc193377089"/>
      <w:r w:rsidRPr="004D7DE5">
        <w:rPr>
          <w:rFonts w:cs="Times New Roman"/>
          <w:sz w:val="24"/>
          <w:szCs w:val="24"/>
        </w:rPr>
        <w:t>Hình 2.42. Thông số Coliform chịu nhiệt sông Lại Giang năm 2024</w:t>
      </w:r>
      <w:bookmarkEnd w:id="281"/>
    </w:p>
    <w:p w14:paraId="03B916F9" w14:textId="77777777" w:rsidR="00B11BB0" w:rsidRPr="004D7DE5" w:rsidRDefault="00B11BB0" w:rsidP="002A45E6">
      <w:pPr>
        <w:pStyle w:val="Danhmchnhnhimvtt02nm2024"/>
        <w:jc w:val="left"/>
        <w:rPr>
          <w:i/>
          <w:iCs/>
          <w:u w:val="single"/>
        </w:rPr>
      </w:pPr>
      <w:r w:rsidRPr="004D7DE5">
        <w:rPr>
          <w:i/>
          <w:iCs/>
          <w:u w:val="single"/>
        </w:rPr>
        <w:lastRenderedPageBreak/>
        <w:t>Nhận xét:</w:t>
      </w:r>
    </w:p>
    <w:p w14:paraId="6EB30F0B"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Thượng nguồn sông Lại Giang (Mức A)</w:t>
      </w:r>
    </w:p>
    <w:p w14:paraId="665508DD" w14:textId="77777777" w:rsidR="00B11BB0" w:rsidRPr="004D7DE5" w:rsidRDefault="00B11BB0" w:rsidP="00B11BB0">
      <w:pPr>
        <w:pStyle w:val="MoonNormal"/>
        <w:spacing w:before="0" w:after="0"/>
        <w:contextualSpacing w:val="0"/>
        <w:rPr>
          <w:szCs w:val="28"/>
          <w:lang w:val="vi-VN" w:eastAsia="vi-VN"/>
        </w:rPr>
      </w:pPr>
      <w:r w:rsidRPr="004D7DE5">
        <w:rPr>
          <w:rFonts w:eastAsia="Times New Roman"/>
          <w:bCs/>
          <w:szCs w:val="28"/>
          <w:lang w:val="vi-VN"/>
        </w:rPr>
        <w:t>Thông số Coliform</w:t>
      </w:r>
      <w:r w:rsidRPr="004D7DE5">
        <w:rPr>
          <w:rFonts w:eastAsia="Times New Roman"/>
          <w:bCs/>
          <w:szCs w:val="28"/>
        </w:rPr>
        <w:t xml:space="preserve"> và coliform chịu nhiệt</w:t>
      </w:r>
      <w:r w:rsidRPr="004D7DE5">
        <w:rPr>
          <w:rFonts w:eastAsia="Times New Roman"/>
          <w:bCs/>
          <w:szCs w:val="28"/>
          <w:lang w:val="vi-VN"/>
        </w:rPr>
        <w:t xml:space="preserve"> tại 2 vị trí thượng nguồn sông Lại Giang đều đạt mức A của </w:t>
      </w:r>
      <w:r w:rsidRPr="004D7DE5">
        <w:rPr>
          <w:szCs w:val="28"/>
          <w:lang w:val="pl-PL"/>
        </w:rPr>
        <w:t>QCVN 08:2023/BTNMT</w:t>
      </w:r>
      <w:r w:rsidRPr="004D7DE5">
        <w:rPr>
          <w:szCs w:val="28"/>
          <w:lang w:val="vi-VN"/>
        </w:rPr>
        <w:t xml:space="preserve">. Tuy nhiên đợt 2 (tháng 6) ghi nhận chỉ số Coliform bị vượt ngưỡng 2,7 lần tại </w:t>
      </w:r>
      <w:r w:rsidRPr="004D7DE5">
        <w:rPr>
          <w:szCs w:val="28"/>
          <w:lang w:val="vi-VN" w:eastAsia="vi-VN"/>
        </w:rPr>
        <w:t>Sông Lại Giang, cầu Bồng Sơn mới, huyện Hoài Nhơn</w:t>
      </w:r>
      <w:r w:rsidRPr="004D7DE5">
        <w:rPr>
          <w:szCs w:val="28"/>
          <w:lang w:val="vi-VN"/>
        </w:rPr>
        <w:t xml:space="preserve">; đợt 4 (tháng 9) tại vị trí </w:t>
      </w:r>
      <w:r w:rsidRPr="004D7DE5">
        <w:rPr>
          <w:szCs w:val="28"/>
          <w:lang w:val="pl-PL" w:eastAsia="vi-VN"/>
        </w:rPr>
        <w:t>Sông Đinh, thôn 1, xã An Trung, An Lão</w:t>
      </w:r>
      <w:r w:rsidRPr="004D7DE5">
        <w:rPr>
          <w:szCs w:val="28"/>
          <w:lang w:val="vi-VN" w:eastAsia="vi-VN"/>
        </w:rPr>
        <w:t xml:space="preserve"> bị vượt 3,5 lần, vị trí Sông Lại Giang, cầu Bồng Sơn mới, huyện Hoài Nhơn bị vượt 2,4 lần. Những đợt cuối năm chỉ số Coliform ở mức thấp và đạt quy chuẩn cho phép.</w:t>
      </w:r>
    </w:p>
    <w:p w14:paraId="6741E777"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Lại Giang (Mức B)</w:t>
      </w:r>
    </w:p>
    <w:p w14:paraId="6659B09F" w14:textId="77777777" w:rsidR="00B11BB0" w:rsidRPr="004D7DE5" w:rsidRDefault="00B11BB0" w:rsidP="00B11BB0">
      <w:pPr>
        <w:pStyle w:val="MoonNormal"/>
        <w:spacing w:before="0" w:after="0"/>
        <w:contextualSpacing w:val="0"/>
        <w:rPr>
          <w:rFonts w:eastAsia="Times New Roman"/>
          <w:bCs/>
          <w:szCs w:val="28"/>
          <w:lang w:val="vi-VN"/>
        </w:rPr>
      </w:pPr>
      <w:r w:rsidRPr="004D7DE5">
        <w:rPr>
          <w:rFonts w:eastAsia="Times New Roman"/>
          <w:bCs/>
          <w:szCs w:val="28"/>
          <w:lang w:val="vi-VN"/>
        </w:rPr>
        <w:t xml:space="preserve">Thông số Coliform </w:t>
      </w:r>
      <w:r w:rsidRPr="004D7DE5">
        <w:rPr>
          <w:rFonts w:eastAsia="Times New Roman"/>
          <w:bCs/>
          <w:szCs w:val="28"/>
        </w:rPr>
        <w:t xml:space="preserve">và coliform chịu nhiệt ở vị trí hạ nguồn sông La Tinh đạt mức B của </w:t>
      </w:r>
      <w:r w:rsidRPr="004D7DE5">
        <w:rPr>
          <w:szCs w:val="28"/>
          <w:lang w:val="pl-PL"/>
        </w:rPr>
        <w:t>QCVN 08:2023/BTNMT</w:t>
      </w:r>
      <w:r w:rsidRPr="004D7DE5">
        <w:rPr>
          <w:rFonts w:eastAsia="Times New Roman"/>
          <w:bCs/>
          <w:szCs w:val="28"/>
        </w:rPr>
        <w:t xml:space="preserve">. Qua các đợt quan trắc ghi nhận thông số coliform </w:t>
      </w:r>
      <w:r w:rsidRPr="004D7DE5">
        <w:rPr>
          <w:rFonts w:eastAsia="Times New Roman"/>
          <w:bCs/>
          <w:szCs w:val="28"/>
          <w:lang w:val="vi-VN"/>
        </w:rPr>
        <w:t>bị vượt 1,1 lần vào tháng 9</w:t>
      </w:r>
      <w:r w:rsidRPr="004D7DE5">
        <w:rPr>
          <w:rFonts w:eastAsia="Times New Roman"/>
          <w:bCs/>
          <w:szCs w:val="28"/>
        </w:rPr>
        <w:t xml:space="preserve">. Các đợt quan trắc còn lại </w:t>
      </w:r>
      <w:r w:rsidRPr="004D7DE5">
        <w:rPr>
          <w:rFonts w:eastAsia="Times New Roman"/>
          <w:bCs/>
          <w:szCs w:val="28"/>
          <w:lang w:val="vi-VN"/>
        </w:rPr>
        <w:t>có có chỉ số thấp và đạt mước B của quy chuẩn.</w:t>
      </w:r>
    </w:p>
    <w:p w14:paraId="19D9AF49"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vi-VN"/>
        </w:rPr>
        <w:t>D</w:t>
      </w:r>
      <w:r w:rsidRPr="004D7DE5">
        <w:rPr>
          <w:rFonts w:eastAsia="Calibri"/>
          <w:b/>
          <w:bCs/>
          <w:szCs w:val="28"/>
          <w:lang w:val="pl-PL"/>
        </w:rPr>
        <w:t xml:space="preserve">iễn biến thông số </w:t>
      </w:r>
      <w:r w:rsidRPr="004D7DE5">
        <w:rPr>
          <w:rFonts w:eastAsia="Times New Roman"/>
          <w:b/>
          <w:bCs/>
          <w:szCs w:val="28"/>
          <w:lang w:val="vi-VN"/>
        </w:rPr>
        <w:t>Coliform</w:t>
      </w:r>
      <w:r w:rsidRPr="004D7DE5">
        <w:rPr>
          <w:b/>
          <w:bCs/>
          <w:szCs w:val="28"/>
        </w:rPr>
        <w:t xml:space="preserve"> sông </w:t>
      </w:r>
      <w:r w:rsidRPr="004D7DE5">
        <w:rPr>
          <w:b/>
          <w:bCs/>
          <w:szCs w:val="28"/>
          <w:lang w:val="vi-VN"/>
        </w:rPr>
        <w:t>Lại Giang</w:t>
      </w:r>
      <w:r w:rsidRPr="004D7DE5">
        <w:rPr>
          <w:rFonts w:eastAsia="Calibri"/>
          <w:b/>
          <w:bCs/>
          <w:szCs w:val="28"/>
          <w:lang w:val="pl-PL"/>
        </w:rPr>
        <w:t>năm 2023 và năm 2024:</w:t>
      </w:r>
    </w:p>
    <w:p w14:paraId="4F265018" w14:textId="77777777" w:rsidR="00B11BB0" w:rsidRPr="004D7DE5" w:rsidRDefault="00B11BB0" w:rsidP="00B11BB0">
      <w:pPr>
        <w:ind w:firstLine="567"/>
        <w:rPr>
          <w:rFonts w:eastAsia="Calibri"/>
          <w:b/>
          <w:bCs/>
          <w:szCs w:val="28"/>
          <w:lang w:val="pl-PL"/>
        </w:rPr>
      </w:pPr>
      <w:r w:rsidRPr="004D7DE5">
        <w:rPr>
          <w:rFonts w:eastAsia="Calibri"/>
          <w:b/>
          <w:bCs/>
          <w:szCs w:val="28"/>
          <w:lang w:val="pl-PL"/>
        </w:rPr>
        <w:t xml:space="preserve">e. </w:t>
      </w:r>
      <w:r w:rsidRPr="004D7DE5">
        <w:rPr>
          <w:b/>
          <w:bCs/>
          <w:iCs/>
          <w:szCs w:val="28"/>
        </w:rPr>
        <w:t xml:space="preserve">Đồ thị diễn biến thông số coliform trong </w:t>
      </w:r>
      <w:r w:rsidRPr="004D7DE5">
        <w:rPr>
          <w:b/>
          <w:bCs/>
          <w:iCs/>
          <w:szCs w:val="28"/>
          <w:lang w:val="vi-VN"/>
        </w:rPr>
        <w:t>nước mặt</w:t>
      </w:r>
      <w:r w:rsidRPr="004D7DE5">
        <w:rPr>
          <w:b/>
          <w:bCs/>
          <w:iCs/>
          <w:szCs w:val="28"/>
        </w:rPr>
        <w:t xml:space="preserve"> Sông </w:t>
      </w:r>
      <w:r w:rsidRPr="004D7DE5">
        <w:rPr>
          <w:b/>
          <w:bCs/>
          <w:iCs/>
          <w:szCs w:val="28"/>
          <w:lang w:val="vi-VN"/>
        </w:rPr>
        <w:t>Lại Giang</w:t>
      </w:r>
      <w:r w:rsidRPr="004D7DE5">
        <w:rPr>
          <w:rFonts w:eastAsia="Calibri"/>
          <w:b/>
          <w:bCs/>
          <w:szCs w:val="28"/>
          <w:lang w:val="pl-PL"/>
        </w:rPr>
        <w:t>năm 2023 và năm 2024</w:t>
      </w:r>
    </w:p>
    <w:p w14:paraId="0BDB9AFD" w14:textId="77777777" w:rsidR="00B11BB0" w:rsidRPr="004D7DE5" w:rsidRDefault="00B11BB0" w:rsidP="00AA52F9">
      <w:pPr>
        <w:pStyle w:val="hinhabinh"/>
        <w:rPr>
          <w:rFonts w:cs="Times New Roman"/>
        </w:rPr>
      </w:pPr>
      <w:r w:rsidRPr="004D7DE5">
        <w:rPr>
          <w:rFonts w:cs="Times New Roman"/>
          <w:noProof/>
          <w:lang w:val="en-US" w:eastAsia="en-US"/>
        </w:rPr>
        <w:drawing>
          <wp:inline distT="0" distB="0" distL="0" distR="0" wp14:anchorId="4844D324" wp14:editId="7C727B80">
            <wp:extent cx="5943600" cy="2800350"/>
            <wp:effectExtent l="0" t="0" r="0" b="0"/>
            <wp:docPr id="1332806354" name="Chart 133280635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1"/>
              </a:graphicData>
            </a:graphic>
          </wp:inline>
        </w:drawing>
      </w:r>
      <w:r w:rsidRPr="004D7DE5">
        <w:rPr>
          <w:rFonts w:cs="Times New Roman"/>
        </w:rPr>
        <w:t xml:space="preserve"> </w:t>
      </w:r>
      <w:bookmarkStart w:id="282" w:name="_Toc193377090"/>
      <w:r w:rsidRPr="004D7DE5">
        <w:rPr>
          <w:rFonts w:cs="Times New Roman"/>
          <w:sz w:val="24"/>
          <w:szCs w:val="24"/>
        </w:rPr>
        <w:t>Hình 2.43. Diễn biến thông số tổng Coliform sông Lại Giang năm 2023-2024</w:t>
      </w:r>
      <w:bookmarkEnd w:id="282"/>
    </w:p>
    <w:p w14:paraId="02D58F77" w14:textId="6F12D2AC" w:rsidR="00B11BB0" w:rsidRPr="004D7DE5" w:rsidRDefault="00B11BB0" w:rsidP="00B11BB0">
      <w:pPr>
        <w:pStyle w:val="MoonNormal"/>
        <w:spacing w:before="0" w:after="0"/>
        <w:contextualSpacing w:val="0"/>
        <w:rPr>
          <w:szCs w:val="28"/>
          <w:lang w:val="vi-VN" w:eastAsia="vi-VN"/>
        </w:rPr>
      </w:pPr>
      <w:r w:rsidRPr="004D7DE5">
        <w:rPr>
          <w:b/>
          <w:i/>
          <w:iCs/>
          <w:u w:val="single"/>
        </w:rPr>
        <w:t>Nhận xét:</w:t>
      </w:r>
      <w:r w:rsidR="004B6C39" w:rsidRPr="004D7DE5">
        <w:rPr>
          <w:b/>
          <w:i/>
          <w:iCs/>
          <w:u w:val="single"/>
        </w:rPr>
        <w:t xml:space="preserve"> </w:t>
      </w:r>
      <w:r w:rsidRPr="004D7DE5">
        <w:rPr>
          <w:szCs w:val="28"/>
          <w:lang w:val="vi-VN" w:eastAsia="vi-VN"/>
        </w:rPr>
        <w:t xml:space="preserve">So </w:t>
      </w:r>
      <w:r w:rsidRPr="004D7DE5">
        <w:rPr>
          <w:szCs w:val="28"/>
          <w:lang w:eastAsia="vi-VN"/>
        </w:rPr>
        <w:t xml:space="preserve">sánh </w:t>
      </w:r>
      <w:r w:rsidRPr="004D7DE5">
        <w:rPr>
          <w:szCs w:val="28"/>
          <w:lang w:val="vi-VN" w:eastAsia="vi-VN"/>
        </w:rPr>
        <w:t xml:space="preserve">với năm 2023, mức độ ô nhiễm </w:t>
      </w:r>
      <w:r w:rsidRPr="004D7DE5">
        <w:rPr>
          <w:szCs w:val="28"/>
          <w:lang w:eastAsia="vi-VN"/>
        </w:rPr>
        <w:t xml:space="preserve">thông số </w:t>
      </w:r>
      <w:r w:rsidRPr="004D7DE5">
        <w:rPr>
          <w:szCs w:val="28"/>
          <w:lang w:val="vi-VN" w:eastAsia="vi-VN"/>
        </w:rPr>
        <w:t xml:space="preserve">coliform </w:t>
      </w:r>
      <w:r w:rsidRPr="004D7DE5">
        <w:rPr>
          <w:szCs w:val="28"/>
          <w:lang w:eastAsia="vi-VN"/>
        </w:rPr>
        <w:t xml:space="preserve">ở </w:t>
      </w:r>
      <w:r w:rsidRPr="004D7DE5">
        <w:rPr>
          <w:szCs w:val="28"/>
          <w:lang w:val="vi-VN" w:eastAsia="vi-VN"/>
        </w:rPr>
        <w:t xml:space="preserve">thượng nguồn </w:t>
      </w:r>
      <w:r w:rsidRPr="004D7DE5">
        <w:rPr>
          <w:szCs w:val="28"/>
          <w:lang w:eastAsia="vi-VN"/>
        </w:rPr>
        <w:t xml:space="preserve">và hạ nguồn </w:t>
      </w:r>
      <w:r w:rsidRPr="004D7DE5">
        <w:rPr>
          <w:szCs w:val="28"/>
          <w:lang w:val="vi-VN" w:eastAsia="vi-VN"/>
        </w:rPr>
        <w:t xml:space="preserve">sông Lại Giang năm 2024 </w:t>
      </w:r>
      <w:r w:rsidRPr="004D7DE5">
        <w:rPr>
          <w:szCs w:val="28"/>
          <w:lang w:eastAsia="vi-VN"/>
        </w:rPr>
        <w:t xml:space="preserve">có xu hướng giảm. </w:t>
      </w:r>
      <w:r w:rsidRPr="004D7DE5">
        <w:rPr>
          <w:szCs w:val="28"/>
          <w:lang w:val="vi-VN" w:eastAsia="vi-VN"/>
        </w:rPr>
        <w:t>Thông số coliform tại đợt 1/2023 vượt ngưỡng quy chuẩn 1,1 lần, đến đợt cùng kỳ năm 2024 ghi nhận thông số coliform ở mức thấp.</w:t>
      </w:r>
    </w:p>
    <w:p w14:paraId="55ED7A82" w14:textId="77777777" w:rsidR="00B11BB0" w:rsidRPr="004D7DE5" w:rsidRDefault="00B11BB0" w:rsidP="00B779CC">
      <w:pPr>
        <w:pStyle w:val="Caption"/>
        <w:spacing w:after="0" w:line="288" w:lineRule="auto"/>
        <w:ind w:firstLine="567"/>
        <w:rPr>
          <w:b/>
          <w:bCs/>
          <w:i w:val="0"/>
          <w:color w:val="auto"/>
          <w:sz w:val="28"/>
          <w:szCs w:val="28"/>
        </w:rPr>
      </w:pPr>
      <w:r w:rsidRPr="004D7DE5">
        <w:rPr>
          <w:b/>
          <w:i w:val="0"/>
          <w:color w:val="auto"/>
          <w:sz w:val="28"/>
          <w:szCs w:val="28"/>
        </w:rPr>
        <w:t xml:space="preserve">Nhận xét chung chất lượng nước mặt sông Lại Giang: </w:t>
      </w:r>
    </w:p>
    <w:p w14:paraId="1281A280" w14:textId="77777777" w:rsidR="00B11BB0" w:rsidRPr="004D7DE5" w:rsidRDefault="00B11BB0" w:rsidP="00B779CC">
      <w:pPr>
        <w:pStyle w:val="Caption"/>
        <w:spacing w:after="0" w:line="288" w:lineRule="auto"/>
        <w:ind w:firstLine="567"/>
        <w:rPr>
          <w:i w:val="0"/>
          <w:color w:val="auto"/>
          <w:sz w:val="28"/>
          <w:szCs w:val="28"/>
        </w:rPr>
      </w:pPr>
      <w:r w:rsidRPr="004D7DE5">
        <w:rPr>
          <w:i w:val="0"/>
          <w:color w:val="auto"/>
          <w:sz w:val="28"/>
          <w:szCs w:val="28"/>
        </w:rPr>
        <w:t>Chất lượng nước mặt sông Lại Gian</w:t>
      </w:r>
      <w:r w:rsidR="00B779CC" w:rsidRPr="004D7DE5">
        <w:rPr>
          <w:i w:val="0"/>
          <w:color w:val="auto"/>
          <w:sz w:val="28"/>
          <w:szCs w:val="28"/>
        </w:rPr>
        <w:t>g năm 2024 có 2/9</w:t>
      </w:r>
      <w:r w:rsidRPr="004D7DE5">
        <w:rPr>
          <w:i w:val="0"/>
          <w:color w:val="auto"/>
          <w:sz w:val="28"/>
          <w:szCs w:val="28"/>
        </w:rPr>
        <w:t xml:space="preserve"> thông số (BOD, COD)vượt ngưỡng cho phép của QCVN 08:2023/BTNMT. Căn cứ kết quả quan trắc mẫu lấy từ thượng nguồn đến hạ nguồn sông Lại Giang cho thấy thông số </w:t>
      </w:r>
      <w:r w:rsidRPr="004D7DE5">
        <w:rPr>
          <w:i w:val="0"/>
          <w:color w:val="auto"/>
          <w:sz w:val="28"/>
          <w:szCs w:val="28"/>
        </w:rPr>
        <w:lastRenderedPageBreak/>
        <w:t>BOD và COD có chiều hướng giảm dần. Tuy nhiên có dấu hiệu tăng khi so sánh 2 đợt cùng kỳ (tháng 8 và tháng 11) với năm 2023. Thông số TSS và coliform có chiều hướng tăng từ thượng nguồn đến hạ nguồn, có chiều hướng giảm so với năm 2023. Thông Coliform chịu nhiệt được ghi nhận có mặt tại hầu hết các vị trí trên sông nhưng chỉ số thấp và đạt quy chuẩn cho phép. Các thông số gồm pH, DO, tổng Nitơ, tổng Photpho có chỉ số đạt ngưỡng cho phép của quy chuẩn.</w:t>
      </w:r>
      <w:bookmarkStart w:id="283" w:name="_Toc190421664"/>
    </w:p>
    <w:p w14:paraId="1243C7BE" w14:textId="77777777" w:rsidR="00B11BB0" w:rsidRPr="004D7DE5" w:rsidRDefault="00B11BB0" w:rsidP="00B779CC">
      <w:pPr>
        <w:pStyle w:val="Caption"/>
        <w:spacing w:after="0"/>
        <w:rPr>
          <w:b/>
          <w:bCs/>
          <w:i w:val="0"/>
          <w:noProof/>
          <w:color w:val="auto"/>
          <w:sz w:val="28"/>
          <w:szCs w:val="28"/>
          <w:lang w:eastAsia="ja-JP"/>
        </w:rPr>
      </w:pPr>
      <w:r w:rsidRPr="004D7DE5">
        <w:rPr>
          <w:b/>
          <w:i w:val="0"/>
          <w:color w:val="auto"/>
          <w:sz w:val="28"/>
          <w:szCs w:val="28"/>
        </w:rPr>
        <w:t>2.2.1.4. Sông La Tinh:</w:t>
      </w:r>
      <w:bookmarkEnd w:id="283"/>
    </w:p>
    <w:p w14:paraId="4D528330" w14:textId="77777777" w:rsidR="00B11BB0" w:rsidRPr="004D7DE5" w:rsidRDefault="00B11BB0" w:rsidP="00B779CC">
      <w:pPr>
        <w:pStyle w:val="BNGTT19"/>
        <w:spacing w:line="288" w:lineRule="auto"/>
        <w:ind w:firstLine="709"/>
        <w:jc w:val="both"/>
        <w:rPr>
          <w:b w:val="0"/>
          <w:szCs w:val="28"/>
          <w:lang w:val="pl-PL"/>
        </w:rPr>
      </w:pPr>
      <w:r w:rsidRPr="004D7DE5">
        <w:rPr>
          <w:b w:val="0"/>
          <w:szCs w:val="28"/>
          <w:lang w:val="pl-PL"/>
        </w:rPr>
        <w:t xml:space="preserve">- Vị trí lấy mẫu: </w:t>
      </w:r>
    </w:p>
    <w:p w14:paraId="717FA6FF" w14:textId="77777777" w:rsidR="00B11BB0" w:rsidRPr="004D7DE5" w:rsidRDefault="00B11BB0" w:rsidP="00B779CC">
      <w:pPr>
        <w:pStyle w:val="bangabinh"/>
      </w:pPr>
      <w:bookmarkStart w:id="284" w:name="_Toc190852077"/>
      <w:r w:rsidRPr="004D7DE5">
        <w:t>Bảng 2.6. Vị trí các điểm quan trắc sông La Tinh</w:t>
      </w:r>
      <w:bookmarkEnd w:id="284"/>
    </w:p>
    <w:tbl>
      <w:tblPr>
        <w:tblW w:w="506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81"/>
        <w:gridCol w:w="1218"/>
        <w:gridCol w:w="4107"/>
        <w:gridCol w:w="3428"/>
      </w:tblGrid>
      <w:tr w:rsidR="004D7DE5" w:rsidRPr="004D7DE5" w14:paraId="28C2B248" w14:textId="77777777" w:rsidTr="00D24AA4">
        <w:trPr>
          <w:jc w:val="center"/>
        </w:trPr>
        <w:tc>
          <w:tcPr>
            <w:tcW w:w="409" w:type="pct"/>
            <w:vAlign w:val="center"/>
          </w:tcPr>
          <w:p w14:paraId="49366751" w14:textId="77777777" w:rsidR="00B11BB0" w:rsidRPr="004D7DE5" w:rsidRDefault="00D24AA4" w:rsidP="00D24AA4">
            <w:pPr>
              <w:jc w:val="center"/>
              <w:rPr>
                <w:b/>
                <w:sz w:val="24"/>
                <w:szCs w:val="24"/>
                <w:lang w:val="pl-PL"/>
              </w:rPr>
            </w:pPr>
            <w:r w:rsidRPr="004D7DE5">
              <w:rPr>
                <w:b/>
                <w:sz w:val="24"/>
                <w:szCs w:val="24"/>
                <w:lang w:val="pl-PL"/>
              </w:rPr>
              <w:t>S</w:t>
            </w:r>
            <w:r w:rsidR="00B11BB0" w:rsidRPr="004D7DE5">
              <w:rPr>
                <w:b/>
                <w:sz w:val="24"/>
                <w:szCs w:val="24"/>
                <w:lang w:val="pl-PL"/>
              </w:rPr>
              <w:t>TT</w:t>
            </w:r>
          </w:p>
        </w:tc>
        <w:tc>
          <w:tcPr>
            <w:tcW w:w="639" w:type="pct"/>
            <w:vAlign w:val="center"/>
          </w:tcPr>
          <w:p w14:paraId="472670CE" w14:textId="77777777" w:rsidR="00B11BB0" w:rsidRPr="004D7DE5" w:rsidRDefault="00B11BB0" w:rsidP="00D24AA4">
            <w:pPr>
              <w:spacing w:line="240" w:lineRule="auto"/>
              <w:ind w:firstLine="15"/>
              <w:jc w:val="center"/>
              <w:rPr>
                <w:b/>
                <w:szCs w:val="26"/>
                <w:lang w:val="pl-PL"/>
              </w:rPr>
            </w:pPr>
            <w:r w:rsidRPr="004D7DE5">
              <w:rPr>
                <w:b/>
                <w:szCs w:val="26"/>
                <w:lang w:val="pl-PL"/>
              </w:rPr>
              <w:t>Ký hiệu</w:t>
            </w:r>
          </w:p>
        </w:tc>
        <w:tc>
          <w:tcPr>
            <w:tcW w:w="2154" w:type="pct"/>
            <w:vAlign w:val="center"/>
          </w:tcPr>
          <w:p w14:paraId="28C27BA2" w14:textId="77777777" w:rsidR="00B11BB0" w:rsidRPr="004D7DE5" w:rsidRDefault="00B11BB0" w:rsidP="00D24AA4">
            <w:pPr>
              <w:spacing w:line="240" w:lineRule="auto"/>
              <w:ind w:hanging="35"/>
              <w:jc w:val="center"/>
              <w:rPr>
                <w:b/>
                <w:szCs w:val="26"/>
                <w:lang w:val="pl-PL"/>
              </w:rPr>
            </w:pPr>
            <w:r w:rsidRPr="004D7DE5">
              <w:rPr>
                <w:b/>
                <w:szCs w:val="26"/>
                <w:lang w:val="pl-PL"/>
              </w:rPr>
              <w:t>Vị trí lấy mẫu</w:t>
            </w:r>
          </w:p>
        </w:tc>
        <w:tc>
          <w:tcPr>
            <w:tcW w:w="1798" w:type="pct"/>
            <w:vAlign w:val="center"/>
          </w:tcPr>
          <w:p w14:paraId="480DC5CD" w14:textId="77777777" w:rsidR="00B11BB0" w:rsidRPr="004D7DE5" w:rsidRDefault="00B11BB0" w:rsidP="00D24AA4">
            <w:pPr>
              <w:spacing w:line="240" w:lineRule="auto"/>
              <w:ind w:hanging="6"/>
              <w:jc w:val="center"/>
              <w:rPr>
                <w:b/>
                <w:szCs w:val="26"/>
              </w:rPr>
            </w:pPr>
            <w:r w:rsidRPr="004D7DE5">
              <w:rPr>
                <w:b/>
                <w:szCs w:val="26"/>
                <w:lang w:val="pl-PL"/>
              </w:rPr>
              <w:t>Quy chuẩn so sánh (</w:t>
            </w:r>
            <w:r w:rsidRPr="004D7DE5">
              <w:rPr>
                <w:b/>
                <w:szCs w:val="26"/>
              </w:rPr>
              <w:t>theo Quyết định số 68/2021/</w:t>
            </w:r>
          </w:p>
          <w:p w14:paraId="536A1C0B" w14:textId="77777777" w:rsidR="00B11BB0" w:rsidRPr="004D7DE5" w:rsidRDefault="00B11BB0" w:rsidP="00D24AA4">
            <w:pPr>
              <w:spacing w:line="240" w:lineRule="auto"/>
              <w:ind w:hanging="6"/>
              <w:jc w:val="center"/>
              <w:rPr>
                <w:b/>
                <w:szCs w:val="26"/>
                <w:lang w:val="pl-PL"/>
              </w:rPr>
            </w:pPr>
            <w:r w:rsidRPr="004D7DE5">
              <w:rPr>
                <w:b/>
                <w:szCs w:val="26"/>
              </w:rPr>
              <w:t>QĐ-UBND ngày 11/11/2021)</w:t>
            </w:r>
          </w:p>
        </w:tc>
      </w:tr>
      <w:tr w:rsidR="004D7DE5" w:rsidRPr="004D7DE5" w14:paraId="5629F114" w14:textId="77777777" w:rsidTr="00D24AA4">
        <w:trPr>
          <w:trHeight w:val="505"/>
          <w:jc w:val="center"/>
        </w:trPr>
        <w:tc>
          <w:tcPr>
            <w:tcW w:w="409" w:type="pct"/>
            <w:vAlign w:val="center"/>
          </w:tcPr>
          <w:p w14:paraId="503E374B" w14:textId="77777777" w:rsidR="00B11BB0" w:rsidRPr="004D7DE5" w:rsidRDefault="00B11BB0" w:rsidP="00D24AA4">
            <w:pPr>
              <w:jc w:val="center"/>
              <w:rPr>
                <w:sz w:val="24"/>
                <w:szCs w:val="24"/>
                <w:lang w:val="pl-PL"/>
              </w:rPr>
            </w:pPr>
            <w:r w:rsidRPr="004D7DE5">
              <w:rPr>
                <w:sz w:val="24"/>
                <w:szCs w:val="24"/>
                <w:lang w:val="pl-PL"/>
              </w:rPr>
              <w:t>1</w:t>
            </w:r>
          </w:p>
        </w:tc>
        <w:tc>
          <w:tcPr>
            <w:tcW w:w="639" w:type="pct"/>
            <w:vAlign w:val="center"/>
          </w:tcPr>
          <w:p w14:paraId="7DDC087E" w14:textId="77777777" w:rsidR="00B11BB0" w:rsidRPr="004D7DE5" w:rsidRDefault="00B11BB0" w:rsidP="00D24AA4">
            <w:pPr>
              <w:spacing w:line="240" w:lineRule="auto"/>
              <w:ind w:firstLine="15"/>
              <w:jc w:val="center"/>
              <w:rPr>
                <w:szCs w:val="26"/>
                <w:lang w:val="pl-PL"/>
              </w:rPr>
            </w:pPr>
            <w:r w:rsidRPr="004D7DE5">
              <w:rPr>
                <w:szCs w:val="26"/>
                <w:lang w:val="pl-PL"/>
              </w:rPr>
              <w:t>M30</w:t>
            </w:r>
          </w:p>
        </w:tc>
        <w:tc>
          <w:tcPr>
            <w:tcW w:w="2154" w:type="pct"/>
            <w:vAlign w:val="center"/>
          </w:tcPr>
          <w:p w14:paraId="7D3EB837" w14:textId="77777777" w:rsidR="00B11BB0" w:rsidRPr="004D7DE5" w:rsidRDefault="00B11BB0" w:rsidP="00D24AA4">
            <w:pPr>
              <w:spacing w:line="240" w:lineRule="auto"/>
              <w:ind w:hanging="35"/>
              <w:jc w:val="center"/>
              <w:rPr>
                <w:szCs w:val="26"/>
                <w:lang w:val="pl-PL"/>
              </w:rPr>
            </w:pPr>
            <w:r w:rsidRPr="004D7DE5">
              <w:rPr>
                <w:szCs w:val="26"/>
                <w:lang w:val="pl-PL"/>
              </w:rPr>
              <w:t>Đầu nguồn sông La Tinh, hồ Hội Sơn, huyện Phù Cát</w:t>
            </w:r>
          </w:p>
        </w:tc>
        <w:tc>
          <w:tcPr>
            <w:tcW w:w="1798" w:type="pct"/>
            <w:vMerge w:val="restart"/>
            <w:vAlign w:val="center"/>
          </w:tcPr>
          <w:p w14:paraId="6A2E0C4A" w14:textId="77777777" w:rsidR="00B11BB0" w:rsidRPr="004D7DE5" w:rsidRDefault="00B11BB0" w:rsidP="00D24AA4">
            <w:pPr>
              <w:spacing w:line="240" w:lineRule="auto"/>
              <w:ind w:hanging="6"/>
              <w:jc w:val="center"/>
              <w:rPr>
                <w:szCs w:val="26"/>
                <w:lang w:val="pl-PL"/>
              </w:rPr>
            </w:pPr>
            <w:r w:rsidRPr="004D7DE5">
              <w:rPr>
                <w:szCs w:val="26"/>
                <w:lang w:val="pl-PL"/>
              </w:rPr>
              <w:t>QCVN 08-MT:2023/</w:t>
            </w:r>
          </w:p>
          <w:p w14:paraId="039A6BE5" w14:textId="77777777" w:rsidR="00B11BB0" w:rsidRPr="004D7DE5" w:rsidRDefault="00B11BB0" w:rsidP="00D24AA4">
            <w:pPr>
              <w:spacing w:line="240" w:lineRule="auto"/>
              <w:ind w:hanging="6"/>
              <w:jc w:val="center"/>
              <w:rPr>
                <w:szCs w:val="26"/>
              </w:rPr>
            </w:pPr>
            <w:r w:rsidRPr="004D7DE5">
              <w:rPr>
                <w:szCs w:val="26"/>
                <w:lang w:val="pl-PL"/>
              </w:rPr>
              <w:t>BTNMT, mức A (bảng 2)</w:t>
            </w:r>
          </w:p>
        </w:tc>
      </w:tr>
      <w:tr w:rsidR="004D7DE5" w:rsidRPr="004D7DE5" w14:paraId="2E101691" w14:textId="77777777" w:rsidTr="00D24AA4">
        <w:trPr>
          <w:jc w:val="center"/>
        </w:trPr>
        <w:tc>
          <w:tcPr>
            <w:tcW w:w="409" w:type="pct"/>
            <w:vAlign w:val="center"/>
          </w:tcPr>
          <w:p w14:paraId="221271A5" w14:textId="77777777" w:rsidR="00B11BB0" w:rsidRPr="004D7DE5" w:rsidRDefault="00B11BB0" w:rsidP="00D24AA4">
            <w:pPr>
              <w:jc w:val="center"/>
              <w:rPr>
                <w:sz w:val="24"/>
                <w:szCs w:val="24"/>
              </w:rPr>
            </w:pPr>
            <w:r w:rsidRPr="004D7DE5">
              <w:rPr>
                <w:sz w:val="24"/>
                <w:szCs w:val="24"/>
              </w:rPr>
              <w:t>2</w:t>
            </w:r>
          </w:p>
        </w:tc>
        <w:tc>
          <w:tcPr>
            <w:tcW w:w="639" w:type="pct"/>
            <w:vAlign w:val="center"/>
          </w:tcPr>
          <w:p w14:paraId="389E9791" w14:textId="77777777" w:rsidR="00B11BB0" w:rsidRPr="004D7DE5" w:rsidRDefault="00B11BB0" w:rsidP="00D24AA4">
            <w:pPr>
              <w:spacing w:line="240" w:lineRule="auto"/>
              <w:ind w:firstLine="15"/>
              <w:jc w:val="center"/>
              <w:rPr>
                <w:szCs w:val="26"/>
              </w:rPr>
            </w:pPr>
            <w:r w:rsidRPr="004D7DE5">
              <w:rPr>
                <w:szCs w:val="26"/>
              </w:rPr>
              <w:t>M31</w:t>
            </w:r>
          </w:p>
        </w:tc>
        <w:tc>
          <w:tcPr>
            <w:tcW w:w="2154" w:type="pct"/>
            <w:vAlign w:val="center"/>
          </w:tcPr>
          <w:p w14:paraId="37295A3C" w14:textId="77777777" w:rsidR="00B11BB0" w:rsidRPr="004D7DE5" w:rsidRDefault="00B11BB0" w:rsidP="00D24AA4">
            <w:pPr>
              <w:spacing w:line="240" w:lineRule="auto"/>
              <w:ind w:hanging="35"/>
              <w:jc w:val="center"/>
              <w:rPr>
                <w:szCs w:val="26"/>
              </w:rPr>
            </w:pPr>
            <w:r w:rsidRPr="004D7DE5">
              <w:rPr>
                <w:szCs w:val="26"/>
              </w:rPr>
              <w:t>Sông La Tinh, cầu Vạn Thiện, Cát Hanh, Phù Cát</w:t>
            </w:r>
          </w:p>
        </w:tc>
        <w:tc>
          <w:tcPr>
            <w:tcW w:w="1798" w:type="pct"/>
            <w:vMerge/>
            <w:vAlign w:val="center"/>
          </w:tcPr>
          <w:p w14:paraId="4877915A" w14:textId="77777777" w:rsidR="00B11BB0" w:rsidRPr="004D7DE5" w:rsidRDefault="00B11BB0" w:rsidP="00D24AA4">
            <w:pPr>
              <w:spacing w:line="240" w:lineRule="auto"/>
              <w:ind w:hanging="6"/>
              <w:jc w:val="center"/>
              <w:rPr>
                <w:szCs w:val="26"/>
              </w:rPr>
            </w:pPr>
          </w:p>
        </w:tc>
      </w:tr>
      <w:tr w:rsidR="004D7DE5" w:rsidRPr="004D7DE5" w14:paraId="4F0657DB" w14:textId="77777777" w:rsidTr="00D24AA4">
        <w:trPr>
          <w:trHeight w:val="778"/>
          <w:jc w:val="center"/>
        </w:trPr>
        <w:tc>
          <w:tcPr>
            <w:tcW w:w="409" w:type="pct"/>
            <w:vAlign w:val="center"/>
          </w:tcPr>
          <w:p w14:paraId="3A3E8F98" w14:textId="77777777" w:rsidR="00B11BB0" w:rsidRPr="004D7DE5" w:rsidRDefault="00B11BB0" w:rsidP="00D24AA4">
            <w:pPr>
              <w:jc w:val="center"/>
              <w:rPr>
                <w:sz w:val="24"/>
                <w:szCs w:val="24"/>
              </w:rPr>
            </w:pPr>
            <w:r w:rsidRPr="004D7DE5">
              <w:rPr>
                <w:sz w:val="24"/>
                <w:szCs w:val="24"/>
              </w:rPr>
              <w:t>3</w:t>
            </w:r>
          </w:p>
        </w:tc>
        <w:tc>
          <w:tcPr>
            <w:tcW w:w="639" w:type="pct"/>
            <w:vAlign w:val="center"/>
          </w:tcPr>
          <w:p w14:paraId="0D1788AC" w14:textId="77777777" w:rsidR="00B11BB0" w:rsidRPr="004D7DE5" w:rsidRDefault="00B11BB0" w:rsidP="00D24AA4">
            <w:pPr>
              <w:spacing w:line="240" w:lineRule="auto"/>
              <w:ind w:firstLine="15"/>
              <w:jc w:val="center"/>
              <w:rPr>
                <w:szCs w:val="26"/>
              </w:rPr>
            </w:pPr>
            <w:r w:rsidRPr="004D7DE5">
              <w:rPr>
                <w:szCs w:val="26"/>
              </w:rPr>
              <w:t>M32</w:t>
            </w:r>
          </w:p>
        </w:tc>
        <w:tc>
          <w:tcPr>
            <w:tcW w:w="2154" w:type="pct"/>
            <w:vAlign w:val="center"/>
          </w:tcPr>
          <w:p w14:paraId="5AE2E8C7" w14:textId="77777777" w:rsidR="00B11BB0" w:rsidRPr="004D7DE5" w:rsidRDefault="00B11BB0" w:rsidP="00D24AA4">
            <w:pPr>
              <w:spacing w:line="240" w:lineRule="auto"/>
              <w:ind w:hanging="35"/>
              <w:jc w:val="center"/>
              <w:rPr>
                <w:szCs w:val="26"/>
              </w:rPr>
            </w:pPr>
            <w:r w:rsidRPr="004D7DE5">
              <w:rPr>
                <w:szCs w:val="26"/>
              </w:rPr>
              <w:t>Cửa sông La Tinh tại đường 639 trước khi nhập lưu Đầm Đề Gi</w:t>
            </w:r>
          </w:p>
        </w:tc>
        <w:tc>
          <w:tcPr>
            <w:tcW w:w="1798" w:type="pct"/>
            <w:vAlign w:val="center"/>
          </w:tcPr>
          <w:p w14:paraId="4E090045" w14:textId="77777777" w:rsidR="00B11BB0" w:rsidRPr="004D7DE5" w:rsidRDefault="00B11BB0" w:rsidP="00D24AA4">
            <w:pPr>
              <w:spacing w:line="240" w:lineRule="auto"/>
              <w:ind w:hanging="6"/>
              <w:jc w:val="center"/>
              <w:rPr>
                <w:szCs w:val="26"/>
                <w:lang w:val="pl-PL"/>
              </w:rPr>
            </w:pPr>
            <w:r w:rsidRPr="004D7DE5">
              <w:rPr>
                <w:szCs w:val="26"/>
                <w:lang w:val="pl-PL"/>
              </w:rPr>
              <w:t>QCVN 08-MT:2023/</w:t>
            </w:r>
          </w:p>
          <w:p w14:paraId="4A5C3913" w14:textId="77777777" w:rsidR="00B11BB0" w:rsidRPr="004D7DE5" w:rsidRDefault="00B11BB0" w:rsidP="00D24AA4">
            <w:pPr>
              <w:spacing w:line="240" w:lineRule="auto"/>
              <w:ind w:hanging="6"/>
              <w:jc w:val="center"/>
              <w:rPr>
                <w:szCs w:val="26"/>
              </w:rPr>
            </w:pPr>
            <w:r w:rsidRPr="004D7DE5">
              <w:rPr>
                <w:szCs w:val="26"/>
                <w:lang w:val="pl-PL"/>
              </w:rPr>
              <w:t>BTNMT, mức B (bảng 2)</w:t>
            </w:r>
          </w:p>
        </w:tc>
      </w:tr>
    </w:tbl>
    <w:p w14:paraId="4165511D" w14:textId="77777777" w:rsidR="00B11BB0" w:rsidRPr="004D7DE5" w:rsidRDefault="00B11BB0" w:rsidP="00B11BB0">
      <w:pPr>
        <w:pStyle w:val="MoonNormal"/>
        <w:spacing w:before="120" w:after="0"/>
        <w:contextualSpacing w:val="0"/>
        <w:rPr>
          <w:rFonts w:eastAsia="Times New Roman"/>
          <w:szCs w:val="28"/>
          <w:lang w:val="pl-PL"/>
        </w:rPr>
      </w:pPr>
      <w:r w:rsidRPr="004D7DE5">
        <w:rPr>
          <w:spacing w:val="-4"/>
          <w:szCs w:val="28"/>
          <w:lang w:val="pl-PL"/>
        </w:rPr>
        <w:t xml:space="preserve">Kết quả phân tích </w:t>
      </w:r>
      <w:r w:rsidRPr="004D7DE5">
        <w:rPr>
          <w:szCs w:val="28"/>
          <w:lang w:val="pl-PL"/>
        </w:rPr>
        <w:t xml:space="preserve">chất lượng nước mặt sông </w:t>
      </w:r>
      <w:r w:rsidRPr="004D7DE5">
        <w:rPr>
          <w:szCs w:val="28"/>
          <w:lang w:val="vi-VN"/>
        </w:rPr>
        <w:t>La Tinh</w:t>
      </w:r>
      <w:r w:rsidRPr="004D7DE5">
        <w:rPr>
          <w:spacing w:val="-4"/>
          <w:szCs w:val="28"/>
          <w:lang w:val="pl-PL"/>
        </w:rPr>
        <w:t xml:space="preserve">năm 2024 khi so sánh với </w:t>
      </w:r>
      <w:r w:rsidRPr="004D7DE5">
        <w:rPr>
          <w:szCs w:val="28"/>
          <w:lang w:val="pl-PL"/>
        </w:rPr>
        <w:t>QCVN 08:2023/BTNMT (ở mức A, mức B) tại các vị trí cho thấy</w:t>
      </w:r>
      <w:r w:rsidRPr="004D7DE5">
        <w:rPr>
          <w:rFonts w:eastAsia="Times New Roman"/>
          <w:szCs w:val="28"/>
          <w:lang w:val="pl-PL"/>
        </w:rPr>
        <w:t>: có 4/9 thông số bị vượt mức cho phép của quy chuẩn, bao gồm BOD, COD</w:t>
      </w:r>
      <w:r w:rsidRPr="004D7DE5">
        <w:rPr>
          <w:rFonts w:eastAsia="Times New Roman"/>
          <w:szCs w:val="28"/>
        </w:rPr>
        <w:t xml:space="preserve">, </w:t>
      </w:r>
      <w:r w:rsidRPr="004D7DE5">
        <w:rPr>
          <w:rFonts w:eastAsia="Times New Roman"/>
          <w:szCs w:val="28"/>
          <w:lang w:val="vi-VN"/>
        </w:rPr>
        <w:t xml:space="preserve">TSS </w:t>
      </w:r>
      <w:r w:rsidRPr="004D7DE5">
        <w:rPr>
          <w:rFonts w:eastAsia="Times New Roman"/>
          <w:szCs w:val="28"/>
        </w:rPr>
        <w:t xml:space="preserve">và </w:t>
      </w:r>
      <w:r w:rsidRPr="004D7DE5">
        <w:rPr>
          <w:rFonts w:eastAsia="Times New Roman"/>
          <w:bCs/>
          <w:szCs w:val="28"/>
          <w:lang w:val="pl-PL"/>
        </w:rPr>
        <w:t xml:space="preserve">Coliform. </w:t>
      </w:r>
      <w:r w:rsidRPr="004D7DE5">
        <w:rPr>
          <w:szCs w:val="28"/>
          <w:lang w:val="vi-VN"/>
        </w:rPr>
        <w:t>Những thông số còn lại có giá trị thấp và đạt quy chuẩn cho phép.</w:t>
      </w:r>
      <w:r w:rsidRPr="004D7DE5">
        <w:rPr>
          <w:rFonts w:eastAsia="Times New Roman"/>
          <w:szCs w:val="28"/>
          <w:lang w:val="vi-VN"/>
        </w:rPr>
        <w:t>K</w:t>
      </w:r>
      <w:r w:rsidRPr="004D7DE5">
        <w:rPr>
          <w:rFonts w:eastAsia="Times New Roman"/>
          <w:szCs w:val="28"/>
          <w:lang w:val="pl-PL"/>
        </w:rPr>
        <w:t xml:space="preserve">ết quả </w:t>
      </w:r>
      <w:r w:rsidRPr="004D7DE5">
        <w:rPr>
          <w:rFonts w:eastAsia="Times New Roman"/>
          <w:szCs w:val="28"/>
          <w:lang w:val="vi-VN"/>
        </w:rPr>
        <w:t xml:space="preserve">và diễn biến chất lượng nước mặt sông La Tinh trong năm 2024 </w:t>
      </w:r>
      <w:r w:rsidRPr="004D7DE5">
        <w:rPr>
          <w:rFonts w:eastAsia="Times New Roman"/>
          <w:szCs w:val="28"/>
          <w:lang w:val="pl-PL"/>
        </w:rPr>
        <w:t>như sau:</w:t>
      </w:r>
    </w:p>
    <w:p w14:paraId="66E5963B"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T</w:t>
      </w:r>
      <w:r w:rsidRPr="004D7DE5">
        <w:rPr>
          <w:rFonts w:eastAsia="Times New Roman"/>
          <w:b/>
          <w:bCs/>
          <w:szCs w:val="28"/>
          <w:lang w:val="pl-PL"/>
        </w:rPr>
        <w:t>hông số BOD, COD</w:t>
      </w:r>
    </w:p>
    <w:p w14:paraId="10C14754" w14:textId="77777777" w:rsidR="00B11BB0" w:rsidRPr="004D7DE5" w:rsidRDefault="00B11BB0" w:rsidP="00B11BB0">
      <w:pPr>
        <w:ind w:firstLine="709"/>
        <w:rPr>
          <w:b/>
          <w:bCs/>
          <w:szCs w:val="28"/>
        </w:rPr>
      </w:pPr>
      <w:r w:rsidRPr="004D7DE5">
        <w:rPr>
          <w:b/>
          <w:bCs/>
          <w:szCs w:val="28"/>
        </w:rPr>
        <w:t xml:space="preserve">a. Biểu đồ thể hiện thông số BOD, COD sông </w:t>
      </w:r>
      <w:r w:rsidRPr="004D7DE5">
        <w:rPr>
          <w:b/>
          <w:bCs/>
          <w:szCs w:val="28"/>
          <w:lang w:val="vi-VN"/>
        </w:rPr>
        <w:t>L</w:t>
      </w:r>
      <w:r w:rsidRPr="004D7DE5">
        <w:rPr>
          <w:b/>
          <w:bCs/>
          <w:szCs w:val="28"/>
        </w:rPr>
        <w:t>a Tinh trong năm 2024</w:t>
      </w:r>
    </w:p>
    <w:p w14:paraId="61DA1896" w14:textId="77777777" w:rsidR="00B11BB0" w:rsidRPr="004D7DE5" w:rsidRDefault="00B11BB0" w:rsidP="00B11BB0">
      <w:pPr>
        <w:pStyle w:val="MoonNormal"/>
        <w:spacing w:before="0" w:after="0"/>
        <w:contextualSpacing w:val="0"/>
        <w:rPr>
          <w:rFonts w:eastAsia="Times New Roman"/>
          <w:b/>
          <w:bCs/>
          <w:szCs w:val="28"/>
          <w:lang w:val="pl-PL"/>
        </w:rPr>
      </w:pPr>
    </w:p>
    <w:p w14:paraId="06EE1FBE" w14:textId="77777777" w:rsidR="00B11BB0" w:rsidRPr="004D7DE5" w:rsidRDefault="00B11BB0" w:rsidP="00945628">
      <w:pPr>
        <w:tabs>
          <w:tab w:val="left" w:pos="3656"/>
        </w:tabs>
        <w:spacing w:line="240" w:lineRule="auto"/>
        <w:rPr>
          <w:b/>
          <w:szCs w:val="28"/>
          <w:lang w:val="nl-NL"/>
        </w:rPr>
      </w:pPr>
      <w:r w:rsidRPr="004D7DE5">
        <w:rPr>
          <w:noProof/>
          <w:szCs w:val="28"/>
        </w:rPr>
        <w:drawing>
          <wp:inline distT="0" distB="0" distL="0" distR="0" wp14:anchorId="1EAD52E0" wp14:editId="48E2CADA">
            <wp:extent cx="5886450" cy="2695575"/>
            <wp:effectExtent l="0" t="0" r="0" b="0"/>
            <wp:docPr id="33" name="Chart 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2"/>
              </a:graphicData>
            </a:graphic>
          </wp:inline>
        </w:drawing>
      </w:r>
    </w:p>
    <w:p w14:paraId="7844690D" w14:textId="77777777" w:rsidR="00B11BB0" w:rsidRPr="004D7DE5" w:rsidRDefault="00B11BB0" w:rsidP="00B11BB0">
      <w:pPr>
        <w:pStyle w:val="hinhabinh"/>
        <w:rPr>
          <w:rFonts w:cs="Times New Roman"/>
          <w:sz w:val="24"/>
          <w:szCs w:val="24"/>
        </w:rPr>
      </w:pPr>
      <w:bookmarkStart w:id="285" w:name="_Toc187328101"/>
      <w:bookmarkStart w:id="286" w:name="_Toc193377091"/>
      <w:r w:rsidRPr="004D7DE5">
        <w:rPr>
          <w:rFonts w:cs="Times New Roman"/>
          <w:sz w:val="24"/>
          <w:szCs w:val="24"/>
        </w:rPr>
        <w:t>Hình 2.44. Thông số BOD</w:t>
      </w:r>
      <w:r w:rsidRPr="004D7DE5">
        <w:rPr>
          <w:rFonts w:cs="Times New Roman"/>
          <w:sz w:val="24"/>
          <w:szCs w:val="24"/>
          <w:vertAlign w:val="subscript"/>
        </w:rPr>
        <w:t>5</w:t>
      </w:r>
      <w:r w:rsidRPr="004D7DE5">
        <w:rPr>
          <w:rFonts w:cs="Times New Roman"/>
          <w:sz w:val="24"/>
          <w:szCs w:val="24"/>
        </w:rPr>
        <w:t xml:space="preserve"> sông La tinh năm 2024</w:t>
      </w:r>
      <w:bookmarkEnd w:id="285"/>
      <w:bookmarkEnd w:id="286"/>
    </w:p>
    <w:p w14:paraId="737F1E4B" w14:textId="77777777" w:rsidR="00B11BB0" w:rsidRPr="004D7DE5" w:rsidRDefault="00B11BB0" w:rsidP="00945628">
      <w:pPr>
        <w:pStyle w:val="BNGTT19"/>
        <w:spacing w:line="240" w:lineRule="auto"/>
        <w:ind w:firstLine="0"/>
        <w:jc w:val="both"/>
        <w:rPr>
          <w:b w:val="0"/>
          <w:szCs w:val="28"/>
        </w:rPr>
      </w:pPr>
      <w:r w:rsidRPr="004D7DE5">
        <w:rPr>
          <w:noProof/>
          <w:szCs w:val="28"/>
        </w:rPr>
        <w:lastRenderedPageBreak/>
        <w:drawing>
          <wp:inline distT="0" distB="0" distL="0" distR="0" wp14:anchorId="163A2A43" wp14:editId="4C1E1AA0">
            <wp:extent cx="5857875" cy="3048000"/>
            <wp:effectExtent l="0" t="0" r="0" b="0"/>
            <wp:docPr id="32" name="Chart 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3"/>
              </a:graphicData>
            </a:graphic>
          </wp:inline>
        </w:drawing>
      </w:r>
    </w:p>
    <w:p w14:paraId="6EBA05C6" w14:textId="77777777" w:rsidR="00B11BB0" w:rsidRPr="004D7DE5" w:rsidRDefault="00B11BB0" w:rsidP="00B11BB0">
      <w:pPr>
        <w:pStyle w:val="hinhabinh"/>
        <w:rPr>
          <w:rFonts w:cs="Times New Roman"/>
          <w:sz w:val="24"/>
          <w:szCs w:val="24"/>
        </w:rPr>
      </w:pPr>
      <w:bookmarkStart w:id="287" w:name="_Toc187328102"/>
      <w:bookmarkStart w:id="288" w:name="_Toc193377092"/>
      <w:r w:rsidRPr="004D7DE5">
        <w:rPr>
          <w:rFonts w:cs="Times New Roman"/>
          <w:sz w:val="24"/>
          <w:szCs w:val="24"/>
        </w:rPr>
        <w:t>Hình 2.45. Thông số COD sông La tinh năm 2024</w:t>
      </w:r>
      <w:bookmarkEnd w:id="287"/>
      <w:bookmarkEnd w:id="288"/>
    </w:p>
    <w:p w14:paraId="717C77BC" w14:textId="77777777" w:rsidR="00B11BB0" w:rsidRPr="004D7DE5" w:rsidRDefault="00B11BB0" w:rsidP="00B779CC">
      <w:pPr>
        <w:pStyle w:val="Danhmchnhnhimvtt02nm2024"/>
        <w:jc w:val="left"/>
        <w:rPr>
          <w:i/>
          <w:iCs/>
          <w:u w:val="single"/>
        </w:rPr>
      </w:pPr>
      <w:r w:rsidRPr="004D7DE5">
        <w:rPr>
          <w:i/>
          <w:iCs/>
          <w:u w:val="single"/>
        </w:rPr>
        <w:t>Nhận xét:</w:t>
      </w:r>
    </w:p>
    <w:p w14:paraId="4F0A5C69"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Thượng nguồn sông La Tinh (Mức A): </w:t>
      </w:r>
    </w:p>
    <w:p w14:paraId="5B87FE63" w14:textId="77777777" w:rsidR="00B11BB0" w:rsidRPr="004D7DE5" w:rsidRDefault="002D1322" w:rsidP="00B11BB0">
      <w:pPr>
        <w:pStyle w:val="MoonNormal"/>
        <w:spacing w:before="0" w:after="0"/>
        <w:contextualSpacing w:val="0"/>
        <w:rPr>
          <w:rFonts w:eastAsia="Times New Roman"/>
          <w:szCs w:val="28"/>
          <w:lang w:val="vi-VN"/>
        </w:rPr>
      </w:pPr>
      <w:r w:rsidRPr="004D7DE5">
        <w:rPr>
          <w:rFonts w:eastAsia="Times New Roman"/>
          <w:szCs w:val="28"/>
        </w:rPr>
        <w:t xml:space="preserve">- </w:t>
      </w:r>
      <w:r w:rsidR="00B11BB0" w:rsidRPr="004D7DE5">
        <w:rPr>
          <w:rFonts w:eastAsia="Times New Roman"/>
          <w:szCs w:val="28"/>
          <w:lang w:val="vi-VN"/>
        </w:rPr>
        <w:t>Thông số BOD qua các đợt quan trắc tại thượng nguồn s</w:t>
      </w:r>
      <w:r w:rsidR="00B11BB0" w:rsidRPr="004D7DE5">
        <w:rPr>
          <w:rFonts w:eastAsia="Times New Roman"/>
          <w:szCs w:val="28"/>
        </w:rPr>
        <w:t>ông</w:t>
      </w:r>
      <w:r w:rsidR="00B11BB0" w:rsidRPr="004D7DE5">
        <w:rPr>
          <w:rFonts w:eastAsia="Times New Roman"/>
          <w:szCs w:val="28"/>
          <w:lang w:val="vi-VN"/>
        </w:rPr>
        <w:t xml:space="preserve"> La Tinh</w:t>
      </w:r>
      <w:r w:rsidR="00B11BB0" w:rsidRPr="004D7DE5">
        <w:rPr>
          <w:szCs w:val="28"/>
          <w:lang w:val="vi-VN" w:eastAsia="vi-VN"/>
        </w:rPr>
        <w:t xml:space="preserve"> có chỉ số </w:t>
      </w:r>
      <w:r w:rsidR="00B11BB0" w:rsidRPr="004D7DE5">
        <w:rPr>
          <w:szCs w:val="28"/>
          <w:lang w:eastAsia="vi-VN"/>
        </w:rPr>
        <w:t xml:space="preserve">trung bình vượt từ 1,6 đến 2,1 lần so với mức A của </w:t>
      </w:r>
      <w:r w:rsidR="00B11BB0" w:rsidRPr="004D7DE5">
        <w:rPr>
          <w:szCs w:val="28"/>
          <w:lang w:val="pl-PL"/>
        </w:rPr>
        <w:t>QCVN 08:2023/BTNMT</w:t>
      </w:r>
      <w:r w:rsidR="00B11BB0" w:rsidRPr="004D7DE5">
        <w:rPr>
          <w:szCs w:val="28"/>
          <w:lang w:eastAsia="vi-VN"/>
        </w:rPr>
        <w:t xml:space="preserve">. Qua các đợt quan trắc trong năm 2024 có thông số BOD </w:t>
      </w:r>
      <w:r w:rsidR="00B11BB0" w:rsidRPr="004D7DE5">
        <w:rPr>
          <w:szCs w:val="28"/>
          <w:lang w:val="vi-VN" w:eastAsia="vi-VN"/>
        </w:rPr>
        <w:t>vượt từ 1,2 đến 2,5 lần</w:t>
      </w:r>
      <w:r w:rsidR="00B11BB0" w:rsidRPr="004D7DE5">
        <w:rPr>
          <w:szCs w:val="28"/>
          <w:lang w:eastAsia="vi-VN"/>
        </w:rPr>
        <w:t xml:space="preserve">, </w:t>
      </w:r>
      <w:r w:rsidR="00B11BB0" w:rsidRPr="004D7DE5">
        <w:rPr>
          <w:rFonts w:eastAsia="Times New Roman"/>
          <w:szCs w:val="28"/>
        </w:rPr>
        <w:t>t</w:t>
      </w:r>
      <w:r w:rsidR="00B11BB0" w:rsidRPr="004D7DE5">
        <w:rPr>
          <w:rFonts w:eastAsia="Times New Roman"/>
          <w:szCs w:val="28"/>
          <w:lang w:val="vi-VN"/>
        </w:rPr>
        <w:t>rong đó tháng 6, tháng 8 và tháng 12 ghi nhận chỉ số cao nhất (vượt 2,5 lần).</w:t>
      </w:r>
    </w:p>
    <w:p w14:paraId="0B36F86E" w14:textId="77777777" w:rsidR="00B11BB0" w:rsidRPr="004D7DE5" w:rsidRDefault="002D1322" w:rsidP="00B11BB0">
      <w:pPr>
        <w:pStyle w:val="MoonNormal"/>
        <w:spacing w:before="0" w:after="0"/>
        <w:contextualSpacing w:val="0"/>
        <w:rPr>
          <w:szCs w:val="28"/>
          <w:lang w:val="vi-VN" w:eastAsia="vi-VN"/>
        </w:rPr>
      </w:pPr>
      <w:r w:rsidRPr="004D7DE5">
        <w:rPr>
          <w:rFonts w:eastAsia="Times New Roman"/>
          <w:szCs w:val="28"/>
        </w:rPr>
        <w:t xml:space="preserve">- </w:t>
      </w:r>
      <w:r w:rsidR="00B11BB0" w:rsidRPr="004D7DE5">
        <w:rPr>
          <w:rFonts w:eastAsia="Times New Roman"/>
          <w:szCs w:val="28"/>
          <w:lang w:val="vi-VN"/>
        </w:rPr>
        <w:t xml:space="preserve">Thông số COD </w:t>
      </w:r>
      <w:r w:rsidR="00B11BB0" w:rsidRPr="004D7DE5">
        <w:rPr>
          <w:rFonts w:eastAsia="Times New Roman"/>
          <w:szCs w:val="28"/>
        </w:rPr>
        <w:t xml:space="preserve">có giá trị trung bình </w:t>
      </w:r>
      <w:r w:rsidR="00B11BB0" w:rsidRPr="004D7DE5">
        <w:rPr>
          <w:rFonts w:eastAsia="Times New Roman"/>
          <w:szCs w:val="28"/>
          <w:lang w:val="vi-VN"/>
        </w:rPr>
        <w:t xml:space="preserve">bị vượt ngưỡng cho phép từ </w:t>
      </w:r>
      <w:r w:rsidR="00B11BB0" w:rsidRPr="004D7DE5">
        <w:rPr>
          <w:rFonts w:eastAsia="Times New Roman"/>
          <w:szCs w:val="28"/>
        </w:rPr>
        <w:t>1,3 đến 1,6 lần</w:t>
      </w:r>
      <w:r w:rsidR="00B11BB0" w:rsidRPr="004D7DE5">
        <w:rPr>
          <w:rFonts w:eastAsia="Times New Roman"/>
          <w:szCs w:val="28"/>
          <w:lang w:val="vi-VN"/>
        </w:rPr>
        <w:t>.</w:t>
      </w:r>
      <w:r w:rsidR="00B11BB0" w:rsidRPr="004D7DE5">
        <w:rPr>
          <w:rFonts w:eastAsia="Times New Roman"/>
          <w:szCs w:val="28"/>
        </w:rPr>
        <w:t xml:space="preserve"> Thông số COD qua các đợt quan trắc bị vượt quy chuẩn từ </w:t>
      </w:r>
      <w:r w:rsidR="00B11BB0" w:rsidRPr="004D7DE5">
        <w:rPr>
          <w:rFonts w:eastAsia="Times New Roman"/>
          <w:szCs w:val="28"/>
          <w:lang w:val="vi-VN"/>
        </w:rPr>
        <w:t>1,1 đến 2,5 lần</w:t>
      </w:r>
      <w:r w:rsidR="00B11BB0" w:rsidRPr="004D7DE5">
        <w:rPr>
          <w:rFonts w:eastAsia="Times New Roman"/>
          <w:szCs w:val="28"/>
        </w:rPr>
        <w:t>.</w:t>
      </w:r>
      <w:r w:rsidR="00B11BB0" w:rsidRPr="004D7DE5">
        <w:rPr>
          <w:rFonts w:eastAsia="Times New Roman"/>
          <w:szCs w:val="28"/>
          <w:lang w:val="vi-VN"/>
        </w:rPr>
        <w:t xml:space="preserve"> Vị trí </w:t>
      </w:r>
      <w:r w:rsidR="00B11BB0" w:rsidRPr="004D7DE5">
        <w:rPr>
          <w:szCs w:val="28"/>
          <w:lang w:val="pl-PL" w:eastAsia="vi-VN"/>
        </w:rPr>
        <w:t>đầu nguồn sông La Tinh, hồ Hội Sơn, huyện Phù Cát</w:t>
      </w:r>
      <w:r w:rsidR="00B11BB0" w:rsidRPr="004D7DE5">
        <w:rPr>
          <w:szCs w:val="28"/>
          <w:lang w:val="vi-VN" w:eastAsia="vi-VN"/>
        </w:rPr>
        <w:t xml:space="preserve"> có 5/7 đợt quan trắc bị ô nhiễm COD, vượt ngưỡng cao nhất vào tháng 8 (vượt 2,5 lần). Vị trí Sông La Tinh, cầu Vạn Thiện, Cát Hanh, Phù Cát bị ô nhiễm COD 6/7 đợt quan trắc, ghi nhận chỉ số cao nhất vào tháng 6 và tháng 8 (vượt 2,5 lần). Thông số COD có chiều hướng giảm dần ở những đợt quan trắc cuối năm.</w:t>
      </w:r>
    </w:p>
    <w:p w14:paraId="56E54CFB"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Hạ nguồn sông La Tinh (Mức B): </w:t>
      </w:r>
    </w:p>
    <w:p w14:paraId="35C71BCA" w14:textId="77777777" w:rsidR="00B11BB0" w:rsidRPr="004D7DE5" w:rsidRDefault="002D1322" w:rsidP="00B11BB0">
      <w:pPr>
        <w:pStyle w:val="BNGTT19"/>
        <w:spacing w:line="288" w:lineRule="auto"/>
        <w:jc w:val="both"/>
        <w:rPr>
          <w:b w:val="0"/>
          <w:szCs w:val="28"/>
          <w:lang w:val="vi-VN"/>
        </w:rPr>
      </w:pPr>
      <w:r w:rsidRPr="004D7DE5">
        <w:rPr>
          <w:b w:val="0"/>
          <w:szCs w:val="28"/>
        </w:rPr>
        <w:t xml:space="preserve">- </w:t>
      </w:r>
      <w:r w:rsidR="00B11BB0" w:rsidRPr="004D7DE5">
        <w:rPr>
          <w:b w:val="0"/>
          <w:szCs w:val="28"/>
          <w:lang w:val="vi-VN"/>
        </w:rPr>
        <w:t xml:space="preserve">Thông số BOD tại </w:t>
      </w:r>
      <w:r w:rsidR="00B11BB0" w:rsidRPr="004D7DE5">
        <w:rPr>
          <w:b w:val="0"/>
          <w:szCs w:val="28"/>
          <w:lang w:val="vi-VN" w:eastAsia="vi-VN"/>
        </w:rPr>
        <w:t xml:space="preserve">Cửa sông La tinh tại đường 639 trước khi nhập lưu Đầm Đề Gi </w:t>
      </w:r>
      <w:r w:rsidR="00B11BB0" w:rsidRPr="004D7DE5">
        <w:rPr>
          <w:b w:val="0"/>
          <w:szCs w:val="28"/>
          <w:lang w:eastAsia="vi-VN"/>
        </w:rPr>
        <w:t xml:space="preserve">có giá trị trung bình bị vượt 3,0 lần so với mức B </w:t>
      </w:r>
      <w:r w:rsidR="00B11BB0" w:rsidRPr="004D7DE5">
        <w:rPr>
          <w:b w:val="0"/>
          <w:szCs w:val="28"/>
          <w:lang w:val="vi-VN" w:eastAsia="vi-VN"/>
        </w:rPr>
        <w:t xml:space="preserve">của </w:t>
      </w:r>
      <w:r w:rsidR="00B11BB0" w:rsidRPr="004D7DE5">
        <w:rPr>
          <w:b w:val="0"/>
          <w:szCs w:val="28"/>
          <w:lang w:val="pl-PL"/>
        </w:rPr>
        <w:t>QCVN 08:2023/BTNMT</w:t>
      </w:r>
      <w:r w:rsidR="00B11BB0" w:rsidRPr="004D7DE5">
        <w:rPr>
          <w:b w:val="0"/>
          <w:szCs w:val="28"/>
          <w:lang w:val="vi-VN" w:eastAsia="vi-VN"/>
        </w:rPr>
        <w:t xml:space="preserve">. Qua kết quả quan trắc cho thấy 6/7 đợt quan trắc bị vượt </w:t>
      </w:r>
      <w:r w:rsidR="00B11BB0" w:rsidRPr="004D7DE5">
        <w:rPr>
          <w:b w:val="0"/>
          <w:szCs w:val="28"/>
          <w:lang w:eastAsia="vi-VN"/>
        </w:rPr>
        <w:t xml:space="preserve">quy chuẩn </w:t>
      </w:r>
      <w:r w:rsidR="00B11BB0" w:rsidRPr="004D7DE5">
        <w:rPr>
          <w:b w:val="0"/>
          <w:szCs w:val="28"/>
          <w:lang w:val="vi-VN"/>
        </w:rPr>
        <w:t>từ 1,5 đến 11,2 lần. Tăng cao đột biến nhất vào tháng 8 (vượt 11,2 lần).</w:t>
      </w:r>
    </w:p>
    <w:p w14:paraId="3281EFB9" w14:textId="77777777" w:rsidR="00B11BB0" w:rsidRPr="004D7DE5" w:rsidRDefault="002D1322" w:rsidP="00B11BB0">
      <w:pPr>
        <w:pStyle w:val="BNGTT19"/>
        <w:spacing w:line="288" w:lineRule="auto"/>
        <w:jc w:val="both"/>
        <w:rPr>
          <w:b w:val="0"/>
          <w:szCs w:val="28"/>
          <w:lang w:val="vi-VN"/>
        </w:rPr>
      </w:pPr>
      <w:r w:rsidRPr="004D7DE5">
        <w:rPr>
          <w:b w:val="0"/>
          <w:szCs w:val="28"/>
        </w:rPr>
        <w:t xml:space="preserve">- </w:t>
      </w:r>
      <w:r w:rsidR="00B11BB0" w:rsidRPr="004D7DE5">
        <w:rPr>
          <w:b w:val="0"/>
          <w:szCs w:val="28"/>
          <w:lang w:val="vi-VN"/>
        </w:rPr>
        <w:t>Thông số COD qua các đợt quan trắc năm 2024 có chỉ số cao, vượt mức B của quy chuẩn từ 1,2 đến 10,1 lần. Giá trị bị vượt cao nhất tại đợt quan trắc tháng 8 (vượt 10,1 lần). Giá trị COD trung bình năm 2024 tại vị trí này cũng bị vượt 2,4 lần so với quy chuẩn.</w:t>
      </w:r>
    </w:p>
    <w:p w14:paraId="3DD64FCB"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rPr>
        <w:t>T</w:t>
      </w:r>
      <w:r w:rsidRPr="004D7DE5">
        <w:rPr>
          <w:rFonts w:eastAsia="Times New Roman"/>
          <w:b/>
          <w:bCs/>
          <w:szCs w:val="28"/>
          <w:lang w:val="pl-PL"/>
        </w:rPr>
        <w:t>hông số TSS.</w:t>
      </w:r>
    </w:p>
    <w:p w14:paraId="61BFF270" w14:textId="77777777" w:rsidR="00B11BB0" w:rsidRPr="004D7DE5" w:rsidRDefault="00B11BB0" w:rsidP="00B11BB0">
      <w:pPr>
        <w:pStyle w:val="MoonNormal"/>
        <w:spacing w:before="0" w:after="0"/>
        <w:contextualSpacing w:val="0"/>
        <w:rPr>
          <w:szCs w:val="28"/>
          <w:lang w:val="vi-VN" w:eastAsia="vi-VN"/>
        </w:rPr>
      </w:pPr>
      <w:r w:rsidRPr="004D7DE5">
        <w:rPr>
          <w:szCs w:val="28"/>
          <w:lang w:val="vi-VN" w:eastAsia="vi-VN"/>
        </w:rPr>
        <w:lastRenderedPageBreak/>
        <w:t xml:space="preserve">Thông số TSS tại 1/3 vị trí quan trắc trên sông La Tinh bị vượt quy chuẩn cho phép 1,5 lần. Qua các đợt quan trắc trong năm 2024 ghi nhận thông số TSS tại 3/7 đợt bị vượt quy chuẩn từ 1,1 đến 5,2 lần. Tăng cao đột biến vào tháng 10 tại vị trí sông La Tinh, cầu Vạn Thiện, Cát Hanh, Phù Cát (vượt 5,2 lần). </w:t>
      </w:r>
    </w:p>
    <w:p w14:paraId="1BC4AEC5" w14:textId="77777777" w:rsidR="00B11BB0" w:rsidRPr="004D7DE5" w:rsidRDefault="00B11BB0" w:rsidP="00B11BB0">
      <w:pPr>
        <w:ind w:firstLine="567"/>
        <w:rPr>
          <w:b/>
          <w:bCs/>
          <w:szCs w:val="28"/>
        </w:rPr>
      </w:pPr>
      <w:r w:rsidRPr="004D7DE5">
        <w:rPr>
          <w:b/>
          <w:bCs/>
          <w:szCs w:val="28"/>
        </w:rPr>
        <w:t xml:space="preserve">b. Biểu đồ thể hiện thông số TSS sông </w:t>
      </w:r>
      <w:r w:rsidRPr="004D7DE5">
        <w:rPr>
          <w:b/>
          <w:bCs/>
          <w:szCs w:val="28"/>
          <w:lang w:val="vi-VN"/>
        </w:rPr>
        <w:t>Lại Giang</w:t>
      </w:r>
      <w:r w:rsidRPr="004D7DE5">
        <w:rPr>
          <w:b/>
          <w:bCs/>
          <w:szCs w:val="28"/>
        </w:rPr>
        <w:t xml:space="preserve"> trong năm 2024</w:t>
      </w:r>
    </w:p>
    <w:p w14:paraId="63718D9C" w14:textId="77777777" w:rsidR="00B11BB0" w:rsidRPr="004D7DE5" w:rsidRDefault="00B11BB0" w:rsidP="00393BDB">
      <w:pPr>
        <w:pStyle w:val="Danhmchnhnhimvtt02nm2024"/>
        <w:ind w:firstLine="0"/>
      </w:pPr>
      <w:r w:rsidRPr="004D7DE5">
        <w:rPr>
          <w:noProof/>
        </w:rPr>
        <w:drawing>
          <wp:inline distT="0" distB="0" distL="0" distR="0" wp14:anchorId="0EA53588" wp14:editId="1EA6B4CA">
            <wp:extent cx="5676900" cy="3209925"/>
            <wp:effectExtent l="0" t="0" r="0" b="0"/>
            <wp:docPr id="31" name="Chart 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4"/>
              </a:graphicData>
            </a:graphic>
          </wp:inline>
        </w:drawing>
      </w:r>
    </w:p>
    <w:p w14:paraId="165295E8" w14:textId="77777777" w:rsidR="00B11BB0" w:rsidRPr="004D7DE5" w:rsidRDefault="00B11BB0" w:rsidP="00B11BB0">
      <w:pPr>
        <w:pStyle w:val="hinhabinh"/>
        <w:rPr>
          <w:rFonts w:cs="Times New Roman"/>
          <w:sz w:val="24"/>
          <w:szCs w:val="24"/>
        </w:rPr>
      </w:pPr>
      <w:bookmarkStart w:id="289" w:name="_Toc193377093"/>
      <w:r w:rsidRPr="004D7DE5">
        <w:rPr>
          <w:rFonts w:cs="Times New Roman"/>
          <w:sz w:val="24"/>
          <w:szCs w:val="24"/>
        </w:rPr>
        <w:t>Hình 2.46. Thông số TSS sông La tinh năm 2024</w:t>
      </w:r>
      <w:bookmarkEnd w:id="289"/>
    </w:p>
    <w:p w14:paraId="794D9EE6" w14:textId="77777777" w:rsidR="00B11BB0" w:rsidRPr="004D7DE5" w:rsidRDefault="00B11BB0" w:rsidP="00B779CC">
      <w:pPr>
        <w:pStyle w:val="Danhmchnhnhimvtt02nm2024"/>
        <w:jc w:val="left"/>
        <w:rPr>
          <w:i/>
          <w:u w:val="single"/>
        </w:rPr>
      </w:pPr>
      <w:r w:rsidRPr="004D7DE5">
        <w:rPr>
          <w:i/>
          <w:u w:val="single"/>
        </w:rPr>
        <w:t>Nhận xét:</w:t>
      </w:r>
    </w:p>
    <w:p w14:paraId="31D5D18B"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Thượng nguồn sông La Tinh (Mức A): </w:t>
      </w:r>
    </w:p>
    <w:p w14:paraId="72D4A23A" w14:textId="77777777" w:rsidR="00B11BB0" w:rsidRPr="004D7DE5" w:rsidRDefault="00B11BB0" w:rsidP="00B11BB0">
      <w:pPr>
        <w:pStyle w:val="MoonNormal"/>
        <w:spacing w:before="0" w:after="0"/>
        <w:contextualSpacing w:val="0"/>
        <w:rPr>
          <w:szCs w:val="28"/>
          <w:lang w:val="vi-VN" w:eastAsia="vi-VN"/>
        </w:rPr>
      </w:pPr>
      <w:r w:rsidRPr="004D7DE5">
        <w:rPr>
          <w:szCs w:val="28"/>
          <w:lang w:val="vi-VN" w:eastAsia="vi-VN"/>
        </w:rPr>
        <w:t xml:space="preserve">Thông số TSS tại vị trí M31 bị vượt 1,5 lần so với mức A của </w:t>
      </w:r>
      <w:r w:rsidRPr="004D7DE5">
        <w:rPr>
          <w:szCs w:val="28"/>
          <w:lang w:val="pl-PL"/>
        </w:rPr>
        <w:t>QCVN 08:2023/BTNMT</w:t>
      </w:r>
      <w:r w:rsidRPr="004D7DE5">
        <w:rPr>
          <w:szCs w:val="28"/>
          <w:lang w:val="vi-VN"/>
        </w:rPr>
        <w:t>. Có 3/7 đợt quan trắc bị vượt quy chuẩn</w:t>
      </w:r>
      <w:r w:rsidRPr="004D7DE5">
        <w:rPr>
          <w:szCs w:val="28"/>
          <w:lang w:val="vi-VN" w:eastAsia="vi-VN"/>
        </w:rPr>
        <w:t xml:space="preserve"> từ 1,1 đến 5,2 lần. Tăng cao đột biến là vào tháng 10 tại vị trí sông La Tinh, cầu Vạn Thiện, Cát Hanh, Phù Cát (vượt 5,2 lần). Ở đợt quan trắc tháng 8 tại vị trí </w:t>
      </w:r>
      <w:r w:rsidRPr="004D7DE5">
        <w:rPr>
          <w:szCs w:val="28"/>
          <w:lang w:val="pl-PL" w:eastAsia="vi-VN"/>
        </w:rPr>
        <w:t>sông La Tinh, hồ Hội Sơn</w:t>
      </w:r>
      <w:r w:rsidRPr="004D7DE5">
        <w:rPr>
          <w:szCs w:val="28"/>
          <w:lang w:val="vi-VN" w:eastAsia="vi-VN"/>
        </w:rPr>
        <w:t xml:space="preserve"> vượt 1,4 lần và sông La Tinh, cầu Vạn Thiện, Cát Hanh, Phù Cát vượt 1,1 lần. Ở đợt quan trắc tháng 12 tại vị trí sông La Tinh, cầu Vạn Thiện vượt 1,2 lần. Những đợt quan trắc còn lại có chỉ số TSS thấp. </w:t>
      </w:r>
    </w:p>
    <w:p w14:paraId="62607804" w14:textId="77777777" w:rsidR="00B11BB0" w:rsidRPr="004D7DE5" w:rsidRDefault="00B11BB0" w:rsidP="00B11BB0">
      <w:pPr>
        <w:pStyle w:val="MoonNormal"/>
        <w:spacing w:before="0" w:after="0"/>
        <w:contextualSpacing w:val="0"/>
        <w:rPr>
          <w:rFonts w:eastAsia="Times New Roman"/>
          <w:b/>
          <w:szCs w:val="28"/>
          <w:lang w:val="vi-VN"/>
        </w:rPr>
      </w:pPr>
      <w:r w:rsidRPr="004D7DE5">
        <w:rPr>
          <w:rFonts w:eastAsia="Times New Roman"/>
          <w:b/>
          <w:szCs w:val="28"/>
          <w:lang w:val="vi-VN"/>
        </w:rPr>
        <w:t xml:space="preserve">Hạ nguồn sông La Tinh (Mức B): </w:t>
      </w:r>
    </w:p>
    <w:p w14:paraId="29E90F7D" w14:textId="77777777" w:rsidR="00B11BB0" w:rsidRPr="004D7DE5" w:rsidRDefault="00B11BB0" w:rsidP="00B11BB0">
      <w:pPr>
        <w:pStyle w:val="MoonNormal"/>
        <w:spacing w:before="0" w:after="0"/>
        <w:contextualSpacing w:val="0"/>
        <w:rPr>
          <w:szCs w:val="28"/>
          <w:lang w:val="vi-VN" w:eastAsia="vi-VN"/>
        </w:rPr>
      </w:pPr>
      <w:r w:rsidRPr="004D7DE5">
        <w:rPr>
          <w:szCs w:val="28"/>
          <w:lang w:val="vi-VN"/>
        </w:rPr>
        <w:t xml:space="preserve">Thông số TSS ở hạ nguồn sông La Tinh qua 7 đợt quan trắc có chỉ số thấp và đạt mức B của </w:t>
      </w:r>
      <w:r w:rsidRPr="004D7DE5">
        <w:rPr>
          <w:szCs w:val="28"/>
          <w:lang w:val="pl-PL"/>
        </w:rPr>
        <w:t>QCVN 08:2023/BTNMT</w:t>
      </w:r>
      <w:r w:rsidRPr="004D7DE5">
        <w:rPr>
          <w:szCs w:val="28"/>
          <w:lang w:val="vi-VN"/>
        </w:rPr>
        <w:t>.</w:t>
      </w:r>
    </w:p>
    <w:p w14:paraId="6D0406AC" w14:textId="0988B99A"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vi-VN"/>
        </w:rPr>
        <w:t>D</w:t>
      </w:r>
      <w:r w:rsidRPr="004D7DE5">
        <w:rPr>
          <w:rFonts w:eastAsia="Calibri"/>
          <w:b/>
          <w:bCs/>
          <w:szCs w:val="28"/>
          <w:lang w:val="pl-PL"/>
        </w:rPr>
        <w:t xml:space="preserve">iễn biến các thông số BOD, COD và TSS sông </w:t>
      </w:r>
      <w:r w:rsidRPr="004D7DE5">
        <w:rPr>
          <w:rFonts w:eastAsia="Calibri"/>
          <w:b/>
          <w:bCs/>
          <w:szCs w:val="28"/>
          <w:lang w:val="vi-VN"/>
        </w:rPr>
        <w:t>La Tinh</w:t>
      </w:r>
      <w:r w:rsidR="007530C6" w:rsidRPr="004D7DE5">
        <w:rPr>
          <w:rFonts w:eastAsia="Calibri"/>
          <w:b/>
          <w:bCs/>
          <w:szCs w:val="28"/>
        </w:rPr>
        <w:t xml:space="preserve"> </w:t>
      </w:r>
      <w:r w:rsidRPr="004D7DE5">
        <w:rPr>
          <w:rFonts w:eastAsia="Calibri"/>
          <w:b/>
          <w:bCs/>
          <w:szCs w:val="28"/>
          <w:lang w:val="pl-PL"/>
        </w:rPr>
        <w:t>năm 2023 và năm 2024:</w:t>
      </w:r>
    </w:p>
    <w:p w14:paraId="4E80F3A3" w14:textId="77777777" w:rsidR="00B11BB0" w:rsidRPr="004D7DE5" w:rsidRDefault="00B11BB0" w:rsidP="00B11BB0">
      <w:pPr>
        <w:pStyle w:val="MoonNormal"/>
        <w:spacing w:before="0" w:after="0"/>
        <w:contextualSpacing w:val="0"/>
        <w:rPr>
          <w:b/>
          <w:bCs/>
          <w:iCs/>
          <w:szCs w:val="28"/>
          <w:lang w:val="pl-PL"/>
        </w:rPr>
      </w:pPr>
      <w:r w:rsidRPr="004D7DE5">
        <w:rPr>
          <w:b/>
          <w:bCs/>
          <w:iCs/>
          <w:szCs w:val="28"/>
        </w:rPr>
        <w:t>c. Đồ thị diễn biến chất lượng</w:t>
      </w:r>
      <w:r w:rsidRPr="004D7DE5">
        <w:rPr>
          <w:b/>
          <w:bCs/>
          <w:iCs/>
          <w:szCs w:val="28"/>
          <w:lang w:val="vi-VN"/>
        </w:rPr>
        <w:t xml:space="preserve"> nước mặt</w:t>
      </w:r>
      <w:r w:rsidRPr="004D7DE5">
        <w:rPr>
          <w:b/>
          <w:bCs/>
          <w:iCs/>
          <w:szCs w:val="28"/>
        </w:rPr>
        <w:t xml:space="preserve"> sông </w:t>
      </w:r>
      <w:r w:rsidRPr="004D7DE5">
        <w:rPr>
          <w:b/>
          <w:bCs/>
          <w:iCs/>
          <w:szCs w:val="28"/>
          <w:lang w:val="vi-VN"/>
        </w:rPr>
        <w:t>La Tinh</w:t>
      </w:r>
      <w:r w:rsidRPr="004D7DE5">
        <w:rPr>
          <w:b/>
          <w:bCs/>
          <w:iCs/>
          <w:szCs w:val="28"/>
        </w:rPr>
        <w:t xml:space="preserve">năm 2023 – 2024 thông qua chỉ tiêu BOD, </w:t>
      </w:r>
      <w:r w:rsidRPr="004D7DE5">
        <w:rPr>
          <w:b/>
          <w:bCs/>
          <w:iCs/>
          <w:szCs w:val="28"/>
          <w:lang w:val="vi-VN"/>
        </w:rPr>
        <w:t>COD</w:t>
      </w:r>
      <w:r w:rsidRPr="004D7DE5">
        <w:rPr>
          <w:b/>
          <w:bCs/>
          <w:iCs/>
          <w:szCs w:val="28"/>
        </w:rPr>
        <w:t>, TSS:</w:t>
      </w:r>
    </w:p>
    <w:p w14:paraId="440F977F" w14:textId="77777777" w:rsidR="00B11BB0" w:rsidRPr="004D7DE5" w:rsidRDefault="00B11BB0" w:rsidP="004D7DE5">
      <w:pPr>
        <w:tabs>
          <w:tab w:val="left" w:pos="3656"/>
        </w:tabs>
        <w:spacing w:line="240" w:lineRule="auto"/>
        <w:rPr>
          <w:b/>
          <w:szCs w:val="28"/>
          <w:lang w:val="nl-NL"/>
        </w:rPr>
      </w:pPr>
      <w:r w:rsidRPr="004D7DE5">
        <w:rPr>
          <w:noProof/>
          <w:szCs w:val="28"/>
        </w:rPr>
        <w:lastRenderedPageBreak/>
        <w:drawing>
          <wp:inline distT="0" distB="0" distL="0" distR="0" wp14:anchorId="60E8DD72" wp14:editId="4B8CB4D6">
            <wp:extent cx="5867400" cy="2695575"/>
            <wp:effectExtent l="0" t="0" r="0" b="0"/>
            <wp:docPr id="30" name="Chart 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5"/>
              </a:graphicData>
            </a:graphic>
          </wp:inline>
        </w:drawing>
      </w:r>
    </w:p>
    <w:p w14:paraId="2533B077" w14:textId="77777777" w:rsidR="00B11BB0" w:rsidRPr="004D7DE5" w:rsidRDefault="00B11BB0" w:rsidP="00B11BB0">
      <w:pPr>
        <w:pStyle w:val="hinhabinh"/>
        <w:rPr>
          <w:rFonts w:cs="Times New Roman"/>
          <w:sz w:val="24"/>
          <w:szCs w:val="24"/>
        </w:rPr>
      </w:pPr>
      <w:bookmarkStart w:id="290" w:name="_Toc193377094"/>
      <w:r w:rsidRPr="004D7DE5">
        <w:rPr>
          <w:rFonts w:cs="Times New Roman"/>
          <w:sz w:val="24"/>
          <w:szCs w:val="24"/>
        </w:rPr>
        <w:t>Hình 2.47. Thông số BOD</w:t>
      </w:r>
      <w:r w:rsidRPr="004D7DE5">
        <w:rPr>
          <w:rFonts w:cs="Times New Roman"/>
          <w:sz w:val="24"/>
          <w:szCs w:val="24"/>
          <w:vertAlign w:val="subscript"/>
        </w:rPr>
        <w:t>5</w:t>
      </w:r>
      <w:r w:rsidRPr="004D7DE5">
        <w:rPr>
          <w:rFonts w:cs="Times New Roman"/>
          <w:sz w:val="24"/>
          <w:szCs w:val="24"/>
        </w:rPr>
        <w:t xml:space="preserve"> sông La Tinh năm 2023- 2024</w:t>
      </w:r>
      <w:bookmarkEnd w:id="290"/>
    </w:p>
    <w:p w14:paraId="4B058A17" w14:textId="77777777" w:rsidR="00B11BB0" w:rsidRPr="004D7DE5" w:rsidRDefault="00B11BB0" w:rsidP="004D7DE5">
      <w:pPr>
        <w:pStyle w:val="HNH"/>
        <w:spacing w:line="240" w:lineRule="auto"/>
        <w:jc w:val="both"/>
        <w:rPr>
          <w:color w:val="auto"/>
          <w:sz w:val="28"/>
        </w:rPr>
      </w:pPr>
      <w:r w:rsidRPr="004D7DE5">
        <w:rPr>
          <w:noProof/>
          <w:color w:val="auto"/>
          <w:sz w:val="28"/>
        </w:rPr>
        <w:drawing>
          <wp:inline distT="0" distB="0" distL="0" distR="0" wp14:anchorId="4E65C524" wp14:editId="2679D8DC">
            <wp:extent cx="5953125" cy="2895600"/>
            <wp:effectExtent l="0" t="0" r="0" b="0"/>
            <wp:docPr id="29" name="Chart 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6"/>
              </a:graphicData>
            </a:graphic>
          </wp:inline>
        </w:drawing>
      </w:r>
    </w:p>
    <w:p w14:paraId="2E8F6B6C" w14:textId="77777777" w:rsidR="00B11BB0" w:rsidRPr="004D7DE5" w:rsidRDefault="00B11BB0" w:rsidP="00B11BB0">
      <w:pPr>
        <w:pStyle w:val="hinhabinh"/>
        <w:rPr>
          <w:rFonts w:cs="Times New Roman"/>
          <w:sz w:val="24"/>
          <w:szCs w:val="24"/>
        </w:rPr>
      </w:pPr>
      <w:bookmarkStart w:id="291" w:name="_Toc193377095"/>
      <w:r w:rsidRPr="004D7DE5">
        <w:rPr>
          <w:rFonts w:cs="Times New Roman"/>
          <w:sz w:val="24"/>
          <w:szCs w:val="24"/>
        </w:rPr>
        <w:t>Hình 2.48. Thông số COD sông La Tinh năm 2023- 2024</w:t>
      </w:r>
      <w:bookmarkEnd w:id="291"/>
    </w:p>
    <w:p w14:paraId="4F18EA9F" w14:textId="77777777" w:rsidR="00B11BB0" w:rsidRPr="004D7DE5" w:rsidRDefault="00B11BB0" w:rsidP="00393BDB">
      <w:pPr>
        <w:pStyle w:val="Danhmchnhnhimvtt02nm2024"/>
        <w:ind w:firstLine="0"/>
      </w:pPr>
      <w:r w:rsidRPr="004D7DE5">
        <w:rPr>
          <w:noProof/>
        </w:rPr>
        <w:drawing>
          <wp:inline distT="0" distB="0" distL="0" distR="0" wp14:anchorId="54FAD266" wp14:editId="16D87378">
            <wp:extent cx="5962650" cy="2733675"/>
            <wp:effectExtent l="0" t="0" r="0" b="0"/>
            <wp:docPr id="26" name="Chart 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7"/>
              </a:graphicData>
            </a:graphic>
          </wp:inline>
        </w:drawing>
      </w:r>
    </w:p>
    <w:p w14:paraId="09EDAE2E" w14:textId="77777777" w:rsidR="00B11BB0" w:rsidRPr="004D7DE5" w:rsidRDefault="00B11BB0" w:rsidP="00B11BB0">
      <w:pPr>
        <w:pStyle w:val="hinhabinh"/>
        <w:rPr>
          <w:rFonts w:cs="Times New Roman"/>
          <w:sz w:val="24"/>
          <w:szCs w:val="24"/>
        </w:rPr>
      </w:pPr>
      <w:bookmarkStart w:id="292" w:name="_Toc193377096"/>
      <w:r w:rsidRPr="004D7DE5">
        <w:rPr>
          <w:rFonts w:cs="Times New Roman"/>
          <w:sz w:val="24"/>
          <w:szCs w:val="24"/>
        </w:rPr>
        <w:t>Hình 2.49. Thông số TSS sông La Tinh năm 2023- 2024</w:t>
      </w:r>
      <w:bookmarkEnd w:id="292"/>
    </w:p>
    <w:p w14:paraId="7E3FDB12" w14:textId="0235A47B"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lastRenderedPageBreak/>
        <w:t>Nhận xét:</w:t>
      </w:r>
      <w:r w:rsidRPr="004D7DE5">
        <w:rPr>
          <w:rFonts w:eastAsia="Times New Roman"/>
          <w:szCs w:val="28"/>
        </w:rPr>
        <w:t xml:space="preserve"> </w:t>
      </w:r>
      <w:r w:rsidR="004B6C39" w:rsidRPr="004D7DE5">
        <w:rPr>
          <w:rFonts w:eastAsia="Times New Roman"/>
          <w:szCs w:val="28"/>
        </w:rPr>
        <w:t>T</w:t>
      </w:r>
      <w:r w:rsidRPr="004D7DE5">
        <w:rPr>
          <w:rFonts w:eastAsia="Times New Roman"/>
          <w:szCs w:val="28"/>
        </w:rPr>
        <w:t>ừ kết quả quan trắc và biểu đồ so sánh</w:t>
      </w:r>
      <w:r w:rsidRPr="004D7DE5">
        <w:rPr>
          <w:rFonts w:eastAsia="Times New Roman"/>
          <w:szCs w:val="28"/>
          <w:lang w:val="vi-VN"/>
        </w:rPr>
        <w:t xml:space="preserve"> 2 đợt quan trắc cùng kỳ</w:t>
      </w:r>
      <w:r w:rsidRPr="004D7DE5">
        <w:rPr>
          <w:rFonts w:eastAsia="Times New Roman"/>
          <w:szCs w:val="28"/>
        </w:rPr>
        <w:t xml:space="preserve"> năm 2024 </w:t>
      </w:r>
      <w:r w:rsidRPr="004D7DE5">
        <w:rPr>
          <w:rFonts w:eastAsia="Times New Roman"/>
          <w:szCs w:val="28"/>
          <w:lang w:val="vi-VN"/>
        </w:rPr>
        <w:t>với năm</w:t>
      </w:r>
      <w:r w:rsidRPr="004D7DE5">
        <w:rPr>
          <w:rFonts w:eastAsia="Times New Roman"/>
          <w:szCs w:val="28"/>
        </w:rPr>
        <w:t xml:space="preserve"> 2023 cho thấy: So với năm 2023 thông số BOD </w:t>
      </w:r>
      <w:r w:rsidRPr="004D7DE5">
        <w:rPr>
          <w:rFonts w:eastAsia="Times New Roman"/>
          <w:szCs w:val="28"/>
          <w:lang w:val="vi-VN"/>
        </w:rPr>
        <w:t xml:space="preserve">và TSS </w:t>
      </w:r>
      <w:r w:rsidRPr="004D7DE5">
        <w:rPr>
          <w:rFonts w:eastAsia="Times New Roman"/>
          <w:szCs w:val="28"/>
        </w:rPr>
        <w:t>trong năm 2024 có xu hướng tăng, thông số</w:t>
      </w:r>
      <w:r w:rsidRPr="004D7DE5">
        <w:rPr>
          <w:rFonts w:eastAsia="Times New Roman"/>
          <w:szCs w:val="28"/>
          <w:lang w:val="vi-VN"/>
        </w:rPr>
        <w:t xml:space="preserve"> COD có chiều hướng giảm</w:t>
      </w:r>
      <w:r w:rsidRPr="004D7DE5">
        <w:rPr>
          <w:rFonts w:eastAsia="Times New Roman"/>
          <w:szCs w:val="28"/>
        </w:rPr>
        <w:t>. Cụ thể như sau:</w:t>
      </w:r>
    </w:p>
    <w:p w14:paraId="72C442DD"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szCs w:val="28"/>
        </w:rPr>
        <w:t>+ Thông số BOD năm 2024 vượt ngưỡng từ 1,3 đến 11,2 lần, năm 2023 vượt ngưỡng từ 1,2 đến 2,0 lần.</w:t>
      </w:r>
    </w:p>
    <w:p w14:paraId="6E4605E7" w14:textId="77777777" w:rsidR="00B11BB0" w:rsidRPr="004D7DE5" w:rsidRDefault="00B11BB0" w:rsidP="00B11BB0">
      <w:pPr>
        <w:pStyle w:val="MoonNormal"/>
        <w:spacing w:before="0" w:after="0"/>
        <w:contextualSpacing w:val="0"/>
        <w:rPr>
          <w:rFonts w:eastAsia="Times New Roman"/>
          <w:szCs w:val="28"/>
        </w:rPr>
      </w:pPr>
      <w:r w:rsidRPr="004D7DE5">
        <w:rPr>
          <w:rFonts w:eastAsia="Times New Roman"/>
          <w:szCs w:val="28"/>
        </w:rPr>
        <w:t xml:space="preserve">+ Thông số COD năm 2024 vượt ngưỡng từ 1,3 </w:t>
      </w:r>
      <w:r w:rsidRPr="004D7DE5">
        <w:rPr>
          <w:rFonts w:eastAsia="Times New Roman"/>
          <w:szCs w:val="28"/>
          <w:lang w:val="vi-VN"/>
        </w:rPr>
        <w:t>lần</w:t>
      </w:r>
      <w:r w:rsidRPr="004D7DE5">
        <w:rPr>
          <w:rFonts w:eastAsia="Times New Roman"/>
          <w:szCs w:val="28"/>
        </w:rPr>
        <w:t>, năm 2023 vượt ngưỡng từ 1,1 đến 10,1 lần.</w:t>
      </w:r>
    </w:p>
    <w:p w14:paraId="0F5D653C" w14:textId="77777777" w:rsidR="00B11BB0" w:rsidRPr="004D7DE5" w:rsidRDefault="00B11BB0" w:rsidP="00B11BB0">
      <w:pPr>
        <w:pStyle w:val="MoonNormal"/>
        <w:spacing w:before="0" w:after="0"/>
        <w:contextualSpacing w:val="0"/>
        <w:rPr>
          <w:b/>
          <w:bCs/>
          <w:szCs w:val="28"/>
          <w:lang w:val="vi-VN"/>
        </w:rPr>
      </w:pPr>
      <w:r w:rsidRPr="004D7DE5">
        <w:rPr>
          <w:rFonts w:eastAsia="Times New Roman"/>
          <w:szCs w:val="28"/>
        </w:rPr>
        <w:t xml:space="preserve">+ Thông số TSS năm 2024 vượt ngưỡng 1,1 đến 1,4 lần, năm 2023 </w:t>
      </w:r>
      <w:r w:rsidRPr="004D7DE5">
        <w:rPr>
          <w:rFonts w:eastAsia="Times New Roman"/>
          <w:szCs w:val="28"/>
          <w:lang w:val="vi-VN"/>
        </w:rPr>
        <w:t>đạt quy chuẩn cho phép.</w:t>
      </w:r>
    </w:p>
    <w:p w14:paraId="0D015B15" w14:textId="77777777" w:rsidR="00B11BB0" w:rsidRPr="004D7DE5" w:rsidRDefault="00B11BB0" w:rsidP="00B11BB0">
      <w:pPr>
        <w:pStyle w:val="MoonNormal"/>
        <w:spacing w:before="0" w:after="0"/>
        <w:contextualSpacing w:val="0"/>
        <w:rPr>
          <w:rFonts w:eastAsia="Times New Roman"/>
          <w:b/>
          <w:bCs/>
          <w:szCs w:val="28"/>
          <w:lang w:val="vi-VN"/>
        </w:rPr>
      </w:pPr>
      <w:r w:rsidRPr="004D7DE5">
        <w:rPr>
          <w:b/>
          <w:bCs/>
          <w:szCs w:val="28"/>
          <w:lang w:val="pl-PL"/>
        </w:rPr>
        <w:t>*)</w:t>
      </w:r>
      <w:r w:rsidRPr="004D7DE5">
        <w:rPr>
          <w:rFonts w:eastAsia="Times New Roman"/>
          <w:b/>
          <w:bCs/>
          <w:szCs w:val="28"/>
          <w:lang w:val="vi-VN"/>
        </w:rPr>
        <w:t>C</w:t>
      </w:r>
      <w:r w:rsidRPr="004D7DE5">
        <w:rPr>
          <w:rFonts w:eastAsia="Times New Roman"/>
          <w:b/>
          <w:bCs/>
          <w:szCs w:val="28"/>
          <w:lang w:val="pl-PL"/>
        </w:rPr>
        <w:t xml:space="preserve">ác thông số </w:t>
      </w:r>
      <w:r w:rsidRPr="004D7DE5">
        <w:rPr>
          <w:rFonts w:eastAsia="Times New Roman"/>
          <w:b/>
          <w:bCs/>
          <w:szCs w:val="28"/>
          <w:lang w:val="vi-VN"/>
        </w:rPr>
        <w:t>vi sinh (Coliform và Coliform chịu nhiệt)</w:t>
      </w:r>
    </w:p>
    <w:p w14:paraId="080FF585" w14:textId="77777777" w:rsidR="00B11BB0" w:rsidRPr="004D7DE5" w:rsidRDefault="00B11BB0" w:rsidP="00B11BB0">
      <w:pPr>
        <w:pStyle w:val="MoonNormal"/>
        <w:spacing w:before="0" w:after="0"/>
        <w:contextualSpacing w:val="0"/>
        <w:rPr>
          <w:rFonts w:eastAsia="Times New Roman"/>
          <w:bCs/>
          <w:szCs w:val="28"/>
          <w:lang w:val="vi-VN"/>
        </w:rPr>
      </w:pPr>
      <w:r w:rsidRPr="004D7DE5">
        <w:rPr>
          <w:rFonts w:eastAsia="Times New Roman"/>
          <w:bCs/>
          <w:szCs w:val="28"/>
          <w:lang w:val="vi-VN"/>
        </w:rPr>
        <w:t>Thông số coliform tại 2/3 vị trí quan trắc bị vượt quy chuẩn cho phép từ 3,9 đến 4,6 lần, bao gồm cả thượng nguồn và hạ nguồn.</w:t>
      </w:r>
    </w:p>
    <w:p w14:paraId="674AAE54" w14:textId="77777777" w:rsidR="00B11BB0" w:rsidRPr="004D7DE5" w:rsidRDefault="00B11BB0" w:rsidP="00B11BB0">
      <w:pPr>
        <w:pStyle w:val="MoonNormal"/>
        <w:spacing w:before="0" w:after="0"/>
        <w:contextualSpacing w:val="0"/>
        <w:rPr>
          <w:rFonts w:eastAsia="Times New Roman"/>
          <w:bCs/>
          <w:szCs w:val="28"/>
          <w:lang w:val="vi-VN"/>
        </w:rPr>
      </w:pPr>
      <w:r w:rsidRPr="004D7DE5">
        <w:rPr>
          <w:rFonts w:eastAsia="Times New Roman"/>
          <w:bCs/>
          <w:szCs w:val="28"/>
          <w:lang w:val="vi-VN"/>
        </w:rPr>
        <w:t xml:space="preserve">Thông số coliform chịu nhiệt tại các điểm quan trắc trên sông La Tinh đều đạt mức cho phép của </w:t>
      </w:r>
      <w:r w:rsidRPr="004D7DE5">
        <w:rPr>
          <w:szCs w:val="28"/>
          <w:lang w:val="pl-PL"/>
        </w:rPr>
        <w:t>QCVN 08:2023/BTNMT</w:t>
      </w:r>
      <w:r w:rsidRPr="004D7DE5">
        <w:rPr>
          <w:szCs w:val="28"/>
          <w:lang w:val="vi-VN"/>
        </w:rPr>
        <w:t>.</w:t>
      </w:r>
    </w:p>
    <w:p w14:paraId="370EC381" w14:textId="77777777" w:rsidR="00B11BB0" w:rsidRPr="004D7DE5" w:rsidRDefault="00B11BB0" w:rsidP="00B11BB0">
      <w:pPr>
        <w:ind w:firstLine="567"/>
        <w:rPr>
          <w:b/>
          <w:bCs/>
          <w:szCs w:val="28"/>
        </w:rPr>
      </w:pPr>
      <w:r w:rsidRPr="004D7DE5">
        <w:rPr>
          <w:rFonts w:eastAsia="Times New Roman"/>
          <w:b/>
          <w:bCs/>
          <w:szCs w:val="28"/>
        </w:rPr>
        <w:t>d.</w:t>
      </w:r>
      <w:r w:rsidRPr="004D7DE5">
        <w:rPr>
          <w:b/>
          <w:bCs/>
          <w:szCs w:val="28"/>
        </w:rPr>
        <w:t xml:space="preserve"> Biểu đồ thể hiện thông số </w:t>
      </w:r>
      <w:r w:rsidRPr="004D7DE5">
        <w:rPr>
          <w:rFonts w:eastAsia="Times New Roman"/>
          <w:b/>
          <w:bCs/>
          <w:szCs w:val="28"/>
          <w:lang w:val="vi-VN"/>
        </w:rPr>
        <w:t>tổng Coliform và Coliform chịu nhiệt</w:t>
      </w:r>
      <w:r w:rsidRPr="004D7DE5">
        <w:rPr>
          <w:b/>
          <w:bCs/>
          <w:szCs w:val="28"/>
        </w:rPr>
        <w:t xml:space="preserve"> sông Kone trong năm 2024.</w:t>
      </w:r>
    </w:p>
    <w:p w14:paraId="4C6EF06C" w14:textId="77777777" w:rsidR="00B11BB0" w:rsidRPr="004D7DE5" w:rsidRDefault="00B11BB0" w:rsidP="00B11BB0">
      <w:pPr>
        <w:pStyle w:val="BNGTT19"/>
        <w:spacing w:line="240" w:lineRule="auto"/>
        <w:ind w:firstLine="284"/>
        <w:jc w:val="both"/>
        <w:rPr>
          <w:bCs w:val="0"/>
          <w:szCs w:val="28"/>
        </w:rPr>
      </w:pPr>
      <w:r w:rsidRPr="004D7DE5">
        <w:rPr>
          <w:noProof/>
          <w:szCs w:val="28"/>
        </w:rPr>
        <w:drawing>
          <wp:inline distT="0" distB="0" distL="0" distR="0" wp14:anchorId="37B6C47B" wp14:editId="799C7F5E">
            <wp:extent cx="5661498" cy="3594100"/>
            <wp:effectExtent l="0" t="0" r="0" b="6350"/>
            <wp:docPr id="25" name="Chart 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8"/>
              </a:graphicData>
            </a:graphic>
          </wp:inline>
        </w:drawing>
      </w:r>
    </w:p>
    <w:p w14:paraId="570A40CA" w14:textId="77777777" w:rsidR="00B11BB0" w:rsidRPr="004D7DE5" w:rsidRDefault="00B11BB0" w:rsidP="00B11BB0">
      <w:pPr>
        <w:pStyle w:val="hinhabinh"/>
        <w:rPr>
          <w:rFonts w:cs="Times New Roman"/>
        </w:rPr>
      </w:pPr>
      <w:bookmarkStart w:id="293" w:name="_Toc193377097"/>
      <w:r w:rsidRPr="004D7DE5">
        <w:rPr>
          <w:rFonts w:cs="Times New Roman"/>
        </w:rPr>
        <w:t>Hình 2.50. Thông số tổng Coliform sông La tinh năm 2024</w:t>
      </w:r>
      <w:bookmarkEnd w:id="293"/>
    </w:p>
    <w:p w14:paraId="3F647241" w14:textId="77777777" w:rsidR="00B11BB0" w:rsidRPr="004D7DE5" w:rsidRDefault="00B11BB0" w:rsidP="00393BDB">
      <w:pPr>
        <w:pStyle w:val="BNGTT19"/>
        <w:spacing w:line="240" w:lineRule="auto"/>
        <w:ind w:firstLine="0"/>
        <w:jc w:val="both"/>
        <w:rPr>
          <w:bCs w:val="0"/>
          <w:szCs w:val="28"/>
        </w:rPr>
      </w:pPr>
      <w:r w:rsidRPr="004D7DE5">
        <w:rPr>
          <w:noProof/>
          <w:szCs w:val="28"/>
        </w:rPr>
        <w:lastRenderedPageBreak/>
        <w:drawing>
          <wp:inline distT="0" distB="0" distL="0" distR="0" wp14:anchorId="03CF2D71" wp14:editId="4C933885">
            <wp:extent cx="5895975" cy="3228975"/>
            <wp:effectExtent l="0" t="0" r="0" b="0"/>
            <wp:docPr id="24" name="Chart 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69"/>
              </a:graphicData>
            </a:graphic>
          </wp:inline>
        </w:drawing>
      </w:r>
    </w:p>
    <w:p w14:paraId="0B7FFE89" w14:textId="77777777" w:rsidR="00B11BB0" w:rsidRPr="004D7DE5" w:rsidRDefault="00B11BB0" w:rsidP="00B11BB0">
      <w:pPr>
        <w:pStyle w:val="hinhabinh"/>
        <w:rPr>
          <w:rFonts w:cs="Times New Roman"/>
        </w:rPr>
      </w:pPr>
      <w:bookmarkStart w:id="294" w:name="_Toc193377098"/>
      <w:r w:rsidRPr="004D7DE5">
        <w:rPr>
          <w:rFonts w:cs="Times New Roman"/>
        </w:rPr>
        <w:t>Hình 2.51. Thông số Coliform chịu nhiệt sông La tinh năm 2024</w:t>
      </w:r>
      <w:bookmarkEnd w:id="294"/>
    </w:p>
    <w:p w14:paraId="485475DB" w14:textId="77777777" w:rsidR="00B11BB0" w:rsidRPr="004D7DE5" w:rsidRDefault="00B11BB0" w:rsidP="00B11BB0">
      <w:pPr>
        <w:pStyle w:val="MoonNormal"/>
        <w:spacing w:before="0" w:after="0"/>
        <w:contextualSpacing w:val="0"/>
        <w:rPr>
          <w:rFonts w:eastAsia="Times New Roman"/>
          <w:b/>
          <w:bCs/>
          <w:i/>
          <w:szCs w:val="28"/>
          <w:u w:val="single"/>
          <w:lang w:val="vi-VN"/>
        </w:rPr>
      </w:pPr>
      <w:r w:rsidRPr="004D7DE5">
        <w:rPr>
          <w:rFonts w:eastAsia="Times New Roman"/>
          <w:b/>
          <w:bCs/>
          <w:i/>
          <w:szCs w:val="28"/>
          <w:u w:val="single"/>
          <w:lang w:val="vi-VN"/>
        </w:rPr>
        <w:t>Nhận xét:</w:t>
      </w:r>
    </w:p>
    <w:p w14:paraId="6B3A3337"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Thượng nguồn sông La Tinh (Mức A)</w:t>
      </w:r>
    </w:p>
    <w:p w14:paraId="32CBAAF6" w14:textId="77777777" w:rsidR="00B11BB0" w:rsidRPr="004D7DE5" w:rsidRDefault="002D1322" w:rsidP="00B11BB0">
      <w:pPr>
        <w:ind w:firstLine="567"/>
        <w:rPr>
          <w:szCs w:val="28"/>
        </w:rPr>
      </w:pPr>
      <w:r w:rsidRPr="004D7DE5">
        <w:rPr>
          <w:rFonts w:eastAsia="Times New Roman"/>
          <w:bCs/>
          <w:szCs w:val="28"/>
        </w:rPr>
        <w:t xml:space="preserve">- </w:t>
      </w:r>
      <w:r w:rsidR="00B11BB0" w:rsidRPr="004D7DE5">
        <w:rPr>
          <w:rFonts w:eastAsia="Times New Roman"/>
          <w:bCs/>
          <w:szCs w:val="28"/>
        </w:rPr>
        <w:t>Thông số Tổng Coliform vị trí đ</w:t>
      </w:r>
      <w:r w:rsidR="00B11BB0" w:rsidRPr="004D7DE5">
        <w:rPr>
          <w:szCs w:val="28"/>
          <w:lang w:val="pl-PL"/>
        </w:rPr>
        <w:t>ầu nguồn sông La Tinh, hồ Hội Sơn</w:t>
      </w:r>
      <w:r w:rsidR="00B11BB0" w:rsidRPr="004D7DE5">
        <w:rPr>
          <w:szCs w:val="28"/>
        </w:rPr>
        <w:t xml:space="preserve"> tại đa số các đợt quan trắc năm 2024 có chỉ số thấp và có chiều hướng giảm dần đến tháng 12</w:t>
      </w:r>
      <w:r w:rsidR="00B11BB0" w:rsidRPr="004D7DE5">
        <w:rPr>
          <w:szCs w:val="28"/>
          <w:lang w:val="vi-VN"/>
        </w:rPr>
        <w:t>/2024</w:t>
      </w:r>
      <w:r w:rsidR="00B11BB0" w:rsidRPr="004D7DE5">
        <w:rPr>
          <w:szCs w:val="28"/>
        </w:rPr>
        <w:t xml:space="preserve">. </w:t>
      </w:r>
      <w:r w:rsidR="00B11BB0" w:rsidRPr="004D7DE5">
        <w:rPr>
          <w:szCs w:val="28"/>
          <w:lang w:val="vi-VN"/>
        </w:rPr>
        <w:t>C</w:t>
      </w:r>
      <w:r w:rsidR="00B11BB0" w:rsidRPr="004D7DE5">
        <w:rPr>
          <w:szCs w:val="28"/>
        </w:rPr>
        <w:t>ó 1/7 đợt quan trắc ghi nhận giá trị Coliform tăng đột biến là tháng 9 (vượt 2,4 lần). Tại vị trí sông La Tinh, cầu Vạn Thiện, Cát Hanh, Phù Cát vào đợt quan trắc tháng 9 cũng ghi nhận giá trị Coliform tăng cao đột biến (vượt 24 lần). Các đợt quan trắc còn lại có chỉ số tương đối thấp và có chiều hướng giảm dần ở các đợt quan trắc cuối năm.</w:t>
      </w:r>
    </w:p>
    <w:p w14:paraId="4A6A5B16" w14:textId="77777777" w:rsidR="00B11BB0" w:rsidRPr="004D7DE5" w:rsidRDefault="002D1322" w:rsidP="00B11BB0">
      <w:pPr>
        <w:ind w:firstLine="567"/>
        <w:rPr>
          <w:szCs w:val="28"/>
        </w:rPr>
      </w:pPr>
      <w:r w:rsidRPr="004D7DE5">
        <w:rPr>
          <w:szCs w:val="28"/>
        </w:rPr>
        <w:t xml:space="preserve">- </w:t>
      </w:r>
      <w:r w:rsidR="00B11BB0" w:rsidRPr="004D7DE5">
        <w:rPr>
          <w:szCs w:val="28"/>
        </w:rPr>
        <w:t xml:space="preserve">Thông số Coliform chịu nhiệt </w:t>
      </w:r>
      <w:r w:rsidR="00B11BB0" w:rsidRPr="004D7DE5">
        <w:rPr>
          <w:szCs w:val="28"/>
          <w:lang w:val="vi-VN"/>
        </w:rPr>
        <w:t xml:space="preserve">tại </w:t>
      </w:r>
      <w:r w:rsidR="00B11BB0" w:rsidRPr="004D7DE5">
        <w:rPr>
          <w:rFonts w:eastAsia="Times New Roman"/>
          <w:bCs/>
          <w:szCs w:val="28"/>
        </w:rPr>
        <w:t>vị trí đ</w:t>
      </w:r>
      <w:r w:rsidR="00B11BB0" w:rsidRPr="004D7DE5">
        <w:rPr>
          <w:szCs w:val="28"/>
          <w:lang w:val="pl-PL"/>
        </w:rPr>
        <w:t>ầu nguồn sông La Tinh, hồ Hội Sơn, huyện Phù Cát</w:t>
      </w:r>
      <w:r w:rsidR="00B11BB0" w:rsidRPr="004D7DE5">
        <w:rPr>
          <w:szCs w:val="28"/>
        </w:rPr>
        <w:t xml:space="preserve"> tại </w:t>
      </w:r>
      <w:r w:rsidR="00B11BB0" w:rsidRPr="004D7DE5">
        <w:rPr>
          <w:szCs w:val="28"/>
          <w:lang w:val="vi-VN"/>
        </w:rPr>
        <w:t xml:space="preserve">các </w:t>
      </w:r>
      <w:r w:rsidR="00B11BB0" w:rsidRPr="004D7DE5">
        <w:rPr>
          <w:szCs w:val="28"/>
        </w:rPr>
        <w:t xml:space="preserve">đợt quan trắc </w:t>
      </w:r>
      <w:r w:rsidR="00B11BB0" w:rsidRPr="004D7DE5">
        <w:rPr>
          <w:szCs w:val="28"/>
          <w:lang w:val="vi-VN"/>
        </w:rPr>
        <w:t xml:space="preserve">trong năm 2024 </w:t>
      </w:r>
      <w:r w:rsidR="00B11BB0" w:rsidRPr="004D7DE5">
        <w:rPr>
          <w:szCs w:val="28"/>
        </w:rPr>
        <w:t xml:space="preserve">đạt mức A của </w:t>
      </w:r>
      <w:r w:rsidR="00B11BB0" w:rsidRPr="004D7DE5">
        <w:rPr>
          <w:szCs w:val="28"/>
          <w:lang w:val="pl-PL"/>
        </w:rPr>
        <w:t>QCVN 08:2023/BTNMT</w:t>
      </w:r>
      <w:r w:rsidR="00B11BB0" w:rsidRPr="004D7DE5">
        <w:rPr>
          <w:szCs w:val="28"/>
        </w:rPr>
        <w:t xml:space="preserve"> và có chiều hướng giảm dần qua các đợt quan trắc. Tại vị trí sông La Tinh, cầu Vạn Thiện, Cát Hanh, Phù Cát có chỉ số Coliform chịu nhiệt tại 5/7 đợt quan trắc đều đạt quy chuẩn cho phép. Vào đợt quan trắc tháng 5 và tháng 10 ghi nhận </w:t>
      </w:r>
      <w:r w:rsidR="00B11BB0" w:rsidRPr="004D7DE5">
        <w:rPr>
          <w:szCs w:val="28"/>
          <w:lang w:val="vi-VN"/>
        </w:rPr>
        <w:t>thông số coliform chịu nhiệt</w:t>
      </w:r>
      <w:r w:rsidR="00B11BB0" w:rsidRPr="004D7DE5">
        <w:rPr>
          <w:szCs w:val="28"/>
        </w:rPr>
        <w:t xml:space="preserve"> vượt ngưỡng cho phép từ 1,1 đến 3,9 lần. Tuy nhiên đến đợt quan trắc tháng 11</w:t>
      </w:r>
      <w:r w:rsidR="00B11BB0" w:rsidRPr="004D7DE5">
        <w:rPr>
          <w:szCs w:val="28"/>
          <w:lang w:val="vi-VN"/>
        </w:rPr>
        <w:t>/2024</w:t>
      </w:r>
      <w:r w:rsidR="00B11BB0" w:rsidRPr="004D7DE5">
        <w:rPr>
          <w:szCs w:val="28"/>
        </w:rPr>
        <w:t xml:space="preserve"> và tháng 12</w:t>
      </w:r>
      <w:r w:rsidR="00B11BB0" w:rsidRPr="004D7DE5">
        <w:rPr>
          <w:szCs w:val="28"/>
          <w:lang w:val="vi-VN"/>
        </w:rPr>
        <w:t>/2024</w:t>
      </w:r>
      <w:r w:rsidR="00B11BB0" w:rsidRPr="004D7DE5">
        <w:rPr>
          <w:szCs w:val="28"/>
        </w:rPr>
        <w:t xml:space="preserve"> đã giảm đáng kể.</w:t>
      </w:r>
    </w:p>
    <w:p w14:paraId="6D352BEA" w14:textId="77777777" w:rsidR="00B11BB0" w:rsidRPr="004D7DE5" w:rsidRDefault="00B11BB0" w:rsidP="00B11BB0">
      <w:pPr>
        <w:pStyle w:val="MoonNormal"/>
        <w:spacing w:before="0" w:after="0"/>
        <w:contextualSpacing w:val="0"/>
        <w:rPr>
          <w:rFonts w:eastAsia="Times New Roman"/>
          <w:b/>
          <w:bCs/>
          <w:szCs w:val="28"/>
          <w:lang w:val="vi-VN"/>
        </w:rPr>
      </w:pPr>
      <w:r w:rsidRPr="004D7DE5">
        <w:rPr>
          <w:rFonts w:eastAsia="Times New Roman"/>
          <w:b/>
          <w:bCs/>
          <w:szCs w:val="28"/>
          <w:lang w:val="vi-VN"/>
        </w:rPr>
        <w:t>Hạ nguồn sông La Tinh (Mức B)</w:t>
      </w:r>
    </w:p>
    <w:p w14:paraId="2BE29071" w14:textId="77777777" w:rsidR="00B11BB0" w:rsidRPr="004D7DE5" w:rsidRDefault="002D1322" w:rsidP="00B11BB0">
      <w:pPr>
        <w:pStyle w:val="MoonNormal"/>
        <w:spacing w:before="0" w:after="0"/>
        <w:contextualSpacing w:val="0"/>
        <w:rPr>
          <w:szCs w:val="28"/>
          <w:lang w:val="pl-PL"/>
        </w:rPr>
      </w:pPr>
      <w:r w:rsidRPr="004D7DE5">
        <w:rPr>
          <w:rFonts w:eastAsia="Times New Roman"/>
          <w:bCs/>
          <w:szCs w:val="28"/>
        </w:rPr>
        <w:t xml:space="preserve">- </w:t>
      </w:r>
      <w:r w:rsidR="00B11BB0" w:rsidRPr="004D7DE5">
        <w:rPr>
          <w:rFonts w:eastAsia="Times New Roman"/>
          <w:bCs/>
          <w:szCs w:val="28"/>
          <w:lang w:val="vi-VN"/>
        </w:rPr>
        <w:t xml:space="preserve">Thông số coliform </w:t>
      </w:r>
      <w:r w:rsidR="00B11BB0" w:rsidRPr="004D7DE5">
        <w:rPr>
          <w:rFonts w:eastAsia="Times New Roman"/>
          <w:bCs/>
          <w:szCs w:val="28"/>
        </w:rPr>
        <w:t>tại vị trí</w:t>
      </w:r>
      <w:r w:rsidR="00B11BB0" w:rsidRPr="004D7DE5">
        <w:rPr>
          <w:szCs w:val="28"/>
          <w:lang w:val="vi-VN" w:eastAsia="vi-VN"/>
        </w:rPr>
        <w:t>cửa sông La tinh tại đường 639 trước khi nhập lưu Đầm Đề Gi</w:t>
      </w:r>
      <w:r w:rsidR="00B11BB0" w:rsidRPr="004D7DE5">
        <w:rPr>
          <w:szCs w:val="28"/>
          <w:lang w:eastAsia="vi-VN"/>
        </w:rPr>
        <w:t xml:space="preserve"> được so sánh với mức B của </w:t>
      </w:r>
      <w:r w:rsidR="00B11BB0" w:rsidRPr="004D7DE5">
        <w:rPr>
          <w:szCs w:val="28"/>
          <w:lang w:val="pl-PL"/>
        </w:rPr>
        <w:t>QCVN 08:2023/BTNMT. Dựa vào kết quả quan trắc cho thấy có 6/7 đợt quan trắc có chỉ số Coliform đạt quy chuẩn cho phép. Tạ</w:t>
      </w:r>
      <w:r w:rsidR="00B11BB0" w:rsidRPr="004D7DE5">
        <w:rPr>
          <w:szCs w:val="28"/>
          <w:lang w:val="vi-VN"/>
        </w:rPr>
        <w:t>i đợt</w:t>
      </w:r>
      <w:r w:rsidR="00B11BB0" w:rsidRPr="004D7DE5">
        <w:rPr>
          <w:szCs w:val="28"/>
          <w:lang w:val="pl-PL"/>
        </w:rPr>
        <w:t xml:space="preserve"> quan trắc</w:t>
      </w:r>
      <w:r w:rsidR="00B11BB0" w:rsidRPr="004D7DE5">
        <w:rPr>
          <w:szCs w:val="28"/>
          <w:lang w:val="vi-VN"/>
        </w:rPr>
        <w:t xml:space="preserve"> tháng 9</w:t>
      </w:r>
      <w:r w:rsidR="00B11BB0" w:rsidRPr="004D7DE5">
        <w:rPr>
          <w:szCs w:val="28"/>
          <w:lang w:val="pl-PL"/>
        </w:rPr>
        <w:t xml:space="preserve"> có chỉ số Coliform cao đột biến</w:t>
      </w:r>
      <w:r w:rsidR="00B11BB0" w:rsidRPr="004D7DE5">
        <w:rPr>
          <w:szCs w:val="28"/>
          <w:lang w:val="vi-VN"/>
        </w:rPr>
        <w:t xml:space="preserve"> (vượt 32 lần)</w:t>
      </w:r>
      <w:r w:rsidR="00B11BB0" w:rsidRPr="004D7DE5">
        <w:rPr>
          <w:szCs w:val="28"/>
          <w:lang w:val="pl-PL"/>
        </w:rPr>
        <w:t xml:space="preserve">. </w:t>
      </w:r>
      <w:r w:rsidR="00B11BB0" w:rsidRPr="004D7DE5">
        <w:rPr>
          <w:szCs w:val="28"/>
          <w:lang w:val="vi-VN"/>
        </w:rPr>
        <w:lastRenderedPageBreak/>
        <w:t>T</w:t>
      </w:r>
      <w:r w:rsidR="00B11BB0" w:rsidRPr="004D7DE5">
        <w:rPr>
          <w:szCs w:val="28"/>
          <w:lang w:val="pl-PL"/>
        </w:rPr>
        <w:t>uy nhiên đến các đợt quan trắc tháng 10, tháng 11 và tháng 12 có chỉ số rất thấp cho thấy thông số Coliform tại vị trí này có chiều hướng giảm.</w:t>
      </w:r>
    </w:p>
    <w:p w14:paraId="2DCC1033" w14:textId="77777777" w:rsidR="00B11BB0" w:rsidRPr="004D7DE5" w:rsidRDefault="002D1322" w:rsidP="00B11BB0">
      <w:pPr>
        <w:pStyle w:val="MoonNormal"/>
        <w:spacing w:before="0" w:after="0"/>
        <w:contextualSpacing w:val="0"/>
        <w:rPr>
          <w:rFonts w:eastAsia="Times New Roman"/>
          <w:b/>
          <w:bCs/>
          <w:szCs w:val="28"/>
        </w:rPr>
      </w:pPr>
      <w:r w:rsidRPr="004D7DE5">
        <w:rPr>
          <w:szCs w:val="28"/>
          <w:lang w:val="pl-PL"/>
        </w:rPr>
        <w:t xml:space="preserve">- </w:t>
      </w:r>
      <w:r w:rsidR="00B11BB0" w:rsidRPr="004D7DE5">
        <w:rPr>
          <w:szCs w:val="28"/>
          <w:lang w:val="pl-PL"/>
        </w:rPr>
        <w:t xml:space="preserve">Thông số Coliform chịu nhiệt tại các đợt quan trắc </w:t>
      </w:r>
      <w:r w:rsidR="00B11BB0" w:rsidRPr="004D7DE5">
        <w:rPr>
          <w:szCs w:val="28"/>
          <w:lang w:val="vi-VN"/>
        </w:rPr>
        <w:t xml:space="preserve">trong năm 2024 </w:t>
      </w:r>
      <w:r w:rsidR="00B11BB0" w:rsidRPr="004D7DE5">
        <w:rPr>
          <w:szCs w:val="28"/>
          <w:lang w:val="pl-PL"/>
        </w:rPr>
        <w:t>đều có chỉ số đạt mức B của QCVN 08:2023/BTNMT. Qua kết quả quan trắc cho thấy thông số Coliform chịu nhiệt tại hạ nguồn sông La Tinh có chiều hướng giảm dần qua từng đợt quan trắc.</w:t>
      </w:r>
    </w:p>
    <w:p w14:paraId="08964381"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vi-VN"/>
        </w:rPr>
        <w:t>D</w:t>
      </w:r>
      <w:r w:rsidRPr="004D7DE5">
        <w:rPr>
          <w:rFonts w:eastAsia="Calibri"/>
          <w:b/>
          <w:bCs/>
          <w:szCs w:val="28"/>
          <w:lang w:val="pl-PL"/>
        </w:rPr>
        <w:t xml:space="preserve">iễn biến thông số </w:t>
      </w:r>
      <w:r w:rsidRPr="004D7DE5">
        <w:rPr>
          <w:rFonts w:eastAsia="Times New Roman"/>
          <w:b/>
          <w:bCs/>
          <w:szCs w:val="28"/>
          <w:lang w:val="vi-VN"/>
        </w:rPr>
        <w:t>Coliform</w:t>
      </w:r>
      <w:r w:rsidRPr="004D7DE5">
        <w:rPr>
          <w:b/>
          <w:bCs/>
          <w:szCs w:val="28"/>
        </w:rPr>
        <w:t xml:space="preserve"> sông </w:t>
      </w:r>
      <w:r w:rsidRPr="004D7DE5">
        <w:rPr>
          <w:b/>
          <w:bCs/>
          <w:szCs w:val="28"/>
          <w:lang w:val="vi-VN"/>
        </w:rPr>
        <w:t>La Tinh</w:t>
      </w:r>
      <w:r w:rsidRPr="004D7DE5">
        <w:rPr>
          <w:rFonts w:eastAsia="Calibri"/>
          <w:b/>
          <w:bCs/>
          <w:szCs w:val="28"/>
          <w:lang w:val="pl-PL"/>
        </w:rPr>
        <w:t>năm 2023 và năm 2024:</w:t>
      </w:r>
    </w:p>
    <w:p w14:paraId="07A87094" w14:textId="77777777" w:rsidR="00B11BB0" w:rsidRPr="004D7DE5" w:rsidRDefault="00B11BB0" w:rsidP="00B11BB0">
      <w:pPr>
        <w:ind w:firstLine="567"/>
        <w:rPr>
          <w:rFonts w:eastAsia="Calibri"/>
          <w:b/>
          <w:bCs/>
          <w:szCs w:val="28"/>
          <w:lang w:val="vi-VN"/>
        </w:rPr>
      </w:pPr>
      <w:r w:rsidRPr="004D7DE5">
        <w:rPr>
          <w:rFonts w:eastAsia="Calibri"/>
          <w:b/>
          <w:bCs/>
          <w:szCs w:val="28"/>
          <w:lang w:val="pl-PL"/>
        </w:rPr>
        <w:t xml:space="preserve">e. </w:t>
      </w:r>
      <w:r w:rsidRPr="004D7DE5">
        <w:rPr>
          <w:b/>
          <w:bCs/>
          <w:iCs/>
          <w:szCs w:val="28"/>
        </w:rPr>
        <w:t xml:space="preserve">Đồ thị diễn biến thông số coliform trong </w:t>
      </w:r>
      <w:r w:rsidRPr="004D7DE5">
        <w:rPr>
          <w:b/>
          <w:bCs/>
          <w:iCs/>
          <w:szCs w:val="28"/>
          <w:lang w:val="vi-VN"/>
        </w:rPr>
        <w:t>nước mặt</w:t>
      </w:r>
      <w:r w:rsidRPr="004D7DE5">
        <w:rPr>
          <w:b/>
          <w:bCs/>
          <w:iCs/>
          <w:szCs w:val="28"/>
        </w:rPr>
        <w:t xml:space="preserve"> Sông </w:t>
      </w:r>
      <w:r w:rsidRPr="004D7DE5">
        <w:rPr>
          <w:b/>
          <w:bCs/>
          <w:iCs/>
          <w:szCs w:val="28"/>
          <w:lang w:val="vi-VN"/>
        </w:rPr>
        <w:t xml:space="preserve">La Tinh </w:t>
      </w:r>
      <w:r w:rsidRPr="004D7DE5">
        <w:rPr>
          <w:rFonts w:eastAsia="Calibri"/>
          <w:b/>
          <w:bCs/>
          <w:szCs w:val="28"/>
          <w:lang w:val="pl-PL"/>
        </w:rPr>
        <w:t>năm 2023 và năm 2024</w:t>
      </w:r>
      <w:r w:rsidRPr="004D7DE5">
        <w:rPr>
          <w:rFonts w:eastAsia="Calibri"/>
          <w:b/>
          <w:bCs/>
          <w:szCs w:val="28"/>
          <w:lang w:val="vi-VN"/>
        </w:rPr>
        <w:t>.</w:t>
      </w:r>
    </w:p>
    <w:p w14:paraId="63F38088" w14:textId="77777777" w:rsidR="00B11BB0" w:rsidRPr="004D7DE5" w:rsidRDefault="00B11BB0" w:rsidP="00393BDB">
      <w:pPr>
        <w:pStyle w:val="Danhmchnhnhimvtt02nm2024"/>
        <w:ind w:firstLine="0"/>
      </w:pPr>
      <w:r w:rsidRPr="004D7DE5">
        <w:rPr>
          <w:noProof/>
        </w:rPr>
        <w:drawing>
          <wp:inline distT="0" distB="0" distL="0" distR="0" wp14:anchorId="5F4A41EC" wp14:editId="137A0493">
            <wp:extent cx="5657850" cy="3028950"/>
            <wp:effectExtent l="0" t="0" r="0" b="0"/>
            <wp:docPr id="23" name="Chart 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0"/>
              </a:graphicData>
            </a:graphic>
          </wp:inline>
        </w:drawing>
      </w:r>
    </w:p>
    <w:p w14:paraId="0F96C60A" w14:textId="77777777" w:rsidR="00B11BB0" w:rsidRPr="004D7DE5" w:rsidRDefault="00B11BB0" w:rsidP="00B11BB0">
      <w:pPr>
        <w:pStyle w:val="Danhmchnhnhimvtt02nm2024"/>
        <w:rPr>
          <w:i/>
          <w:iCs/>
        </w:rPr>
      </w:pPr>
      <w:r w:rsidRPr="004D7DE5">
        <w:rPr>
          <w:iCs/>
        </w:rPr>
        <w:t>Hình 2.52. Thông số tổng Coliform sông La Tinh năm 2023- 2024</w:t>
      </w:r>
    </w:p>
    <w:p w14:paraId="26381EF0" w14:textId="139251F2" w:rsidR="00B11BB0" w:rsidRPr="004D7DE5" w:rsidRDefault="00B11BB0" w:rsidP="00B779CC">
      <w:pPr>
        <w:pStyle w:val="Caption"/>
        <w:spacing w:after="0" w:line="288" w:lineRule="auto"/>
        <w:ind w:firstLine="624"/>
        <w:rPr>
          <w:i w:val="0"/>
          <w:color w:val="auto"/>
          <w:sz w:val="28"/>
          <w:szCs w:val="28"/>
        </w:rPr>
      </w:pPr>
      <w:r w:rsidRPr="004D7DE5">
        <w:rPr>
          <w:b/>
          <w:iCs w:val="0"/>
          <w:color w:val="auto"/>
          <w:sz w:val="28"/>
          <w:szCs w:val="28"/>
          <w:u w:val="single"/>
        </w:rPr>
        <w:t>Nhận xét:</w:t>
      </w:r>
      <w:r w:rsidRPr="004D7DE5">
        <w:rPr>
          <w:i w:val="0"/>
          <w:color w:val="auto"/>
          <w:sz w:val="28"/>
          <w:szCs w:val="28"/>
        </w:rPr>
        <w:t>So sánh với 2 đợt quan trắc cùng kỳ năm 2023, thông số Coliform ở sông La Tinh năm 2024 không thay đổi nhiề</w:t>
      </w:r>
      <w:r w:rsidR="00B779CC" w:rsidRPr="004D7DE5">
        <w:rPr>
          <w:i w:val="0"/>
          <w:color w:val="auto"/>
          <w:sz w:val="28"/>
          <w:szCs w:val="28"/>
        </w:rPr>
        <w:t>u và</w:t>
      </w:r>
      <w:r w:rsidRPr="004D7DE5">
        <w:rPr>
          <w:i w:val="0"/>
          <w:color w:val="auto"/>
          <w:sz w:val="28"/>
          <w:szCs w:val="28"/>
        </w:rPr>
        <w:t xml:space="preserve"> đạt ngưỡng cho phép của của QCVN 08:2023/BTNMT. </w:t>
      </w:r>
    </w:p>
    <w:p w14:paraId="5207A498" w14:textId="77777777" w:rsidR="00B11BB0" w:rsidRPr="004D7DE5" w:rsidRDefault="00B11BB0" w:rsidP="00B779CC">
      <w:pPr>
        <w:pStyle w:val="Caption"/>
        <w:spacing w:after="0" w:line="288" w:lineRule="auto"/>
        <w:ind w:firstLine="624"/>
        <w:rPr>
          <w:i w:val="0"/>
          <w:color w:val="auto"/>
          <w:sz w:val="28"/>
          <w:szCs w:val="28"/>
        </w:rPr>
      </w:pPr>
      <w:r w:rsidRPr="004D7DE5">
        <w:rPr>
          <w:b/>
          <w:i w:val="0"/>
          <w:color w:val="auto"/>
          <w:sz w:val="28"/>
          <w:szCs w:val="28"/>
        </w:rPr>
        <w:t>Nhận xét chung chất lượng nước mặt sông La tinh:</w:t>
      </w:r>
    </w:p>
    <w:p w14:paraId="0A423908" w14:textId="77777777" w:rsidR="00B11BB0" w:rsidRPr="004D7DE5" w:rsidRDefault="00B11BB0" w:rsidP="00B779CC">
      <w:pPr>
        <w:pStyle w:val="Caption"/>
        <w:spacing w:after="0" w:line="288" w:lineRule="auto"/>
        <w:ind w:firstLine="624"/>
        <w:rPr>
          <w:i w:val="0"/>
          <w:color w:val="auto"/>
          <w:sz w:val="28"/>
          <w:szCs w:val="28"/>
        </w:rPr>
      </w:pPr>
      <w:r w:rsidRPr="004D7DE5">
        <w:rPr>
          <w:i w:val="0"/>
          <w:color w:val="auto"/>
          <w:sz w:val="28"/>
          <w:szCs w:val="28"/>
        </w:rPr>
        <w:t>Chất lượng nước mặt sông La Tinh năm 2024 có 4/9 thông số môi trường bị vượt mức cho phép của QCVN 08:2023/BTNMT. Bao gồm BOD, COD, TSS và coliform. Các thông số còn lại có chỉ số đạt mức cho phép của quy chuẩn. Căn cứ kết quả quan trắc mẫu lấy từ thượng nguồn đến hạ nguồn và so sánh với 2 đợt cùng kỳ năm 2023 cho thấy:</w:t>
      </w:r>
    </w:p>
    <w:p w14:paraId="2992AB45" w14:textId="77777777" w:rsidR="00B11BB0" w:rsidRPr="004D7DE5" w:rsidRDefault="004B0154" w:rsidP="00B779CC">
      <w:pPr>
        <w:pStyle w:val="Caption"/>
        <w:spacing w:after="0" w:line="288" w:lineRule="auto"/>
        <w:ind w:firstLine="624"/>
        <w:rPr>
          <w:i w:val="0"/>
          <w:color w:val="auto"/>
          <w:sz w:val="28"/>
          <w:szCs w:val="28"/>
        </w:rPr>
      </w:pPr>
      <w:r w:rsidRPr="004D7DE5">
        <w:rPr>
          <w:i w:val="0"/>
          <w:color w:val="auto"/>
          <w:sz w:val="28"/>
          <w:szCs w:val="28"/>
        </w:rPr>
        <w:t xml:space="preserve">- </w:t>
      </w:r>
      <w:r w:rsidR="00B11BB0" w:rsidRPr="004D7DE5">
        <w:rPr>
          <w:i w:val="0"/>
          <w:color w:val="auto"/>
          <w:sz w:val="28"/>
          <w:szCs w:val="28"/>
        </w:rPr>
        <w:t>Thông số BODcó chiều hướng tăng dần từ thượng nguồn đến hạ nguồn và có diễn biến tăng so với 2 đợt cùng kỳ năm 2023.</w:t>
      </w:r>
    </w:p>
    <w:p w14:paraId="7AC134DA" w14:textId="77777777" w:rsidR="00B11BB0" w:rsidRPr="004D7DE5" w:rsidRDefault="004B0154" w:rsidP="00B779CC">
      <w:pPr>
        <w:pStyle w:val="Caption"/>
        <w:spacing w:after="0" w:line="288" w:lineRule="auto"/>
        <w:ind w:firstLine="624"/>
        <w:rPr>
          <w:i w:val="0"/>
          <w:color w:val="auto"/>
          <w:sz w:val="28"/>
          <w:szCs w:val="28"/>
        </w:rPr>
      </w:pPr>
      <w:r w:rsidRPr="004D7DE5">
        <w:rPr>
          <w:i w:val="0"/>
          <w:color w:val="auto"/>
          <w:sz w:val="28"/>
          <w:szCs w:val="28"/>
        </w:rPr>
        <w:t xml:space="preserve">- </w:t>
      </w:r>
      <w:r w:rsidR="00B11BB0" w:rsidRPr="004D7DE5">
        <w:rPr>
          <w:i w:val="0"/>
          <w:color w:val="auto"/>
          <w:sz w:val="28"/>
          <w:szCs w:val="28"/>
        </w:rPr>
        <w:t>Thông số COD chiều hướng tăng từ thượng nguồn đến hạ nguồn và ít thay đổi so với năm 2023.</w:t>
      </w:r>
    </w:p>
    <w:p w14:paraId="611597A3" w14:textId="77777777" w:rsidR="00B11BB0" w:rsidRPr="004D7DE5" w:rsidRDefault="004B0154" w:rsidP="00B779CC">
      <w:pPr>
        <w:pStyle w:val="Caption"/>
        <w:spacing w:after="0" w:line="288" w:lineRule="auto"/>
        <w:ind w:firstLine="624"/>
        <w:rPr>
          <w:i w:val="0"/>
          <w:color w:val="auto"/>
          <w:sz w:val="28"/>
          <w:szCs w:val="28"/>
        </w:rPr>
      </w:pPr>
      <w:r w:rsidRPr="004D7DE5">
        <w:rPr>
          <w:i w:val="0"/>
          <w:color w:val="auto"/>
          <w:sz w:val="28"/>
          <w:szCs w:val="28"/>
        </w:rPr>
        <w:t xml:space="preserve">- </w:t>
      </w:r>
      <w:r w:rsidR="00B11BB0" w:rsidRPr="004D7DE5">
        <w:rPr>
          <w:i w:val="0"/>
          <w:color w:val="auto"/>
          <w:sz w:val="28"/>
          <w:szCs w:val="28"/>
        </w:rPr>
        <w:t>Thông số TSS có chiều hướng giảm từ thượng nguồn đến hạ nguồn. Tuy nhiên so với 2 đợt quan trắc cùng kỳ năm 2023 lại có diễn biến tăng.</w:t>
      </w:r>
    </w:p>
    <w:p w14:paraId="14673F94" w14:textId="77777777" w:rsidR="00B11BB0" w:rsidRPr="004D7DE5" w:rsidRDefault="004B0154" w:rsidP="00B779CC">
      <w:pPr>
        <w:pStyle w:val="Caption"/>
        <w:spacing w:after="0" w:line="288" w:lineRule="auto"/>
        <w:ind w:firstLine="624"/>
        <w:rPr>
          <w:i w:val="0"/>
          <w:color w:val="auto"/>
          <w:sz w:val="28"/>
          <w:szCs w:val="28"/>
        </w:rPr>
      </w:pPr>
      <w:r w:rsidRPr="004D7DE5">
        <w:rPr>
          <w:i w:val="0"/>
          <w:color w:val="auto"/>
          <w:sz w:val="28"/>
          <w:szCs w:val="28"/>
        </w:rPr>
        <w:lastRenderedPageBreak/>
        <w:t xml:space="preserve">- </w:t>
      </w:r>
      <w:r w:rsidR="00B11BB0" w:rsidRPr="004D7DE5">
        <w:rPr>
          <w:i w:val="0"/>
          <w:color w:val="auto"/>
          <w:sz w:val="28"/>
          <w:szCs w:val="28"/>
        </w:rPr>
        <w:t>Thông số tổng Coliform từ thượng nguồn đến hạ nguồn có diễn biến tăng. Tuy nhiên có chiều hướng giảm so với 2 đợt cùng kỳ năm 2023.</w:t>
      </w:r>
    </w:p>
    <w:p w14:paraId="57FED1CD" w14:textId="77777777" w:rsidR="00B11BB0" w:rsidRPr="004D7DE5" w:rsidRDefault="004B0154" w:rsidP="00B779CC">
      <w:pPr>
        <w:pStyle w:val="Caption"/>
        <w:spacing w:after="0" w:line="288" w:lineRule="auto"/>
        <w:ind w:firstLine="624"/>
        <w:rPr>
          <w:i w:val="0"/>
          <w:color w:val="auto"/>
          <w:sz w:val="28"/>
          <w:szCs w:val="28"/>
        </w:rPr>
      </w:pPr>
      <w:r w:rsidRPr="004D7DE5">
        <w:rPr>
          <w:i w:val="0"/>
          <w:color w:val="auto"/>
          <w:sz w:val="28"/>
          <w:szCs w:val="28"/>
        </w:rPr>
        <w:t xml:space="preserve">- </w:t>
      </w:r>
      <w:r w:rsidR="00B11BB0" w:rsidRPr="004D7DE5">
        <w:rPr>
          <w:i w:val="0"/>
          <w:color w:val="auto"/>
          <w:sz w:val="28"/>
          <w:szCs w:val="28"/>
        </w:rPr>
        <w:t>Thông số tổng Coliform chịu nhiệt có chiều hướng giảm từ thượng nguồn đến hạ nguồn.</w:t>
      </w:r>
    </w:p>
    <w:p w14:paraId="65C398C9" w14:textId="77777777" w:rsidR="00B11BB0" w:rsidRPr="004D7DE5" w:rsidRDefault="00B11BB0" w:rsidP="004B0154">
      <w:pPr>
        <w:tabs>
          <w:tab w:val="left" w:pos="3656"/>
        </w:tabs>
        <w:ind w:firstLine="567"/>
        <w:rPr>
          <w:b/>
          <w:iCs/>
          <w:szCs w:val="28"/>
          <w:lang w:eastAsia="ja-JP"/>
        </w:rPr>
      </w:pPr>
      <w:r w:rsidRPr="004D7DE5">
        <w:rPr>
          <w:b/>
          <w:iCs/>
          <w:szCs w:val="28"/>
          <w:lang w:eastAsia="ja-JP"/>
        </w:rPr>
        <w:t xml:space="preserve">*) Nhận xét chung chất lượng </w:t>
      </w:r>
      <w:r w:rsidRPr="004D7DE5">
        <w:rPr>
          <w:b/>
          <w:iCs/>
          <w:szCs w:val="28"/>
          <w:lang w:val="nl-NL"/>
        </w:rPr>
        <w:t>nước mặt tại 4 con sông lớn (Sông Hà Thanh, sông Kone, sông La Tinh, sông Lại Giang) trên địa bàn tỉnh</w:t>
      </w:r>
      <w:r w:rsidRPr="004D7DE5">
        <w:rPr>
          <w:b/>
          <w:iCs/>
          <w:szCs w:val="28"/>
          <w:lang w:eastAsia="ja-JP"/>
        </w:rPr>
        <w:t xml:space="preserve">: </w:t>
      </w:r>
    </w:p>
    <w:p w14:paraId="1BC945C4" w14:textId="77777777" w:rsidR="00B11BB0" w:rsidRPr="004D7DE5" w:rsidRDefault="00B11BB0" w:rsidP="00103013">
      <w:pPr>
        <w:pStyle w:val="Caption"/>
        <w:spacing w:after="0" w:line="288" w:lineRule="auto"/>
        <w:ind w:firstLine="567"/>
        <w:rPr>
          <w:i w:val="0"/>
          <w:color w:val="auto"/>
          <w:sz w:val="28"/>
          <w:szCs w:val="28"/>
        </w:rPr>
      </w:pPr>
      <w:r w:rsidRPr="004D7DE5">
        <w:rPr>
          <w:i w:val="0"/>
          <w:color w:val="auto"/>
          <w:sz w:val="28"/>
          <w:szCs w:val="28"/>
          <w:lang w:eastAsia="ja-JP"/>
        </w:rPr>
        <w:t xml:space="preserve">Hầu hết 4 con sông lớn đều có dấu hiệu ô nhiễm hữu cơ, chất rắn lơ lửng và các thông số vi sinh. Một số vị trí quan trắc ở khu vực thượng nguồn các sông lớn </w:t>
      </w:r>
      <w:r w:rsidRPr="004D7DE5">
        <w:rPr>
          <w:i w:val="0"/>
          <w:color w:val="auto"/>
          <w:sz w:val="28"/>
          <w:szCs w:val="28"/>
        </w:rPr>
        <w:t>đều có thông số BOD, COD, TSS và Coliform vượt mức A của QCVN 08:2023/BTNMT. Các thông số còn lại gồm pH, DO, tổng Nitơ, tổng Photpho và coliform chịu nhiệt có giá trị đạt quy chuẩn cho phép.</w:t>
      </w:r>
    </w:p>
    <w:p w14:paraId="13863584" w14:textId="77777777" w:rsidR="00B11BB0" w:rsidRPr="004D7DE5" w:rsidRDefault="00B11BB0" w:rsidP="00103013">
      <w:pPr>
        <w:pStyle w:val="mclcabinh"/>
        <w:spacing w:before="0" w:after="0"/>
      </w:pPr>
      <w:bookmarkStart w:id="295" w:name="_Toc185456613"/>
      <w:bookmarkStart w:id="296" w:name="_Toc185838098"/>
      <w:bookmarkStart w:id="297" w:name="_Toc187227067"/>
      <w:bookmarkStart w:id="298" w:name="_Toc186897428"/>
      <w:bookmarkStart w:id="299" w:name="_Toc185456908"/>
      <w:bookmarkStart w:id="300" w:name="_Toc186897540"/>
      <w:bookmarkStart w:id="301" w:name="_Toc187233404"/>
      <w:bookmarkStart w:id="302" w:name="_Toc187323153"/>
      <w:bookmarkStart w:id="303" w:name="_Toc190421665"/>
      <w:bookmarkStart w:id="304" w:name="_Toc193377019"/>
      <w:r w:rsidRPr="004D7DE5">
        <w:t>2.2.5. Các hồ, đầm lớn trên địa bàn tỉnh</w:t>
      </w:r>
      <w:bookmarkEnd w:id="295"/>
      <w:bookmarkEnd w:id="296"/>
      <w:bookmarkEnd w:id="297"/>
      <w:bookmarkEnd w:id="298"/>
      <w:bookmarkEnd w:id="299"/>
      <w:bookmarkEnd w:id="300"/>
      <w:bookmarkEnd w:id="301"/>
      <w:bookmarkEnd w:id="302"/>
      <w:bookmarkEnd w:id="303"/>
      <w:bookmarkEnd w:id="304"/>
    </w:p>
    <w:p w14:paraId="1EBFBD1B" w14:textId="77777777" w:rsidR="00B11BB0" w:rsidRPr="004D7DE5" w:rsidRDefault="00B11BB0" w:rsidP="00103013">
      <w:pPr>
        <w:ind w:firstLine="709"/>
        <w:rPr>
          <w:szCs w:val="28"/>
        </w:rPr>
      </w:pPr>
      <w:r w:rsidRPr="004D7DE5">
        <w:rPr>
          <w:szCs w:val="28"/>
          <w:lang w:val="nl-NL"/>
        </w:rPr>
        <w:t xml:space="preserve">- Vị trí lấy mẫu của các hồ đầm: </w:t>
      </w:r>
    </w:p>
    <w:p w14:paraId="3CC67878" w14:textId="77777777" w:rsidR="00B11BB0" w:rsidRPr="004D7DE5" w:rsidRDefault="00B11BB0" w:rsidP="00B11BB0">
      <w:pPr>
        <w:pStyle w:val="bangabinh"/>
      </w:pPr>
      <w:bookmarkStart w:id="305" w:name="_Toc190852078"/>
      <w:r w:rsidRPr="004D7DE5">
        <w:t>Bảng 2.7. Vị trí điểm quan trắc tại các hồ, đầm</w:t>
      </w:r>
      <w:bookmarkEnd w:id="305"/>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744"/>
        <w:gridCol w:w="5569"/>
        <w:gridCol w:w="987"/>
        <w:gridCol w:w="1895"/>
      </w:tblGrid>
      <w:tr w:rsidR="004D7DE5" w:rsidRPr="004D7DE5" w14:paraId="56869060" w14:textId="77777777" w:rsidTr="00A773AA">
        <w:trPr>
          <w:tblHeader/>
          <w:jc w:val="center"/>
        </w:trPr>
        <w:tc>
          <w:tcPr>
            <w:tcW w:w="744" w:type="dxa"/>
            <w:vAlign w:val="center"/>
          </w:tcPr>
          <w:p w14:paraId="25086E42" w14:textId="7062AE30" w:rsidR="00B11BB0" w:rsidRPr="004D7DE5" w:rsidRDefault="00A773AA" w:rsidP="001B7776">
            <w:pPr>
              <w:tabs>
                <w:tab w:val="left" w:pos="880"/>
              </w:tabs>
              <w:spacing w:before="60" w:afterLines="60" w:after="144" w:line="240" w:lineRule="auto"/>
              <w:ind w:left="-292"/>
              <w:jc w:val="center"/>
              <w:rPr>
                <w:b/>
                <w:sz w:val="24"/>
                <w:szCs w:val="24"/>
              </w:rPr>
            </w:pPr>
            <w:r w:rsidRPr="004D7DE5">
              <w:rPr>
                <w:b/>
                <w:sz w:val="24"/>
                <w:szCs w:val="24"/>
              </w:rPr>
              <w:t xml:space="preserve">    S</w:t>
            </w:r>
            <w:r w:rsidR="00B11BB0" w:rsidRPr="004D7DE5">
              <w:rPr>
                <w:b/>
                <w:sz w:val="24"/>
                <w:szCs w:val="24"/>
              </w:rPr>
              <w:t>TT</w:t>
            </w:r>
          </w:p>
        </w:tc>
        <w:tc>
          <w:tcPr>
            <w:tcW w:w="5569" w:type="dxa"/>
            <w:vAlign w:val="center"/>
          </w:tcPr>
          <w:p w14:paraId="4F7AAB93" w14:textId="4E023656" w:rsidR="00B11BB0" w:rsidRPr="004D7DE5" w:rsidRDefault="00B11BB0" w:rsidP="001B7776">
            <w:pPr>
              <w:spacing w:before="60" w:afterLines="60" w:after="144" w:line="240" w:lineRule="auto"/>
              <w:jc w:val="center"/>
              <w:rPr>
                <w:b/>
                <w:sz w:val="24"/>
                <w:szCs w:val="24"/>
              </w:rPr>
            </w:pPr>
            <w:r w:rsidRPr="004D7DE5">
              <w:rPr>
                <w:b/>
                <w:sz w:val="24"/>
                <w:szCs w:val="24"/>
              </w:rPr>
              <w:t>Vị trí</w:t>
            </w:r>
          </w:p>
        </w:tc>
        <w:tc>
          <w:tcPr>
            <w:tcW w:w="987" w:type="dxa"/>
            <w:vAlign w:val="center"/>
          </w:tcPr>
          <w:p w14:paraId="3014F8D3" w14:textId="77777777" w:rsidR="00B11BB0" w:rsidRPr="004D7DE5" w:rsidRDefault="00B11BB0" w:rsidP="001B7776">
            <w:pPr>
              <w:spacing w:before="60" w:afterLines="60" w:after="144" w:line="240" w:lineRule="auto"/>
              <w:ind w:hanging="22"/>
              <w:jc w:val="center"/>
              <w:rPr>
                <w:b/>
                <w:sz w:val="24"/>
                <w:szCs w:val="24"/>
              </w:rPr>
            </w:pPr>
            <w:r w:rsidRPr="004D7DE5">
              <w:rPr>
                <w:b/>
                <w:sz w:val="24"/>
                <w:szCs w:val="24"/>
              </w:rPr>
              <w:t>Ký hiệu</w:t>
            </w:r>
          </w:p>
        </w:tc>
        <w:tc>
          <w:tcPr>
            <w:tcW w:w="1895" w:type="dxa"/>
            <w:vAlign w:val="center"/>
          </w:tcPr>
          <w:p w14:paraId="2F9A8900" w14:textId="45EB5683" w:rsidR="00B11BB0" w:rsidRPr="004D7DE5" w:rsidRDefault="00B11BB0" w:rsidP="001B7776">
            <w:pPr>
              <w:spacing w:before="60" w:afterLines="60" w:after="144" w:line="240" w:lineRule="auto"/>
              <w:ind w:hanging="6"/>
              <w:jc w:val="center"/>
              <w:rPr>
                <w:b/>
                <w:sz w:val="24"/>
                <w:szCs w:val="24"/>
                <w:lang w:val="pl-PL"/>
              </w:rPr>
            </w:pPr>
            <w:r w:rsidRPr="004D7DE5">
              <w:rPr>
                <w:b/>
                <w:sz w:val="24"/>
                <w:szCs w:val="24"/>
                <w:lang w:val="pl-PL"/>
              </w:rPr>
              <w:t>Quy chuẩn so sánh</w:t>
            </w:r>
          </w:p>
        </w:tc>
      </w:tr>
      <w:tr w:rsidR="004D7DE5" w:rsidRPr="004D7DE5" w14:paraId="0F155D6F" w14:textId="77777777" w:rsidTr="0076752F">
        <w:trPr>
          <w:jc w:val="center"/>
        </w:trPr>
        <w:tc>
          <w:tcPr>
            <w:tcW w:w="744" w:type="dxa"/>
          </w:tcPr>
          <w:p w14:paraId="035DA8BE" w14:textId="77777777" w:rsidR="00B11BB0" w:rsidRPr="004D7DE5" w:rsidRDefault="00B11BB0" w:rsidP="001B7776">
            <w:pPr>
              <w:spacing w:before="60" w:afterLines="60" w:after="144" w:line="240" w:lineRule="auto"/>
              <w:ind w:left="-562"/>
              <w:jc w:val="center"/>
              <w:rPr>
                <w:sz w:val="24"/>
                <w:szCs w:val="24"/>
              </w:rPr>
            </w:pPr>
            <w:r w:rsidRPr="004D7DE5">
              <w:rPr>
                <w:sz w:val="24"/>
                <w:szCs w:val="24"/>
              </w:rPr>
              <w:t>1      1</w:t>
            </w:r>
          </w:p>
        </w:tc>
        <w:tc>
          <w:tcPr>
            <w:tcW w:w="5569" w:type="dxa"/>
            <w:vAlign w:val="center"/>
          </w:tcPr>
          <w:p w14:paraId="3B1F29C9"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pl-PL" w:eastAsia="vi-VN"/>
              </w:rPr>
              <w:t xml:space="preserve">Điểm cuối hạ lưu Bàu Sen, TP. </w:t>
            </w:r>
            <w:r w:rsidRPr="004D7DE5">
              <w:rPr>
                <w:rFonts w:ascii="Times New Roman" w:hAnsi="Times New Roman" w:cs="Times New Roman"/>
                <w:lang w:val="vi-VN" w:eastAsia="vi-VN"/>
              </w:rPr>
              <w:t>Quy Nhơn</w:t>
            </w:r>
          </w:p>
        </w:tc>
        <w:tc>
          <w:tcPr>
            <w:tcW w:w="987" w:type="dxa"/>
            <w:vAlign w:val="center"/>
          </w:tcPr>
          <w:p w14:paraId="3592D6AB"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M33</w:t>
            </w:r>
          </w:p>
        </w:tc>
        <w:tc>
          <w:tcPr>
            <w:tcW w:w="1895" w:type="dxa"/>
            <w:vMerge w:val="restart"/>
            <w:vAlign w:val="center"/>
          </w:tcPr>
          <w:p w14:paraId="5D421F02" w14:textId="77777777" w:rsidR="00B11BB0" w:rsidRPr="004D7DE5" w:rsidRDefault="00B11BB0" w:rsidP="001B7776">
            <w:pPr>
              <w:spacing w:before="60" w:afterLines="60" w:after="144" w:line="240" w:lineRule="auto"/>
              <w:ind w:hanging="6"/>
              <w:jc w:val="center"/>
              <w:rPr>
                <w:sz w:val="24"/>
                <w:szCs w:val="24"/>
                <w:lang w:val="pl-PL"/>
              </w:rPr>
            </w:pPr>
            <w:r w:rsidRPr="004D7DE5">
              <w:rPr>
                <w:sz w:val="24"/>
                <w:szCs w:val="24"/>
                <w:lang w:val="pl-PL"/>
              </w:rPr>
              <w:t>QCVN 08-MT:2023/</w:t>
            </w:r>
          </w:p>
          <w:p w14:paraId="4CAC751B" w14:textId="77777777" w:rsidR="00B11BB0" w:rsidRPr="004D7DE5" w:rsidRDefault="00B11BB0" w:rsidP="001B7776">
            <w:pPr>
              <w:spacing w:before="60" w:afterLines="60" w:after="144" w:line="240" w:lineRule="auto"/>
              <w:ind w:hanging="6"/>
              <w:jc w:val="center"/>
              <w:rPr>
                <w:sz w:val="24"/>
                <w:szCs w:val="24"/>
              </w:rPr>
            </w:pPr>
            <w:r w:rsidRPr="004D7DE5">
              <w:rPr>
                <w:sz w:val="24"/>
                <w:szCs w:val="24"/>
                <w:lang w:val="pl-PL"/>
              </w:rPr>
              <w:t>BTNMT, mức B (bảng 3)</w:t>
            </w:r>
          </w:p>
        </w:tc>
      </w:tr>
      <w:tr w:rsidR="004D7DE5" w:rsidRPr="004D7DE5" w14:paraId="2D3FBF32" w14:textId="77777777" w:rsidTr="0076752F">
        <w:trPr>
          <w:jc w:val="center"/>
        </w:trPr>
        <w:tc>
          <w:tcPr>
            <w:tcW w:w="744" w:type="dxa"/>
          </w:tcPr>
          <w:p w14:paraId="41AE2FE2" w14:textId="77777777" w:rsidR="00B11BB0" w:rsidRPr="004D7DE5" w:rsidRDefault="00B11BB0" w:rsidP="001B7776">
            <w:pPr>
              <w:spacing w:before="60" w:afterLines="60" w:after="144" w:line="240" w:lineRule="auto"/>
              <w:ind w:left="-562"/>
              <w:jc w:val="center"/>
              <w:rPr>
                <w:sz w:val="24"/>
                <w:szCs w:val="24"/>
              </w:rPr>
            </w:pPr>
            <w:r w:rsidRPr="004D7DE5">
              <w:rPr>
                <w:sz w:val="24"/>
                <w:szCs w:val="24"/>
              </w:rPr>
              <w:t>2      2</w:t>
            </w:r>
          </w:p>
        </w:tc>
        <w:tc>
          <w:tcPr>
            <w:tcW w:w="5569" w:type="dxa"/>
            <w:vAlign w:val="center"/>
          </w:tcPr>
          <w:p w14:paraId="526FD2A8"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pl-PL" w:eastAsia="vi-VN"/>
              </w:rPr>
              <w:t>Điểm cuối hạ lưu Hồ Phú Hòa chảy về Cầu Đôi, TP. Quy Nhơn</w:t>
            </w:r>
          </w:p>
        </w:tc>
        <w:tc>
          <w:tcPr>
            <w:tcW w:w="987" w:type="dxa"/>
            <w:vAlign w:val="center"/>
          </w:tcPr>
          <w:p w14:paraId="26F163E7"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M34</w:t>
            </w:r>
          </w:p>
        </w:tc>
        <w:tc>
          <w:tcPr>
            <w:tcW w:w="1895" w:type="dxa"/>
            <w:vMerge/>
            <w:vAlign w:val="center"/>
          </w:tcPr>
          <w:p w14:paraId="15926BD6" w14:textId="77777777" w:rsidR="00B11BB0" w:rsidRPr="004D7DE5" w:rsidRDefault="00B11BB0" w:rsidP="001B7776">
            <w:pPr>
              <w:spacing w:before="60" w:afterLines="60" w:after="144" w:line="240" w:lineRule="auto"/>
              <w:ind w:hanging="6"/>
              <w:jc w:val="center"/>
              <w:rPr>
                <w:sz w:val="24"/>
                <w:szCs w:val="24"/>
              </w:rPr>
            </w:pPr>
          </w:p>
        </w:tc>
      </w:tr>
      <w:tr w:rsidR="004D7DE5" w:rsidRPr="004D7DE5" w14:paraId="25776F51" w14:textId="77777777" w:rsidTr="0076752F">
        <w:trPr>
          <w:jc w:val="center"/>
        </w:trPr>
        <w:tc>
          <w:tcPr>
            <w:tcW w:w="744" w:type="dxa"/>
          </w:tcPr>
          <w:p w14:paraId="01969B76" w14:textId="77777777" w:rsidR="00B11BB0" w:rsidRPr="004D7DE5" w:rsidRDefault="00B11BB0" w:rsidP="001B7776">
            <w:pPr>
              <w:spacing w:before="60" w:afterLines="60" w:after="144" w:line="240" w:lineRule="auto"/>
              <w:ind w:left="-562"/>
              <w:jc w:val="center"/>
              <w:rPr>
                <w:sz w:val="24"/>
                <w:szCs w:val="24"/>
              </w:rPr>
            </w:pPr>
            <w:r w:rsidRPr="004D7DE5">
              <w:rPr>
                <w:sz w:val="24"/>
                <w:szCs w:val="24"/>
              </w:rPr>
              <w:t xml:space="preserve">       3</w:t>
            </w:r>
          </w:p>
        </w:tc>
        <w:tc>
          <w:tcPr>
            <w:tcW w:w="5569" w:type="dxa"/>
            <w:vAlign w:val="center"/>
          </w:tcPr>
          <w:p w14:paraId="09D6BD7C"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pl-PL" w:eastAsia="vi-VN"/>
              </w:rPr>
              <w:t>Đầm Thị Nại, TP. Quy Nhơn (Phía Bắc)</w:t>
            </w:r>
          </w:p>
        </w:tc>
        <w:tc>
          <w:tcPr>
            <w:tcW w:w="987" w:type="dxa"/>
            <w:vAlign w:val="center"/>
          </w:tcPr>
          <w:p w14:paraId="0E2FF9B2"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M35</w:t>
            </w:r>
          </w:p>
        </w:tc>
        <w:tc>
          <w:tcPr>
            <w:tcW w:w="1895" w:type="dxa"/>
            <w:vMerge/>
          </w:tcPr>
          <w:p w14:paraId="618AD0C1"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p>
        </w:tc>
      </w:tr>
      <w:tr w:rsidR="004D7DE5" w:rsidRPr="004D7DE5" w14:paraId="35FB2DEF" w14:textId="77777777" w:rsidTr="0076752F">
        <w:trPr>
          <w:jc w:val="center"/>
        </w:trPr>
        <w:tc>
          <w:tcPr>
            <w:tcW w:w="744" w:type="dxa"/>
          </w:tcPr>
          <w:p w14:paraId="71F6477F" w14:textId="052627A9" w:rsidR="00B11BB0" w:rsidRPr="004D7DE5" w:rsidRDefault="00B11BB0" w:rsidP="001B7776">
            <w:pPr>
              <w:spacing w:before="60" w:afterLines="60" w:after="144" w:line="240" w:lineRule="auto"/>
              <w:ind w:left="-562"/>
              <w:jc w:val="center"/>
              <w:rPr>
                <w:sz w:val="24"/>
                <w:szCs w:val="24"/>
              </w:rPr>
            </w:pPr>
            <w:r w:rsidRPr="004D7DE5">
              <w:rPr>
                <w:sz w:val="24"/>
                <w:szCs w:val="24"/>
              </w:rPr>
              <w:t xml:space="preserve">       </w:t>
            </w:r>
            <w:r w:rsidR="001B7776" w:rsidRPr="004D7DE5">
              <w:rPr>
                <w:sz w:val="24"/>
                <w:szCs w:val="24"/>
              </w:rPr>
              <w:t>4</w:t>
            </w:r>
          </w:p>
        </w:tc>
        <w:tc>
          <w:tcPr>
            <w:tcW w:w="5569" w:type="dxa"/>
            <w:vAlign w:val="center"/>
          </w:tcPr>
          <w:p w14:paraId="1021C182"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vi-VN" w:eastAsia="vi-VN"/>
              </w:rPr>
              <w:t>Đầm Thị Nại ra Vịnh Quy Nhơn</w:t>
            </w:r>
          </w:p>
        </w:tc>
        <w:tc>
          <w:tcPr>
            <w:tcW w:w="987" w:type="dxa"/>
            <w:vAlign w:val="center"/>
          </w:tcPr>
          <w:p w14:paraId="7A096121"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M37</w:t>
            </w:r>
          </w:p>
        </w:tc>
        <w:tc>
          <w:tcPr>
            <w:tcW w:w="1895" w:type="dxa"/>
            <w:vMerge/>
          </w:tcPr>
          <w:p w14:paraId="54E02513"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p>
        </w:tc>
      </w:tr>
      <w:tr w:rsidR="004D7DE5" w:rsidRPr="004D7DE5" w14:paraId="46BA4E66" w14:textId="77777777" w:rsidTr="0076752F">
        <w:trPr>
          <w:jc w:val="center"/>
        </w:trPr>
        <w:tc>
          <w:tcPr>
            <w:tcW w:w="744" w:type="dxa"/>
          </w:tcPr>
          <w:p w14:paraId="001DF01C" w14:textId="6BE426B5" w:rsidR="00B11BB0" w:rsidRPr="004D7DE5" w:rsidRDefault="00B11BB0" w:rsidP="001B7776">
            <w:pPr>
              <w:spacing w:before="60" w:afterLines="60" w:after="144" w:line="240" w:lineRule="auto"/>
              <w:ind w:left="-562"/>
              <w:jc w:val="center"/>
              <w:rPr>
                <w:sz w:val="24"/>
                <w:szCs w:val="24"/>
              </w:rPr>
            </w:pPr>
            <w:r w:rsidRPr="004D7DE5">
              <w:rPr>
                <w:sz w:val="24"/>
                <w:szCs w:val="24"/>
              </w:rPr>
              <w:t xml:space="preserve">       </w:t>
            </w:r>
            <w:r w:rsidR="001B7776" w:rsidRPr="004D7DE5">
              <w:rPr>
                <w:sz w:val="24"/>
                <w:szCs w:val="24"/>
              </w:rPr>
              <w:t>5</w:t>
            </w:r>
          </w:p>
        </w:tc>
        <w:tc>
          <w:tcPr>
            <w:tcW w:w="5569" w:type="dxa"/>
            <w:vAlign w:val="center"/>
          </w:tcPr>
          <w:p w14:paraId="17912430"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vi-VN" w:eastAsia="vi-VN"/>
              </w:rPr>
              <w:t>Đầm Đề Gi, huyện Phù Cát</w:t>
            </w:r>
          </w:p>
        </w:tc>
        <w:tc>
          <w:tcPr>
            <w:tcW w:w="987" w:type="dxa"/>
            <w:vAlign w:val="center"/>
          </w:tcPr>
          <w:p w14:paraId="3625F9E4"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M38</w:t>
            </w:r>
          </w:p>
        </w:tc>
        <w:tc>
          <w:tcPr>
            <w:tcW w:w="1895" w:type="dxa"/>
            <w:vMerge/>
          </w:tcPr>
          <w:p w14:paraId="69F0675D"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p>
        </w:tc>
      </w:tr>
      <w:tr w:rsidR="004D7DE5" w:rsidRPr="004D7DE5" w14:paraId="32D47ED6" w14:textId="77777777" w:rsidTr="0076752F">
        <w:trPr>
          <w:jc w:val="center"/>
        </w:trPr>
        <w:tc>
          <w:tcPr>
            <w:tcW w:w="744" w:type="dxa"/>
          </w:tcPr>
          <w:p w14:paraId="745E834E" w14:textId="6AC8A19E" w:rsidR="00B11BB0" w:rsidRPr="004D7DE5" w:rsidRDefault="00B11BB0" w:rsidP="001B7776">
            <w:pPr>
              <w:spacing w:before="60" w:afterLines="60" w:after="144" w:line="240" w:lineRule="auto"/>
              <w:ind w:left="-562"/>
              <w:jc w:val="center"/>
              <w:rPr>
                <w:sz w:val="24"/>
                <w:szCs w:val="24"/>
              </w:rPr>
            </w:pPr>
            <w:r w:rsidRPr="004D7DE5">
              <w:rPr>
                <w:sz w:val="24"/>
                <w:szCs w:val="24"/>
              </w:rPr>
              <w:t xml:space="preserve">       </w:t>
            </w:r>
            <w:r w:rsidR="001B7776" w:rsidRPr="004D7DE5">
              <w:rPr>
                <w:sz w:val="24"/>
                <w:szCs w:val="24"/>
              </w:rPr>
              <w:t>6</w:t>
            </w:r>
          </w:p>
        </w:tc>
        <w:tc>
          <w:tcPr>
            <w:tcW w:w="5569" w:type="dxa"/>
            <w:vAlign w:val="center"/>
          </w:tcPr>
          <w:p w14:paraId="68E048E3" w14:textId="77777777" w:rsidR="00B11BB0" w:rsidRPr="004D7DE5" w:rsidRDefault="00B11BB0" w:rsidP="001B7776">
            <w:pPr>
              <w:pStyle w:val="bngbiu"/>
              <w:spacing w:before="60" w:afterLines="60" w:after="144" w:line="240" w:lineRule="auto"/>
              <w:rPr>
                <w:rFonts w:ascii="Times New Roman" w:hAnsi="Times New Roman" w:cs="Times New Roman"/>
                <w:lang w:val="pt-BR" w:eastAsia="vi-VN"/>
              </w:rPr>
            </w:pPr>
            <w:r w:rsidRPr="004D7DE5">
              <w:rPr>
                <w:rFonts w:ascii="Times New Roman" w:hAnsi="Times New Roman" w:cs="Times New Roman"/>
                <w:lang w:val="pl-PL" w:eastAsia="vi-VN"/>
              </w:rPr>
              <w:t>Đầm Trà Ổ, huyện Phù Mỹ</w:t>
            </w:r>
          </w:p>
        </w:tc>
        <w:tc>
          <w:tcPr>
            <w:tcW w:w="987" w:type="dxa"/>
            <w:vAlign w:val="center"/>
          </w:tcPr>
          <w:p w14:paraId="7F59088C"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M39</w:t>
            </w:r>
          </w:p>
        </w:tc>
        <w:tc>
          <w:tcPr>
            <w:tcW w:w="1895" w:type="dxa"/>
            <w:vMerge/>
          </w:tcPr>
          <w:p w14:paraId="15A9EC22"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p>
        </w:tc>
      </w:tr>
      <w:tr w:rsidR="004D7DE5" w:rsidRPr="004D7DE5" w14:paraId="36060780" w14:textId="77777777" w:rsidTr="0076752F">
        <w:trPr>
          <w:jc w:val="center"/>
        </w:trPr>
        <w:tc>
          <w:tcPr>
            <w:tcW w:w="744" w:type="dxa"/>
          </w:tcPr>
          <w:p w14:paraId="1D12B136" w14:textId="5AC5E7A6" w:rsidR="00B11BB0" w:rsidRPr="004D7DE5" w:rsidRDefault="00B11BB0" w:rsidP="001B7776">
            <w:pPr>
              <w:spacing w:before="60" w:afterLines="60" w:after="144" w:line="240" w:lineRule="auto"/>
              <w:ind w:left="-562"/>
              <w:jc w:val="center"/>
              <w:rPr>
                <w:sz w:val="24"/>
                <w:szCs w:val="24"/>
              </w:rPr>
            </w:pPr>
            <w:r w:rsidRPr="004D7DE5">
              <w:rPr>
                <w:sz w:val="24"/>
                <w:szCs w:val="24"/>
              </w:rPr>
              <w:t xml:space="preserve">       </w:t>
            </w:r>
            <w:r w:rsidR="001B7776" w:rsidRPr="004D7DE5">
              <w:rPr>
                <w:sz w:val="24"/>
                <w:szCs w:val="24"/>
              </w:rPr>
              <w:t>7</w:t>
            </w:r>
          </w:p>
        </w:tc>
        <w:tc>
          <w:tcPr>
            <w:tcW w:w="5569" w:type="dxa"/>
            <w:vAlign w:val="center"/>
          </w:tcPr>
          <w:p w14:paraId="71251372" w14:textId="77777777" w:rsidR="00B11BB0" w:rsidRPr="004D7DE5" w:rsidRDefault="00B11BB0" w:rsidP="001B7776">
            <w:pPr>
              <w:pStyle w:val="bngbiu"/>
              <w:spacing w:before="60" w:afterLines="60" w:after="144" w:line="240" w:lineRule="auto"/>
              <w:rPr>
                <w:rFonts w:ascii="Times New Roman" w:hAnsi="Times New Roman" w:cs="Times New Roman"/>
                <w:lang w:val="pl-PL" w:eastAsia="vi-VN"/>
              </w:rPr>
            </w:pPr>
            <w:r w:rsidRPr="004D7DE5">
              <w:rPr>
                <w:rFonts w:ascii="Times New Roman" w:hAnsi="Times New Roman" w:cs="Times New Roman"/>
                <w:lang w:val="pl-PL" w:eastAsia="vi-VN"/>
              </w:rPr>
              <w:t>Hồ Sinh thái Đống Đa, phường Thị Nại, TP. Quy Nhơn</w:t>
            </w:r>
          </w:p>
        </w:tc>
        <w:tc>
          <w:tcPr>
            <w:tcW w:w="987" w:type="dxa"/>
            <w:vAlign w:val="center"/>
          </w:tcPr>
          <w:p w14:paraId="3667EA69"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r w:rsidRPr="004D7DE5">
              <w:rPr>
                <w:rFonts w:ascii="Times New Roman" w:hAnsi="Times New Roman" w:cs="Times New Roman"/>
                <w:lang w:val="vi-VN" w:eastAsia="vi-VN"/>
              </w:rPr>
              <w:t>M43</w:t>
            </w:r>
          </w:p>
        </w:tc>
        <w:tc>
          <w:tcPr>
            <w:tcW w:w="1895" w:type="dxa"/>
            <w:vMerge/>
          </w:tcPr>
          <w:p w14:paraId="4B988A7F" w14:textId="77777777" w:rsidR="00B11BB0" w:rsidRPr="004D7DE5" w:rsidRDefault="00B11BB0" w:rsidP="001B7776">
            <w:pPr>
              <w:pStyle w:val="bngbiu"/>
              <w:spacing w:before="60" w:afterLines="60" w:after="144" w:line="240" w:lineRule="auto"/>
              <w:jc w:val="center"/>
              <w:rPr>
                <w:rFonts w:ascii="Times New Roman" w:hAnsi="Times New Roman" w:cs="Times New Roman"/>
                <w:lang w:val="vi-VN" w:eastAsia="vi-VN"/>
              </w:rPr>
            </w:pPr>
          </w:p>
        </w:tc>
      </w:tr>
    </w:tbl>
    <w:p w14:paraId="205A796B" w14:textId="77777777" w:rsidR="00B11BB0" w:rsidRPr="004D7DE5" w:rsidRDefault="00B11BB0" w:rsidP="00103013">
      <w:pPr>
        <w:spacing w:before="120"/>
        <w:ind w:firstLine="567"/>
        <w:rPr>
          <w:szCs w:val="28"/>
          <w:lang w:val="pl-PL" w:eastAsia="ja-JP"/>
        </w:rPr>
      </w:pPr>
      <w:r w:rsidRPr="004D7DE5">
        <w:rPr>
          <w:szCs w:val="28"/>
          <w:lang w:eastAsia="ja-JP"/>
        </w:rPr>
        <w:t>Kết quả quan</w:t>
      </w:r>
      <w:r w:rsidRPr="004D7DE5">
        <w:rPr>
          <w:szCs w:val="28"/>
          <w:lang w:val="pl-PL" w:eastAsia="ja-JP"/>
        </w:rPr>
        <w:t xml:space="preserve"> trắc chất lượng nước mặt tại các hồ, đầm lớn trên địa bàn tỉnh năm 2024 so sánh với QCVN 08:2023/BTNMT mức B cho thấy có 4/9 thông số môi trường bị vượt mức cho phép của quy chuẩn</w:t>
      </w:r>
      <w:r w:rsidRPr="004D7DE5">
        <w:rPr>
          <w:szCs w:val="28"/>
          <w:lang w:eastAsia="ja-JP"/>
        </w:rPr>
        <w:t>, bao gồm</w:t>
      </w:r>
      <w:r w:rsidRPr="004D7DE5">
        <w:rPr>
          <w:szCs w:val="28"/>
          <w:lang w:val="pl-PL" w:eastAsia="ja-JP"/>
        </w:rPr>
        <w:t xml:space="preserve"> BOD, COD, TSS và tổng Coliform. Những thông số còn lại có kết quả thấp, đạt quy chuẩn cho phép. Kết quả</w:t>
      </w:r>
      <w:r w:rsidRPr="004D7DE5">
        <w:rPr>
          <w:szCs w:val="28"/>
          <w:lang w:eastAsia="ja-JP"/>
        </w:rPr>
        <w:t xml:space="preserve"> quan trắc và diễn biến chất lượng nước mặt các đầm, hồ lớn trong năm 2024</w:t>
      </w:r>
      <w:r w:rsidRPr="004D7DE5">
        <w:rPr>
          <w:szCs w:val="28"/>
          <w:lang w:val="pl-PL" w:eastAsia="ja-JP"/>
        </w:rPr>
        <w:t xml:space="preserve"> như sau:</w:t>
      </w:r>
    </w:p>
    <w:p w14:paraId="49F0AF06"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lang w:val="vi-VN"/>
        </w:rPr>
        <w:t xml:space="preserve"> T</w:t>
      </w:r>
      <w:r w:rsidRPr="004D7DE5">
        <w:rPr>
          <w:rFonts w:eastAsia="Times New Roman"/>
          <w:b/>
          <w:bCs/>
          <w:szCs w:val="28"/>
          <w:lang w:val="pl-PL"/>
        </w:rPr>
        <w:t>hông số BOD</w:t>
      </w:r>
      <w:r w:rsidRPr="004D7DE5">
        <w:rPr>
          <w:rFonts w:eastAsia="Times New Roman"/>
          <w:b/>
          <w:bCs/>
          <w:szCs w:val="28"/>
          <w:vertAlign w:val="subscript"/>
          <w:lang w:val="pl-PL"/>
        </w:rPr>
        <w:t>5</w:t>
      </w:r>
      <w:r w:rsidRPr="004D7DE5">
        <w:rPr>
          <w:rFonts w:eastAsia="Times New Roman"/>
          <w:b/>
          <w:bCs/>
          <w:szCs w:val="28"/>
          <w:lang w:val="pl-PL"/>
        </w:rPr>
        <w:t>, COD.</w:t>
      </w:r>
    </w:p>
    <w:p w14:paraId="31775904" w14:textId="77777777" w:rsidR="00B11BB0" w:rsidRPr="004D7DE5" w:rsidRDefault="00B11BB0" w:rsidP="00B11BB0">
      <w:pPr>
        <w:ind w:firstLine="709"/>
        <w:rPr>
          <w:b/>
          <w:bCs/>
          <w:szCs w:val="28"/>
        </w:rPr>
      </w:pPr>
      <w:r w:rsidRPr="004D7DE5">
        <w:rPr>
          <w:b/>
          <w:bCs/>
          <w:szCs w:val="28"/>
        </w:rPr>
        <w:t xml:space="preserve">a. Biểu đồ thể hiện thông số BOD, COD </w:t>
      </w:r>
      <w:r w:rsidRPr="004D7DE5">
        <w:rPr>
          <w:b/>
          <w:bCs/>
          <w:szCs w:val="28"/>
          <w:lang w:val="vi-VN"/>
        </w:rPr>
        <w:t>tại các đầm, hồ lớn</w:t>
      </w:r>
      <w:r w:rsidRPr="004D7DE5">
        <w:rPr>
          <w:b/>
          <w:bCs/>
          <w:szCs w:val="28"/>
        </w:rPr>
        <w:t xml:space="preserve"> trong năm 2024</w:t>
      </w:r>
    </w:p>
    <w:p w14:paraId="4A9EAE24" w14:textId="77777777" w:rsidR="00B11BB0" w:rsidRPr="004D7DE5" w:rsidRDefault="00B11BB0" w:rsidP="00393BDB">
      <w:pPr>
        <w:spacing w:line="240" w:lineRule="auto"/>
        <w:rPr>
          <w:szCs w:val="28"/>
          <w:lang w:val="nl-NL"/>
        </w:rPr>
      </w:pPr>
      <w:r w:rsidRPr="004D7DE5">
        <w:rPr>
          <w:b/>
          <w:noProof/>
          <w:szCs w:val="28"/>
        </w:rPr>
        <w:lastRenderedPageBreak/>
        <w:drawing>
          <wp:inline distT="0" distB="0" distL="0" distR="0" wp14:anchorId="46EF9381" wp14:editId="5F94EA92">
            <wp:extent cx="5905500" cy="3076575"/>
            <wp:effectExtent l="0" t="0" r="0" b="0"/>
            <wp:docPr id="317366817" name="Chart 3173668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1"/>
              </a:graphicData>
            </a:graphic>
          </wp:inline>
        </w:drawing>
      </w:r>
    </w:p>
    <w:p w14:paraId="448B840D" w14:textId="77777777" w:rsidR="00B11BB0" w:rsidRPr="004D7DE5" w:rsidRDefault="00B11BB0" w:rsidP="00B11BB0">
      <w:pPr>
        <w:pStyle w:val="hinhabinh"/>
        <w:rPr>
          <w:rFonts w:cs="Times New Roman"/>
        </w:rPr>
      </w:pPr>
      <w:bookmarkStart w:id="306" w:name="_Toc193377099"/>
      <w:r w:rsidRPr="004D7DE5">
        <w:rPr>
          <w:rFonts w:cs="Times New Roman"/>
        </w:rPr>
        <w:t>Hình 2.53. Thông số BOD5 các đầm, hồ năm 2024</w:t>
      </w:r>
      <w:bookmarkEnd w:id="306"/>
    </w:p>
    <w:p w14:paraId="3755D2EC" w14:textId="77777777" w:rsidR="00B11BB0" w:rsidRPr="004D7DE5" w:rsidRDefault="00B11BB0" w:rsidP="00393BDB">
      <w:pPr>
        <w:spacing w:line="240" w:lineRule="auto"/>
        <w:rPr>
          <w:i/>
          <w:szCs w:val="28"/>
          <w:lang w:val="pl-PL" w:eastAsia="ja-JP"/>
        </w:rPr>
      </w:pPr>
      <w:r w:rsidRPr="004D7DE5">
        <w:rPr>
          <w:b/>
          <w:i/>
          <w:noProof/>
          <w:szCs w:val="28"/>
        </w:rPr>
        <w:drawing>
          <wp:inline distT="0" distB="0" distL="0" distR="0" wp14:anchorId="7B876979" wp14:editId="213454E6">
            <wp:extent cx="5905500" cy="3076575"/>
            <wp:effectExtent l="0" t="0" r="0" b="0"/>
            <wp:docPr id="1559886589" name="Chart 155988658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2"/>
              </a:graphicData>
            </a:graphic>
          </wp:inline>
        </w:drawing>
      </w:r>
    </w:p>
    <w:p w14:paraId="7289664C" w14:textId="77777777" w:rsidR="00B11BB0" w:rsidRPr="004D7DE5" w:rsidRDefault="00B11BB0" w:rsidP="00B11BB0">
      <w:pPr>
        <w:pStyle w:val="hinhabinh"/>
        <w:rPr>
          <w:rFonts w:cs="Times New Roman"/>
        </w:rPr>
      </w:pPr>
      <w:bookmarkStart w:id="307" w:name="_Toc193377100"/>
      <w:r w:rsidRPr="004D7DE5">
        <w:rPr>
          <w:rFonts w:cs="Times New Roman"/>
        </w:rPr>
        <w:t>Hình 2.54. Thông số COD các đầm, hồ năm 2024</w:t>
      </w:r>
      <w:bookmarkEnd w:id="307"/>
    </w:p>
    <w:p w14:paraId="0803403E" w14:textId="77777777" w:rsidR="00B11BB0" w:rsidRPr="004D7DE5" w:rsidRDefault="00B11BB0" w:rsidP="00B11BB0">
      <w:pPr>
        <w:pStyle w:val="MoonNormal"/>
        <w:spacing w:before="0" w:after="0"/>
        <w:contextualSpacing w:val="0"/>
        <w:rPr>
          <w:rFonts w:eastAsia="Times New Roman"/>
          <w:bCs/>
          <w:i/>
          <w:iCs/>
          <w:szCs w:val="28"/>
          <w:lang w:val="pl-PL"/>
        </w:rPr>
      </w:pPr>
      <w:r w:rsidRPr="004D7DE5">
        <w:rPr>
          <w:b/>
          <w:i/>
          <w:iCs/>
          <w:u w:val="single"/>
        </w:rPr>
        <w:t>Nhận xét:</w:t>
      </w:r>
    </w:p>
    <w:p w14:paraId="7FC45167" w14:textId="77777777" w:rsidR="00B11BB0" w:rsidRPr="004D7DE5" w:rsidRDefault="009A6A20" w:rsidP="00B11BB0">
      <w:pPr>
        <w:pStyle w:val="MoonNormal"/>
        <w:spacing w:before="0" w:after="0"/>
        <w:contextualSpacing w:val="0"/>
        <w:rPr>
          <w:rFonts w:eastAsia="Times New Roman"/>
          <w:bCs/>
          <w:szCs w:val="28"/>
          <w:lang w:val="pl-PL"/>
        </w:rPr>
      </w:pPr>
      <w:r w:rsidRPr="004D7DE5">
        <w:rPr>
          <w:rFonts w:eastAsia="Times New Roman"/>
          <w:bCs/>
          <w:szCs w:val="28"/>
          <w:lang w:val="pl-PL"/>
        </w:rPr>
        <w:t xml:space="preserve">- </w:t>
      </w:r>
      <w:r w:rsidR="00B11BB0" w:rsidRPr="004D7DE5">
        <w:rPr>
          <w:rFonts w:eastAsia="Times New Roman"/>
          <w:bCs/>
          <w:szCs w:val="28"/>
          <w:lang w:val="pl-PL"/>
        </w:rPr>
        <w:t xml:space="preserve">Thông số BOD </w:t>
      </w:r>
      <w:r w:rsidR="00B11BB0" w:rsidRPr="004D7DE5">
        <w:rPr>
          <w:rFonts w:eastAsia="Times New Roman"/>
          <w:bCs/>
          <w:szCs w:val="28"/>
          <w:lang w:val="vi-VN"/>
        </w:rPr>
        <w:t xml:space="preserve">tại tất cả các vị trí quan trắc đều </w:t>
      </w:r>
      <w:r w:rsidR="00B11BB0" w:rsidRPr="004D7DE5">
        <w:rPr>
          <w:rFonts w:eastAsia="Times New Roman"/>
          <w:bCs/>
          <w:szCs w:val="28"/>
          <w:lang w:val="pl-PL"/>
        </w:rPr>
        <w:t xml:space="preserve">có chỉ số </w:t>
      </w:r>
      <w:r w:rsidR="00B11BB0" w:rsidRPr="004D7DE5">
        <w:rPr>
          <w:rFonts w:eastAsia="Times New Roman"/>
          <w:bCs/>
          <w:szCs w:val="28"/>
          <w:lang w:val="vi-VN"/>
        </w:rPr>
        <w:t xml:space="preserve">trung bình </w:t>
      </w:r>
      <w:r w:rsidR="00B11BB0" w:rsidRPr="004D7DE5">
        <w:rPr>
          <w:rFonts w:eastAsia="Times New Roman"/>
          <w:bCs/>
          <w:szCs w:val="28"/>
          <w:lang w:val="pl-PL"/>
        </w:rPr>
        <w:t>vượt từ 1,2 đến 3,7 lần</w:t>
      </w:r>
      <w:r w:rsidR="00B11BB0" w:rsidRPr="004D7DE5">
        <w:rPr>
          <w:rFonts w:eastAsia="Times New Roman"/>
          <w:bCs/>
          <w:szCs w:val="28"/>
          <w:lang w:val="vi-VN"/>
        </w:rPr>
        <w:t xml:space="preserve"> so với mức cho phép của </w:t>
      </w:r>
      <w:r w:rsidR="00B11BB0" w:rsidRPr="004D7DE5">
        <w:rPr>
          <w:szCs w:val="28"/>
          <w:lang w:val="pl-PL" w:eastAsia="ja-JP"/>
        </w:rPr>
        <w:t>QCVN 08:2023/BTNMT</w:t>
      </w:r>
      <w:r w:rsidR="00B11BB0" w:rsidRPr="004D7DE5">
        <w:rPr>
          <w:rFonts w:eastAsia="Times New Roman"/>
          <w:bCs/>
          <w:szCs w:val="28"/>
          <w:lang w:val="pl-PL"/>
        </w:rPr>
        <w:t xml:space="preserve">. Cả 7 đợt quan trắc </w:t>
      </w:r>
      <w:r w:rsidR="00B11BB0" w:rsidRPr="004D7DE5">
        <w:rPr>
          <w:rFonts w:eastAsia="Times New Roman"/>
          <w:bCs/>
          <w:szCs w:val="28"/>
          <w:lang w:val="vi-VN"/>
        </w:rPr>
        <w:t xml:space="preserve">trong năm 2024 </w:t>
      </w:r>
      <w:r w:rsidR="00B11BB0" w:rsidRPr="004D7DE5">
        <w:rPr>
          <w:rFonts w:eastAsia="Times New Roman"/>
          <w:bCs/>
          <w:szCs w:val="28"/>
          <w:lang w:val="pl-PL"/>
        </w:rPr>
        <w:t xml:space="preserve">đều có chỉ số BOD vượt quy chuẩn, trong đó tháng 8 ghi nhận chỉ số bị vượt cao nhất (vượt từ 13,3 đến 17,2 lần).Điển hình như: </w:t>
      </w:r>
      <w:r w:rsidR="00B11BB0" w:rsidRPr="004D7DE5">
        <w:rPr>
          <w:szCs w:val="28"/>
          <w:lang w:val="pl-PL" w:eastAsia="vi-VN"/>
        </w:rPr>
        <w:t>Hồ Sinh thái Đống Đa, phường Thị Nai, TP. Quy Nhơn (</w:t>
      </w:r>
      <w:r w:rsidR="00B11BB0" w:rsidRPr="004D7DE5">
        <w:rPr>
          <w:szCs w:val="28"/>
          <w:lang w:val="vi-VN" w:eastAsia="vi-VN"/>
        </w:rPr>
        <w:t xml:space="preserve">tháng 8 </w:t>
      </w:r>
      <w:r w:rsidR="00B11BB0" w:rsidRPr="004D7DE5">
        <w:rPr>
          <w:szCs w:val="28"/>
          <w:lang w:val="pl-PL" w:eastAsia="vi-VN"/>
        </w:rPr>
        <w:t>vượt 17,2 lần); Đầm Thị Nại, TP. Quy Nhơn (Phía Bắc) (</w:t>
      </w:r>
      <w:r w:rsidR="00B11BB0" w:rsidRPr="004D7DE5">
        <w:rPr>
          <w:szCs w:val="28"/>
          <w:lang w:val="vi-VN" w:eastAsia="vi-VN"/>
        </w:rPr>
        <w:t xml:space="preserve">tháng 8 </w:t>
      </w:r>
      <w:r w:rsidR="00B11BB0" w:rsidRPr="004D7DE5">
        <w:rPr>
          <w:szCs w:val="28"/>
          <w:lang w:val="pl-PL" w:eastAsia="vi-VN"/>
        </w:rPr>
        <w:t xml:space="preserve">vượt 15,7 lần); </w:t>
      </w:r>
      <w:r w:rsidR="00B11BB0" w:rsidRPr="004D7DE5">
        <w:rPr>
          <w:szCs w:val="28"/>
          <w:lang w:val="vi-VN" w:eastAsia="vi-VN"/>
        </w:rPr>
        <w:t>Đầm Đề Gi, huyện Phù Cát</w:t>
      </w:r>
      <w:r w:rsidR="00B11BB0" w:rsidRPr="004D7DE5">
        <w:rPr>
          <w:szCs w:val="28"/>
          <w:lang w:eastAsia="vi-VN"/>
        </w:rPr>
        <w:t xml:space="preserve"> (</w:t>
      </w:r>
      <w:r w:rsidR="00B11BB0" w:rsidRPr="004D7DE5">
        <w:rPr>
          <w:szCs w:val="28"/>
          <w:lang w:val="vi-VN" w:eastAsia="vi-VN"/>
        </w:rPr>
        <w:t xml:space="preserve">tháng 8 </w:t>
      </w:r>
      <w:r w:rsidR="00B11BB0" w:rsidRPr="004D7DE5">
        <w:rPr>
          <w:szCs w:val="28"/>
          <w:lang w:eastAsia="vi-VN"/>
        </w:rPr>
        <w:t xml:space="preserve">vượt 13,3 lần). </w:t>
      </w:r>
      <w:r w:rsidR="00B11BB0" w:rsidRPr="004D7DE5">
        <w:rPr>
          <w:szCs w:val="28"/>
          <w:lang w:val="vi-VN" w:eastAsia="vi-VN"/>
        </w:rPr>
        <w:t>T</w:t>
      </w:r>
      <w:r w:rsidR="00B11BB0" w:rsidRPr="004D7DE5">
        <w:rPr>
          <w:szCs w:val="28"/>
          <w:lang w:eastAsia="vi-VN"/>
        </w:rPr>
        <w:t xml:space="preserve">hông số </w:t>
      </w:r>
      <w:r w:rsidR="00B11BB0" w:rsidRPr="004D7DE5">
        <w:rPr>
          <w:rFonts w:eastAsia="Times New Roman"/>
          <w:bCs/>
          <w:szCs w:val="28"/>
          <w:lang w:val="pl-PL"/>
        </w:rPr>
        <w:t>BODcác tháng còn lại vượt không đáng kể và có chiều hướng giảm ở những đợt quan trắc cuối cùng.</w:t>
      </w:r>
    </w:p>
    <w:p w14:paraId="2973D62E" w14:textId="77777777" w:rsidR="00B11BB0" w:rsidRPr="004D7DE5" w:rsidRDefault="009A6A20" w:rsidP="00B11BB0">
      <w:pPr>
        <w:pStyle w:val="MoonNormal"/>
        <w:spacing w:before="0" w:after="0"/>
        <w:contextualSpacing w:val="0"/>
        <w:rPr>
          <w:szCs w:val="28"/>
          <w:lang w:eastAsia="vi-VN"/>
        </w:rPr>
      </w:pPr>
      <w:r w:rsidRPr="004D7DE5">
        <w:rPr>
          <w:rFonts w:eastAsia="Times New Roman"/>
          <w:bCs/>
          <w:szCs w:val="28"/>
          <w:lang w:val="pl-PL"/>
        </w:rPr>
        <w:lastRenderedPageBreak/>
        <w:t xml:space="preserve">- </w:t>
      </w:r>
      <w:r w:rsidR="00B11BB0" w:rsidRPr="004D7DE5">
        <w:rPr>
          <w:rFonts w:eastAsia="Times New Roman"/>
          <w:bCs/>
          <w:szCs w:val="28"/>
          <w:lang w:val="pl-PL"/>
        </w:rPr>
        <w:t xml:space="preserve">Thông số COD </w:t>
      </w:r>
      <w:r w:rsidR="00B11BB0" w:rsidRPr="004D7DE5">
        <w:rPr>
          <w:rFonts w:eastAsia="Times New Roman"/>
          <w:bCs/>
          <w:szCs w:val="28"/>
          <w:lang w:val="vi-VN"/>
        </w:rPr>
        <w:t xml:space="preserve">bị vượt mức cho phép của quy chuẩn từ 1,1 đến 3,0 lần tại 6 vị trí quan trắc. </w:t>
      </w:r>
      <w:r w:rsidR="00B11BB0" w:rsidRPr="004D7DE5">
        <w:rPr>
          <w:rFonts w:eastAsia="Times New Roman"/>
          <w:bCs/>
          <w:szCs w:val="28"/>
        </w:rPr>
        <w:t>C</w:t>
      </w:r>
      <w:r w:rsidR="00B11BB0" w:rsidRPr="004D7DE5">
        <w:rPr>
          <w:rFonts w:eastAsia="Times New Roman"/>
          <w:bCs/>
          <w:szCs w:val="28"/>
          <w:lang w:val="vi-VN"/>
        </w:rPr>
        <w:t xml:space="preserve">ó </w:t>
      </w:r>
      <w:r w:rsidR="00B11BB0" w:rsidRPr="004D7DE5">
        <w:rPr>
          <w:rFonts w:eastAsia="Times New Roman"/>
          <w:bCs/>
          <w:szCs w:val="28"/>
          <w:lang w:val="pl-PL"/>
        </w:rPr>
        <w:t xml:space="preserve">6/7 đợt quan trắc </w:t>
      </w:r>
      <w:r w:rsidR="00B11BB0" w:rsidRPr="004D7DE5">
        <w:rPr>
          <w:rFonts w:eastAsia="Times New Roman"/>
          <w:bCs/>
          <w:szCs w:val="28"/>
          <w:lang w:val="vi-VN"/>
        </w:rPr>
        <w:t xml:space="preserve">trong năm 2024 bị </w:t>
      </w:r>
      <w:r w:rsidR="00B11BB0" w:rsidRPr="004D7DE5">
        <w:rPr>
          <w:rFonts w:eastAsia="Times New Roman"/>
          <w:bCs/>
          <w:szCs w:val="28"/>
          <w:lang w:val="pl-PL"/>
        </w:rPr>
        <w:t>vượt ngưỡng cho phép từ 1,1 đến 14,7 lần</w:t>
      </w:r>
      <w:r w:rsidR="00B11BB0" w:rsidRPr="004D7DE5">
        <w:rPr>
          <w:rFonts w:eastAsia="Times New Roman"/>
          <w:bCs/>
          <w:szCs w:val="28"/>
          <w:lang w:val="vi-VN"/>
        </w:rPr>
        <w:t xml:space="preserve"> so với quy chuẩn</w:t>
      </w:r>
      <w:r w:rsidR="00B11BB0" w:rsidRPr="004D7DE5">
        <w:rPr>
          <w:rFonts w:eastAsia="Times New Roman"/>
          <w:bCs/>
          <w:szCs w:val="28"/>
          <w:lang w:val="pl-PL"/>
        </w:rPr>
        <w:t>. Tương tự thông số BOD</w:t>
      </w:r>
      <w:r w:rsidR="00B11BB0" w:rsidRPr="004D7DE5">
        <w:rPr>
          <w:rFonts w:eastAsia="Times New Roman"/>
          <w:bCs/>
          <w:szCs w:val="28"/>
          <w:vertAlign w:val="subscript"/>
          <w:lang w:val="pl-PL"/>
        </w:rPr>
        <w:t xml:space="preserve">, </w:t>
      </w:r>
      <w:r w:rsidR="00B11BB0" w:rsidRPr="004D7DE5">
        <w:rPr>
          <w:rFonts w:eastAsia="Times New Roman"/>
          <w:bCs/>
          <w:szCs w:val="28"/>
          <w:lang w:val="pl-PL"/>
        </w:rPr>
        <w:t xml:space="preserve">đợt quan trắc ghi nhận ghí trị COD cao đột biến là tháng 8 (vượt từ 11,8 đến 14,7 lần).Điển hình tại các vị trí như: </w:t>
      </w:r>
      <w:r w:rsidR="00B11BB0" w:rsidRPr="004D7DE5">
        <w:rPr>
          <w:szCs w:val="28"/>
          <w:lang w:val="pl-PL" w:eastAsia="vi-VN"/>
        </w:rPr>
        <w:t>Hồ Sinh thái Đống Đa, phường Thị Nai, TP. Quy Nhơn (</w:t>
      </w:r>
      <w:r w:rsidR="00B11BB0" w:rsidRPr="004D7DE5">
        <w:rPr>
          <w:szCs w:val="28"/>
          <w:lang w:val="vi-VN" w:eastAsia="vi-VN"/>
        </w:rPr>
        <w:t xml:space="preserve">tháng 8 </w:t>
      </w:r>
      <w:r w:rsidR="00B11BB0" w:rsidRPr="004D7DE5">
        <w:rPr>
          <w:szCs w:val="28"/>
          <w:lang w:val="pl-PL" w:eastAsia="vi-VN"/>
        </w:rPr>
        <w:t>vượt 14,7 lần); Đầm Thị Nại, TP. Quy Nhơn (Phía Bắc) (</w:t>
      </w:r>
      <w:r w:rsidR="00B11BB0" w:rsidRPr="004D7DE5">
        <w:rPr>
          <w:szCs w:val="28"/>
          <w:lang w:val="vi-VN" w:eastAsia="vi-VN"/>
        </w:rPr>
        <w:t xml:space="preserve">tháng 8 </w:t>
      </w:r>
      <w:r w:rsidR="00B11BB0" w:rsidRPr="004D7DE5">
        <w:rPr>
          <w:szCs w:val="28"/>
          <w:lang w:val="pl-PL" w:eastAsia="vi-VN"/>
        </w:rPr>
        <w:t xml:space="preserve">vượt 13,9 lần); </w:t>
      </w:r>
      <w:r w:rsidR="00B11BB0" w:rsidRPr="004D7DE5">
        <w:rPr>
          <w:szCs w:val="28"/>
          <w:lang w:val="vi-VN" w:eastAsia="vi-VN"/>
        </w:rPr>
        <w:t>Đầm Đề Gi, huyện Phù Cát</w:t>
      </w:r>
      <w:r w:rsidR="00B11BB0" w:rsidRPr="004D7DE5">
        <w:rPr>
          <w:szCs w:val="28"/>
          <w:lang w:eastAsia="vi-VN"/>
        </w:rPr>
        <w:t xml:space="preserve"> (</w:t>
      </w:r>
      <w:r w:rsidR="00B11BB0" w:rsidRPr="004D7DE5">
        <w:rPr>
          <w:szCs w:val="28"/>
          <w:lang w:val="vi-VN" w:eastAsia="vi-VN"/>
        </w:rPr>
        <w:t xml:space="preserve">tháng 8 </w:t>
      </w:r>
      <w:r w:rsidR="00B11BB0" w:rsidRPr="004D7DE5">
        <w:rPr>
          <w:szCs w:val="28"/>
          <w:lang w:eastAsia="vi-VN"/>
        </w:rPr>
        <w:t xml:space="preserve">vượt 11,8 lần). Dựa vào kết quả </w:t>
      </w:r>
      <w:r w:rsidR="00B11BB0" w:rsidRPr="004D7DE5">
        <w:rPr>
          <w:szCs w:val="28"/>
          <w:lang w:val="vi-VN" w:eastAsia="vi-VN"/>
        </w:rPr>
        <w:t xml:space="preserve">quan trắc và đồ thị </w:t>
      </w:r>
      <w:r w:rsidR="00B11BB0" w:rsidRPr="004D7DE5">
        <w:rPr>
          <w:szCs w:val="28"/>
          <w:lang w:eastAsia="vi-VN"/>
        </w:rPr>
        <w:t>cho thấy thông số COD có chiều hướng giảm dần về các đợt quan trắc cuối cùng.</w:t>
      </w:r>
    </w:p>
    <w:p w14:paraId="5BEC5CA1" w14:textId="77777777" w:rsidR="00B11BB0" w:rsidRPr="004D7DE5" w:rsidRDefault="00B11BB0" w:rsidP="00B11BB0">
      <w:pPr>
        <w:pStyle w:val="MoonNormal"/>
        <w:spacing w:before="0" w:after="0"/>
        <w:contextualSpacing w:val="0"/>
        <w:rPr>
          <w:rFonts w:eastAsia="Times New Roman"/>
          <w:b/>
          <w:bCs/>
          <w:szCs w:val="28"/>
          <w:lang w:val="pl-PL"/>
        </w:rPr>
      </w:pPr>
      <w:r w:rsidRPr="004D7DE5">
        <w:rPr>
          <w:b/>
          <w:bCs/>
          <w:szCs w:val="28"/>
          <w:lang w:val="pl-PL"/>
        </w:rPr>
        <w:t>*)</w:t>
      </w:r>
      <w:r w:rsidRPr="004D7DE5">
        <w:rPr>
          <w:rFonts w:eastAsia="Times New Roman"/>
          <w:b/>
          <w:bCs/>
          <w:szCs w:val="28"/>
        </w:rPr>
        <w:t>T</w:t>
      </w:r>
      <w:r w:rsidRPr="004D7DE5">
        <w:rPr>
          <w:rFonts w:eastAsia="Times New Roman"/>
          <w:b/>
          <w:bCs/>
          <w:szCs w:val="28"/>
          <w:lang w:val="pl-PL"/>
        </w:rPr>
        <w:t>hông số TSS.</w:t>
      </w:r>
    </w:p>
    <w:p w14:paraId="15AA75FD" w14:textId="77777777" w:rsidR="00B11BB0" w:rsidRPr="004D7DE5" w:rsidRDefault="00B11BB0" w:rsidP="00B11BB0">
      <w:pPr>
        <w:ind w:firstLine="567"/>
        <w:rPr>
          <w:b/>
          <w:bCs/>
          <w:szCs w:val="28"/>
        </w:rPr>
      </w:pPr>
      <w:r w:rsidRPr="004D7DE5">
        <w:rPr>
          <w:b/>
          <w:bCs/>
          <w:szCs w:val="28"/>
        </w:rPr>
        <w:t>b. Biểu đồ thể hiện thông số TSS tại các đầm, hồ lớn trong năm 2024</w:t>
      </w:r>
    </w:p>
    <w:p w14:paraId="477D3B29" w14:textId="77777777" w:rsidR="00B11BB0" w:rsidRPr="004D7DE5" w:rsidRDefault="00B11BB0" w:rsidP="00B11BB0">
      <w:pPr>
        <w:spacing w:line="240" w:lineRule="auto"/>
        <w:rPr>
          <w:b/>
          <w:szCs w:val="28"/>
          <w:lang w:val="nl-NL"/>
        </w:rPr>
      </w:pPr>
      <w:r w:rsidRPr="004D7DE5">
        <w:rPr>
          <w:b/>
          <w:noProof/>
          <w:szCs w:val="28"/>
        </w:rPr>
        <w:drawing>
          <wp:inline distT="0" distB="0" distL="0" distR="0" wp14:anchorId="605ECBFC" wp14:editId="2FC479AF">
            <wp:extent cx="5886450" cy="3072765"/>
            <wp:effectExtent l="0" t="0" r="0" b="0"/>
            <wp:docPr id="49556342" name="Chart 4955634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3"/>
              </a:graphicData>
            </a:graphic>
          </wp:inline>
        </w:drawing>
      </w:r>
    </w:p>
    <w:p w14:paraId="2A535BFA" w14:textId="77777777" w:rsidR="00B11BB0" w:rsidRPr="004D7DE5" w:rsidRDefault="00B11BB0" w:rsidP="00B11BB0">
      <w:pPr>
        <w:pStyle w:val="hinhabinh"/>
        <w:rPr>
          <w:rFonts w:cs="Times New Roman"/>
        </w:rPr>
      </w:pPr>
      <w:bookmarkStart w:id="308" w:name="_Toc193377101"/>
      <w:r w:rsidRPr="004D7DE5">
        <w:rPr>
          <w:rFonts w:cs="Times New Roman"/>
        </w:rPr>
        <w:t>Hình 2.55. Thông số TSS các đầm, hồ năm 2024</w:t>
      </w:r>
      <w:bookmarkEnd w:id="308"/>
    </w:p>
    <w:p w14:paraId="5AFC559E" w14:textId="77777777" w:rsidR="00B11BB0" w:rsidRPr="004D7DE5" w:rsidRDefault="00B11BB0" w:rsidP="00B11BB0">
      <w:pPr>
        <w:pStyle w:val="MoonNormal"/>
        <w:spacing w:before="0" w:after="0"/>
        <w:contextualSpacing w:val="0"/>
        <w:rPr>
          <w:szCs w:val="28"/>
          <w:lang w:val="vi-VN" w:eastAsia="ja-JP"/>
        </w:rPr>
      </w:pPr>
      <w:r w:rsidRPr="004D7DE5">
        <w:rPr>
          <w:b/>
          <w:i/>
          <w:szCs w:val="28"/>
          <w:u w:val="single"/>
          <w:lang w:val="vi-VN" w:eastAsia="vi-VN"/>
        </w:rPr>
        <w:t>Nhận xét:</w:t>
      </w:r>
      <w:r w:rsidRPr="004D7DE5">
        <w:rPr>
          <w:szCs w:val="28"/>
          <w:lang w:eastAsia="vi-VN"/>
        </w:rPr>
        <w:t xml:space="preserve">Thông số TSS </w:t>
      </w:r>
      <w:r w:rsidRPr="004D7DE5">
        <w:rPr>
          <w:szCs w:val="28"/>
          <w:lang w:val="vi-VN" w:eastAsia="vi-VN"/>
        </w:rPr>
        <w:t xml:space="preserve">tại 6/7 vị trí quan trắc bị vượt từ 1,02 đến 1,9 lần so với mức B của </w:t>
      </w:r>
      <w:r w:rsidRPr="004D7DE5">
        <w:rPr>
          <w:szCs w:val="28"/>
          <w:lang w:val="pl-PL" w:eastAsia="ja-JP"/>
        </w:rPr>
        <w:t>QCVN 08:2023/BTNMT</w:t>
      </w:r>
      <w:r w:rsidRPr="004D7DE5">
        <w:rPr>
          <w:szCs w:val="28"/>
          <w:lang w:eastAsia="vi-VN"/>
        </w:rPr>
        <w:t xml:space="preserve">. </w:t>
      </w:r>
      <w:r w:rsidRPr="004D7DE5">
        <w:rPr>
          <w:szCs w:val="28"/>
          <w:lang w:val="vi-VN" w:eastAsia="vi-VN"/>
        </w:rPr>
        <w:t xml:space="preserve">Vị trí vượt cao nhất là </w:t>
      </w:r>
      <w:r w:rsidRPr="004D7DE5">
        <w:rPr>
          <w:sz w:val="26"/>
          <w:szCs w:val="26"/>
          <w:lang w:val="pl-PL" w:eastAsia="vi-VN"/>
        </w:rPr>
        <w:t>Đầm Trà Ổ, huyện Phù Mỹ</w:t>
      </w:r>
      <w:r w:rsidRPr="004D7DE5">
        <w:rPr>
          <w:szCs w:val="28"/>
          <w:lang w:val="vi-VN" w:eastAsia="vi-VN"/>
        </w:rPr>
        <w:t xml:space="preserve">. Qua các đợt quan trắc năm 2024 </w:t>
      </w:r>
      <w:r w:rsidRPr="004D7DE5">
        <w:rPr>
          <w:szCs w:val="28"/>
          <w:lang w:eastAsia="vi-VN"/>
        </w:rPr>
        <w:t xml:space="preserve">Có </w:t>
      </w:r>
      <w:r w:rsidRPr="004D7DE5">
        <w:rPr>
          <w:szCs w:val="28"/>
          <w:lang w:val="vi-VN" w:eastAsia="vi-VN"/>
        </w:rPr>
        <w:t xml:space="preserve">6/7 đợt quan trắc bị vượt mức cho phép của quy chuẩn từ 1,1 đến 3,8 lần. Vị trí bị vượt cao nhất là tại </w:t>
      </w:r>
      <w:r w:rsidRPr="004D7DE5">
        <w:rPr>
          <w:szCs w:val="28"/>
          <w:lang w:val="pl-PL" w:eastAsia="vi-VN"/>
        </w:rPr>
        <w:t>hồ Sinh thái Đống Đa, phường Thị Nai, TP. Quy Nhơn</w:t>
      </w:r>
      <w:r w:rsidRPr="004D7DE5">
        <w:rPr>
          <w:szCs w:val="28"/>
          <w:lang w:val="vi-VN" w:eastAsia="vi-VN"/>
        </w:rPr>
        <w:t xml:space="preserve"> (tháng 8 vượt 3,8 lần). Tháng 11 và tháng 12 ghi nhận chỉ số TSS cao vượt ngưỡng tại 5/7 vị trí.  </w:t>
      </w:r>
      <w:r w:rsidRPr="004D7DE5">
        <w:rPr>
          <w:szCs w:val="28"/>
          <w:lang w:eastAsia="vi-VN"/>
        </w:rPr>
        <w:t>T</w:t>
      </w:r>
      <w:r w:rsidRPr="004D7DE5">
        <w:rPr>
          <w:szCs w:val="28"/>
          <w:lang w:val="vi-VN" w:eastAsia="vi-VN"/>
        </w:rPr>
        <w:t>ại đầm Đề Gi, huyện Phù Cát và đầm Trà Ổ, huyện Phù Mỹ</w:t>
      </w:r>
      <w:r w:rsidRPr="004D7DE5">
        <w:rPr>
          <w:szCs w:val="28"/>
          <w:lang w:eastAsia="vi-VN"/>
        </w:rPr>
        <w:t xml:space="preserve">ghi nhận thông số TSS cao nhất </w:t>
      </w:r>
      <w:r w:rsidRPr="004D7DE5">
        <w:rPr>
          <w:szCs w:val="28"/>
          <w:lang w:val="vi-VN" w:eastAsia="vi-VN"/>
        </w:rPr>
        <w:t xml:space="preserve">(vượt 2,8 lần). Đợt quan trắc tháng 9 có chỉ số TSS thấp nhất và đa số vị trí quan trắc đạt mức B của </w:t>
      </w:r>
      <w:r w:rsidRPr="004D7DE5">
        <w:rPr>
          <w:szCs w:val="28"/>
          <w:lang w:val="pl-PL" w:eastAsia="ja-JP"/>
        </w:rPr>
        <w:t>QCVN 08:2023/BTNMT</w:t>
      </w:r>
      <w:r w:rsidRPr="004D7DE5">
        <w:rPr>
          <w:szCs w:val="28"/>
          <w:lang w:val="vi-VN" w:eastAsia="ja-JP"/>
        </w:rPr>
        <w:t xml:space="preserve">. </w:t>
      </w:r>
    </w:p>
    <w:p w14:paraId="1D6D7966"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pl-PL"/>
        </w:rPr>
        <w:t xml:space="preserve">Diễn biến các thông số BOD, COD và TSS </w:t>
      </w:r>
      <w:r w:rsidRPr="004D7DE5">
        <w:rPr>
          <w:rFonts w:eastAsia="Calibri"/>
          <w:b/>
          <w:bCs/>
          <w:szCs w:val="28"/>
          <w:lang w:val="vi-VN"/>
        </w:rPr>
        <w:t>tại các đầm, hồ lớn</w:t>
      </w:r>
      <w:r w:rsidRPr="004D7DE5">
        <w:rPr>
          <w:rFonts w:eastAsia="Calibri"/>
          <w:b/>
          <w:bCs/>
          <w:szCs w:val="28"/>
          <w:lang w:val="pl-PL"/>
        </w:rPr>
        <w:t xml:space="preserve"> 2023 và năm 2024:</w:t>
      </w:r>
    </w:p>
    <w:p w14:paraId="0BD70038" w14:textId="77777777" w:rsidR="00B11BB0" w:rsidRPr="004D7DE5" w:rsidRDefault="00B11BB0" w:rsidP="00B11BB0">
      <w:pPr>
        <w:pStyle w:val="MoonNormal"/>
        <w:spacing w:before="0" w:after="0"/>
        <w:contextualSpacing w:val="0"/>
        <w:rPr>
          <w:b/>
          <w:bCs/>
          <w:iCs/>
          <w:szCs w:val="28"/>
          <w:lang w:val="pl-PL"/>
        </w:rPr>
      </w:pPr>
      <w:r w:rsidRPr="004D7DE5">
        <w:rPr>
          <w:b/>
          <w:bCs/>
          <w:iCs/>
          <w:szCs w:val="28"/>
        </w:rPr>
        <w:t>c. Đồ thị diễn biến chất lượng</w:t>
      </w:r>
      <w:r w:rsidRPr="004D7DE5">
        <w:rPr>
          <w:b/>
          <w:bCs/>
          <w:iCs/>
          <w:szCs w:val="28"/>
          <w:lang w:val="vi-VN"/>
        </w:rPr>
        <w:t xml:space="preserve"> nước mặt</w:t>
      </w:r>
      <w:r w:rsidRPr="004D7DE5">
        <w:rPr>
          <w:b/>
          <w:bCs/>
          <w:szCs w:val="28"/>
          <w:lang w:val="vi-VN"/>
        </w:rPr>
        <w:t>tại các đầm, hồ lớn</w:t>
      </w:r>
      <w:r w:rsidRPr="004D7DE5">
        <w:rPr>
          <w:b/>
          <w:bCs/>
          <w:iCs/>
          <w:szCs w:val="28"/>
        </w:rPr>
        <w:t xml:space="preserve">năm 2023 – 2024 thông qua chỉ tiêu BOD, </w:t>
      </w:r>
      <w:r w:rsidRPr="004D7DE5">
        <w:rPr>
          <w:b/>
          <w:bCs/>
          <w:iCs/>
          <w:szCs w:val="28"/>
          <w:lang w:val="vi-VN"/>
        </w:rPr>
        <w:t>COD</w:t>
      </w:r>
      <w:r w:rsidRPr="004D7DE5">
        <w:rPr>
          <w:b/>
          <w:bCs/>
          <w:iCs/>
          <w:szCs w:val="28"/>
        </w:rPr>
        <w:t>, TSS:</w:t>
      </w:r>
    </w:p>
    <w:p w14:paraId="523026BB" w14:textId="77777777" w:rsidR="00B11BB0" w:rsidRPr="004D7DE5" w:rsidRDefault="00B11BB0" w:rsidP="00B11BB0">
      <w:pPr>
        <w:pStyle w:val="hinhabinh"/>
        <w:rPr>
          <w:rFonts w:cs="Times New Roman"/>
        </w:rPr>
      </w:pPr>
      <w:r w:rsidRPr="004D7DE5">
        <w:rPr>
          <w:rFonts w:cs="Times New Roman"/>
          <w:noProof/>
          <w:lang w:val="en-US" w:eastAsia="en-US"/>
        </w:rPr>
        <w:lastRenderedPageBreak/>
        <w:drawing>
          <wp:inline distT="0" distB="0" distL="0" distR="0" wp14:anchorId="1F7D0113" wp14:editId="4CC09F07">
            <wp:extent cx="5886450" cy="3019425"/>
            <wp:effectExtent l="0" t="0" r="0" b="0"/>
            <wp:docPr id="663951631" name="Chart 6639516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4"/>
              </a:graphicData>
            </a:graphic>
          </wp:inline>
        </w:drawing>
      </w:r>
      <w:r w:rsidRPr="004D7DE5">
        <w:rPr>
          <w:rFonts w:cs="Times New Roman"/>
          <w:sz w:val="24"/>
          <w:szCs w:val="24"/>
        </w:rPr>
        <w:t xml:space="preserve"> </w:t>
      </w:r>
      <w:bookmarkStart w:id="309" w:name="_Toc193377102"/>
      <w:r w:rsidRPr="004D7DE5">
        <w:rPr>
          <w:rFonts w:cs="Times New Roman"/>
          <w:sz w:val="24"/>
          <w:szCs w:val="24"/>
        </w:rPr>
        <w:t>Hình 2.56. Thông số BOD</w:t>
      </w:r>
      <w:r w:rsidRPr="004D7DE5">
        <w:rPr>
          <w:rFonts w:cs="Times New Roman"/>
          <w:sz w:val="24"/>
          <w:szCs w:val="24"/>
          <w:vertAlign w:val="subscript"/>
        </w:rPr>
        <w:t>5</w:t>
      </w:r>
      <w:r w:rsidRPr="004D7DE5">
        <w:rPr>
          <w:rFonts w:cs="Times New Roman"/>
          <w:sz w:val="24"/>
          <w:szCs w:val="24"/>
        </w:rPr>
        <w:t xml:space="preserve"> các đầm, hồ năm 2023- 2024</w:t>
      </w:r>
      <w:bookmarkEnd w:id="309"/>
    </w:p>
    <w:p w14:paraId="1C4AAB3A" w14:textId="77777777" w:rsidR="00B11BB0" w:rsidRPr="004D7DE5" w:rsidRDefault="00B11BB0" w:rsidP="00B11BB0">
      <w:pPr>
        <w:spacing w:line="240" w:lineRule="auto"/>
        <w:jc w:val="center"/>
        <w:rPr>
          <w:szCs w:val="28"/>
        </w:rPr>
      </w:pPr>
      <w:r w:rsidRPr="004D7DE5">
        <w:rPr>
          <w:b/>
          <w:noProof/>
          <w:szCs w:val="28"/>
        </w:rPr>
        <w:drawing>
          <wp:inline distT="0" distB="0" distL="0" distR="0" wp14:anchorId="0057E0D2" wp14:editId="033B0BA0">
            <wp:extent cx="5838825" cy="2800350"/>
            <wp:effectExtent l="0" t="0" r="0" b="0"/>
            <wp:docPr id="2111953917" name="Chart 21119539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5"/>
              </a:graphicData>
            </a:graphic>
          </wp:inline>
        </w:drawing>
      </w:r>
    </w:p>
    <w:p w14:paraId="77979AFF" w14:textId="77777777" w:rsidR="00B11BB0" w:rsidRPr="004D7DE5" w:rsidRDefault="00B11BB0" w:rsidP="00B11BB0">
      <w:pPr>
        <w:pStyle w:val="hinhabinh"/>
        <w:rPr>
          <w:rFonts w:cs="Times New Roman"/>
          <w:sz w:val="24"/>
          <w:szCs w:val="24"/>
        </w:rPr>
      </w:pPr>
      <w:bookmarkStart w:id="310" w:name="_Toc193377103"/>
      <w:r w:rsidRPr="004D7DE5">
        <w:rPr>
          <w:rFonts w:cs="Times New Roman"/>
          <w:sz w:val="24"/>
          <w:szCs w:val="24"/>
        </w:rPr>
        <w:t>Hình 2.57. Thông số COD các đầm, hồ năm 2023- 2024</w:t>
      </w:r>
      <w:bookmarkEnd w:id="310"/>
    </w:p>
    <w:p w14:paraId="0E221B0E" w14:textId="77777777" w:rsidR="00B11BB0" w:rsidRPr="004D7DE5" w:rsidRDefault="00B11BB0" w:rsidP="001B7776">
      <w:pPr>
        <w:pStyle w:val="Danhmchnhnhimvtt02nm2024"/>
        <w:ind w:firstLine="0"/>
      </w:pPr>
      <w:r w:rsidRPr="004D7DE5">
        <w:rPr>
          <w:noProof/>
        </w:rPr>
        <w:drawing>
          <wp:inline distT="0" distB="0" distL="0" distR="0" wp14:anchorId="4C786114" wp14:editId="79B7CC23">
            <wp:extent cx="5695950" cy="2543175"/>
            <wp:effectExtent l="0" t="0" r="0" b="0"/>
            <wp:docPr id="512454627" name="Chart 5124546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6"/>
              </a:graphicData>
            </a:graphic>
          </wp:inline>
        </w:drawing>
      </w:r>
    </w:p>
    <w:p w14:paraId="4D74A9A6" w14:textId="77777777" w:rsidR="00B11BB0" w:rsidRPr="004D7DE5" w:rsidRDefault="00B11BB0" w:rsidP="00B11BB0">
      <w:pPr>
        <w:pStyle w:val="hinhabinh"/>
        <w:rPr>
          <w:rFonts w:cs="Times New Roman"/>
          <w:sz w:val="24"/>
          <w:szCs w:val="24"/>
        </w:rPr>
      </w:pPr>
      <w:bookmarkStart w:id="311" w:name="_Toc193377104"/>
      <w:r w:rsidRPr="004D7DE5">
        <w:rPr>
          <w:rFonts w:cs="Times New Roman"/>
          <w:sz w:val="24"/>
          <w:szCs w:val="24"/>
        </w:rPr>
        <w:t>Hình 2.58. Thông số TSS các đầm, hồ năm 2023- 2024</w:t>
      </w:r>
      <w:bookmarkEnd w:id="311"/>
    </w:p>
    <w:p w14:paraId="0F9D1CAD" w14:textId="54DF89F3" w:rsidR="00B11BB0" w:rsidRPr="004D7DE5" w:rsidRDefault="00B11BB0" w:rsidP="00B11BB0">
      <w:pPr>
        <w:pStyle w:val="MoonNormal"/>
        <w:spacing w:before="0" w:after="0"/>
        <w:contextualSpacing w:val="0"/>
        <w:rPr>
          <w:rFonts w:eastAsia="Times New Roman"/>
          <w:szCs w:val="28"/>
        </w:rPr>
      </w:pPr>
      <w:r w:rsidRPr="004D7DE5">
        <w:rPr>
          <w:rFonts w:eastAsia="Times New Roman"/>
          <w:b/>
          <w:bCs/>
          <w:i/>
          <w:iCs/>
          <w:szCs w:val="28"/>
          <w:u w:val="single"/>
          <w:lang w:val="pl-PL"/>
        </w:rPr>
        <w:lastRenderedPageBreak/>
        <w:t>Nhận xét:</w:t>
      </w:r>
      <w:r w:rsidRPr="004D7DE5">
        <w:rPr>
          <w:rFonts w:eastAsia="Times New Roman"/>
          <w:szCs w:val="28"/>
        </w:rPr>
        <w:t xml:space="preserve"> </w:t>
      </w:r>
      <w:r w:rsidR="004B6C39" w:rsidRPr="004D7DE5">
        <w:rPr>
          <w:rFonts w:eastAsia="Times New Roman"/>
          <w:szCs w:val="28"/>
        </w:rPr>
        <w:t>T</w:t>
      </w:r>
      <w:r w:rsidRPr="004D7DE5">
        <w:rPr>
          <w:rFonts w:eastAsia="Times New Roman"/>
          <w:szCs w:val="28"/>
        </w:rPr>
        <w:t>ừ kết quả quan trắc và biểu đồ so sánh</w:t>
      </w:r>
      <w:r w:rsidRPr="004D7DE5">
        <w:rPr>
          <w:rFonts w:eastAsia="Times New Roman"/>
          <w:szCs w:val="28"/>
          <w:lang w:val="vi-VN"/>
        </w:rPr>
        <w:t xml:space="preserve"> 2 đợt quan trắc cùng kỳ</w:t>
      </w:r>
      <w:r w:rsidRPr="004D7DE5">
        <w:rPr>
          <w:rFonts w:eastAsia="Times New Roman"/>
          <w:szCs w:val="28"/>
        </w:rPr>
        <w:t xml:space="preserve"> năm 2024 </w:t>
      </w:r>
      <w:r w:rsidRPr="004D7DE5">
        <w:rPr>
          <w:rFonts w:eastAsia="Times New Roman"/>
          <w:szCs w:val="28"/>
          <w:lang w:val="vi-VN"/>
        </w:rPr>
        <w:t>với năm</w:t>
      </w:r>
      <w:r w:rsidRPr="004D7DE5">
        <w:rPr>
          <w:rFonts w:eastAsia="Times New Roman"/>
          <w:szCs w:val="28"/>
        </w:rPr>
        <w:t xml:space="preserve"> 2023 cho thấy: So với năm 2023 thông số BOD</w:t>
      </w:r>
      <w:r w:rsidRPr="004D7DE5">
        <w:rPr>
          <w:rFonts w:eastAsia="Times New Roman"/>
          <w:szCs w:val="28"/>
          <w:lang w:val="vi-VN"/>
        </w:rPr>
        <w:t xml:space="preserve">, CODvà TSS </w:t>
      </w:r>
      <w:r w:rsidRPr="004D7DE5">
        <w:rPr>
          <w:rFonts w:eastAsia="Times New Roman"/>
          <w:szCs w:val="28"/>
        </w:rPr>
        <w:t>trong năm 2024 có xu hướng tăng. Cụ thể như sau:</w:t>
      </w:r>
    </w:p>
    <w:p w14:paraId="1961C462" w14:textId="77777777" w:rsidR="00B11BB0" w:rsidRPr="004D7DE5" w:rsidRDefault="00553E3F" w:rsidP="00B11BB0">
      <w:pPr>
        <w:pStyle w:val="MoonNormal"/>
        <w:spacing w:before="0" w:after="0"/>
        <w:contextualSpacing w:val="0"/>
        <w:rPr>
          <w:rFonts w:eastAsia="Times New Roman"/>
          <w:szCs w:val="28"/>
        </w:rPr>
      </w:pPr>
      <w:r w:rsidRPr="004D7DE5">
        <w:rPr>
          <w:rFonts w:eastAsia="Times New Roman"/>
          <w:szCs w:val="28"/>
        </w:rPr>
        <w:t>-</w:t>
      </w:r>
      <w:r w:rsidR="00B11BB0" w:rsidRPr="004D7DE5">
        <w:rPr>
          <w:rFonts w:eastAsia="Times New Roman"/>
          <w:szCs w:val="28"/>
          <w:lang w:val="vi-VN"/>
        </w:rPr>
        <w:t xml:space="preserve"> T</w:t>
      </w:r>
      <w:r w:rsidR="00B11BB0" w:rsidRPr="004D7DE5">
        <w:rPr>
          <w:rFonts w:eastAsia="Times New Roman"/>
          <w:szCs w:val="28"/>
        </w:rPr>
        <w:t>hông số BOD năm 2024 vượt ngưỡng từ 1,7 đến 15,7 lần, năm 2023 vượt ngưỡng từ 1,2 đến 2,0 lần.</w:t>
      </w:r>
    </w:p>
    <w:p w14:paraId="56B7AB88" w14:textId="77777777" w:rsidR="00B11BB0" w:rsidRPr="004D7DE5" w:rsidRDefault="00553E3F" w:rsidP="00B11BB0">
      <w:pPr>
        <w:pStyle w:val="MoonNormal"/>
        <w:spacing w:before="0" w:after="0"/>
        <w:contextualSpacing w:val="0"/>
        <w:rPr>
          <w:rFonts w:eastAsia="Times New Roman"/>
          <w:szCs w:val="28"/>
        </w:rPr>
      </w:pPr>
      <w:r w:rsidRPr="004D7DE5">
        <w:rPr>
          <w:rFonts w:eastAsia="Times New Roman"/>
          <w:szCs w:val="28"/>
        </w:rPr>
        <w:t>-</w:t>
      </w:r>
      <w:r w:rsidR="00B11BB0" w:rsidRPr="004D7DE5">
        <w:rPr>
          <w:rFonts w:eastAsia="Times New Roman"/>
          <w:szCs w:val="28"/>
        </w:rPr>
        <w:t>Thông số COD năm 2024 vượt ngưỡng từ 1,</w:t>
      </w:r>
      <w:r w:rsidR="00B11BB0" w:rsidRPr="004D7DE5">
        <w:rPr>
          <w:rFonts w:eastAsia="Times New Roman"/>
          <w:szCs w:val="28"/>
          <w:lang w:val="vi-VN"/>
        </w:rPr>
        <w:t>0</w:t>
      </w:r>
      <w:r w:rsidR="00B11BB0" w:rsidRPr="004D7DE5">
        <w:rPr>
          <w:rFonts w:eastAsia="Times New Roman"/>
          <w:szCs w:val="28"/>
        </w:rPr>
        <w:t>7</w:t>
      </w:r>
      <w:r w:rsidR="00B11BB0" w:rsidRPr="004D7DE5">
        <w:rPr>
          <w:rFonts w:eastAsia="Times New Roman"/>
          <w:szCs w:val="28"/>
          <w:lang w:val="vi-VN"/>
        </w:rPr>
        <w:t xml:space="preserve"> đến 14,7lần</w:t>
      </w:r>
      <w:r w:rsidR="00B11BB0" w:rsidRPr="004D7DE5">
        <w:rPr>
          <w:rFonts w:eastAsia="Times New Roman"/>
          <w:szCs w:val="28"/>
        </w:rPr>
        <w:t>, năm 2023 vượt ngưỡng từ 1,07 đến 1,7 lần.</w:t>
      </w:r>
    </w:p>
    <w:p w14:paraId="5F3C68A1" w14:textId="77777777" w:rsidR="00B11BB0" w:rsidRPr="004D7DE5" w:rsidRDefault="00553E3F" w:rsidP="00B11BB0">
      <w:pPr>
        <w:pStyle w:val="MoonNormal"/>
        <w:spacing w:before="0" w:after="0"/>
        <w:contextualSpacing w:val="0"/>
        <w:rPr>
          <w:rFonts w:eastAsia="Times New Roman"/>
          <w:szCs w:val="28"/>
          <w:lang w:val="vi-VN"/>
        </w:rPr>
      </w:pPr>
      <w:r w:rsidRPr="004D7DE5">
        <w:rPr>
          <w:rFonts w:eastAsia="Times New Roman"/>
          <w:szCs w:val="28"/>
        </w:rPr>
        <w:t>-</w:t>
      </w:r>
      <w:r w:rsidR="00B11BB0" w:rsidRPr="004D7DE5">
        <w:rPr>
          <w:rFonts w:eastAsia="Times New Roman"/>
          <w:szCs w:val="28"/>
        </w:rPr>
        <w:t xml:space="preserve">Thông số TSS năm 2024 vượt ngưỡng 1,1 đến 3,8 lần, năm 2023 </w:t>
      </w:r>
      <w:r w:rsidR="00B11BB0" w:rsidRPr="004D7DE5">
        <w:rPr>
          <w:rFonts w:eastAsia="Times New Roman"/>
          <w:szCs w:val="28"/>
          <w:lang w:val="vi-VN"/>
        </w:rPr>
        <w:t>vượt 1,1 đến 2,4 lần.</w:t>
      </w:r>
    </w:p>
    <w:p w14:paraId="2B86DBBB" w14:textId="77777777" w:rsidR="00B11BB0" w:rsidRPr="004D7DE5" w:rsidRDefault="00B11BB0" w:rsidP="00B11BB0">
      <w:pPr>
        <w:pStyle w:val="MoonNormal"/>
        <w:spacing w:before="0" w:after="0"/>
        <w:contextualSpacing w:val="0"/>
        <w:rPr>
          <w:rFonts w:eastAsia="Times New Roman"/>
          <w:b/>
          <w:bCs/>
          <w:szCs w:val="28"/>
          <w:lang w:val="vi-VN"/>
        </w:rPr>
      </w:pPr>
      <w:r w:rsidRPr="004D7DE5">
        <w:rPr>
          <w:b/>
          <w:bCs/>
          <w:szCs w:val="28"/>
          <w:lang w:val="pl-PL"/>
        </w:rPr>
        <w:t>*)</w:t>
      </w:r>
      <w:r w:rsidRPr="004D7DE5">
        <w:rPr>
          <w:rFonts w:eastAsia="Times New Roman"/>
          <w:b/>
          <w:bCs/>
          <w:szCs w:val="28"/>
          <w:lang w:val="vi-VN"/>
        </w:rPr>
        <w:t>C</w:t>
      </w:r>
      <w:r w:rsidRPr="004D7DE5">
        <w:rPr>
          <w:rFonts w:eastAsia="Times New Roman"/>
          <w:b/>
          <w:bCs/>
          <w:szCs w:val="28"/>
          <w:lang w:val="pl-PL"/>
        </w:rPr>
        <w:t xml:space="preserve">ác thông số </w:t>
      </w:r>
      <w:r w:rsidRPr="004D7DE5">
        <w:rPr>
          <w:rFonts w:eastAsia="Times New Roman"/>
          <w:b/>
          <w:bCs/>
          <w:szCs w:val="28"/>
          <w:lang w:val="vi-VN"/>
        </w:rPr>
        <w:t>vi sinh (Coliform và Coliform chịu nhiệt)</w:t>
      </w:r>
    </w:p>
    <w:p w14:paraId="6FA85658" w14:textId="77777777" w:rsidR="00B11BB0" w:rsidRPr="004D7DE5" w:rsidRDefault="00B11BB0" w:rsidP="00B11BB0">
      <w:pPr>
        <w:ind w:firstLine="567"/>
        <w:rPr>
          <w:b/>
          <w:bCs/>
          <w:szCs w:val="28"/>
        </w:rPr>
      </w:pPr>
      <w:r w:rsidRPr="004D7DE5">
        <w:rPr>
          <w:rFonts w:eastAsia="Times New Roman"/>
          <w:b/>
          <w:bCs/>
          <w:szCs w:val="28"/>
        </w:rPr>
        <w:t>d.</w:t>
      </w:r>
      <w:r w:rsidRPr="004D7DE5">
        <w:rPr>
          <w:b/>
          <w:bCs/>
          <w:szCs w:val="28"/>
        </w:rPr>
        <w:t xml:space="preserve"> Biểu đồ thể hiện thông số </w:t>
      </w:r>
      <w:r w:rsidRPr="004D7DE5">
        <w:rPr>
          <w:rFonts w:eastAsia="Times New Roman"/>
          <w:b/>
          <w:bCs/>
          <w:szCs w:val="28"/>
          <w:lang w:val="vi-VN"/>
        </w:rPr>
        <w:t>tổng Coliform và Coliform chịu nhiệt</w:t>
      </w:r>
      <w:r w:rsidRPr="004D7DE5">
        <w:rPr>
          <w:b/>
          <w:bCs/>
          <w:szCs w:val="28"/>
        </w:rPr>
        <w:t xml:space="preserve"> tại các đầm, hồ lớn trong năm 2024.</w:t>
      </w:r>
    </w:p>
    <w:p w14:paraId="28055DC3" w14:textId="77777777" w:rsidR="00B11BB0" w:rsidRPr="004D7DE5" w:rsidRDefault="00B11BB0" w:rsidP="001B7776">
      <w:pPr>
        <w:pStyle w:val="BNGTT19"/>
        <w:spacing w:line="240" w:lineRule="auto"/>
        <w:ind w:firstLine="0"/>
        <w:jc w:val="both"/>
        <w:rPr>
          <w:bCs w:val="0"/>
          <w:szCs w:val="28"/>
          <w:lang w:val="pl-PL"/>
        </w:rPr>
      </w:pPr>
      <w:r w:rsidRPr="004D7DE5">
        <w:rPr>
          <w:b w:val="0"/>
          <w:noProof/>
          <w:szCs w:val="28"/>
        </w:rPr>
        <w:drawing>
          <wp:inline distT="0" distB="0" distL="0" distR="0" wp14:anchorId="112752A2" wp14:editId="14B56968">
            <wp:extent cx="5857875" cy="2847975"/>
            <wp:effectExtent l="0" t="0" r="0" b="0"/>
            <wp:docPr id="2017821387" name="Chart 20178213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7"/>
              </a:graphicData>
            </a:graphic>
          </wp:inline>
        </w:drawing>
      </w:r>
    </w:p>
    <w:p w14:paraId="70EADBFA" w14:textId="77777777" w:rsidR="00B11BB0" w:rsidRPr="004D7DE5" w:rsidRDefault="00B11BB0" w:rsidP="00B11BB0">
      <w:pPr>
        <w:pStyle w:val="hinhabinh"/>
        <w:rPr>
          <w:rFonts w:cs="Times New Roman"/>
          <w:sz w:val="24"/>
          <w:szCs w:val="24"/>
        </w:rPr>
      </w:pPr>
      <w:bookmarkStart w:id="312" w:name="_Toc193377105"/>
      <w:r w:rsidRPr="004D7DE5">
        <w:rPr>
          <w:rFonts w:cs="Times New Roman"/>
          <w:sz w:val="24"/>
          <w:szCs w:val="24"/>
        </w:rPr>
        <w:t>Hình 2.59. Thông số tổng coliform các đầm, hồ năm 2024</w:t>
      </w:r>
      <w:bookmarkEnd w:id="312"/>
    </w:p>
    <w:p w14:paraId="7D05F35D" w14:textId="77777777" w:rsidR="00B11BB0" w:rsidRPr="004D7DE5" w:rsidRDefault="00B11BB0" w:rsidP="001B7776">
      <w:pPr>
        <w:pStyle w:val="BNGTT19"/>
        <w:spacing w:line="240" w:lineRule="auto"/>
        <w:ind w:firstLine="0"/>
        <w:rPr>
          <w:bCs w:val="0"/>
          <w:szCs w:val="28"/>
          <w:lang w:val="pl-PL"/>
        </w:rPr>
      </w:pPr>
      <w:r w:rsidRPr="004D7DE5">
        <w:rPr>
          <w:b w:val="0"/>
          <w:noProof/>
          <w:szCs w:val="28"/>
        </w:rPr>
        <w:drawing>
          <wp:inline distT="0" distB="0" distL="0" distR="0" wp14:anchorId="234CADD6" wp14:editId="5778347B">
            <wp:extent cx="5619750" cy="2895600"/>
            <wp:effectExtent l="0" t="0" r="0" b="0"/>
            <wp:docPr id="1460621392" name="Chart 146062139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8"/>
              </a:graphicData>
            </a:graphic>
          </wp:inline>
        </w:drawing>
      </w:r>
    </w:p>
    <w:p w14:paraId="68562634" w14:textId="77777777" w:rsidR="00B11BB0" w:rsidRPr="004D7DE5" w:rsidRDefault="00B11BB0" w:rsidP="00B11BB0">
      <w:pPr>
        <w:pStyle w:val="hinhabinh"/>
        <w:rPr>
          <w:rFonts w:cs="Times New Roman"/>
          <w:sz w:val="24"/>
          <w:szCs w:val="24"/>
        </w:rPr>
      </w:pPr>
      <w:bookmarkStart w:id="313" w:name="_Toc193377106"/>
      <w:r w:rsidRPr="004D7DE5">
        <w:rPr>
          <w:rFonts w:cs="Times New Roman"/>
          <w:sz w:val="24"/>
          <w:szCs w:val="24"/>
        </w:rPr>
        <w:t>Hình 2.60. Thông số Coliform chịu nhiệt các đầm, hồ năm 2024</w:t>
      </w:r>
      <w:bookmarkEnd w:id="313"/>
    </w:p>
    <w:p w14:paraId="4C0476A0" w14:textId="77777777" w:rsidR="00B11BB0" w:rsidRPr="004D7DE5" w:rsidRDefault="00B11BB0" w:rsidP="00B11BB0">
      <w:pPr>
        <w:pStyle w:val="MoonNormal"/>
        <w:spacing w:before="0" w:after="0"/>
        <w:contextualSpacing w:val="0"/>
        <w:rPr>
          <w:b/>
          <w:bCs/>
          <w:i/>
          <w:szCs w:val="28"/>
          <w:u w:val="single"/>
          <w:lang w:val="vi-VN"/>
        </w:rPr>
      </w:pPr>
      <w:r w:rsidRPr="004D7DE5">
        <w:rPr>
          <w:b/>
          <w:bCs/>
          <w:i/>
          <w:szCs w:val="28"/>
          <w:u w:val="single"/>
          <w:lang w:val="vi-VN"/>
        </w:rPr>
        <w:lastRenderedPageBreak/>
        <w:t>Nhận xét:</w:t>
      </w:r>
    </w:p>
    <w:p w14:paraId="6247BAE1" w14:textId="77777777" w:rsidR="00B11BB0" w:rsidRPr="004D7DE5" w:rsidRDefault="00553E3F" w:rsidP="00B11BB0">
      <w:pPr>
        <w:pStyle w:val="MoonNormal"/>
        <w:spacing w:before="0" w:after="0"/>
        <w:contextualSpacing w:val="0"/>
        <w:rPr>
          <w:szCs w:val="28"/>
          <w:lang w:eastAsia="vi-VN"/>
        </w:rPr>
      </w:pPr>
      <w:r w:rsidRPr="004D7DE5">
        <w:rPr>
          <w:szCs w:val="28"/>
          <w:lang w:eastAsia="ja-JP"/>
        </w:rPr>
        <w:t xml:space="preserve">- </w:t>
      </w:r>
      <w:r w:rsidR="00B11BB0" w:rsidRPr="004D7DE5">
        <w:rPr>
          <w:szCs w:val="28"/>
          <w:lang w:val="vi-VN" w:eastAsia="ja-JP"/>
        </w:rPr>
        <w:t>Thông số tổng Coliform qua các đợt quan trắc tại các hồ, đầm lớn đều đạt quy chuẩn cho phép. Riêng tại đ</w:t>
      </w:r>
      <w:r w:rsidR="00B11BB0" w:rsidRPr="004D7DE5">
        <w:rPr>
          <w:szCs w:val="28"/>
          <w:lang w:val="pl-PL" w:eastAsia="vi-VN"/>
        </w:rPr>
        <w:t>iểm cuối hạ lưu Hồ Phú Hòa chảy về Cầu Đôi, TP. Quy Nhơn</w:t>
      </w:r>
      <w:r w:rsidR="00B11BB0" w:rsidRPr="004D7DE5">
        <w:rPr>
          <w:szCs w:val="28"/>
          <w:lang w:val="vi-VN" w:eastAsia="vi-VN"/>
        </w:rPr>
        <w:t xml:space="preserve"> vào tháng 8 bị vượt 1,1 lần.</w:t>
      </w:r>
    </w:p>
    <w:p w14:paraId="74D93302" w14:textId="77777777" w:rsidR="00B11BB0" w:rsidRPr="004D7DE5" w:rsidRDefault="00553E3F" w:rsidP="00B11BB0">
      <w:pPr>
        <w:pStyle w:val="MoonNormal"/>
        <w:spacing w:before="0" w:after="0"/>
        <w:contextualSpacing w:val="0"/>
        <w:rPr>
          <w:szCs w:val="28"/>
          <w:lang w:val="vi-VN" w:eastAsia="vi-VN"/>
        </w:rPr>
      </w:pPr>
      <w:r w:rsidRPr="004D7DE5">
        <w:rPr>
          <w:szCs w:val="28"/>
          <w:lang w:eastAsia="vi-VN"/>
        </w:rPr>
        <w:t xml:space="preserve">- </w:t>
      </w:r>
      <w:r w:rsidR="00B11BB0" w:rsidRPr="004D7DE5">
        <w:rPr>
          <w:szCs w:val="28"/>
          <w:lang w:val="vi-VN" w:eastAsia="vi-VN"/>
        </w:rPr>
        <w:t xml:space="preserve">Thông số Coliform chịu nhiệt tại tất cả các đầm, hồ lớn được quan trắc đều có chỉ số rất thấp và đạt quy chuẩn cho phép. Tháng 10 ghi nhận tại </w:t>
      </w:r>
      <w:r w:rsidR="00B11BB0" w:rsidRPr="004D7DE5">
        <w:rPr>
          <w:szCs w:val="28"/>
          <w:lang w:val="pl-PL" w:eastAsia="vi-VN"/>
        </w:rPr>
        <w:t>Đầm Trà Ổ, huyện Phù Mỹ</w:t>
      </w:r>
      <w:r w:rsidR="00B11BB0" w:rsidRPr="004D7DE5">
        <w:rPr>
          <w:szCs w:val="28"/>
          <w:lang w:val="vi-VN" w:eastAsia="vi-VN"/>
        </w:rPr>
        <w:t xml:space="preserve"> có chỉ số Coliform chịu nhiệt cao hơn so với các vị trí khác nhưng vẫn ở dưới  ngưỡng cho phép của </w:t>
      </w:r>
      <w:r w:rsidR="00B11BB0" w:rsidRPr="004D7DE5">
        <w:rPr>
          <w:szCs w:val="28"/>
          <w:lang w:val="pl-PL" w:eastAsia="ja-JP"/>
        </w:rPr>
        <w:t>QCVN 08:2023/BTNMT</w:t>
      </w:r>
      <w:r w:rsidR="00B11BB0" w:rsidRPr="004D7DE5">
        <w:rPr>
          <w:szCs w:val="28"/>
          <w:lang w:val="vi-VN" w:eastAsia="vi-VN"/>
        </w:rPr>
        <w:t>.</w:t>
      </w:r>
    </w:p>
    <w:p w14:paraId="4B86DBCC" w14:textId="77777777" w:rsidR="00B11BB0" w:rsidRPr="004D7DE5" w:rsidRDefault="00B11BB0" w:rsidP="00B11BB0">
      <w:pPr>
        <w:ind w:firstLine="567"/>
        <w:rPr>
          <w:rFonts w:eastAsia="Calibri"/>
          <w:b/>
          <w:bCs/>
          <w:szCs w:val="28"/>
          <w:lang w:val="pl-PL"/>
        </w:rPr>
      </w:pPr>
      <w:r w:rsidRPr="004D7DE5">
        <w:rPr>
          <w:b/>
          <w:bCs/>
          <w:szCs w:val="28"/>
          <w:lang w:val="pl-PL"/>
        </w:rPr>
        <w:t>*)</w:t>
      </w:r>
      <w:r w:rsidRPr="004D7DE5">
        <w:rPr>
          <w:rFonts w:eastAsia="Calibri"/>
          <w:b/>
          <w:bCs/>
          <w:szCs w:val="28"/>
          <w:lang w:val="vi-VN"/>
        </w:rPr>
        <w:t>D</w:t>
      </w:r>
      <w:r w:rsidRPr="004D7DE5">
        <w:rPr>
          <w:rFonts w:eastAsia="Calibri"/>
          <w:b/>
          <w:bCs/>
          <w:szCs w:val="28"/>
          <w:lang w:val="pl-PL"/>
        </w:rPr>
        <w:t xml:space="preserve">iễn biến các thông số </w:t>
      </w:r>
      <w:r w:rsidRPr="004D7DE5">
        <w:rPr>
          <w:rFonts w:eastAsia="Times New Roman"/>
          <w:b/>
          <w:bCs/>
          <w:szCs w:val="28"/>
          <w:lang w:val="vi-VN"/>
        </w:rPr>
        <w:t>Coliform</w:t>
      </w:r>
      <w:r w:rsidRPr="004D7DE5">
        <w:rPr>
          <w:b/>
          <w:bCs/>
          <w:szCs w:val="28"/>
        </w:rPr>
        <w:t xml:space="preserve"> tại  các </w:t>
      </w:r>
      <w:r w:rsidRPr="004D7DE5">
        <w:rPr>
          <w:b/>
          <w:bCs/>
          <w:szCs w:val="28"/>
          <w:lang w:val="vi-VN"/>
        </w:rPr>
        <w:t>đầm, hồ lớn</w:t>
      </w:r>
      <w:r w:rsidRPr="004D7DE5">
        <w:rPr>
          <w:rFonts w:eastAsia="Calibri"/>
          <w:b/>
          <w:bCs/>
          <w:szCs w:val="28"/>
          <w:lang w:val="pl-PL"/>
        </w:rPr>
        <w:t>năm 2023 và năm 2024:</w:t>
      </w:r>
    </w:p>
    <w:p w14:paraId="0FAAF58F" w14:textId="77777777" w:rsidR="00B11BB0" w:rsidRPr="004D7DE5" w:rsidRDefault="00B11BB0" w:rsidP="00B11BB0">
      <w:pPr>
        <w:ind w:firstLine="567"/>
        <w:rPr>
          <w:rFonts w:eastAsia="Calibri"/>
          <w:b/>
          <w:bCs/>
          <w:szCs w:val="28"/>
          <w:lang w:val="vi-VN"/>
        </w:rPr>
      </w:pPr>
      <w:r w:rsidRPr="004D7DE5">
        <w:rPr>
          <w:rFonts w:eastAsia="Calibri"/>
          <w:b/>
          <w:bCs/>
          <w:szCs w:val="28"/>
          <w:lang w:val="pl-PL"/>
        </w:rPr>
        <w:t xml:space="preserve">e. </w:t>
      </w:r>
      <w:r w:rsidRPr="004D7DE5">
        <w:rPr>
          <w:b/>
          <w:bCs/>
          <w:iCs/>
          <w:szCs w:val="28"/>
        </w:rPr>
        <w:t xml:space="preserve">Đồ thị diễn biến thông số coliform trong </w:t>
      </w:r>
      <w:r w:rsidRPr="004D7DE5">
        <w:rPr>
          <w:b/>
          <w:bCs/>
          <w:iCs/>
          <w:szCs w:val="28"/>
          <w:lang w:val="vi-VN"/>
        </w:rPr>
        <w:t xml:space="preserve">nước mặttại các đầm, hồ lớn </w:t>
      </w:r>
      <w:r w:rsidRPr="004D7DE5">
        <w:rPr>
          <w:rFonts w:eastAsia="Calibri"/>
          <w:b/>
          <w:bCs/>
          <w:szCs w:val="28"/>
          <w:lang w:val="pl-PL"/>
        </w:rPr>
        <w:t>năm 2023 và năm 2024</w:t>
      </w:r>
      <w:r w:rsidRPr="004D7DE5">
        <w:rPr>
          <w:rFonts w:eastAsia="Calibri"/>
          <w:b/>
          <w:bCs/>
          <w:szCs w:val="28"/>
          <w:lang w:val="vi-VN"/>
        </w:rPr>
        <w:t>.</w:t>
      </w:r>
    </w:p>
    <w:p w14:paraId="2C9B1743" w14:textId="77777777" w:rsidR="00B11BB0" w:rsidRPr="004D7DE5" w:rsidRDefault="00B11BB0" w:rsidP="001B7776">
      <w:pPr>
        <w:pStyle w:val="Danhmchnhnhimvtt02nm2024"/>
        <w:ind w:firstLine="0"/>
      </w:pPr>
      <w:r w:rsidRPr="004D7DE5">
        <w:rPr>
          <w:noProof/>
        </w:rPr>
        <w:drawing>
          <wp:inline distT="0" distB="0" distL="0" distR="0" wp14:anchorId="05E277C0" wp14:editId="6E3BD31C">
            <wp:extent cx="5772150" cy="2428875"/>
            <wp:effectExtent l="0" t="0" r="0" b="0"/>
            <wp:docPr id="14" name="Chart 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79"/>
              </a:graphicData>
            </a:graphic>
          </wp:inline>
        </w:drawing>
      </w:r>
    </w:p>
    <w:p w14:paraId="54D8348A" w14:textId="77777777" w:rsidR="00B11BB0" w:rsidRPr="004D7DE5" w:rsidRDefault="00B11BB0" w:rsidP="00B11BB0">
      <w:pPr>
        <w:pStyle w:val="hinhabinh"/>
        <w:rPr>
          <w:rFonts w:cs="Times New Roman"/>
          <w:sz w:val="24"/>
          <w:szCs w:val="24"/>
        </w:rPr>
      </w:pPr>
      <w:bookmarkStart w:id="314" w:name="_Toc193377107"/>
      <w:r w:rsidRPr="004D7DE5">
        <w:rPr>
          <w:rFonts w:cs="Times New Roman"/>
          <w:sz w:val="24"/>
          <w:szCs w:val="24"/>
        </w:rPr>
        <w:t>Hình 2.61. Thông số Tổng Coliform các đầm, hồ năm 2023-2024</w:t>
      </w:r>
      <w:bookmarkEnd w:id="314"/>
    </w:p>
    <w:p w14:paraId="05646BC0" w14:textId="6736E14D" w:rsidR="00B11BB0" w:rsidRPr="004D7DE5" w:rsidRDefault="00B11BB0" w:rsidP="00B11BB0">
      <w:pPr>
        <w:pStyle w:val="MoonNormal"/>
        <w:spacing w:before="0" w:after="0"/>
        <w:contextualSpacing w:val="0"/>
        <w:rPr>
          <w:szCs w:val="28"/>
          <w:lang w:val="vi-VN" w:eastAsia="vi-VN"/>
        </w:rPr>
      </w:pPr>
      <w:r w:rsidRPr="004D7DE5">
        <w:rPr>
          <w:b/>
          <w:bCs/>
          <w:i/>
          <w:iCs/>
          <w:szCs w:val="28"/>
          <w:u w:val="single"/>
          <w:lang w:val="vi-VN"/>
        </w:rPr>
        <w:t>Nhận xét:</w:t>
      </w:r>
      <w:r w:rsidR="00FC033D" w:rsidRPr="004D7DE5">
        <w:rPr>
          <w:szCs w:val="28"/>
          <w:lang w:eastAsia="vi-VN"/>
        </w:rPr>
        <w:t xml:space="preserve"> So</w:t>
      </w:r>
      <w:r w:rsidRPr="004D7DE5">
        <w:rPr>
          <w:szCs w:val="28"/>
          <w:lang w:eastAsia="vi-VN"/>
        </w:rPr>
        <w:t xml:space="preserve"> </w:t>
      </w:r>
      <w:r w:rsidRPr="004D7DE5">
        <w:rPr>
          <w:szCs w:val="28"/>
          <w:lang w:val="vi-VN" w:eastAsia="vi-VN"/>
        </w:rPr>
        <w:t xml:space="preserve">sánh </w:t>
      </w:r>
      <w:r w:rsidRPr="004D7DE5">
        <w:rPr>
          <w:szCs w:val="28"/>
          <w:lang w:eastAsia="vi-VN"/>
        </w:rPr>
        <w:t>với năm 2023 chỉ số Coliform tại các đầm, hồ lớn năm 2024 có chiều hướng giảm đáng kể ở cả 2 đợt quan trắc.</w:t>
      </w:r>
      <w:r w:rsidRPr="004D7DE5">
        <w:rPr>
          <w:szCs w:val="28"/>
          <w:lang w:val="vi-VN" w:eastAsia="vi-VN"/>
        </w:rPr>
        <w:t xml:space="preserve"> Thông số coliform tại đợt 1/2023 bị vượt quy chuẩn 2,4 lần, đợt 2/2023 vượt từ 2,4 đến 4,6 lần. Năm 2024 ghi nhận thông số coliform ở đợt 1 đạt quy chuẩn, đợt 2 vượt 2,4 lần.</w:t>
      </w:r>
    </w:p>
    <w:p w14:paraId="78866184" w14:textId="77777777" w:rsidR="00B11BB0" w:rsidRPr="004D7DE5" w:rsidRDefault="00B11BB0" w:rsidP="00B11BB0">
      <w:pPr>
        <w:ind w:firstLine="567"/>
        <w:rPr>
          <w:b/>
          <w:bCs/>
          <w:szCs w:val="28"/>
        </w:rPr>
      </w:pPr>
      <w:r w:rsidRPr="004D7DE5">
        <w:rPr>
          <w:b/>
          <w:bCs/>
          <w:szCs w:val="28"/>
        </w:rPr>
        <w:t>Nhận xét chung chất lượng nước mặt tại các hồ, đầm lớn trên địa bàn tỉnh:</w:t>
      </w:r>
    </w:p>
    <w:p w14:paraId="5657EAB4" w14:textId="77777777" w:rsidR="0076752F" w:rsidRPr="004D7DE5" w:rsidRDefault="00B11BB0" w:rsidP="0076752F">
      <w:pPr>
        <w:ind w:firstLine="567"/>
        <w:rPr>
          <w:szCs w:val="28"/>
          <w:lang w:val="pl-PL"/>
        </w:rPr>
      </w:pPr>
      <w:r w:rsidRPr="004D7DE5">
        <w:rPr>
          <w:szCs w:val="28"/>
        </w:rPr>
        <w:t xml:space="preserve">Chất lượng nước mặt các đầm hồ trên địa bàn tỉnh năm 2024 </w:t>
      </w:r>
      <w:r w:rsidRPr="004D7DE5">
        <w:rPr>
          <w:szCs w:val="28"/>
          <w:lang w:val="vi-VN"/>
        </w:rPr>
        <w:t>có</w:t>
      </w:r>
      <w:r w:rsidRPr="004D7DE5">
        <w:rPr>
          <w:szCs w:val="28"/>
        </w:rPr>
        <w:t xml:space="preserve"> 3/9 thông số </w:t>
      </w:r>
      <w:r w:rsidRPr="004D7DE5">
        <w:rPr>
          <w:szCs w:val="28"/>
          <w:lang w:val="vi-VN"/>
        </w:rPr>
        <w:t xml:space="preserve">môi trường bị vượt mức cho phép của </w:t>
      </w:r>
      <w:r w:rsidRPr="004D7DE5">
        <w:rPr>
          <w:szCs w:val="28"/>
          <w:lang w:val="pl-PL" w:eastAsia="ja-JP"/>
        </w:rPr>
        <w:t>QCVN 08:2023/BTNMT</w:t>
      </w:r>
      <w:r w:rsidRPr="004D7DE5">
        <w:rPr>
          <w:szCs w:val="28"/>
        </w:rPr>
        <w:t xml:space="preserve">. </w:t>
      </w:r>
      <w:r w:rsidRPr="004D7DE5">
        <w:rPr>
          <w:szCs w:val="28"/>
          <w:lang w:val="vi-VN"/>
        </w:rPr>
        <w:t>B</w:t>
      </w:r>
      <w:r w:rsidRPr="004D7DE5">
        <w:rPr>
          <w:szCs w:val="28"/>
        </w:rPr>
        <w:t xml:space="preserve">ao gồm </w:t>
      </w:r>
      <w:r w:rsidRPr="004D7DE5">
        <w:rPr>
          <w:szCs w:val="28"/>
          <w:lang w:val="pl-PL"/>
        </w:rPr>
        <w:t>BOD COD và TSS</w:t>
      </w:r>
      <w:r w:rsidRPr="004D7DE5">
        <w:rPr>
          <w:szCs w:val="28"/>
          <w:lang w:val="vi-VN"/>
        </w:rPr>
        <w:t xml:space="preserve">.Thông số BOD tại 7/7 vị trí quan trắc vượt quy chuẩn từ 1,2 đến 3,7 lần và có xu hướng tăng so với năm 2023. Thông số COD tại 6/7 vị trí quan trắc bị vượt quy chuẩn từ 1,1 đến 3,0 lần và có xu hướng tăng so với năm 2023. </w:t>
      </w:r>
      <w:r w:rsidRPr="004D7DE5">
        <w:rPr>
          <w:szCs w:val="28"/>
          <w:lang w:val="pl-PL"/>
        </w:rPr>
        <w:t xml:space="preserve">Thông số TSS </w:t>
      </w:r>
      <w:r w:rsidRPr="004D7DE5">
        <w:rPr>
          <w:szCs w:val="28"/>
          <w:lang w:val="vi-VN"/>
        </w:rPr>
        <w:t xml:space="preserve">tại 6/7 vị trí quan trắc </w:t>
      </w:r>
      <w:r w:rsidRPr="004D7DE5">
        <w:rPr>
          <w:szCs w:val="28"/>
          <w:lang w:val="pl-PL"/>
        </w:rPr>
        <w:t>bị vượt</w:t>
      </w:r>
      <w:r w:rsidRPr="004D7DE5">
        <w:rPr>
          <w:szCs w:val="28"/>
          <w:lang w:val="vi-VN"/>
        </w:rPr>
        <w:t>từ 1,02 đến 1,9 lần và có xu hướng tăng so với năm 2023.</w:t>
      </w:r>
      <w:r w:rsidRPr="004D7DE5">
        <w:rPr>
          <w:szCs w:val="28"/>
          <w:lang w:val="pl-PL"/>
        </w:rPr>
        <w:t xml:space="preserve"> Thông số Coliform tại đa số các hồ, đầm đều ở mức thấp, đạt quy chuẩn cho phép, đồng thời có chiều hướng giảm hơn so với năm 2023.</w:t>
      </w:r>
    </w:p>
    <w:p w14:paraId="2E84DD9E" w14:textId="77777777" w:rsidR="0076752F" w:rsidRPr="004D7DE5" w:rsidRDefault="0076752F" w:rsidP="001B7776">
      <w:pPr>
        <w:rPr>
          <w:szCs w:val="28"/>
          <w:lang w:val="pl-PL"/>
        </w:rPr>
        <w:sectPr w:rsidR="0076752F" w:rsidRPr="004D7DE5" w:rsidSect="0076752F">
          <w:headerReference w:type="default" r:id="rId80"/>
          <w:footerReference w:type="default" r:id="rId81"/>
          <w:pgSz w:w="11907" w:h="16840"/>
          <w:pgMar w:top="993" w:right="992" w:bottom="1134" w:left="1710" w:header="426" w:footer="0" w:gutter="0"/>
          <w:cols w:space="720"/>
          <w:docGrid w:linePitch="360"/>
        </w:sectPr>
      </w:pPr>
    </w:p>
    <w:p w14:paraId="3A36D196" w14:textId="77777777" w:rsidR="0076752F" w:rsidRPr="004D7DE5" w:rsidRDefault="003F42ED" w:rsidP="003F42ED">
      <w:pPr>
        <w:pStyle w:val="mclcabinh"/>
        <w:spacing w:before="0" w:after="0"/>
      </w:pPr>
      <w:bookmarkStart w:id="315" w:name="_Toc193377020"/>
      <w:r w:rsidRPr="004D7DE5">
        <w:lastRenderedPageBreak/>
        <w:t>2.2.6. Đ</w:t>
      </w:r>
      <w:r w:rsidRPr="004D7DE5">
        <w:rPr>
          <w:lang w:val="nl-NL"/>
        </w:rPr>
        <w:t>ánh giá được chất lượng nước mặt trên địa bàn tỉnh Bình Định thông qua chỉ số WQI</w:t>
      </w:r>
      <w:bookmarkEnd w:id="315"/>
    </w:p>
    <w:p w14:paraId="64134381" w14:textId="77777777" w:rsidR="00B11BB0" w:rsidRPr="004D7DE5" w:rsidRDefault="0076752F" w:rsidP="0076752F">
      <w:pPr>
        <w:pStyle w:val="Char2"/>
        <w:spacing w:after="0" w:line="288" w:lineRule="auto"/>
        <w:rPr>
          <w:rFonts w:ascii="Times New Roman" w:hAnsi="Times New Roman" w:cs="Times New Roman"/>
          <w:sz w:val="28"/>
          <w:szCs w:val="28"/>
          <w:lang w:val="vi-VN"/>
        </w:rPr>
      </w:pPr>
      <w:r w:rsidRPr="004D7DE5">
        <w:rPr>
          <w:rFonts w:ascii="Times New Roman" w:hAnsi="Times New Roman" w:cs="Times New Roman"/>
          <w:sz w:val="28"/>
          <w:szCs w:val="28"/>
          <w:lang w:val="nl-NL"/>
        </w:rPr>
        <w:t>Trong năm 2024 nhiệm vụ quan trắc nước mặt được thực hiện tại 32 điểm trên 4 sông chính (Sông Hà Thanh, sông Kone, sông La Tinh, sông Lại Giang) và các đầm hồ trên địa bàn tỉnh với 9 thông số. Qua đó ta có thể đánh giá được chất lượng nước mặt trên địa bàn tỉnh Bình Định thông qua chỉ số WQI (theo Quyết định 1460/QĐ-TCMT ngày 12/11/2019 về việc ban hành Hướng dẫn kỹ thuật tính toán và công bố chỉ số chất lượng nước Việt Nam</w:t>
      </w:r>
      <w:r w:rsidR="004129B0" w:rsidRPr="004D7DE5">
        <w:rPr>
          <w:rFonts w:ascii="Times New Roman" w:hAnsi="Times New Roman" w:cs="Times New Roman"/>
          <w:sz w:val="28"/>
          <w:szCs w:val="28"/>
          <w:lang w:val="vi-VN"/>
        </w:rPr>
        <w:t>.</w:t>
      </w:r>
    </w:p>
    <w:p w14:paraId="521187CD" w14:textId="77777777" w:rsidR="00B11BB0" w:rsidRPr="004D7DE5" w:rsidRDefault="00B11BB0" w:rsidP="00B11BB0">
      <w:pPr>
        <w:pStyle w:val="bangabinh"/>
        <w:spacing w:line="240" w:lineRule="auto"/>
        <w:rPr>
          <w:rFonts w:eastAsia="Calibri"/>
          <w:szCs w:val="28"/>
        </w:rPr>
      </w:pPr>
      <w:bookmarkStart w:id="316" w:name="_Toc91155122"/>
      <w:bookmarkStart w:id="317" w:name="_Toc156913210"/>
      <w:bookmarkStart w:id="318" w:name="_Toc156914253"/>
      <w:bookmarkStart w:id="319" w:name="_Toc156914959"/>
      <w:bookmarkStart w:id="320" w:name="_Toc190421047"/>
      <w:bookmarkStart w:id="321" w:name="_Toc190852079"/>
      <w:r w:rsidRPr="004D7DE5">
        <w:rPr>
          <w:szCs w:val="28"/>
        </w:rPr>
        <w:t>Bảng 2.8.</w:t>
      </w:r>
      <w:r w:rsidRPr="004D7DE5">
        <w:rPr>
          <w:rFonts w:eastAsia="Calibri"/>
          <w:szCs w:val="28"/>
        </w:rPr>
        <w:t xml:space="preserve"> Đánh giá chất lượng nước mặt dựa trên chỉ số WQI</w:t>
      </w:r>
      <w:bookmarkEnd w:id="316"/>
      <w:bookmarkEnd w:id="317"/>
      <w:bookmarkEnd w:id="318"/>
      <w:bookmarkEnd w:id="319"/>
      <w:bookmarkEnd w:id="320"/>
      <w:bookmarkEnd w:id="321"/>
    </w:p>
    <w:tbl>
      <w:tblPr>
        <w:tblW w:w="14611" w:type="dxa"/>
        <w:tblInd w:w="93" w:type="dxa"/>
        <w:tblLook w:val="04A0" w:firstRow="1" w:lastRow="0" w:firstColumn="1" w:lastColumn="0" w:noHBand="0" w:noVBand="1"/>
      </w:tblPr>
      <w:tblGrid>
        <w:gridCol w:w="708"/>
        <w:gridCol w:w="5715"/>
        <w:gridCol w:w="1205"/>
        <w:gridCol w:w="699"/>
        <w:gridCol w:w="799"/>
        <w:gridCol w:w="793"/>
        <w:gridCol w:w="909"/>
        <w:gridCol w:w="1225"/>
        <w:gridCol w:w="899"/>
        <w:gridCol w:w="735"/>
        <w:gridCol w:w="924"/>
      </w:tblGrid>
      <w:tr w:rsidR="004D7DE5" w:rsidRPr="004D7DE5" w14:paraId="365A0185" w14:textId="77777777" w:rsidTr="0068178B">
        <w:trPr>
          <w:cantSplit/>
          <w:trHeight w:val="359"/>
          <w:tblHeader/>
        </w:trPr>
        <w:tc>
          <w:tcPr>
            <w:tcW w:w="708" w:type="dxa"/>
            <w:vMerge w:val="restart"/>
            <w:tcBorders>
              <w:top w:val="single" w:sz="4" w:space="0" w:color="auto"/>
              <w:left w:val="single" w:sz="4" w:space="0" w:color="auto"/>
              <w:right w:val="single" w:sz="4" w:space="0" w:color="auto"/>
            </w:tcBorders>
            <w:shd w:val="clear" w:color="auto" w:fill="auto"/>
            <w:noWrap/>
            <w:vAlign w:val="center"/>
            <w:hideMark/>
          </w:tcPr>
          <w:p w14:paraId="05939872" w14:textId="77777777" w:rsidR="00805511" w:rsidRPr="004D7DE5" w:rsidRDefault="00805511" w:rsidP="005E6A50">
            <w:pPr>
              <w:spacing w:line="240" w:lineRule="auto"/>
              <w:jc w:val="center"/>
              <w:rPr>
                <w:rFonts w:asciiTheme="majorHAnsi" w:eastAsia="Times New Roman" w:hAnsiTheme="majorHAnsi" w:cstheme="majorHAnsi"/>
                <w:b/>
                <w:sz w:val="24"/>
                <w:szCs w:val="24"/>
              </w:rPr>
            </w:pPr>
            <w:r w:rsidRPr="004D7DE5">
              <w:rPr>
                <w:rFonts w:asciiTheme="majorHAnsi" w:eastAsia="Times New Roman" w:hAnsiTheme="majorHAnsi" w:cstheme="majorHAnsi"/>
                <w:b/>
                <w:sz w:val="24"/>
                <w:szCs w:val="24"/>
              </w:rPr>
              <w:t>STT</w:t>
            </w:r>
          </w:p>
          <w:p w14:paraId="0A4C0025" w14:textId="77777777" w:rsidR="00805511" w:rsidRPr="004D7DE5" w:rsidRDefault="00805511" w:rsidP="005E6A50">
            <w:pPr>
              <w:spacing w:line="240" w:lineRule="auto"/>
              <w:jc w:val="center"/>
              <w:rPr>
                <w:rFonts w:asciiTheme="majorHAnsi" w:eastAsia="Times New Roman" w:hAnsiTheme="majorHAnsi" w:cstheme="majorHAnsi"/>
                <w:b/>
                <w:sz w:val="24"/>
                <w:szCs w:val="24"/>
              </w:rPr>
            </w:pPr>
          </w:p>
        </w:tc>
        <w:tc>
          <w:tcPr>
            <w:tcW w:w="5715" w:type="dxa"/>
            <w:vMerge w:val="restart"/>
            <w:tcBorders>
              <w:top w:val="single" w:sz="4" w:space="0" w:color="auto"/>
              <w:left w:val="nil"/>
              <w:right w:val="single" w:sz="4" w:space="0" w:color="auto"/>
            </w:tcBorders>
            <w:shd w:val="clear" w:color="000000" w:fill="FFFFFF"/>
            <w:noWrap/>
            <w:vAlign w:val="center"/>
            <w:hideMark/>
          </w:tcPr>
          <w:p w14:paraId="20AE3DCC"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p w14:paraId="578570FB"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Vị trí</w:t>
            </w:r>
          </w:p>
          <w:p w14:paraId="354C3E07"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1205" w:type="dxa"/>
            <w:vMerge w:val="restart"/>
            <w:tcBorders>
              <w:top w:val="single" w:sz="4" w:space="0" w:color="auto"/>
              <w:left w:val="nil"/>
              <w:right w:val="single" w:sz="4" w:space="0" w:color="auto"/>
            </w:tcBorders>
            <w:shd w:val="clear" w:color="000000" w:fill="FFFFFF"/>
            <w:noWrap/>
            <w:vAlign w:val="center"/>
            <w:hideMark/>
          </w:tcPr>
          <w:p w14:paraId="48F45B26"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Kí hiệu</w:t>
            </w:r>
          </w:p>
        </w:tc>
        <w:tc>
          <w:tcPr>
            <w:tcW w:w="4425" w:type="dxa"/>
            <w:gridSpan w:val="5"/>
            <w:tcBorders>
              <w:top w:val="single" w:sz="4" w:space="0" w:color="auto"/>
              <w:left w:val="nil"/>
              <w:bottom w:val="single" w:sz="4" w:space="0" w:color="auto"/>
              <w:right w:val="single" w:sz="4" w:space="0" w:color="auto"/>
            </w:tcBorders>
            <w:shd w:val="clear" w:color="000000" w:fill="FFFFFF"/>
            <w:noWrap/>
            <w:vAlign w:val="center"/>
            <w:hideMark/>
          </w:tcPr>
          <w:p w14:paraId="61599B04" w14:textId="77777777" w:rsidR="00805511" w:rsidRPr="004D7DE5" w:rsidRDefault="0068178B"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W</w:t>
            </w:r>
            <w:r w:rsidR="00805511" w:rsidRPr="004D7DE5">
              <w:rPr>
                <w:rFonts w:asciiTheme="majorHAnsi" w:eastAsia="Times New Roman" w:hAnsiTheme="majorHAnsi" w:cstheme="majorHAnsi"/>
                <w:b/>
                <w:bCs/>
                <w:sz w:val="24"/>
                <w:szCs w:val="24"/>
              </w:rPr>
              <w:t>QI</w:t>
            </w:r>
          </w:p>
        </w:tc>
        <w:tc>
          <w:tcPr>
            <w:tcW w:w="899" w:type="dxa"/>
            <w:vMerge w:val="restart"/>
            <w:tcBorders>
              <w:top w:val="single" w:sz="4" w:space="0" w:color="auto"/>
              <w:left w:val="nil"/>
              <w:right w:val="single" w:sz="4" w:space="0" w:color="auto"/>
            </w:tcBorders>
            <w:shd w:val="clear" w:color="000000" w:fill="FFFFFF"/>
            <w:noWrap/>
            <w:vAlign w:val="center"/>
            <w:hideMark/>
          </w:tcPr>
          <w:p w14:paraId="459CDCF7" w14:textId="77777777" w:rsidR="00805511" w:rsidRPr="004D7DE5" w:rsidRDefault="00805511" w:rsidP="0068178B">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WQI</w:t>
            </w:r>
          </w:p>
          <w:p w14:paraId="2DD5DAE1" w14:textId="77777777" w:rsidR="00805511" w:rsidRPr="004D7DE5" w:rsidRDefault="00805511" w:rsidP="0068178B">
            <w:pPr>
              <w:spacing w:line="240" w:lineRule="auto"/>
              <w:jc w:val="center"/>
              <w:rPr>
                <w:rFonts w:asciiTheme="majorHAnsi" w:eastAsia="Times New Roman" w:hAnsiTheme="majorHAnsi" w:cstheme="majorHAnsi"/>
                <w:b/>
                <w:bCs/>
                <w:sz w:val="24"/>
                <w:szCs w:val="24"/>
              </w:rPr>
            </w:pPr>
          </w:p>
        </w:tc>
        <w:tc>
          <w:tcPr>
            <w:tcW w:w="735" w:type="dxa"/>
            <w:vMerge w:val="restart"/>
            <w:tcBorders>
              <w:top w:val="single" w:sz="4" w:space="0" w:color="auto"/>
              <w:left w:val="nil"/>
              <w:right w:val="single" w:sz="4" w:space="0" w:color="auto"/>
            </w:tcBorders>
            <w:shd w:val="clear" w:color="000000" w:fill="FFFFFF"/>
            <w:vAlign w:val="center"/>
          </w:tcPr>
          <w:p w14:paraId="003AB9D7" w14:textId="77777777" w:rsidR="00805511" w:rsidRPr="004D7DE5" w:rsidRDefault="00805511" w:rsidP="0068178B">
            <w:pPr>
              <w:spacing w:line="240" w:lineRule="auto"/>
              <w:jc w:val="center"/>
              <w:rPr>
                <w:rFonts w:asciiTheme="majorHAnsi" w:eastAsia="Times New Roman" w:hAnsiTheme="majorHAnsi" w:cstheme="majorHAnsi"/>
                <w:b/>
                <w:bCs/>
                <w:sz w:val="24"/>
                <w:szCs w:val="24"/>
              </w:rPr>
            </w:pPr>
          </w:p>
          <w:p w14:paraId="67F8273F" w14:textId="77777777" w:rsidR="00805511" w:rsidRPr="004D7DE5" w:rsidRDefault="00805511" w:rsidP="0068178B">
            <w:pPr>
              <w:jc w:val="center"/>
              <w:rPr>
                <w:rFonts w:asciiTheme="majorHAnsi" w:eastAsia="Times New Roman" w:hAnsiTheme="majorHAnsi" w:cstheme="majorHAnsi"/>
                <w:b/>
                <w:sz w:val="24"/>
                <w:szCs w:val="24"/>
              </w:rPr>
            </w:pPr>
            <w:r w:rsidRPr="004D7DE5">
              <w:rPr>
                <w:rFonts w:asciiTheme="majorHAnsi" w:eastAsia="Times New Roman" w:hAnsiTheme="majorHAnsi" w:cstheme="majorHAnsi"/>
                <w:b/>
                <w:sz w:val="24"/>
                <w:szCs w:val="24"/>
              </w:rPr>
              <w:t>Màu</w:t>
            </w:r>
          </w:p>
        </w:tc>
        <w:tc>
          <w:tcPr>
            <w:tcW w:w="924" w:type="dxa"/>
            <w:vMerge w:val="restart"/>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6069A4B"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Chất lượng nước</w:t>
            </w:r>
          </w:p>
        </w:tc>
      </w:tr>
      <w:tr w:rsidR="004D7DE5" w:rsidRPr="004D7DE5" w14:paraId="6520310D" w14:textId="77777777" w:rsidTr="00DD77BC">
        <w:trPr>
          <w:cantSplit/>
          <w:trHeight w:val="564"/>
          <w:tblHeader/>
        </w:trPr>
        <w:tc>
          <w:tcPr>
            <w:tcW w:w="708" w:type="dxa"/>
            <w:vMerge/>
            <w:tcBorders>
              <w:left w:val="single" w:sz="4" w:space="0" w:color="auto"/>
              <w:bottom w:val="single" w:sz="4" w:space="0" w:color="auto"/>
              <w:right w:val="single" w:sz="4" w:space="0" w:color="auto"/>
            </w:tcBorders>
            <w:shd w:val="clear" w:color="auto" w:fill="auto"/>
            <w:noWrap/>
            <w:vAlign w:val="center"/>
            <w:hideMark/>
          </w:tcPr>
          <w:p w14:paraId="35F90FBA"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5715" w:type="dxa"/>
            <w:vMerge/>
            <w:tcBorders>
              <w:left w:val="nil"/>
              <w:bottom w:val="single" w:sz="4" w:space="0" w:color="auto"/>
              <w:right w:val="single" w:sz="4" w:space="0" w:color="auto"/>
            </w:tcBorders>
            <w:shd w:val="clear" w:color="000000" w:fill="FFFFFF"/>
            <w:noWrap/>
            <w:vAlign w:val="center"/>
            <w:hideMark/>
          </w:tcPr>
          <w:p w14:paraId="2EDD2631"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1205" w:type="dxa"/>
            <w:vMerge/>
            <w:tcBorders>
              <w:left w:val="nil"/>
              <w:bottom w:val="single" w:sz="4" w:space="0" w:color="auto"/>
              <w:right w:val="single" w:sz="4" w:space="0" w:color="auto"/>
            </w:tcBorders>
            <w:shd w:val="clear" w:color="000000" w:fill="FFFFFF"/>
            <w:noWrap/>
            <w:vAlign w:val="center"/>
            <w:hideMark/>
          </w:tcPr>
          <w:p w14:paraId="750EF48C"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699" w:type="dxa"/>
            <w:tcBorders>
              <w:top w:val="nil"/>
              <w:left w:val="nil"/>
              <w:bottom w:val="single" w:sz="4" w:space="0" w:color="auto"/>
              <w:right w:val="single" w:sz="4" w:space="0" w:color="auto"/>
            </w:tcBorders>
            <w:shd w:val="clear" w:color="000000" w:fill="FFFFFF"/>
            <w:noWrap/>
            <w:vAlign w:val="center"/>
            <w:hideMark/>
          </w:tcPr>
          <w:p w14:paraId="59C89B64"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pH</w:t>
            </w:r>
          </w:p>
        </w:tc>
        <w:tc>
          <w:tcPr>
            <w:tcW w:w="799" w:type="dxa"/>
            <w:tcBorders>
              <w:top w:val="nil"/>
              <w:left w:val="nil"/>
              <w:bottom w:val="single" w:sz="4" w:space="0" w:color="auto"/>
              <w:right w:val="single" w:sz="4" w:space="0" w:color="auto"/>
            </w:tcBorders>
            <w:shd w:val="clear" w:color="auto" w:fill="auto"/>
            <w:noWrap/>
            <w:vAlign w:val="center"/>
            <w:hideMark/>
          </w:tcPr>
          <w:p w14:paraId="7FFE20F8"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DO</w:t>
            </w:r>
          </w:p>
        </w:tc>
        <w:tc>
          <w:tcPr>
            <w:tcW w:w="793" w:type="dxa"/>
            <w:tcBorders>
              <w:top w:val="nil"/>
              <w:left w:val="nil"/>
              <w:bottom w:val="single" w:sz="4" w:space="0" w:color="auto"/>
              <w:right w:val="single" w:sz="4" w:space="0" w:color="auto"/>
            </w:tcBorders>
            <w:shd w:val="clear" w:color="000000" w:fill="FFFFFF"/>
            <w:noWrap/>
            <w:vAlign w:val="center"/>
            <w:hideMark/>
          </w:tcPr>
          <w:p w14:paraId="5343BB89"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COD</w:t>
            </w:r>
          </w:p>
        </w:tc>
        <w:tc>
          <w:tcPr>
            <w:tcW w:w="909" w:type="dxa"/>
            <w:tcBorders>
              <w:top w:val="nil"/>
              <w:left w:val="nil"/>
              <w:bottom w:val="single" w:sz="4" w:space="0" w:color="auto"/>
              <w:right w:val="single" w:sz="4" w:space="0" w:color="auto"/>
            </w:tcBorders>
            <w:shd w:val="clear" w:color="000000" w:fill="FFFFFF"/>
            <w:noWrap/>
            <w:vAlign w:val="center"/>
            <w:hideMark/>
          </w:tcPr>
          <w:p w14:paraId="687E50E8"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BOD5</w:t>
            </w:r>
          </w:p>
        </w:tc>
        <w:tc>
          <w:tcPr>
            <w:tcW w:w="1225" w:type="dxa"/>
            <w:tcBorders>
              <w:top w:val="nil"/>
              <w:left w:val="nil"/>
              <w:bottom w:val="single" w:sz="4" w:space="0" w:color="auto"/>
              <w:right w:val="single" w:sz="4" w:space="0" w:color="auto"/>
            </w:tcBorders>
            <w:shd w:val="clear" w:color="000000" w:fill="FFFFFF"/>
            <w:noWrap/>
            <w:vAlign w:val="center"/>
            <w:hideMark/>
          </w:tcPr>
          <w:p w14:paraId="50F2C1D3"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r w:rsidRPr="004D7DE5">
              <w:rPr>
                <w:rFonts w:asciiTheme="majorHAnsi" w:eastAsia="Times New Roman" w:hAnsiTheme="majorHAnsi" w:cstheme="majorHAnsi"/>
                <w:b/>
                <w:bCs/>
                <w:sz w:val="24"/>
                <w:szCs w:val="24"/>
              </w:rPr>
              <w:t>Coliform</w:t>
            </w:r>
          </w:p>
        </w:tc>
        <w:tc>
          <w:tcPr>
            <w:tcW w:w="899" w:type="dxa"/>
            <w:vMerge/>
            <w:tcBorders>
              <w:left w:val="nil"/>
              <w:bottom w:val="single" w:sz="4" w:space="0" w:color="auto"/>
              <w:right w:val="single" w:sz="4" w:space="0" w:color="auto"/>
            </w:tcBorders>
            <w:shd w:val="clear" w:color="000000" w:fill="FFFFFF"/>
            <w:vAlign w:val="center"/>
            <w:hideMark/>
          </w:tcPr>
          <w:p w14:paraId="0C02AAED"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735" w:type="dxa"/>
            <w:vMerge/>
            <w:tcBorders>
              <w:left w:val="nil"/>
              <w:bottom w:val="single" w:sz="4" w:space="0" w:color="auto"/>
              <w:right w:val="single" w:sz="4" w:space="0" w:color="auto"/>
            </w:tcBorders>
            <w:shd w:val="clear" w:color="000000" w:fill="FFFFFF"/>
          </w:tcPr>
          <w:p w14:paraId="5D63EF75"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c>
          <w:tcPr>
            <w:tcW w:w="924" w:type="dxa"/>
            <w:vMerge/>
            <w:tcBorders>
              <w:top w:val="single" w:sz="4" w:space="0" w:color="auto"/>
              <w:left w:val="single" w:sz="4" w:space="0" w:color="auto"/>
              <w:bottom w:val="single" w:sz="4" w:space="0" w:color="auto"/>
              <w:right w:val="single" w:sz="4" w:space="0" w:color="auto"/>
            </w:tcBorders>
            <w:shd w:val="clear" w:color="000000" w:fill="FFFFFF"/>
            <w:vAlign w:val="center"/>
            <w:hideMark/>
          </w:tcPr>
          <w:p w14:paraId="5DE63F88" w14:textId="77777777" w:rsidR="00805511" w:rsidRPr="004D7DE5" w:rsidRDefault="00805511" w:rsidP="005E6A50">
            <w:pPr>
              <w:spacing w:line="240" w:lineRule="auto"/>
              <w:jc w:val="center"/>
              <w:rPr>
                <w:rFonts w:asciiTheme="majorHAnsi" w:eastAsia="Times New Roman" w:hAnsiTheme="majorHAnsi" w:cstheme="majorHAnsi"/>
                <w:b/>
                <w:bCs/>
                <w:sz w:val="24"/>
                <w:szCs w:val="24"/>
              </w:rPr>
            </w:pPr>
          </w:p>
        </w:tc>
      </w:tr>
      <w:tr w:rsidR="004D7DE5" w:rsidRPr="004D7DE5" w14:paraId="105894DF" w14:textId="77777777" w:rsidTr="005E6A50">
        <w:trPr>
          <w:trHeight w:val="321"/>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F06A81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w:t>
            </w:r>
          </w:p>
        </w:tc>
        <w:tc>
          <w:tcPr>
            <w:tcW w:w="5715" w:type="dxa"/>
            <w:tcBorders>
              <w:top w:val="nil"/>
              <w:left w:val="nil"/>
              <w:bottom w:val="single" w:sz="4" w:space="0" w:color="auto"/>
              <w:right w:val="single" w:sz="4" w:space="0" w:color="auto"/>
            </w:tcBorders>
            <w:shd w:val="clear" w:color="auto" w:fill="auto"/>
            <w:vAlign w:val="center"/>
            <w:hideMark/>
          </w:tcPr>
          <w:p w14:paraId="5D6BA1E5"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Đầu nguồn Suối Rào, xã Canh Hiệp, huyện Vân Canh</w:t>
            </w:r>
          </w:p>
        </w:tc>
        <w:tc>
          <w:tcPr>
            <w:tcW w:w="1205" w:type="dxa"/>
            <w:tcBorders>
              <w:top w:val="nil"/>
              <w:left w:val="nil"/>
              <w:bottom w:val="single" w:sz="4" w:space="0" w:color="auto"/>
              <w:right w:val="single" w:sz="4" w:space="0" w:color="auto"/>
            </w:tcBorders>
            <w:shd w:val="clear" w:color="000000" w:fill="FFFFFF"/>
            <w:noWrap/>
            <w:vAlign w:val="center"/>
            <w:hideMark/>
          </w:tcPr>
          <w:p w14:paraId="052EADB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w:t>
            </w:r>
          </w:p>
        </w:tc>
        <w:tc>
          <w:tcPr>
            <w:tcW w:w="699" w:type="dxa"/>
            <w:tcBorders>
              <w:top w:val="nil"/>
              <w:left w:val="nil"/>
              <w:bottom w:val="single" w:sz="4" w:space="0" w:color="auto"/>
              <w:right w:val="single" w:sz="4" w:space="0" w:color="auto"/>
            </w:tcBorders>
            <w:shd w:val="clear" w:color="000000" w:fill="FFFFFF"/>
            <w:noWrap/>
            <w:vAlign w:val="center"/>
            <w:hideMark/>
          </w:tcPr>
          <w:p w14:paraId="6ACB82B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1C63D2D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793" w:type="dxa"/>
            <w:tcBorders>
              <w:top w:val="nil"/>
              <w:left w:val="nil"/>
              <w:bottom w:val="single" w:sz="4" w:space="0" w:color="auto"/>
              <w:right w:val="single" w:sz="4" w:space="0" w:color="auto"/>
            </w:tcBorders>
            <w:shd w:val="clear" w:color="000000" w:fill="FFFFFF"/>
            <w:noWrap/>
            <w:vAlign w:val="center"/>
            <w:hideMark/>
          </w:tcPr>
          <w:p w14:paraId="3C9C933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98</w:t>
            </w:r>
          </w:p>
        </w:tc>
        <w:tc>
          <w:tcPr>
            <w:tcW w:w="909" w:type="dxa"/>
            <w:tcBorders>
              <w:top w:val="nil"/>
              <w:left w:val="nil"/>
              <w:bottom w:val="single" w:sz="4" w:space="0" w:color="auto"/>
              <w:right w:val="single" w:sz="4" w:space="0" w:color="auto"/>
            </w:tcBorders>
            <w:shd w:val="clear" w:color="000000" w:fill="FFFFFF"/>
            <w:noWrap/>
            <w:vAlign w:val="center"/>
            <w:hideMark/>
          </w:tcPr>
          <w:p w14:paraId="5DC9852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68</w:t>
            </w:r>
          </w:p>
        </w:tc>
        <w:tc>
          <w:tcPr>
            <w:tcW w:w="1225" w:type="dxa"/>
            <w:tcBorders>
              <w:top w:val="nil"/>
              <w:left w:val="nil"/>
              <w:bottom w:val="single" w:sz="4" w:space="0" w:color="auto"/>
              <w:right w:val="single" w:sz="4" w:space="0" w:color="auto"/>
            </w:tcBorders>
            <w:shd w:val="clear" w:color="000000" w:fill="FFFFFF"/>
            <w:noWrap/>
            <w:vAlign w:val="center"/>
            <w:hideMark/>
          </w:tcPr>
          <w:p w14:paraId="1705AB3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F854CF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86</w:t>
            </w:r>
          </w:p>
        </w:tc>
        <w:tc>
          <w:tcPr>
            <w:tcW w:w="735" w:type="dxa"/>
            <w:tcBorders>
              <w:top w:val="single" w:sz="4" w:space="0" w:color="auto"/>
              <w:left w:val="nil"/>
              <w:bottom w:val="single" w:sz="4" w:space="0" w:color="auto"/>
              <w:right w:val="single" w:sz="4" w:space="0" w:color="auto"/>
            </w:tcBorders>
            <w:shd w:val="clear" w:color="auto" w:fill="92D050"/>
            <w:vAlign w:val="center"/>
          </w:tcPr>
          <w:p w14:paraId="47E69B9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4EBACFE"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3917ACD3" w14:textId="77777777" w:rsidTr="005E6A50">
        <w:trPr>
          <w:trHeight w:val="41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153E79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w:t>
            </w:r>
          </w:p>
        </w:tc>
        <w:tc>
          <w:tcPr>
            <w:tcW w:w="5715" w:type="dxa"/>
            <w:tcBorders>
              <w:top w:val="nil"/>
              <w:left w:val="nil"/>
              <w:bottom w:val="single" w:sz="4" w:space="0" w:color="auto"/>
              <w:right w:val="single" w:sz="4" w:space="0" w:color="auto"/>
            </w:tcBorders>
            <w:shd w:val="clear" w:color="auto" w:fill="auto"/>
            <w:vAlign w:val="center"/>
            <w:hideMark/>
          </w:tcPr>
          <w:p w14:paraId="7AE81E49"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Sông Hà Thanh sau nhà máy chế biến khoai mì của Công ty TNHH MTV Nguyên Liêm, xã Canh Thuận, huyện Vân Canh</w:t>
            </w:r>
          </w:p>
        </w:tc>
        <w:tc>
          <w:tcPr>
            <w:tcW w:w="1205" w:type="dxa"/>
            <w:tcBorders>
              <w:top w:val="nil"/>
              <w:left w:val="nil"/>
              <w:bottom w:val="single" w:sz="4" w:space="0" w:color="auto"/>
              <w:right w:val="single" w:sz="4" w:space="0" w:color="auto"/>
            </w:tcBorders>
            <w:shd w:val="clear" w:color="000000" w:fill="FFFFFF"/>
            <w:noWrap/>
            <w:vAlign w:val="center"/>
            <w:hideMark/>
          </w:tcPr>
          <w:p w14:paraId="35DECA9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w:t>
            </w:r>
          </w:p>
        </w:tc>
        <w:tc>
          <w:tcPr>
            <w:tcW w:w="699" w:type="dxa"/>
            <w:tcBorders>
              <w:top w:val="nil"/>
              <w:left w:val="nil"/>
              <w:bottom w:val="single" w:sz="4" w:space="0" w:color="auto"/>
              <w:right w:val="single" w:sz="4" w:space="0" w:color="auto"/>
            </w:tcBorders>
            <w:shd w:val="clear" w:color="000000" w:fill="FFFFFF"/>
            <w:noWrap/>
            <w:vAlign w:val="center"/>
            <w:hideMark/>
          </w:tcPr>
          <w:p w14:paraId="3F0E9DE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ECC96B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793" w:type="dxa"/>
            <w:tcBorders>
              <w:top w:val="nil"/>
              <w:left w:val="nil"/>
              <w:bottom w:val="single" w:sz="4" w:space="0" w:color="auto"/>
              <w:right w:val="single" w:sz="4" w:space="0" w:color="auto"/>
            </w:tcBorders>
            <w:shd w:val="clear" w:color="000000" w:fill="FFFFFF"/>
            <w:noWrap/>
            <w:vAlign w:val="center"/>
            <w:hideMark/>
          </w:tcPr>
          <w:p w14:paraId="79BE9E4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76</w:t>
            </w:r>
          </w:p>
        </w:tc>
        <w:tc>
          <w:tcPr>
            <w:tcW w:w="909" w:type="dxa"/>
            <w:tcBorders>
              <w:top w:val="nil"/>
              <w:left w:val="nil"/>
              <w:bottom w:val="single" w:sz="4" w:space="0" w:color="auto"/>
              <w:right w:val="single" w:sz="4" w:space="0" w:color="auto"/>
            </w:tcBorders>
            <w:shd w:val="clear" w:color="000000" w:fill="FFFFFF"/>
            <w:noWrap/>
            <w:vAlign w:val="center"/>
            <w:hideMark/>
          </w:tcPr>
          <w:p w14:paraId="20CA112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63</w:t>
            </w:r>
          </w:p>
        </w:tc>
        <w:tc>
          <w:tcPr>
            <w:tcW w:w="1225" w:type="dxa"/>
            <w:tcBorders>
              <w:top w:val="nil"/>
              <w:left w:val="nil"/>
              <w:bottom w:val="single" w:sz="4" w:space="0" w:color="auto"/>
              <w:right w:val="single" w:sz="4" w:space="0" w:color="auto"/>
            </w:tcBorders>
            <w:shd w:val="clear" w:color="000000" w:fill="FFFFFF"/>
            <w:noWrap/>
            <w:vAlign w:val="center"/>
            <w:hideMark/>
          </w:tcPr>
          <w:p w14:paraId="03011AF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5C73B9F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78</w:t>
            </w:r>
          </w:p>
        </w:tc>
        <w:tc>
          <w:tcPr>
            <w:tcW w:w="735" w:type="dxa"/>
            <w:tcBorders>
              <w:top w:val="single" w:sz="4" w:space="0" w:color="auto"/>
              <w:left w:val="nil"/>
              <w:bottom w:val="single" w:sz="4" w:space="0" w:color="auto"/>
              <w:right w:val="single" w:sz="4" w:space="0" w:color="auto"/>
            </w:tcBorders>
            <w:shd w:val="clear" w:color="auto" w:fill="92D050"/>
            <w:vAlign w:val="center"/>
          </w:tcPr>
          <w:p w14:paraId="5EB107FA"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88BDFDB"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601AB11F" w14:textId="77777777" w:rsidTr="005E6A50">
        <w:trPr>
          <w:trHeight w:val="14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C4DF37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w:t>
            </w:r>
          </w:p>
        </w:tc>
        <w:tc>
          <w:tcPr>
            <w:tcW w:w="5715" w:type="dxa"/>
            <w:tcBorders>
              <w:top w:val="nil"/>
              <w:left w:val="nil"/>
              <w:bottom w:val="single" w:sz="4" w:space="0" w:color="auto"/>
              <w:right w:val="single" w:sz="4" w:space="0" w:color="auto"/>
            </w:tcBorders>
            <w:shd w:val="clear" w:color="auto" w:fill="auto"/>
            <w:vAlign w:val="center"/>
            <w:hideMark/>
          </w:tcPr>
          <w:p w14:paraId="35811942"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Trên Trạm Bơm Phước An, huyện Tuy Phước</w:t>
            </w:r>
          </w:p>
        </w:tc>
        <w:tc>
          <w:tcPr>
            <w:tcW w:w="1205" w:type="dxa"/>
            <w:tcBorders>
              <w:top w:val="nil"/>
              <w:left w:val="nil"/>
              <w:bottom w:val="single" w:sz="4" w:space="0" w:color="auto"/>
              <w:right w:val="single" w:sz="4" w:space="0" w:color="auto"/>
            </w:tcBorders>
            <w:shd w:val="clear" w:color="000000" w:fill="FFFFFF"/>
            <w:noWrap/>
            <w:vAlign w:val="center"/>
            <w:hideMark/>
          </w:tcPr>
          <w:p w14:paraId="34B2BF5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NM4</w:t>
            </w:r>
          </w:p>
        </w:tc>
        <w:tc>
          <w:tcPr>
            <w:tcW w:w="699" w:type="dxa"/>
            <w:tcBorders>
              <w:top w:val="nil"/>
              <w:left w:val="nil"/>
              <w:bottom w:val="single" w:sz="4" w:space="0" w:color="auto"/>
              <w:right w:val="single" w:sz="4" w:space="0" w:color="auto"/>
            </w:tcBorders>
            <w:shd w:val="clear" w:color="000000" w:fill="FFFFFF"/>
            <w:noWrap/>
            <w:vAlign w:val="center"/>
            <w:hideMark/>
          </w:tcPr>
          <w:p w14:paraId="48630F3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1B4BD46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47202CF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75</w:t>
            </w:r>
          </w:p>
        </w:tc>
        <w:tc>
          <w:tcPr>
            <w:tcW w:w="909" w:type="dxa"/>
            <w:tcBorders>
              <w:top w:val="nil"/>
              <w:left w:val="nil"/>
              <w:bottom w:val="single" w:sz="4" w:space="0" w:color="auto"/>
              <w:right w:val="single" w:sz="4" w:space="0" w:color="auto"/>
            </w:tcBorders>
            <w:shd w:val="clear" w:color="000000" w:fill="FFFFFF"/>
            <w:noWrap/>
            <w:vAlign w:val="center"/>
            <w:hideMark/>
          </w:tcPr>
          <w:p w14:paraId="3869C66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62</w:t>
            </w:r>
          </w:p>
        </w:tc>
        <w:tc>
          <w:tcPr>
            <w:tcW w:w="1225" w:type="dxa"/>
            <w:tcBorders>
              <w:top w:val="nil"/>
              <w:left w:val="nil"/>
              <w:bottom w:val="single" w:sz="4" w:space="0" w:color="auto"/>
              <w:right w:val="single" w:sz="4" w:space="0" w:color="auto"/>
            </w:tcBorders>
            <w:shd w:val="clear" w:color="000000" w:fill="FFFFFF"/>
            <w:noWrap/>
            <w:vAlign w:val="center"/>
            <w:hideMark/>
          </w:tcPr>
          <w:p w14:paraId="4CECA8D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2E15468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78</w:t>
            </w:r>
          </w:p>
        </w:tc>
        <w:tc>
          <w:tcPr>
            <w:tcW w:w="735" w:type="dxa"/>
            <w:tcBorders>
              <w:top w:val="single" w:sz="4" w:space="0" w:color="auto"/>
              <w:left w:val="nil"/>
              <w:bottom w:val="single" w:sz="4" w:space="0" w:color="auto"/>
              <w:right w:val="single" w:sz="4" w:space="0" w:color="auto"/>
            </w:tcBorders>
            <w:shd w:val="clear" w:color="auto" w:fill="92D050"/>
            <w:vAlign w:val="center"/>
          </w:tcPr>
          <w:p w14:paraId="013E578C"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FB14E6E"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0B6F51BB" w14:textId="77777777" w:rsidTr="005E6A50">
        <w:trPr>
          <w:trHeight w:val="271"/>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B09CB6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w:t>
            </w:r>
          </w:p>
        </w:tc>
        <w:tc>
          <w:tcPr>
            <w:tcW w:w="5715" w:type="dxa"/>
            <w:tcBorders>
              <w:top w:val="nil"/>
              <w:left w:val="nil"/>
              <w:bottom w:val="single" w:sz="4" w:space="0" w:color="auto"/>
              <w:right w:val="single" w:sz="4" w:space="0" w:color="auto"/>
            </w:tcBorders>
            <w:shd w:val="clear" w:color="auto" w:fill="auto"/>
            <w:vAlign w:val="center"/>
            <w:hideMark/>
          </w:tcPr>
          <w:p w14:paraId="41CDF448"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Hà Thanh chảy qua Cầu Diêu Trì cách 1-2km về phía hạ lưu, huyện Tuy Phước</w:t>
            </w:r>
          </w:p>
        </w:tc>
        <w:tc>
          <w:tcPr>
            <w:tcW w:w="1205" w:type="dxa"/>
            <w:tcBorders>
              <w:top w:val="nil"/>
              <w:left w:val="nil"/>
              <w:bottom w:val="single" w:sz="4" w:space="0" w:color="auto"/>
              <w:right w:val="single" w:sz="4" w:space="0" w:color="auto"/>
            </w:tcBorders>
            <w:shd w:val="clear" w:color="000000" w:fill="FFFFFF"/>
            <w:noWrap/>
            <w:vAlign w:val="center"/>
            <w:hideMark/>
          </w:tcPr>
          <w:p w14:paraId="1521465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NM5</w:t>
            </w:r>
          </w:p>
        </w:tc>
        <w:tc>
          <w:tcPr>
            <w:tcW w:w="699" w:type="dxa"/>
            <w:tcBorders>
              <w:top w:val="nil"/>
              <w:left w:val="nil"/>
              <w:bottom w:val="single" w:sz="4" w:space="0" w:color="auto"/>
              <w:right w:val="single" w:sz="4" w:space="0" w:color="auto"/>
            </w:tcBorders>
            <w:shd w:val="clear" w:color="000000" w:fill="FFFFFF"/>
            <w:noWrap/>
            <w:vAlign w:val="center"/>
            <w:hideMark/>
          </w:tcPr>
          <w:p w14:paraId="3894962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37513D7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42B0F71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909" w:type="dxa"/>
            <w:tcBorders>
              <w:top w:val="nil"/>
              <w:left w:val="nil"/>
              <w:bottom w:val="single" w:sz="4" w:space="0" w:color="auto"/>
              <w:right w:val="single" w:sz="4" w:space="0" w:color="auto"/>
            </w:tcBorders>
            <w:shd w:val="clear" w:color="000000" w:fill="FFFFFF"/>
            <w:noWrap/>
            <w:vAlign w:val="center"/>
            <w:hideMark/>
          </w:tcPr>
          <w:p w14:paraId="1A052CC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62</w:t>
            </w:r>
          </w:p>
        </w:tc>
        <w:tc>
          <w:tcPr>
            <w:tcW w:w="1225" w:type="dxa"/>
            <w:tcBorders>
              <w:top w:val="nil"/>
              <w:left w:val="nil"/>
              <w:bottom w:val="single" w:sz="4" w:space="0" w:color="auto"/>
              <w:right w:val="single" w:sz="4" w:space="0" w:color="auto"/>
            </w:tcBorders>
            <w:shd w:val="clear" w:color="000000" w:fill="FFFFFF"/>
            <w:noWrap/>
            <w:vAlign w:val="center"/>
            <w:hideMark/>
          </w:tcPr>
          <w:p w14:paraId="5393202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E44BCC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78</w:t>
            </w:r>
          </w:p>
        </w:tc>
        <w:tc>
          <w:tcPr>
            <w:tcW w:w="735" w:type="dxa"/>
            <w:tcBorders>
              <w:top w:val="single" w:sz="4" w:space="0" w:color="auto"/>
              <w:left w:val="nil"/>
              <w:bottom w:val="single" w:sz="4" w:space="0" w:color="auto"/>
              <w:right w:val="single" w:sz="4" w:space="0" w:color="auto"/>
            </w:tcBorders>
            <w:shd w:val="clear" w:color="auto" w:fill="92D050"/>
            <w:vAlign w:val="center"/>
          </w:tcPr>
          <w:p w14:paraId="3E09EA04"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D63743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40AA55A0" w14:textId="77777777" w:rsidTr="005E6A50">
        <w:trPr>
          <w:trHeight w:val="12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89F394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w:t>
            </w:r>
          </w:p>
        </w:tc>
        <w:tc>
          <w:tcPr>
            <w:tcW w:w="5715" w:type="dxa"/>
            <w:tcBorders>
              <w:top w:val="nil"/>
              <w:left w:val="nil"/>
              <w:bottom w:val="single" w:sz="4" w:space="0" w:color="auto"/>
              <w:right w:val="single" w:sz="4" w:space="0" w:color="auto"/>
            </w:tcBorders>
            <w:shd w:val="clear" w:color="auto" w:fill="auto"/>
            <w:vAlign w:val="center"/>
            <w:hideMark/>
          </w:tcPr>
          <w:p w14:paraId="1F65BB3B"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Hà Thanh đoạn chảy qua nhà máy xử lý nước thải sinh hoạt Nhơn Bình. Sau điểm xả thải của Nhà máy 100-200m</w:t>
            </w:r>
          </w:p>
        </w:tc>
        <w:tc>
          <w:tcPr>
            <w:tcW w:w="1205" w:type="dxa"/>
            <w:tcBorders>
              <w:top w:val="nil"/>
              <w:left w:val="nil"/>
              <w:bottom w:val="single" w:sz="4" w:space="0" w:color="auto"/>
              <w:right w:val="single" w:sz="4" w:space="0" w:color="auto"/>
            </w:tcBorders>
            <w:shd w:val="clear" w:color="000000" w:fill="FFFFFF"/>
            <w:noWrap/>
            <w:vAlign w:val="center"/>
            <w:hideMark/>
          </w:tcPr>
          <w:p w14:paraId="1CCC76C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NM7</w:t>
            </w:r>
          </w:p>
        </w:tc>
        <w:tc>
          <w:tcPr>
            <w:tcW w:w="699" w:type="dxa"/>
            <w:tcBorders>
              <w:top w:val="nil"/>
              <w:left w:val="nil"/>
              <w:bottom w:val="single" w:sz="4" w:space="0" w:color="auto"/>
              <w:right w:val="single" w:sz="4" w:space="0" w:color="auto"/>
            </w:tcBorders>
            <w:shd w:val="clear" w:color="000000" w:fill="FFFFFF"/>
            <w:noWrap/>
            <w:vAlign w:val="center"/>
            <w:hideMark/>
          </w:tcPr>
          <w:p w14:paraId="6AF4F6B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52AAEA6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01EF7CB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69</w:t>
            </w:r>
          </w:p>
        </w:tc>
        <w:tc>
          <w:tcPr>
            <w:tcW w:w="909" w:type="dxa"/>
            <w:tcBorders>
              <w:top w:val="nil"/>
              <w:left w:val="nil"/>
              <w:bottom w:val="single" w:sz="4" w:space="0" w:color="auto"/>
              <w:right w:val="single" w:sz="4" w:space="0" w:color="auto"/>
            </w:tcBorders>
            <w:shd w:val="clear" w:color="000000" w:fill="FFFFFF"/>
            <w:noWrap/>
            <w:vAlign w:val="center"/>
            <w:hideMark/>
          </w:tcPr>
          <w:p w14:paraId="5B901F4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52</w:t>
            </w:r>
          </w:p>
        </w:tc>
        <w:tc>
          <w:tcPr>
            <w:tcW w:w="1225" w:type="dxa"/>
            <w:tcBorders>
              <w:top w:val="nil"/>
              <w:left w:val="nil"/>
              <w:bottom w:val="single" w:sz="4" w:space="0" w:color="auto"/>
              <w:right w:val="single" w:sz="4" w:space="0" w:color="auto"/>
            </w:tcBorders>
            <w:shd w:val="clear" w:color="000000" w:fill="FFFFFF"/>
            <w:noWrap/>
            <w:vAlign w:val="center"/>
            <w:hideMark/>
          </w:tcPr>
          <w:p w14:paraId="430D5D8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72CA20B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74</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F56056A"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21A93F1"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6F03C68A" w14:textId="77777777" w:rsidTr="005E6A50">
        <w:trPr>
          <w:trHeight w:val="131"/>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1A3A32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w:t>
            </w:r>
          </w:p>
        </w:tc>
        <w:tc>
          <w:tcPr>
            <w:tcW w:w="5715" w:type="dxa"/>
            <w:tcBorders>
              <w:top w:val="nil"/>
              <w:left w:val="nil"/>
              <w:bottom w:val="single" w:sz="4" w:space="0" w:color="auto"/>
              <w:right w:val="single" w:sz="4" w:space="0" w:color="auto"/>
            </w:tcBorders>
            <w:shd w:val="clear" w:color="auto" w:fill="auto"/>
            <w:vAlign w:val="center"/>
            <w:hideMark/>
          </w:tcPr>
          <w:p w14:paraId="5DB6182E"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Hồ A, xã Vĩnh Sơn, huyện Vĩnh Thạnh</w:t>
            </w:r>
          </w:p>
        </w:tc>
        <w:tc>
          <w:tcPr>
            <w:tcW w:w="1205" w:type="dxa"/>
            <w:tcBorders>
              <w:top w:val="nil"/>
              <w:left w:val="nil"/>
              <w:bottom w:val="single" w:sz="4" w:space="0" w:color="auto"/>
              <w:right w:val="single" w:sz="4" w:space="0" w:color="auto"/>
            </w:tcBorders>
            <w:shd w:val="clear" w:color="000000" w:fill="FFFFFF"/>
            <w:noWrap/>
            <w:vAlign w:val="center"/>
            <w:hideMark/>
          </w:tcPr>
          <w:p w14:paraId="2DCA8BD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NM9</w:t>
            </w:r>
          </w:p>
        </w:tc>
        <w:tc>
          <w:tcPr>
            <w:tcW w:w="699" w:type="dxa"/>
            <w:tcBorders>
              <w:top w:val="nil"/>
              <w:left w:val="nil"/>
              <w:bottom w:val="single" w:sz="4" w:space="0" w:color="auto"/>
              <w:right w:val="single" w:sz="4" w:space="0" w:color="auto"/>
            </w:tcBorders>
            <w:shd w:val="clear" w:color="000000" w:fill="FFFFFF"/>
            <w:noWrap/>
            <w:vAlign w:val="center"/>
            <w:hideMark/>
          </w:tcPr>
          <w:p w14:paraId="4E632C2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4DA2338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629FADF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92</w:t>
            </w:r>
          </w:p>
        </w:tc>
        <w:tc>
          <w:tcPr>
            <w:tcW w:w="909" w:type="dxa"/>
            <w:tcBorders>
              <w:top w:val="nil"/>
              <w:left w:val="nil"/>
              <w:bottom w:val="single" w:sz="4" w:space="0" w:color="auto"/>
              <w:right w:val="single" w:sz="4" w:space="0" w:color="auto"/>
            </w:tcBorders>
            <w:shd w:val="clear" w:color="000000" w:fill="FFFFFF"/>
            <w:noWrap/>
            <w:vAlign w:val="center"/>
            <w:hideMark/>
          </w:tcPr>
          <w:p w14:paraId="22E0BF9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1225" w:type="dxa"/>
            <w:tcBorders>
              <w:top w:val="nil"/>
              <w:left w:val="nil"/>
              <w:bottom w:val="single" w:sz="4" w:space="0" w:color="auto"/>
              <w:right w:val="single" w:sz="4" w:space="0" w:color="auto"/>
            </w:tcBorders>
            <w:shd w:val="clear" w:color="000000" w:fill="FFFFFF"/>
            <w:noWrap/>
            <w:vAlign w:val="center"/>
            <w:hideMark/>
          </w:tcPr>
          <w:p w14:paraId="23237AF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233157E2"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86</w:t>
            </w:r>
          </w:p>
        </w:tc>
        <w:tc>
          <w:tcPr>
            <w:tcW w:w="735" w:type="dxa"/>
            <w:tcBorders>
              <w:top w:val="single" w:sz="4" w:space="0" w:color="auto"/>
              <w:left w:val="nil"/>
              <w:bottom w:val="single" w:sz="4" w:space="0" w:color="auto"/>
              <w:right w:val="single" w:sz="4" w:space="0" w:color="auto"/>
            </w:tcBorders>
            <w:shd w:val="clear" w:color="auto" w:fill="92D050"/>
            <w:vAlign w:val="center"/>
          </w:tcPr>
          <w:p w14:paraId="37054022"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5F7A39A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51ECFC9C" w14:textId="77777777" w:rsidTr="005E6A50">
        <w:trPr>
          <w:trHeight w:val="12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7EE47F6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w:t>
            </w:r>
          </w:p>
        </w:tc>
        <w:tc>
          <w:tcPr>
            <w:tcW w:w="5715" w:type="dxa"/>
            <w:tcBorders>
              <w:top w:val="nil"/>
              <w:left w:val="nil"/>
              <w:bottom w:val="single" w:sz="4" w:space="0" w:color="auto"/>
              <w:right w:val="single" w:sz="4" w:space="0" w:color="auto"/>
            </w:tcBorders>
            <w:shd w:val="clear" w:color="auto" w:fill="auto"/>
            <w:vAlign w:val="center"/>
            <w:hideMark/>
          </w:tcPr>
          <w:p w14:paraId="1EF8D2E9"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Sau cửa xả Hồ Núi Một</w:t>
            </w:r>
          </w:p>
        </w:tc>
        <w:tc>
          <w:tcPr>
            <w:tcW w:w="1205" w:type="dxa"/>
            <w:tcBorders>
              <w:top w:val="nil"/>
              <w:left w:val="nil"/>
              <w:bottom w:val="single" w:sz="4" w:space="0" w:color="auto"/>
              <w:right w:val="single" w:sz="4" w:space="0" w:color="auto"/>
            </w:tcBorders>
            <w:shd w:val="clear" w:color="000000" w:fill="FFFFFF"/>
            <w:noWrap/>
            <w:vAlign w:val="center"/>
            <w:hideMark/>
          </w:tcPr>
          <w:p w14:paraId="4AC0008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NM10</w:t>
            </w:r>
          </w:p>
        </w:tc>
        <w:tc>
          <w:tcPr>
            <w:tcW w:w="699" w:type="dxa"/>
            <w:tcBorders>
              <w:top w:val="nil"/>
              <w:left w:val="nil"/>
              <w:bottom w:val="single" w:sz="4" w:space="0" w:color="auto"/>
              <w:right w:val="single" w:sz="4" w:space="0" w:color="auto"/>
            </w:tcBorders>
            <w:shd w:val="clear" w:color="000000" w:fill="FFFFFF"/>
            <w:noWrap/>
            <w:vAlign w:val="center"/>
            <w:hideMark/>
          </w:tcPr>
          <w:p w14:paraId="42E1D4C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6CAC889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793" w:type="dxa"/>
            <w:tcBorders>
              <w:top w:val="nil"/>
              <w:left w:val="nil"/>
              <w:bottom w:val="single" w:sz="4" w:space="0" w:color="auto"/>
              <w:right w:val="single" w:sz="4" w:space="0" w:color="auto"/>
            </w:tcBorders>
            <w:shd w:val="clear" w:color="000000" w:fill="FFFFFF"/>
            <w:noWrap/>
            <w:vAlign w:val="center"/>
            <w:hideMark/>
          </w:tcPr>
          <w:p w14:paraId="32001E4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83</w:t>
            </w:r>
          </w:p>
        </w:tc>
        <w:tc>
          <w:tcPr>
            <w:tcW w:w="909" w:type="dxa"/>
            <w:tcBorders>
              <w:top w:val="nil"/>
              <w:left w:val="nil"/>
              <w:bottom w:val="single" w:sz="4" w:space="0" w:color="auto"/>
              <w:right w:val="single" w:sz="4" w:space="0" w:color="auto"/>
            </w:tcBorders>
            <w:shd w:val="clear" w:color="000000" w:fill="FFFFFF"/>
            <w:noWrap/>
            <w:vAlign w:val="center"/>
            <w:hideMark/>
          </w:tcPr>
          <w:p w14:paraId="49978B7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61</w:t>
            </w:r>
          </w:p>
        </w:tc>
        <w:tc>
          <w:tcPr>
            <w:tcW w:w="1225" w:type="dxa"/>
            <w:tcBorders>
              <w:top w:val="nil"/>
              <w:left w:val="nil"/>
              <w:bottom w:val="single" w:sz="4" w:space="0" w:color="auto"/>
              <w:right w:val="single" w:sz="4" w:space="0" w:color="auto"/>
            </w:tcBorders>
            <w:shd w:val="clear" w:color="000000" w:fill="FFFFFF"/>
            <w:noWrap/>
            <w:vAlign w:val="center"/>
            <w:hideMark/>
          </w:tcPr>
          <w:p w14:paraId="55CD90F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A3E696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81</w:t>
            </w:r>
          </w:p>
        </w:tc>
        <w:tc>
          <w:tcPr>
            <w:tcW w:w="735" w:type="dxa"/>
            <w:tcBorders>
              <w:top w:val="single" w:sz="4" w:space="0" w:color="auto"/>
              <w:left w:val="nil"/>
              <w:bottom w:val="single" w:sz="4" w:space="0" w:color="auto"/>
              <w:right w:val="single" w:sz="4" w:space="0" w:color="auto"/>
            </w:tcBorders>
            <w:shd w:val="clear" w:color="auto" w:fill="92D050"/>
            <w:vAlign w:val="center"/>
          </w:tcPr>
          <w:p w14:paraId="575E9E4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3EB38C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 xml:space="preserve">Tốt </w:t>
            </w:r>
          </w:p>
        </w:tc>
      </w:tr>
      <w:tr w:rsidR="004D7DE5" w:rsidRPr="004D7DE5" w14:paraId="529A5075" w14:textId="77777777" w:rsidTr="005E6A50">
        <w:trPr>
          <w:trHeight w:val="50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BA3C4D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w:t>
            </w:r>
          </w:p>
        </w:tc>
        <w:tc>
          <w:tcPr>
            <w:tcW w:w="5715" w:type="dxa"/>
            <w:tcBorders>
              <w:top w:val="nil"/>
              <w:left w:val="nil"/>
              <w:bottom w:val="single" w:sz="4" w:space="0" w:color="auto"/>
              <w:right w:val="single" w:sz="4" w:space="0" w:color="auto"/>
            </w:tcBorders>
            <w:shd w:val="clear" w:color="auto" w:fill="auto"/>
            <w:vAlign w:val="center"/>
            <w:hideMark/>
          </w:tcPr>
          <w:p w14:paraId="24C4241C"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Kênh thủy lợi tiếp nhận nước thải sau xử lý của Nhà máy chế biến khoai mì của Công ty TNHH Nhiệt đồng tâm, huyện Vĩnh Thạnh</w:t>
            </w:r>
          </w:p>
        </w:tc>
        <w:tc>
          <w:tcPr>
            <w:tcW w:w="1205" w:type="dxa"/>
            <w:tcBorders>
              <w:top w:val="nil"/>
              <w:left w:val="nil"/>
              <w:bottom w:val="single" w:sz="4" w:space="0" w:color="auto"/>
              <w:right w:val="single" w:sz="4" w:space="0" w:color="auto"/>
            </w:tcBorders>
            <w:shd w:val="clear" w:color="000000" w:fill="FFFFFF"/>
            <w:noWrap/>
            <w:vAlign w:val="center"/>
            <w:hideMark/>
          </w:tcPr>
          <w:p w14:paraId="13AA072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NM12</w:t>
            </w:r>
          </w:p>
        </w:tc>
        <w:tc>
          <w:tcPr>
            <w:tcW w:w="699" w:type="dxa"/>
            <w:tcBorders>
              <w:top w:val="nil"/>
              <w:left w:val="nil"/>
              <w:bottom w:val="single" w:sz="4" w:space="0" w:color="auto"/>
              <w:right w:val="single" w:sz="4" w:space="0" w:color="auto"/>
            </w:tcBorders>
            <w:shd w:val="clear" w:color="000000" w:fill="FFFFFF"/>
            <w:noWrap/>
            <w:vAlign w:val="center"/>
            <w:hideMark/>
          </w:tcPr>
          <w:p w14:paraId="7CE08FB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4DF5928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73</w:t>
            </w:r>
          </w:p>
        </w:tc>
        <w:tc>
          <w:tcPr>
            <w:tcW w:w="793" w:type="dxa"/>
            <w:tcBorders>
              <w:top w:val="nil"/>
              <w:left w:val="nil"/>
              <w:bottom w:val="single" w:sz="4" w:space="0" w:color="auto"/>
              <w:right w:val="single" w:sz="4" w:space="0" w:color="auto"/>
            </w:tcBorders>
            <w:shd w:val="clear" w:color="000000" w:fill="FFFFFF"/>
            <w:noWrap/>
            <w:vAlign w:val="center"/>
            <w:hideMark/>
          </w:tcPr>
          <w:p w14:paraId="6103306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73</w:t>
            </w:r>
          </w:p>
        </w:tc>
        <w:tc>
          <w:tcPr>
            <w:tcW w:w="909" w:type="dxa"/>
            <w:tcBorders>
              <w:top w:val="nil"/>
              <w:left w:val="nil"/>
              <w:bottom w:val="single" w:sz="4" w:space="0" w:color="auto"/>
              <w:right w:val="single" w:sz="4" w:space="0" w:color="auto"/>
            </w:tcBorders>
            <w:shd w:val="clear" w:color="000000" w:fill="FFFFFF"/>
            <w:noWrap/>
            <w:vAlign w:val="center"/>
            <w:hideMark/>
          </w:tcPr>
          <w:p w14:paraId="5265378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65</w:t>
            </w:r>
          </w:p>
        </w:tc>
        <w:tc>
          <w:tcPr>
            <w:tcW w:w="1225" w:type="dxa"/>
            <w:tcBorders>
              <w:top w:val="nil"/>
              <w:left w:val="nil"/>
              <w:bottom w:val="single" w:sz="4" w:space="0" w:color="auto"/>
              <w:right w:val="single" w:sz="4" w:space="0" w:color="auto"/>
            </w:tcBorders>
            <w:shd w:val="clear" w:color="000000" w:fill="FFFFFF"/>
            <w:noWrap/>
            <w:vAlign w:val="center"/>
            <w:hideMark/>
          </w:tcPr>
          <w:p w14:paraId="100F70B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43</w:t>
            </w:r>
          </w:p>
        </w:tc>
        <w:tc>
          <w:tcPr>
            <w:tcW w:w="899" w:type="dxa"/>
            <w:tcBorders>
              <w:top w:val="nil"/>
              <w:left w:val="nil"/>
              <w:bottom w:val="single" w:sz="4" w:space="0" w:color="auto"/>
              <w:right w:val="single" w:sz="4" w:space="0" w:color="auto"/>
            </w:tcBorders>
            <w:shd w:val="clear" w:color="000000" w:fill="FFFFFF"/>
            <w:noWrap/>
            <w:vAlign w:val="center"/>
            <w:hideMark/>
          </w:tcPr>
          <w:p w14:paraId="3B64B57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60</w:t>
            </w:r>
          </w:p>
        </w:tc>
        <w:tc>
          <w:tcPr>
            <w:tcW w:w="735" w:type="dxa"/>
            <w:tcBorders>
              <w:top w:val="single" w:sz="4" w:space="0" w:color="auto"/>
              <w:left w:val="nil"/>
              <w:bottom w:val="single" w:sz="4" w:space="0" w:color="auto"/>
              <w:right w:val="single" w:sz="4" w:space="0" w:color="auto"/>
            </w:tcBorders>
            <w:shd w:val="clear" w:color="auto" w:fill="FFFF00"/>
            <w:vAlign w:val="center"/>
          </w:tcPr>
          <w:p w14:paraId="21924F8E"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502AC5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15D4D1BC" w14:textId="77777777" w:rsidTr="005E6A50">
        <w:trPr>
          <w:trHeight w:val="9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50D83F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w:t>
            </w:r>
          </w:p>
        </w:tc>
        <w:tc>
          <w:tcPr>
            <w:tcW w:w="5715" w:type="dxa"/>
            <w:tcBorders>
              <w:top w:val="nil"/>
              <w:left w:val="nil"/>
              <w:bottom w:val="single" w:sz="4" w:space="0" w:color="auto"/>
              <w:right w:val="single" w:sz="4" w:space="0" w:color="auto"/>
            </w:tcBorders>
            <w:shd w:val="clear" w:color="auto" w:fill="auto"/>
            <w:vAlign w:val="center"/>
            <w:hideMark/>
          </w:tcPr>
          <w:p w14:paraId="728BED3F"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Điểm hợp lưu xã Tây Thuận, huyện Tây Sơn</w:t>
            </w:r>
          </w:p>
        </w:tc>
        <w:tc>
          <w:tcPr>
            <w:tcW w:w="1205" w:type="dxa"/>
            <w:tcBorders>
              <w:top w:val="nil"/>
              <w:left w:val="nil"/>
              <w:bottom w:val="single" w:sz="4" w:space="0" w:color="auto"/>
              <w:right w:val="single" w:sz="4" w:space="0" w:color="auto"/>
            </w:tcBorders>
            <w:shd w:val="clear" w:color="000000" w:fill="FFFFFF"/>
            <w:noWrap/>
            <w:vAlign w:val="center"/>
            <w:hideMark/>
          </w:tcPr>
          <w:p w14:paraId="7D19804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NM13</w:t>
            </w:r>
          </w:p>
        </w:tc>
        <w:tc>
          <w:tcPr>
            <w:tcW w:w="699" w:type="dxa"/>
            <w:tcBorders>
              <w:top w:val="nil"/>
              <w:left w:val="nil"/>
              <w:bottom w:val="single" w:sz="4" w:space="0" w:color="auto"/>
              <w:right w:val="single" w:sz="4" w:space="0" w:color="auto"/>
            </w:tcBorders>
            <w:shd w:val="clear" w:color="000000" w:fill="FFFFFF"/>
            <w:noWrap/>
            <w:vAlign w:val="center"/>
            <w:hideMark/>
          </w:tcPr>
          <w:p w14:paraId="565AD6F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75F5C45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7079BB5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62</w:t>
            </w:r>
          </w:p>
        </w:tc>
        <w:tc>
          <w:tcPr>
            <w:tcW w:w="909" w:type="dxa"/>
            <w:tcBorders>
              <w:top w:val="nil"/>
              <w:left w:val="nil"/>
              <w:bottom w:val="single" w:sz="4" w:space="0" w:color="auto"/>
              <w:right w:val="single" w:sz="4" w:space="0" w:color="auto"/>
            </w:tcBorders>
            <w:shd w:val="clear" w:color="000000" w:fill="FFFFFF"/>
            <w:noWrap/>
            <w:vAlign w:val="center"/>
            <w:hideMark/>
          </w:tcPr>
          <w:p w14:paraId="0915812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56</w:t>
            </w:r>
          </w:p>
        </w:tc>
        <w:tc>
          <w:tcPr>
            <w:tcW w:w="1225" w:type="dxa"/>
            <w:tcBorders>
              <w:top w:val="nil"/>
              <w:left w:val="nil"/>
              <w:bottom w:val="single" w:sz="4" w:space="0" w:color="auto"/>
              <w:right w:val="single" w:sz="4" w:space="0" w:color="auto"/>
            </w:tcBorders>
            <w:shd w:val="clear" w:color="000000" w:fill="FFFFFF"/>
            <w:noWrap/>
            <w:vAlign w:val="center"/>
            <w:hideMark/>
          </w:tcPr>
          <w:p w14:paraId="1909839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40</w:t>
            </w:r>
          </w:p>
        </w:tc>
        <w:tc>
          <w:tcPr>
            <w:tcW w:w="899" w:type="dxa"/>
            <w:tcBorders>
              <w:top w:val="nil"/>
              <w:left w:val="nil"/>
              <w:bottom w:val="single" w:sz="4" w:space="0" w:color="auto"/>
              <w:right w:val="single" w:sz="4" w:space="0" w:color="auto"/>
            </w:tcBorders>
            <w:shd w:val="clear" w:color="000000" w:fill="FFFFFF"/>
            <w:noWrap/>
            <w:vAlign w:val="center"/>
            <w:hideMark/>
          </w:tcPr>
          <w:p w14:paraId="1D096B4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55</w:t>
            </w:r>
          </w:p>
        </w:tc>
        <w:tc>
          <w:tcPr>
            <w:tcW w:w="735" w:type="dxa"/>
            <w:tcBorders>
              <w:top w:val="single" w:sz="4" w:space="0" w:color="auto"/>
              <w:left w:val="nil"/>
              <w:bottom w:val="single" w:sz="4" w:space="0" w:color="auto"/>
              <w:right w:val="single" w:sz="4" w:space="0" w:color="auto"/>
            </w:tcBorders>
            <w:shd w:val="clear" w:color="auto" w:fill="FFFF00"/>
            <w:vAlign w:val="center"/>
          </w:tcPr>
          <w:p w14:paraId="0D656A92"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6B62C7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54F6D8EC" w14:textId="77777777" w:rsidTr="005E6A50">
        <w:trPr>
          <w:trHeight w:val="287"/>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7EE07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w:t>
            </w:r>
          </w:p>
        </w:tc>
        <w:tc>
          <w:tcPr>
            <w:tcW w:w="5715" w:type="dxa"/>
            <w:tcBorders>
              <w:top w:val="nil"/>
              <w:left w:val="nil"/>
              <w:bottom w:val="single" w:sz="4" w:space="0" w:color="auto"/>
              <w:right w:val="single" w:sz="4" w:space="0" w:color="auto"/>
            </w:tcBorders>
            <w:shd w:val="clear" w:color="auto" w:fill="auto"/>
            <w:vAlign w:val="center"/>
            <w:hideMark/>
          </w:tcPr>
          <w:p w14:paraId="3E769797"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Kone, cầu Kiên Mỹ cũ</w:t>
            </w:r>
          </w:p>
        </w:tc>
        <w:tc>
          <w:tcPr>
            <w:tcW w:w="1205" w:type="dxa"/>
            <w:tcBorders>
              <w:top w:val="nil"/>
              <w:left w:val="nil"/>
              <w:bottom w:val="single" w:sz="4" w:space="0" w:color="auto"/>
              <w:right w:val="single" w:sz="4" w:space="0" w:color="auto"/>
            </w:tcBorders>
            <w:shd w:val="clear" w:color="000000" w:fill="FFFFFF"/>
            <w:noWrap/>
            <w:vAlign w:val="center"/>
            <w:hideMark/>
          </w:tcPr>
          <w:p w14:paraId="66A24B9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NM16</w:t>
            </w:r>
          </w:p>
        </w:tc>
        <w:tc>
          <w:tcPr>
            <w:tcW w:w="699" w:type="dxa"/>
            <w:tcBorders>
              <w:top w:val="nil"/>
              <w:left w:val="nil"/>
              <w:bottom w:val="single" w:sz="4" w:space="0" w:color="auto"/>
              <w:right w:val="single" w:sz="4" w:space="0" w:color="auto"/>
            </w:tcBorders>
            <w:shd w:val="clear" w:color="000000" w:fill="FFFFFF"/>
            <w:noWrap/>
            <w:vAlign w:val="center"/>
            <w:hideMark/>
          </w:tcPr>
          <w:p w14:paraId="7B3A50C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073A686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77</w:t>
            </w:r>
          </w:p>
        </w:tc>
        <w:tc>
          <w:tcPr>
            <w:tcW w:w="793" w:type="dxa"/>
            <w:tcBorders>
              <w:top w:val="nil"/>
              <w:left w:val="nil"/>
              <w:bottom w:val="single" w:sz="4" w:space="0" w:color="auto"/>
              <w:right w:val="single" w:sz="4" w:space="0" w:color="auto"/>
            </w:tcBorders>
            <w:shd w:val="clear" w:color="000000" w:fill="FFFFFF"/>
            <w:noWrap/>
            <w:vAlign w:val="center"/>
            <w:hideMark/>
          </w:tcPr>
          <w:p w14:paraId="66C3ACD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68</w:t>
            </w:r>
          </w:p>
        </w:tc>
        <w:tc>
          <w:tcPr>
            <w:tcW w:w="909" w:type="dxa"/>
            <w:tcBorders>
              <w:top w:val="nil"/>
              <w:left w:val="nil"/>
              <w:bottom w:val="single" w:sz="4" w:space="0" w:color="auto"/>
              <w:right w:val="single" w:sz="4" w:space="0" w:color="auto"/>
            </w:tcBorders>
            <w:shd w:val="clear" w:color="000000" w:fill="FFFFFF"/>
            <w:noWrap/>
            <w:vAlign w:val="center"/>
            <w:hideMark/>
          </w:tcPr>
          <w:p w14:paraId="7BCB0FF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62</w:t>
            </w:r>
          </w:p>
        </w:tc>
        <w:tc>
          <w:tcPr>
            <w:tcW w:w="1225" w:type="dxa"/>
            <w:tcBorders>
              <w:top w:val="nil"/>
              <w:left w:val="nil"/>
              <w:bottom w:val="single" w:sz="4" w:space="0" w:color="auto"/>
              <w:right w:val="single" w:sz="4" w:space="0" w:color="auto"/>
            </w:tcBorders>
            <w:shd w:val="clear" w:color="000000" w:fill="FFFFFF"/>
            <w:noWrap/>
            <w:vAlign w:val="center"/>
            <w:hideMark/>
          </w:tcPr>
          <w:p w14:paraId="382F8E3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136F5243"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78</w:t>
            </w:r>
          </w:p>
        </w:tc>
        <w:tc>
          <w:tcPr>
            <w:tcW w:w="735" w:type="dxa"/>
            <w:tcBorders>
              <w:top w:val="single" w:sz="4" w:space="0" w:color="auto"/>
              <w:left w:val="nil"/>
              <w:bottom w:val="single" w:sz="4" w:space="0" w:color="auto"/>
              <w:right w:val="single" w:sz="4" w:space="0" w:color="auto"/>
            </w:tcBorders>
            <w:shd w:val="clear" w:color="auto" w:fill="92D050"/>
            <w:vAlign w:val="center"/>
          </w:tcPr>
          <w:p w14:paraId="30B3810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1689A5D"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 xml:space="preserve">Tốt </w:t>
            </w:r>
          </w:p>
        </w:tc>
      </w:tr>
      <w:tr w:rsidR="004D7DE5" w:rsidRPr="004D7DE5" w14:paraId="34A77E7C" w14:textId="77777777" w:rsidTr="005E6A50">
        <w:trPr>
          <w:trHeight w:val="34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CECA86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11</w:t>
            </w:r>
          </w:p>
        </w:tc>
        <w:tc>
          <w:tcPr>
            <w:tcW w:w="5715" w:type="dxa"/>
            <w:tcBorders>
              <w:top w:val="nil"/>
              <w:left w:val="nil"/>
              <w:bottom w:val="single" w:sz="4" w:space="0" w:color="auto"/>
              <w:right w:val="single" w:sz="4" w:space="0" w:color="auto"/>
            </w:tcBorders>
            <w:shd w:val="clear" w:color="auto" w:fill="auto"/>
            <w:vAlign w:val="center"/>
            <w:hideMark/>
          </w:tcPr>
          <w:p w14:paraId="3E04787D"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Kênh thủy lợi sau Khu chăn nuôi tập trung Nhơn Tân, xã Nhơn Tân, thị xã An Nhơn</w:t>
            </w:r>
          </w:p>
        </w:tc>
        <w:tc>
          <w:tcPr>
            <w:tcW w:w="1205" w:type="dxa"/>
            <w:tcBorders>
              <w:top w:val="nil"/>
              <w:left w:val="nil"/>
              <w:bottom w:val="single" w:sz="4" w:space="0" w:color="auto"/>
              <w:right w:val="single" w:sz="4" w:space="0" w:color="auto"/>
            </w:tcBorders>
            <w:shd w:val="clear" w:color="000000" w:fill="FFFFFF"/>
            <w:noWrap/>
            <w:vAlign w:val="center"/>
            <w:hideMark/>
          </w:tcPr>
          <w:p w14:paraId="4C8F38C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NM17</w:t>
            </w:r>
          </w:p>
        </w:tc>
        <w:tc>
          <w:tcPr>
            <w:tcW w:w="699" w:type="dxa"/>
            <w:tcBorders>
              <w:top w:val="nil"/>
              <w:left w:val="nil"/>
              <w:bottom w:val="single" w:sz="4" w:space="0" w:color="auto"/>
              <w:right w:val="single" w:sz="4" w:space="0" w:color="auto"/>
            </w:tcBorders>
            <w:shd w:val="clear" w:color="000000" w:fill="FFFFFF"/>
            <w:noWrap/>
            <w:vAlign w:val="center"/>
            <w:hideMark/>
          </w:tcPr>
          <w:p w14:paraId="2D826E0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7FC3074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77FB5D1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76</w:t>
            </w:r>
          </w:p>
        </w:tc>
        <w:tc>
          <w:tcPr>
            <w:tcW w:w="909" w:type="dxa"/>
            <w:tcBorders>
              <w:top w:val="nil"/>
              <w:left w:val="nil"/>
              <w:bottom w:val="single" w:sz="4" w:space="0" w:color="auto"/>
              <w:right w:val="single" w:sz="4" w:space="0" w:color="auto"/>
            </w:tcBorders>
            <w:shd w:val="clear" w:color="000000" w:fill="FFFFFF"/>
            <w:noWrap/>
            <w:vAlign w:val="center"/>
            <w:hideMark/>
          </w:tcPr>
          <w:p w14:paraId="012E8EE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64</w:t>
            </w:r>
          </w:p>
        </w:tc>
        <w:tc>
          <w:tcPr>
            <w:tcW w:w="1225" w:type="dxa"/>
            <w:tcBorders>
              <w:top w:val="nil"/>
              <w:left w:val="nil"/>
              <w:bottom w:val="single" w:sz="4" w:space="0" w:color="auto"/>
              <w:right w:val="single" w:sz="4" w:space="0" w:color="auto"/>
            </w:tcBorders>
            <w:shd w:val="clear" w:color="000000" w:fill="FFFFFF"/>
            <w:noWrap/>
            <w:vAlign w:val="center"/>
            <w:hideMark/>
          </w:tcPr>
          <w:p w14:paraId="722DD8A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63DDBEE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79</w:t>
            </w:r>
          </w:p>
        </w:tc>
        <w:tc>
          <w:tcPr>
            <w:tcW w:w="735" w:type="dxa"/>
            <w:tcBorders>
              <w:top w:val="single" w:sz="4" w:space="0" w:color="auto"/>
              <w:left w:val="nil"/>
              <w:bottom w:val="single" w:sz="4" w:space="0" w:color="auto"/>
              <w:right w:val="single" w:sz="4" w:space="0" w:color="auto"/>
            </w:tcBorders>
            <w:shd w:val="clear" w:color="auto" w:fill="92D050"/>
            <w:vAlign w:val="center"/>
          </w:tcPr>
          <w:p w14:paraId="4CF2BFA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17AF2191"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5DE6855E" w14:textId="77777777" w:rsidTr="005E6A50">
        <w:trPr>
          <w:trHeight w:val="495"/>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8AC277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12</w:t>
            </w:r>
          </w:p>
        </w:tc>
        <w:tc>
          <w:tcPr>
            <w:tcW w:w="5715" w:type="dxa"/>
            <w:tcBorders>
              <w:top w:val="nil"/>
              <w:left w:val="nil"/>
              <w:bottom w:val="single" w:sz="4" w:space="0" w:color="auto"/>
              <w:right w:val="single" w:sz="4" w:space="0" w:color="auto"/>
            </w:tcBorders>
            <w:shd w:val="clear" w:color="auto" w:fill="auto"/>
            <w:vAlign w:val="center"/>
            <w:hideMark/>
          </w:tcPr>
          <w:p w14:paraId="1F73314A"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Kone, phía trên bãi giếng cấp nước sinh hoạt tại cầu Tân An, thị xã An Nhơn</w:t>
            </w:r>
          </w:p>
        </w:tc>
        <w:tc>
          <w:tcPr>
            <w:tcW w:w="1205" w:type="dxa"/>
            <w:tcBorders>
              <w:top w:val="nil"/>
              <w:left w:val="nil"/>
              <w:bottom w:val="single" w:sz="4" w:space="0" w:color="auto"/>
              <w:right w:val="single" w:sz="4" w:space="0" w:color="auto"/>
            </w:tcBorders>
            <w:shd w:val="clear" w:color="000000" w:fill="FFFFFF"/>
            <w:noWrap/>
            <w:vAlign w:val="center"/>
            <w:hideMark/>
          </w:tcPr>
          <w:p w14:paraId="21369FA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NM19</w:t>
            </w:r>
          </w:p>
        </w:tc>
        <w:tc>
          <w:tcPr>
            <w:tcW w:w="699" w:type="dxa"/>
            <w:tcBorders>
              <w:top w:val="nil"/>
              <w:left w:val="nil"/>
              <w:bottom w:val="single" w:sz="4" w:space="0" w:color="auto"/>
              <w:right w:val="single" w:sz="4" w:space="0" w:color="auto"/>
            </w:tcBorders>
            <w:shd w:val="clear" w:color="000000" w:fill="FFFFFF"/>
            <w:noWrap/>
            <w:vAlign w:val="center"/>
            <w:hideMark/>
          </w:tcPr>
          <w:p w14:paraId="479887B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419C39F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2168D6E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97</w:t>
            </w:r>
          </w:p>
        </w:tc>
        <w:tc>
          <w:tcPr>
            <w:tcW w:w="909" w:type="dxa"/>
            <w:tcBorders>
              <w:top w:val="nil"/>
              <w:left w:val="nil"/>
              <w:bottom w:val="single" w:sz="4" w:space="0" w:color="auto"/>
              <w:right w:val="single" w:sz="4" w:space="0" w:color="auto"/>
            </w:tcBorders>
            <w:shd w:val="clear" w:color="000000" w:fill="FFFFFF"/>
            <w:noWrap/>
            <w:vAlign w:val="center"/>
            <w:hideMark/>
          </w:tcPr>
          <w:p w14:paraId="4E0946C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69</w:t>
            </w:r>
          </w:p>
        </w:tc>
        <w:tc>
          <w:tcPr>
            <w:tcW w:w="1225" w:type="dxa"/>
            <w:tcBorders>
              <w:top w:val="nil"/>
              <w:left w:val="nil"/>
              <w:bottom w:val="single" w:sz="4" w:space="0" w:color="auto"/>
              <w:right w:val="single" w:sz="4" w:space="0" w:color="auto"/>
            </w:tcBorders>
            <w:shd w:val="clear" w:color="000000" w:fill="FFFFFF"/>
            <w:noWrap/>
            <w:vAlign w:val="center"/>
            <w:hideMark/>
          </w:tcPr>
          <w:p w14:paraId="54ECA7C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15EDE161"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86</w:t>
            </w:r>
          </w:p>
        </w:tc>
        <w:tc>
          <w:tcPr>
            <w:tcW w:w="735" w:type="dxa"/>
            <w:tcBorders>
              <w:top w:val="single" w:sz="4" w:space="0" w:color="auto"/>
              <w:left w:val="nil"/>
              <w:bottom w:val="single" w:sz="4" w:space="0" w:color="auto"/>
              <w:right w:val="single" w:sz="4" w:space="0" w:color="auto"/>
            </w:tcBorders>
            <w:shd w:val="clear" w:color="auto" w:fill="92D050"/>
            <w:vAlign w:val="center"/>
          </w:tcPr>
          <w:p w14:paraId="61EBF66A"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45938D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41167719" w14:textId="77777777" w:rsidTr="005E6A50">
        <w:trPr>
          <w:trHeight w:val="262"/>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F974B4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13</w:t>
            </w:r>
          </w:p>
        </w:tc>
        <w:tc>
          <w:tcPr>
            <w:tcW w:w="5715" w:type="dxa"/>
            <w:tcBorders>
              <w:top w:val="nil"/>
              <w:left w:val="nil"/>
              <w:bottom w:val="single" w:sz="4" w:space="0" w:color="auto"/>
              <w:right w:val="single" w:sz="4" w:space="0" w:color="auto"/>
            </w:tcBorders>
            <w:shd w:val="clear" w:color="auto" w:fill="auto"/>
            <w:vAlign w:val="center"/>
            <w:hideMark/>
          </w:tcPr>
          <w:p w14:paraId="1A2EC9DE"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Gò Bồi (hạ lưu sông Kone), Cầu Gò Bồi, Tuy Phước</w:t>
            </w:r>
          </w:p>
        </w:tc>
        <w:tc>
          <w:tcPr>
            <w:tcW w:w="1205" w:type="dxa"/>
            <w:tcBorders>
              <w:top w:val="nil"/>
              <w:left w:val="nil"/>
              <w:bottom w:val="single" w:sz="4" w:space="0" w:color="auto"/>
              <w:right w:val="single" w:sz="4" w:space="0" w:color="auto"/>
            </w:tcBorders>
            <w:shd w:val="clear" w:color="000000" w:fill="FFFFFF"/>
            <w:noWrap/>
            <w:vAlign w:val="center"/>
            <w:hideMark/>
          </w:tcPr>
          <w:p w14:paraId="1003079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NM20</w:t>
            </w:r>
          </w:p>
        </w:tc>
        <w:tc>
          <w:tcPr>
            <w:tcW w:w="699" w:type="dxa"/>
            <w:tcBorders>
              <w:top w:val="nil"/>
              <w:left w:val="nil"/>
              <w:bottom w:val="single" w:sz="4" w:space="0" w:color="auto"/>
              <w:right w:val="single" w:sz="4" w:space="0" w:color="auto"/>
            </w:tcBorders>
            <w:shd w:val="clear" w:color="000000" w:fill="FFFFFF"/>
            <w:noWrap/>
            <w:vAlign w:val="center"/>
            <w:hideMark/>
          </w:tcPr>
          <w:p w14:paraId="5F47F43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666FD3B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6B19099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65</w:t>
            </w:r>
          </w:p>
        </w:tc>
        <w:tc>
          <w:tcPr>
            <w:tcW w:w="909" w:type="dxa"/>
            <w:tcBorders>
              <w:top w:val="nil"/>
              <w:left w:val="nil"/>
              <w:bottom w:val="single" w:sz="4" w:space="0" w:color="auto"/>
              <w:right w:val="single" w:sz="4" w:space="0" w:color="auto"/>
            </w:tcBorders>
            <w:shd w:val="clear" w:color="000000" w:fill="FFFFFF"/>
            <w:noWrap/>
            <w:vAlign w:val="center"/>
            <w:hideMark/>
          </w:tcPr>
          <w:p w14:paraId="3A929D7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58</w:t>
            </w:r>
          </w:p>
        </w:tc>
        <w:tc>
          <w:tcPr>
            <w:tcW w:w="1225" w:type="dxa"/>
            <w:tcBorders>
              <w:top w:val="nil"/>
              <w:left w:val="nil"/>
              <w:bottom w:val="single" w:sz="4" w:space="0" w:color="auto"/>
              <w:right w:val="single" w:sz="4" w:space="0" w:color="auto"/>
            </w:tcBorders>
            <w:shd w:val="clear" w:color="000000" w:fill="FFFFFF"/>
            <w:noWrap/>
            <w:vAlign w:val="center"/>
            <w:hideMark/>
          </w:tcPr>
          <w:p w14:paraId="25B0629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86</w:t>
            </w:r>
          </w:p>
        </w:tc>
        <w:tc>
          <w:tcPr>
            <w:tcW w:w="899" w:type="dxa"/>
            <w:tcBorders>
              <w:top w:val="nil"/>
              <w:left w:val="nil"/>
              <w:bottom w:val="single" w:sz="4" w:space="0" w:color="auto"/>
              <w:right w:val="single" w:sz="4" w:space="0" w:color="auto"/>
            </w:tcBorders>
            <w:shd w:val="clear" w:color="000000" w:fill="FFFFFF"/>
            <w:noWrap/>
            <w:vAlign w:val="center"/>
            <w:hideMark/>
          </w:tcPr>
          <w:p w14:paraId="7AC3B5DD"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71</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124CC2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B8F18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41396809" w14:textId="77777777" w:rsidTr="005E6A50">
        <w:trPr>
          <w:trHeight w:val="7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5E3D69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14</w:t>
            </w:r>
          </w:p>
        </w:tc>
        <w:tc>
          <w:tcPr>
            <w:tcW w:w="5715" w:type="dxa"/>
            <w:tcBorders>
              <w:top w:val="nil"/>
              <w:left w:val="nil"/>
              <w:bottom w:val="single" w:sz="4" w:space="0" w:color="auto"/>
              <w:right w:val="single" w:sz="4" w:space="0" w:color="auto"/>
            </w:tcBorders>
            <w:shd w:val="clear" w:color="auto" w:fill="auto"/>
            <w:vAlign w:val="center"/>
            <w:hideMark/>
          </w:tcPr>
          <w:p w14:paraId="60AD51C0"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Kone, sau CCN Thanh Liêm</w:t>
            </w:r>
          </w:p>
        </w:tc>
        <w:tc>
          <w:tcPr>
            <w:tcW w:w="1205" w:type="dxa"/>
            <w:tcBorders>
              <w:top w:val="nil"/>
              <w:left w:val="nil"/>
              <w:bottom w:val="single" w:sz="4" w:space="0" w:color="auto"/>
              <w:right w:val="single" w:sz="4" w:space="0" w:color="auto"/>
            </w:tcBorders>
            <w:shd w:val="clear" w:color="000000" w:fill="FFFFFF"/>
            <w:noWrap/>
            <w:vAlign w:val="center"/>
            <w:hideMark/>
          </w:tcPr>
          <w:p w14:paraId="7426113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NM21</w:t>
            </w:r>
          </w:p>
        </w:tc>
        <w:tc>
          <w:tcPr>
            <w:tcW w:w="699" w:type="dxa"/>
            <w:tcBorders>
              <w:top w:val="nil"/>
              <w:left w:val="nil"/>
              <w:bottom w:val="single" w:sz="4" w:space="0" w:color="auto"/>
              <w:right w:val="single" w:sz="4" w:space="0" w:color="auto"/>
            </w:tcBorders>
            <w:shd w:val="clear" w:color="000000" w:fill="FFFFFF"/>
            <w:noWrap/>
            <w:vAlign w:val="center"/>
            <w:hideMark/>
          </w:tcPr>
          <w:p w14:paraId="7370068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BB68FA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15B1DF3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909" w:type="dxa"/>
            <w:tcBorders>
              <w:top w:val="nil"/>
              <w:left w:val="nil"/>
              <w:bottom w:val="single" w:sz="4" w:space="0" w:color="auto"/>
              <w:right w:val="single" w:sz="4" w:space="0" w:color="auto"/>
            </w:tcBorders>
            <w:shd w:val="clear" w:color="000000" w:fill="FFFFFF"/>
            <w:noWrap/>
            <w:vAlign w:val="center"/>
            <w:hideMark/>
          </w:tcPr>
          <w:p w14:paraId="63CC5FB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61</w:t>
            </w:r>
          </w:p>
        </w:tc>
        <w:tc>
          <w:tcPr>
            <w:tcW w:w="1225" w:type="dxa"/>
            <w:tcBorders>
              <w:top w:val="nil"/>
              <w:left w:val="nil"/>
              <w:bottom w:val="single" w:sz="4" w:space="0" w:color="auto"/>
              <w:right w:val="single" w:sz="4" w:space="0" w:color="auto"/>
            </w:tcBorders>
            <w:shd w:val="clear" w:color="000000" w:fill="FFFFFF"/>
            <w:noWrap/>
            <w:vAlign w:val="center"/>
            <w:hideMark/>
          </w:tcPr>
          <w:p w14:paraId="32811EE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98</w:t>
            </w:r>
          </w:p>
        </w:tc>
        <w:tc>
          <w:tcPr>
            <w:tcW w:w="899" w:type="dxa"/>
            <w:tcBorders>
              <w:top w:val="nil"/>
              <w:left w:val="nil"/>
              <w:bottom w:val="single" w:sz="4" w:space="0" w:color="auto"/>
              <w:right w:val="single" w:sz="4" w:space="0" w:color="auto"/>
            </w:tcBorders>
            <w:shd w:val="clear" w:color="000000" w:fill="FFFFFF"/>
            <w:noWrap/>
            <w:vAlign w:val="center"/>
            <w:hideMark/>
          </w:tcPr>
          <w:p w14:paraId="1E8ACCC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77</w:t>
            </w:r>
          </w:p>
        </w:tc>
        <w:tc>
          <w:tcPr>
            <w:tcW w:w="735" w:type="dxa"/>
            <w:tcBorders>
              <w:top w:val="single" w:sz="4" w:space="0" w:color="auto"/>
              <w:left w:val="nil"/>
              <w:bottom w:val="single" w:sz="4" w:space="0" w:color="auto"/>
              <w:right w:val="single" w:sz="4" w:space="0" w:color="auto"/>
            </w:tcBorders>
            <w:shd w:val="clear" w:color="auto" w:fill="92D050"/>
            <w:vAlign w:val="center"/>
          </w:tcPr>
          <w:p w14:paraId="4DDE876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6CFD01C2"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49CF4311" w14:textId="77777777" w:rsidTr="005E6A50">
        <w:trPr>
          <w:trHeight w:val="7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259052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15</w:t>
            </w:r>
          </w:p>
        </w:tc>
        <w:tc>
          <w:tcPr>
            <w:tcW w:w="5715" w:type="dxa"/>
            <w:tcBorders>
              <w:top w:val="nil"/>
              <w:left w:val="nil"/>
              <w:bottom w:val="single" w:sz="4" w:space="0" w:color="auto"/>
              <w:right w:val="single" w:sz="4" w:space="0" w:color="auto"/>
            </w:tcBorders>
            <w:shd w:val="clear" w:color="auto" w:fill="auto"/>
            <w:vAlign w:val="center"/>
            <w:hideMark/>
          </w:tcPr>
          <w:p w14:paraId="3C276184"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Kone, Cầu Kiều An 2, Thị xã An Nhơn</w:t>
            </w:r>
          </w:p>
        </w:tc>
        <w:tc>
          <w:tcPr>
            <w:tcW w:w="1205" w:type="dxa"/>
            <w:tcBorders>
              <w:top w:val="nil"/>
              <w:left w:val="nil"/>
              <w:bottom w:val="single" w:sz="4" w:space="0" w:color="auto"/>
              <w:right w:val="single" w:sz="4" w:space="0" w:color="auto"/>
            </w:tcBorders>
            <w:shd w:val="clear" w:color="000000" w:fill="FFFFFF"/>
            <w:noWrap/>
            <w:vAlign w:val="center"/>
            <w:hideMark/>
          </w:tcPr>
          <w:p w14:paraId="4DD4CF3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NM22</w:t>
            </w:r>
          </w:p>
        </w:tc>
        <w:tc>
          <w:tcPr>
            <w:tcW w:w="699" w:type="dxa"/>
            <w:tcBorders>
              <w:top w:val="nil"/>
              <w:left w:val="nil"/>
              <w:bottom w:val="single" w:sz="4" w:space="0" w:color="auto"/>
              <w:right w:val="single" w:sz="4" w:space="0" w:color="auto"/>
            </w:tcBorders>
            <w:shd w:val="clear" w:color="000000" w:fill="FFFFFF"/>
            <w:noWrap/>
            <w:vAlign w:val="center"/>
            <w:hideMark/>
          </w:tcPr>
          <w:p w14:paraId="781DFE5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31B2500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20B4037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73</w:t>
            </w:r>
          </w:p>
        </w:tc>
        <w:tc>
          <w:tcPr>
            <w:tcW w:w="909" w:type="dxa"/>
            <w:tcBorders>
              <w:top w:val="nil"/>
              <w:left w:val="nil"/>
              <w:bottom w:val="single" w:sz="4" w:space="0" w:color="auto"/>
              <w:right w:val="single" w:sz="4" w:space="0" w:color="auto"/>
            </w:tcBorders>
            <w:shd w:val="clear" w:color="000000" w:fill="FFFFFF"/>
            <w:noWrap/>
            <w:vAlign w:val="center"/>
            <w:hideMark/>
          </w:tcPr>
          <w:p w14:paraId="34F5C28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58</w:t>
            </w:r>
          </w:p>
        </w:tc>
        <w:tc>
          <w:tcPr>
            <w:tcW w:w="1225" w:type="dxa"/>
            <w:tcBorders>
              <w:top w:val="nil"/>
              <w:left w:val="nil"/>
              <w:bottom w:val="single" w:sz="4" w:space="0" w:color="auto"/>
              <w:right w:val="single" w:sz="4" w:space="0" w:color="auto"/>
            </w:tcBorders>
            <w:shd w:val="clear" w:color="000000" w:fill="FFFFFF"/>
            <w:noWrap/>
            <w:vAlign w:val="center"/>
            <w:hideMark/>
          </w:tcPr>
          <w:p w14:paraId="5335584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088EA2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77</w:t>
            </w:r>
          </w:p>
        </w:tc>
        <w:tc>
          <w:tcPr>
            <w:tcW w:w="735" w:type="dxa"/>
            <w:tcBorders>
              <w:top w:val="single" w:sz="4" w:space="0" w:color="auto"/>
              <w:left w:val="nil"/>
              <w:bottom w:val="single" w:sz="4" w:space="0" w:color="auto"/>
              <w:right w:val="single" w:sz="4" w:space="0" w:color="auto"/>
            </w:tcBorders>
            <w:shd w:val="clear" w:color="auto" w:fill="92D050"/>
            <w:vAlign w:val="center"/>
          </w:tcPr>
          <w:p w14:paraId="5F8B706C"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0364B70E"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09655628" w14:textId="77777777" w:rsidTr="005E6A50">
        <w:trPr>
          <w:trHeight w:val="380"/>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F4CB8B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16</w:t>
            </w:r>
          </w:p>
        </w:tc>
        <w:tc>
          <w:tcPr>
            <w:tcW w:w="5715" w:type="dxa"/>
            <w:tcBorders>
              <w:top w:val="nil"/>
              <w:left w:val="nil"/>
              <w:bottom w:val="single" w:sz="4" w:space="0" w:color="auto"/>
              <w:right w:val="single" w:sz="4" w:space="0" w:color="auto"/>
            </w:tcBorders>
            <w:shd w:val="clear" w:color="auto" w:fill="auto"/>
            <w:vAlign w:val="center"/>
            <w:hideMark/>
          </w:tcPr>
          <w:p w14:paraId="2D583B7F"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Cửa sông Kone, thôn Huỳnh Giảng, xã Phước Hòa, huyện Tuy Phước</w:t>
            </w:r>
          </w:p>
        </w:tc>
        <w:tc>
          <w:tcPr>
            <w:tcW w:w="1205" w:type="dxa"/>
            <w:tcBorders>
              <w:top w:val="nil"/>
              <w:left w:val="nil"/>
              <w:bottom w:val="single" w:sz="4" w:space="0" w:color="auto"/>
              <w:right w:val="single" w:sz="4" w:space="0" w:color="auto"/>
            </w:tcBorders>
            <w:shd w:val="clear" w:color="000000" w:fill="FFFFFF"/>
            <w:noWrap/>
            <w:vAlign w:val="center"/>
            <w:hideMark/>
          </w:tcPr>
          <w:p w14:paraId="2CEF554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NM23</w:t>
            </w:r>
          </w:p>
        </w:tc>
        <w:tc>
          <w:tcPr>
            <w:tcW w:w="699" w:type="dxa"/>
            <w:tcBorders>
              <w:top w:val="nil"/>
              <w:left w:val="nil"/>
              <w:bottom w:val="single" w:sz="4" w:space="0" w:color="auto"/>
              <w:right w:val="single" w:sz="4" w:space="0" w:color="auto"/>
            </w:tcBorders>
            <w:shd w:val="clear" w:color="000000" w:fill="FFFFFF"/>
            <w:noWrap/>
            <w:vAlign w:val="center"/>
            <w:hideMark/>
          </w:tcPr>
          <w:p w14:paraId="74A6311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6B746E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6028FC3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68</w:t>
            </w:r>
          </w:p>
        </w:tc>
        <w:tc>
          <w:tcPr>
            <w:tcW w:w="909" w:type="dxa"/>
            <w:tcBorders>
              <w:top w:val="nil"/>
              <w:left w:val="nil"/>
              <w:bottom w:val="single" w:sz="4" w:space="0" w:color="auto"/>
              <w:right w:val="single" w:sz="4" w:space="0" w:color="auto"/>
            </w:tcBorders>
            <w:shd w:val="clear" w:color="000000" w:fill="FFFFFF"/>
            <w:noWrap/>
            <w:vAlign w:val="center"/>
            <w:hideMark/>
          </w:tcPr>
          <w:p w14:paraId="1F5FB49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63</w:t>
            </w:r>
          </w:p>
        </w:tc>
        <w:tc>
          <w:tcPr>
            <w:tcW w:w="1225" w:type="dxa"/>
            <w:tcBorders>
              <w:top w:val="nil"/>
              <w:left w:val="nil"/>
              <w:bottom w:val="single" w:sz="4" w:space="0" w:color="auto"/>
              <w:right w:val="single" w:sz="4" w:space="0" w:color="auto"/>
            </w:tcBorders>
            <w:shd w:val="clear" w:color="000000" w:fill="FFFFFF"/>
            <w:noWrap/>
            <w:vAlign w:val="center"/>
            <w:hideMark/>
          </w:tcPr>
          <w:p w14:paraId="359F3DE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391679D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77</w:t>
            </w:r>
          </w:p>
        </w:tc>
        <w:tc>
          <w:tcPr>
            <w:tcW w:w="735" w:type="dxa"/>
            <w:tcBorders>
              <w:top w:val="single" w:sz="4" w:space="0" w:color="auto"/>
              <w:left w:val="nil"/>
              <w:bottom w:val="single" w:sz="4" w:space="0" w:color="auto"/>
              <w:right w:val="single" w:sz="4" w:space="0" w:color="auto"/>
            </w:tcBorders>
            <w:shd w:val="clear" w:color="auto" w:fill="92D050"/>
            <w:vAlign w:val="center"/>
          </w:tcPr>
          <w:p w14:paraId="2E4E274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074551F2"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181A421E" w14:textId="77777777" w:rsidTr="005E6A50">
        <w:trPr>
          <w:trHeight w:val="7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FA6FA9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17</w:t>
            </w:r>
          </w:p>
        </w:tc>
        <w:tc>
          <w:tcPr>
            <w:tcW w:w="5715" w:type="dxa"/>
            <w:tcBorders>
              <w:top w:val="nil"/>
              <w:left w:val="nil"/>
              <w:bottom w:val="single" w:sz="4" w:space="0" w:color="auto"/>
              <w:right w:val="single" w:sz="4" w:space="0" w:color="auto"/>
            </w:tcBorders>
            <w:shd w:val="clear" w:color="auto" w:fill="auto"/>
            <w:vAlign w:val="center"/>
            <w:hideMark/>
          </w:tcPr>
          <w:p w14:paraId="13E79C2B"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Đinh, thôn 1, xã An Trung, An Lão</w:t>
            </w:r>
          </w:p>
        </w:tc>
        <w:tc>
          <w:tcPr>
            <w:tcW w:w="1205" w:type="dxa"/>
            <w:tcBorders>
              <w:top w:val="nil"/>
              <w:left w:val="nil"/>
              <w:bottom w:val="single" w:sz="4" w:space="0" w:color="auto"/>
              <w:right w:val="single" w:sz="4" w:space="0" w:color="auto"/>
            </w:tcBorders>
            <w:shd w:val="clear" w:color="000000" w:fill="FFFFFF"/>
            <w:noWrap/>
            <w:vAlign w:val="center"/>
            <w:hideMark/>
          </w:tcPr>
          <w:p w14:paraId="375ECB0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NM24</w:t>
            </w:r>
          </w:p>
        </w:tc>
        <w:tc>
          <w:tcPr>
            <w:tcW w:w="699" w:type="dxa"/>
            <w:tcBorders>
              <w:top w:val="nil"/>
              <w:left w:val="nil"/>
              <w:bottom w:val="single" w:sz="4" w:space="0" w:color="auto"/>
              <w:right w:val="single" w:sz="4" w:space="0" w:color="auto"/>
            </w:tcBorders>
            <w:shd w:val="clear" w:color="000000" w:fill="FFFFFF"/>
            <w:noWrap/>
            <w:vAlign w:val="center"/>
            <w:hideMark/>
          </w:tcPr>
          <w:p w14:paraId="4A9FA83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6A05AD5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69</w:t>
            </w:r>
          </w:p>
        </w:tc>
        <w:tc>
          <w:tcPr>
            <w:tcW w:w="793" w:type="dxa"/>
            <w:tcBorders>
              <w:top w:val="nil"/>
              <w:left w:val="nil"/>
              <w:bottom w:val="single" w:sz="4" w:space="0" w:color="auto"/>
              <w:right w:val="single" w:sz="4" w:space="0" w:color="auto"/>
            </w:tcBorders>
            <w:shd w:val="clear" w:color="000000" w:fill="FFFFFF"/>
            <w:noWrap/>
            <w:vAlign w:val="center"/>
            <w:hideMark/>
          </w:tcPr>
          <w:p w14:paraId="76D878A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91</w:t>
            </w:r>
          </w:p>
        </w:tc>
        <w:tc>
          <w:tcPr>
            <w:tcW w:w="909" w:type="dxa"/>
            <w:tcBorders>
              <w:top w:val="nil"/>
              <w:left w:val="nil"/>
              <w:bottom w:val="single" w:sz="4" w:space="0" w:color="auto"/>
              <w:right w:val="single" w:sz="4" w:space="0" w:color="auto"/>
            </w:tcBorders>
            <w:shd w:val="clear" w:color="000000" w:fill="FFFFFF"/>
            <w:noWrap/>
            <w:vAlign w:val="center"/>
            <w:hideMark/>
          </w:tcPr>
          <w:p w14:paraId="6999EE3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1225" w:type="dxa"/>
            <w:tcBorders>
              <w:top w:val="nil"/>
              <w:left w:val="nil"/>
              <w:bottom w:val="single" w:sz="4" w:space="0" w:color="auto"/>
              <w:right w:val="single" w:sz="4" w:space="0" w:color="auto"/>
            </w:tcBorders>
            <w:shd w:val="clear" w:color="000000" w:fill="FFFFFF"/>
            <w:noWrap/>
            <w:vAlign w:val="center"/>
            <w:hideMark/>
          </w:tcPr>
          <w:p w14:paraId="5154B9E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3A6BB6EB"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84</w:t>
            </w:r>
          </w:p>
        </w:tc>
        <w:tc>
          <w:tcPr>
            <w:tcW w:w="735" w:type="dxa"/>
            <w:tcBorders>
              <w:top w:val="single" w:sz="4" w:space="0" w:color="auto"/>
              <w:left w:val="nil"/>
              <w:bottom w:val="single" w:sz="4" w:space="0" w:color="auto"/>
              <w:right w:val="single" w:sz="4" w:space="0" w:color="auto"/>
            </w:tcBorders>
            <w:shd w:val="clear" w:color="auto" w:fill="92D050"/>
            <w:vAlign w:val="center"/>
          </w:tcPr>
          <w:p w14:paraId="5155287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4AFE47EE"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08BB4660" w14:textId="77777777" w:rsidTr="005E6A50">
        <w:trPr>
          <w:trHeight w:val="7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267256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18</w:t>
            </w:r>
          </w:p>
        </w:tc>
        <w:tc>
          <w:tcPr>
            <w:tcW w:w="5715" w:type="dxa"/>
            <w:tcBorders>
              <w:top w:val="nil"/>
              <w:left w:val="nil"/>
              <w:bottom w:val="single" w:sz="4" w:space="0" w:color="auto"/>
              <w:right w:val="single" w:sz="4" w:space="0" w:color="auto"/>
            </w:tcBorders>
            <w:shd w:val="clear" w:color="auto" w:fill="auto"/>
            <w:vAlign w:val="center"/>
            <w:hideMark/>
          </w:tcPr>
          <w:p w14:paraId="0A12DC94"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Sông Lại Giang, cầu Bồng Sơn mới, huyện Hoài Nhơn</w:t>
            </w:r>
          </w:p>
        </w:tc>
        <w:tc>
          <w:tcPr>
            <w:tcW w:w="1205" w:type="dxa"/>
            <w:tcBorders>
              <w:top w:val="nil"/>
              <w:left w:val="nil"/>
              <w:bottom w:val="single" w:sz="4" w:space="0" w:color="auto"/>
              <w:right w:val="single" w:sz="4" w:space="0" w:color="auto"/>
            </w:tcBorders>
            <w:shd w:val="clear" w:color="000000" w:fill="FFFFFF"/>
            <w:noWrap/>
            <w:vAlign w:val="center"/>
            <w:hideMark/>
          </w:tcPr>
          <w:p w14:paraId="10A4CC6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NM27</w:t>
            </w:r>
          </w:p>
        </w:tc>
        <w:tc>
          <w:tcPr>
            <w:tcW w:w="699" w:type="dxa"/>
            <w:tcBorders>
              <w:top w:val="nil"/>
              <w:left w:val="nil"/>
              <w:bottom w:val="single" w:sz="4" w:space="0" w:color="auto"/>
              <w:right w:val="single" w:sz="4" w:space="0" w:color="auto"/>
            </w:tcBorders>
            <w:shd w:val="clear" w:color="000000" w:fill="FFFFFF"/>
            <w:noWrap/>
            <w:vAlign w:val="center"/>
            <w:hideMark/>
          </w:tcPr>
          <w:p w14:paraId="1D42F69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CFBEBC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793" w:type="dxa"/>
            <w:tcBorders>
              <w:top w:val="nil"/>
              <w:left w:val="nil"/>
              <w:bottom w:val="single" w:sz="4" w:space="0" w:color="auto"/>
              <w:right w:val="single" w:sz="4" w:space="0" w:color="auto"/>
            </w:tcBorders>
            <w:shd w:val="clear" w:color="000000" w:fill="FFFFFF"/>
            <w:noWrap/>
            <w:vAlign w:val="center"/>
            <w:hideMark/>
          </w:tcPr>
          <w:p w14:paraId="57903B9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84</w:t>
            </w:r>
          </w:p>
        </w:tc>
        <w:tc>
          <w:tcPr>
            <w:tcW w:w="909" w:type="dxa"/>
            <w:tcBorders>
              <w:top w:val="nil"/>
              <w:left w:val="nil"/>
              <w:bottom w:val="single" w:sz="4" w:space="0" w:color="auto"/>
              <w:right w:val="single" w:sz="4" w:space="0" w:color="auto"/>
            </w:tcBorders>
            <w:shd w:val="clear" w:color="000000" w:fill="FFFFFF"/>
            <w:noWrap/>
            <w:vAlign w:val="center"/>
            <w:hideMark/>
          </w:tcPr>
          <w:p w14:paraId="534A8F4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67</w:t>
            </w:r>
          </w:p>
        </w:tc>
        <w:tc>
          <w:tcPr>
            <w:tcW w:w="1225" w:type="dxa"/>
            <w:tcBorders>
              <w:top w:val="nil"/>
              <w:left w:val="nil"/>
              <w:bottom w:val="single" w:sz="4" w:space="0" w:color="auto"/>
              <w:right w:val="single" w:sz="4" w:space="0" w:color="auto"/>
            </w:tcBorders>
            <w:shd w:val="clear" w:color="000000" w:fill="FFFFFF"/>
            <w:noWrap/>
            <w:vAlign w:val="center"/>
            <w:hideMark/>
          </w:tcPr>
          <w:p w14:paraId="6E669F6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71FF319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81</w:t>
            </w:r>
          </w:p>
        </w:tc>
        <w:tc>
          <w:tcPr>
            <w:tcW w:w="735" w:type="dxa"/>
            <w:tcBorders>
              <w:top w:val="single" w:sz="4" w:space="0" w:color="auto"/>
              <w:left w:val="nil"/>
              <w:bottom w:val="single" w:sz="4" w:space="0" w:color="auto"/>
              <w:right w:val="single" w:sz="4" w:space="0" w:color="auto"/>
            </w:tcBorders>
            <w:shd w:val="clear" w:color="auto" w:fill="92D050"/>
            <w:vAlign w:val="center"/>
          </w:tcPr>
          <w:p w14:paraId="661EB77C"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43720875"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053F4E88" w14:textId="77777777" w:rsidTr="005E6A50">
        <w:trPr>
          <w:trHeight w:val="7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878A7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19</w:t>
            </w:r>
          </w:p>
        </w:tc>
        <w:tc>
          <w:tcPr>
            <w:tcW w:w="5715" w:type="dxa"/>
            <w:tcBorders>
              <w:top w:val="nil"/>
              <w:left w:val="nil"/>
              <w:bottom w:val="single" w:sz="4" w:space="0" w:color="auto"/>
              <w:right w:val="single" w:sz="4" w:space="0" w:color="auto"/>
            </w:tcBorders>
            <w:shd w:val="clear" w:color="auto" w:fill="auto"/>
            <w:vAlign w:val="center"/>
            <w:hideMark/>
          </w:tcPr>
          <w:p w14:paraId="51D8F7C3"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Lại Giang, cầu Lại Giang, Hoài Nhơn</w:t>
            </w:r>
          </w:p>
        </w:tc>
        <w:tc>
          <w:tcPr>
            <w:tcW w:w="1205" w:type="dxa"/>
            <w:tcBorders>
              <w:top w:val="nil"/>
              <w:left w:val="nil"/>
              <w:bottom w:val="single" w:sz="4" w:space="0" w:color="auto"/>
              <w:right w:val="single" w:sz="4" w:space="0" w:color="auto"/>
            </w:tcBorders>
            <w:shd w:val="clear" w:color="000000" w:fill="FFFFFF"/>
            <w:noWrap/>
            <w:vAlign w:val="center"/>
            <w:hideMark/>
          </w:tcPr>
          <w:p w14:paraId="0BA5D49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NM28</w:t>
            </w:r>
          </w:p>
        </w:tc>
        <w:tc>
          <w:tcPr>
            <w:tcW w:w="699" w:type="dxa"/>
            <w:tcBorders>
              <w:top w:val="nil"/>
              <w:left w:val="nil"/>
              <w:bottom w:val="single" w:sz="4" w:space="0" w:color="auto"/>
              <w:right w:val="single" w:sz="4" w:space="0" w:color="auto"/>
            </w:tcBorders>
            <w:shd w:val="clear" w:color="000000" w:fill="FFFFFF"/>
            <w:noWrap/>
            <w:vAlign w:val="center"/>
            <w:hideMark/>
          </w:tcPr>
          <w:p w14:paraId="73D8D1F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5FFC8E6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76F102B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84</w:t>
            </w:r>
          </w:p>
        </w:tc>
        <w:tc>
          <w:tcPr>
            <w:tcW w:w="909" w:type="dxa"/>
            <w:tcBorders>
              <w:top w:val="nil"/>
              <w:left w:val="nil"/>
              <w:bottom w:val="single" w:sz="4" w:space="0" w:color="auto"/>
              <w:right w:val="single" w:sz="4" w:space="0" w:color="auto"/>
            </w:tcBorders>
            <w:shd w:val="clear" w:color="000000" w:fill="FFFFFF"/>
            <w:noWrap/>
            <w:vAlign w:val="center"/>
            <w:hideMark/>
          </w:tcPr>
          <w:p w14:paraId="1702819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64</w:t>
            </w:r>
          </w:p>
        </w:tc>
        <w:tc>
          <w:tcPr>
            <w:tcW w:w="1225" w:type="dxa"/>
            <w:tcBorders>
              <w:top w:val="nil"/>
              <w:left w:val="nil"/>
              <w:bottom w:val="single" w:sz="4" w:space="0" w:color="auto"/>
              <w:right w:val="single" w:sz="4" w:space="0" w:color="auto"/>
            </w:tcBorders>
            <w:shd w:val="clear" w:color="000000" w:fill="FFFFFF"/>
            <w:noWrap/>
            <w:vAlign w:val="center"/>
            <w:hideMark/>
          </w:tcPr>
          <w:p w14:paraId="56319C5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848DCA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81</w:t>
            </w:r>
          </w:p>
        </w:tc>
        <w:tc>
          <w:tcPr>
            <w:tcW w:w="735" w:type="dxa"/>
            <w:tcBorders>
              <w:top w:val="single" w:sz="4" w:space="0" w:color="auto"/>
              <w:left w:val="nil"/>
              <w:bottom w:val="single" w:sz="4" w:space="0" w:color="auto"/>
              <w:right w:val="single" w:sz="4" w:space="0" w:color="auto"/>
            </w:tcBorders>
            <w:shd w:val="clear" w:color="auto" w:fill="92D050"/>
            <w:vAlign w:val="center"/>
          </w:tcPr>
          <w:p w14:paraId="2E45BAFA"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4422C729"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2691B1F6" w14:textId="77777777" w:rsidTr="005E6A50">
        <w:trPr>
          <w:trHeight w:val="32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8B47AB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20</w:t>
            </w:r>
          </w:p>
        </w:tc>
        <w:tc>
          <w:tcPr>
            <w:tcW w:w="5715" w:type="dxa"/>
            <w:tcBorders>
              <w:top w:val="nil"/>
              <w:left w:val="nil"/>
              <w:bottom w:val="single" w:sz="4" w:space="0" w:color="auto"/>
              <w:right w:val="single" w:sz="4" w:space="0" w:color="auto"/>
            </w:tcBorders>
            <w:shd w:val="clear" w:color="auto" w:fill="auto"/>
            <w:vAlign w:val="center"/>
            <w:hideMark/>
          </w:tcPr>
          <w:p w14:paraId="6ED3B67C"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Sông Thiện Chánh, gần khu chế biến thủy sản Tam Quan Bắc trước khi đổ ra biển</w:t>
            </w:r>
          </w:p>
        </w:tc>
        <w:tc>
          <w:tcPr>
            <w:tcW w:w="1205" w:type="dxa"/>
            <w:tcBorders>
              <w:top w:val="nil"/>
              <w:left w:val="nil"/>
              <w:bottom w:val="single" w:sz="4" w:space="0" w:color="auto"/>
              <w:right w:val="single" w:sz="4" w:space="0" w:color="auto"/>
            </w:tcBorders>
            <w:shd w:val="clear" w:color="000000" w:fill="FFFFFF"/>
            <w:noWrap/>
            <w:vAlign w:val="center"/>
            <w:hideMark/>
          </w:tcPr>
          <w:p w14:paraId="4B0C994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NM29</w:t>
            </w:r>
          </w:p>
        </w:tc>
        <w:tc>
          <w:tcPr>
            <w:tcW w:w="699" w:type="dxa"/>
            <w:tcBorders>
              <w:top w:val="nil"/>
              <w:left w:val="nil"/>
              <w:bottom w:val="single" w:sz="4" w:space="0" w:color="auto"/>
              <w:right w:val="single" w:sz="4" w:space="0" w:color="auto"/>
            </w:tcBorders>
            <w:shd w:val="clear" w:color="000000" w:fill="FFFFFF"/>
            <w:noWrap/>
            <w:vAlign w:val="center"/>
            <w:hideMark/>
          </w:tcPr>
          <w:p w14:paraId="3D5FFCC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672021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793" w:type="dxa"/>
            <w:tcBorders>
              <w:top w:val="nil"/>
              <w:left w:val="nil"/>
              <w:bottom w:val="single" w:sz="4" w:space="0" w:color="auto"/>
              <w:right w:val="single" w:sz="4" w:space="0" w:color="auto"/>
            </w:tcBorders>
            <w:shd w:val="clear" w:color="000000" w:fill="FFFFFF"/>
            <w:noWrap/>
            <w:vAlign w:val="center"/>
            <w:hideMark/>
          </w:tcPr>
          <w:p w14:paraId="7EC6057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909" w:type="dxa"/>
            <w:tcBorders>
              <w:top w:val="nil"/>
              <w:left w:val="nil"/>
              <w:bottom w:val="single" w:sz="4" w:space="0" w:color="auto"/>
              <w:right w:val="single" w:sz="4" w:space="0" w:color="auto"/>
            </w:tcBorders>
            <w:shd w:val="clear" w:color="000000" w:fill="FFFFFF"/>
            <w:noWrap/>
            <w:vAlign w:val="center"/>
            <w:hideMark/>
          </w:tcPr>
          <w:p w14:paraId="0DCD78E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67</w:t>
            </w:r>
          </w:p>
        </w:tc>
        <w:tc>
          <w:tcPr>
            <w:tcW w:w="1225" w:type="dxa"/>
            <w:tcBorders>
              <w:top w:val="nil"/>
              <w:left w:val="nil"/>
              <w:bottom w:val="single" w:sz="4" w:space="0" w:color="auto"/>
              <w:right w:val="single" w:sz="4" w:space="0" w:color="auto"/>
            </w:tcBorders>
            <w:shd w:val="clear" w:color="000000" w:fill="FFFFFF"/>
            <w:noWrap/>
            <w:vAlign w:val="center"/>
            <w:hideMark/>
          </w:tcPr>
          <w:p w14:paraId="1EA436B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1CD413E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79</w:t>
            </w:r>
          </w:p>
        </w:tc>
        <w:tc>
          <w:tcPr>
            <w:tcW w:w="735" w:type="dxa"/>
            <w:tcBorders>
              <w:top w:val="single" w:sz="4" w:space="0" w:color="auto"/>
              <w:left w:val="nil"/>
              <w:bottom w:val="single" w:sz="4" w:space="0" w:color="auto"/>
              <w:right w:val="single" w:sz="4" w:space="0" w:color="auto"/>
            </w:tcBorders>
            <w:shd w:val="clear" w:color="auto" w:fill="92D050"/>
            <w:vAlign w:val="center"/>
          </w:tcPr>
          <w:p w14:paraId="0F0C3D5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639A03D3"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5ADB95DF" w14:textId="77777777" w:rsidTr="005E6A50">
        <w:trPr>
          <w:trHeight w:val="181"/>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E64EAF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21</w:t>
            </w:r>
          </w:p>
        </w:tc>
        <w:tc>
          <w:tcPr>
            <w:tcW w:w="5715" w:type="dxa"/>
            <w:tcBorders>
              <w:top w:val="nil"/>
              <w:left w:val="nil"/>
              <w:bottom w:val="single" w:sz="4" w:space="0" w:color="auto"/>
              <w:right w:val="single" w:sz="4" w:space="0" w:color="auto"/>
            </w:tcBorders>
            <w:shd w:val="clear" w:color="auto" w:fill="auto"/>
            <w:vAlign w:val="center"/>
            <w:hideMark/>
          </w:tcPr>
          <w:p w14:paraId="40968282"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Đầu nguồn sông La Tinh, hồ Hội Sơn, huyện Phù Cát</w:t>
            </w:r>
          </w:p>
        </w:tc>
        <w:tc>
          <w:tcPr>
            <w:tcW w:w="1205" w:type="dxa"/>
            <w:tcBorders>
              <w:top w:val="nil"/>
              <w:left w:val="nil"/>
              <w:bottom w:val="single" w:sz="4" w:space="0" w:color="auto"/>
              <w:right w:val="single" w:sz="4" w:space="0" w:color="auto"/>
            </w:tcBorders>
            <w:shd w:val="clear" w:color="000000" w:fill="FFFFFF"/>
            <w:noWrap/>
            <w:vAlign w:val="center"/>
            <w:hideMark/>
          </w:tcPr>
          <w:p w14:paraId="6919965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NM30</w:t>
            </w:r>
          </w:p>
        </w:tc>
        <w:tc>
          <w:tcPr>
            <w:tcW w:w="699" w:type="dxa"/>
            <w:tcBorders>
              <w:top w:val="nil"/>
              <w:left w:val="nil"/>
              <w:bottom w:val="single" w:sz="4" w:space="0" w:color="auto"/>
              <w:right w:val="single" w:sz="4" w:space="0" w:color="auto"/>
            </w:tcBorders>
            <w:shd w:val="clear" w:color="000000" w:fill="FFFFFF"/>
            <w:noWrap/>
            <w:vAlign w:val="center"/>
            <w:hideMark/>
          </w:tcPr>
          <w:p w14:paraId="15A9244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14E28D9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525FB29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86</w:t>
            </w:r>
          </w:p>
        </w:tc>
        <w:tc>
          <w:tcPr>
            <w:tcW w:w="909" w:type="dxa"/>
            <w:tcBorders>
              <w:top w:val="nil"/>
              <w:left w:val="nil"/>
              <w:bottom w:val="single" w:sz="4" w:space="0" w:color="auto"/>
              <w:right w:val="single" w:sz="4" w:space="0" w:color="auto"/>
            </w:tcBorders>
            <w:shd w:val="clear" w:color="000000" w:fill="FFFFFF"/>
            <w:noWrap/>
            <w:vAlign w:val="center"/>
            <w:hideMark/>
          </w:tcPr>
          <w:p w14:paraId="3C538D5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1225" w:type="dxa"/>
            <w:tcBorders>
              <w:top w:val="nil"/>
              <w:left w:val="nil"/>
              <w:bottom w:val="single" w:sz="4" w:space="0" w:color="auto"/>
              <w:right w:val="single" w:sz="4" w:space="0" w:color="auto"/>
            </w:tcBorders>
            <w:shd w:val="clear" w:color="000000" w:fill="FFFFFF"/>
            <w:noWrap/>
            <w:vAlign w:val="center"/>
            <w:hideMark/>
          </w:tcPr>
          <w:p w14:paraId="6C633DA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36419FE4"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84</w:t>
            </w:r>
          </w:p>
        </w:tc>
        <w:tc>
          <w:tcPr>
            <w:tcW w:w="735" w:type="dxa"/>
            <w:tcBorders>
              <w:top w:val="single" w:sz="4" w:space="0" w:color="auto"/>
              <w:left w:val="nil"/>
              <w:bottom w:val="single" w:sz="4" w:space="0" w:color="auto"/>
              <w:right w:val="single" w:sz="4" w:space="0" w:color="auto"/>
            </w:tcBorders>
            <w:shd w:val="clear" w:color="auto" w:fill="92D050"/>
            <w:vAlign w:val="center"/>
          </w:tcPr>
          <w:p w14:paraId="0E9FAE7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1EF5E840"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5E64A1D0" w14:textId="77777777" w:rsidTr="005E6A50">
        <w:trPr>
          <w:trHeight w:val="29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351175D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22</w:t>
            </w:r>
          </w:p>
        </w:tc>
        <w:tc>
          <w:tcPr>
            <w:tcW w:w="5715" w:type="dxa"/>
            <w:tcBorders>
              <w:top w:val="nil"/>
              <w:left w:val="nil"/>
              <w:bottom w:val="single" w:sz="4" w:space="0" w:color="auto"/>
              <w:right w:val="single" w:sz="4" w:space="0" w:color="auto"/>
            </w:tcBorders>
            <w:shd w:val="clear" w:color="auto" w:fill="auto"/>
            <w:vAlign w:val="center"/>
            <w:hideMark/>
          </w:tcPr>
          <w:p w14:paraId="79E17251"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Sông La Tinh, cầu Vạn Thiện, Cát Hanh, Phù Cát</w:t>
            </w:r>
          </w:p>
        </w:tc>
        <w:tc>
          <w:tcPr>
            <w:tcW w:w="1205" w:type="dxa"/>
            <w:tcBorders>
              <w:top w:val="nil"/>
              <w:left w:val="nil"/>
              <w:bottom w:val="single" w:sz="4" w:space="0" w:color="auto"/>
              <w:right w:val="single" w:sz="4" w:space="0" w:color="auto"/>
            </w:tcBorders>
            <w:shd w:val="clear" w:color="000000" w:fill="FFFFFF"/>
            <w:noWrap/>
            <w:vAlign w:val="center"/>
            <w:hideMark/>
          </w:tcPr>
          <w:p w14:paraId="58EB91B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NM31</w:t>
            </w:r>
          </w:p>
        </w:tc>
        <w:tc>
          <w:tcPr>
            <w:tcW w:w="699" w:type="dxa"/>
            <w:tcBorders>
              <w:top w:val="nil"/>
              <w:left w:val="nil"/>
              <w:bottom w:val="single" w:sz="4" w:space="0" w:color="auto"/>
              <w:right w:val="single" w:sz="4" w:space="0" w:color="auto"/>
            </w:tcBorders>
            <w:shd w:val="clear" w:color="000000" w:fill="FFFFFF"/>
            <w:noWrap/>
            <w:vAlign w:val="center"/>
            <w:hideMark/>
          </w:tcPr>
          <w:p w14:paraId="6043443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0F9C1D0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7311D6A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74</w:t>
            </w:r>
          </w:p>
        </w:tc>
        <w:tc>
          <w:tcPr>
            <w:tcW w:w="909" w:type="dxa"/>
            <w:tcBorders>
              <w:top w:val="nil"/>
              <w:left w:val="nil"/>
              <w:bottom w:val="single" w:sz="4" w:space="0" w:color="auto"/>
              <w:right w:val="single" w:sz="4" w:space="0" w:color="auto"/>
            </w:tcBorders>
            <w:shd w:val="clear" w:color="000000" w:fill="FFFFFF"/>
            <w:noWrap/>
            <w:vAlign w:val="center"/>
            <w:hideMark/>
          </w:tcPr>
          <w:p w14:paraId="0E659BD8"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69</w:t>
            </w:r>
          </w:p>
        </w:tc>
        <w:tc>
          <w:tcPr>
            <w:tcW w:w="1225" w:type="dxa"/>
            <w:tcBorders>
              <w:top w:val="nil"/>
              <w:left w:val="nil"/>
              <w:bottom w:val="single" w:sz="4" w:space="0" w:color="auto"/>
              <w:right w:val="single" w:sz="4" w:space="0" w:color="auto"/>
            </w:tcBorders>
            <w:shd w:val="clear" w:color="000000" w:fill="FFFFFF"/>
            <w:noWrap/>
            <w:vAlign w:val="center"/>
            <w:hideMark/>
          </w:tcPr>
          <w:p w14:paraId="6B185DA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86</w:t>
            </w:r>
          </w:p>
        </w:tc>
        <w:tc>
          <w:tcPr>
            <w:tcW w:w="899" w:type="dxa"/>
            <w:tcBorders>
              <w:top w:val="nil"/>
              <w:left w:val="nil"/>
              <w:bottom w:val="single" w:sz="4" w:space="0" w:color="auto"/>
              <w:right w:val="single" w:sz="4" w:space="0" w:color="auto"/>
            </w:tcBorders>
            <w:shd w:val="clear" w:color="000000" w:fill="FFFFFF"/>
            <w:noWrap/>
            <w:vAlign w:val="center"/>
            <w:hideMark/>
          </w:tcPr>
          <w:p w14:paraId="20CD7B4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76</w:t>
            </w:r>
          </w:p>
        </w:tc>
        <w:tc>
          <w:tcPr>
            <w:tcW w:w="735" w:type="dxa"/>
            <w:tcBorders>
              <w:top w:val="single" w:sz="4" w:space="0" w:color="auto"/>
              <w:left w:val="nil"/>
              <w:bottom w:val="single" w:sz="4" w:space="0" w:color="auto"/>
              <w:right w:val="single" w:sz="4" w:space="0" w:color="auto"/>
            </w:tcBorders>
            <w:shd w:val="clear" w:color="auto" w:fill="92D050"/>
            <w:vAlign w:val="center"/>
          </w:tcPr>
          <w:p w14:paraId="05FF21D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hideMark/>
          </w:tcPr>
          <w:p w14:paraId="27C22726" w14:textId="77777777" w:rsidR="00805511" w:rsidRPr="004D7DE5" w:rsidRDefault="00805511" w:rsidP="005E6A50">
            <w:pPr>
              <w:ind w:hanging="19"/>
              <w:jc w:val="center"/>
              <w:rPr>
                <w:rFonts w:asciiTheme="majorHAnsi" w:hAnsiTheme="majorHAnsi" w:cstheme="majorHAnsi"/>
                <w:sz w:val="24"/>
                <w:szCs w:val="24"/>
              </w:rPr>
            </w:pPr>
            <w:r w:rsidRPr="004D7DE5">
              <w:rPr>
                <w:rFonts w:asciiTheme="majorHAnsi" w:eastAsia="Times New Roman" w:hAnsiTheme="majorHAnsi" w:cstheme="majorHAnsi"/>
                <w:bCs/>
                <w:sz w:val="24"/>
                <w:szCs w:val="24"/>
              </w:rPr>
              <w:t>Tốt</w:t>
            </w:r>
          </w:p>
        </w:tc>
      </w:tr>
      <w:tr w:rsidR="004D7DE5" w:rsidRPr="004D7DE5" w14:paraId="110A2440" w14:textId="77777777" w:rsidTr="005E6A50">
        <w:trPr>
          <w:trHeight w:val="28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5A08D9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23</w:t>
            </w:r>
          </w:p>
        </w:tc>
        <w:tc>
          <w:tcPr>
            <w:tcW w:w="5715" w:type="dxa"/>
            <w:tcBorders>
              <w:top w:val="nil"/>
              <w:left w:val="nil"/>
              <w:bottom w:val="single" w:sz="4" w:space="0" w:color="auto"/>
              <w:right w:val="single" w:sz="4" w:space="0" w:color="auto"/>
            </w:tcBorders>
            <w:shd w:val="clear" w:color="auto" w:fill="auto"/>
            <w:vAlign w:val="center"/>
            <w:hideMark/>
          </w:tcPr>
          <w:p w14:paraId="0B63C7D3"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Cửa sông La tinh tại đường 639 trước khi nhập lưu Đầm Đề Gi</w:t>
            </w:r>
          </w:p>
        </w:tc>
        <w:tc>
          <w:tcPr>
            <w:tcW w:w="1205" w:type="dxa"/>
            <w:tcBorders>
              <w:top w:val="nil"/>
              <w:left w:val="nil"/>
              <w:bottom w:val="single" w:sz="4" w:space="0" w:color="auto"/>
              <w:right w:val="single" w:sz="4" w:space="0" w:color="auto"/>
            </w:tcBorders>
            <w:shd w:val="clear" w:color="000000" w:fill="FFFFFF"/>
            <w:noWrap/>
            <w:vAlign w:val="center"/>
            <w:hideMark/>
          </w:tcPr>
          <w:p w14:paraId="0DF59C7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NM32</w:t>
            </w:r>
          </w:p>
        </w:tc>
        <w:tc>
          <w:tcPr>
            <w:tcW w:w="699" w:type="dxa"/>
            <w:tcBorders>
              <w:top w:val="nil"/>
              <w:left w:val="nil"/>
              <w:bottom w:val="single" w:sz="4" w:space="0" w:color="auto"/>
              <w:right w:val="single" w:sz="4" w:space="0" w:color="auto"/>
            </w:tcBorders>
            <w:shd w:val="clear" w:color="000000" w:fill="FFFFFF"/>
            <w:noWrap/>
            <w:vAlign w:val="center"/>
            <w:hideMark/>
          </w:tcPr>
          <w:p w14:paraId="227FEDD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0D38FC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6F3F436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43</w:t>
            </w:r>
          </w:p>
        </w:tc>
        <w:tc>
          <w:tcPr>
            <w:tcW w:w="909" w:type="dxa"/>
            <w:tcBorders>
              <w:top w:val="nil"/>
              <w:left w:val="nil"/>
              <w:bottom w:val="single" w:sz="4" w:space="0" w:color="auto"/>
              <w:right w:val="single" w:sz="4" w:space="0" w:color="auto"/>
            </w:tcBorders>
            <w:shd w:val="clear" w:color="000000" w:fill="FFFFFF"/>
            <w:noWrap/>
            <w:vAlign w:val="center"/>
            <w:hideMark/>
          </w:tcPr>
          <w:p w14:paraId="690A4B5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43</w:t>
            </w:r>
          </w:p>
        </w:tc>
        <w:tc>
          <w:tcPr>
            <w:tcW w:w="1225" w:type="dxa"/>
            <w:tcBorders>
              <w:top w:val="nil"/>
              <w:left w:val="nil"/>
              <w:bottom w:val="single" w:sz="4" w:space="0" w:color="auto"/>
              <w:right w:val="single" w:sz="4" w:space="0" w:color="auto"/>
            </w:tcBorders>
            <w:shd w:val="clear" w:color="000000" w:fill="FFFFFF"/>
            <w:noWrap/>
            <w:vAlign w:val="center"/>
            <w:hideMark/>
          </w:tcPr>
          <w:p w14:paraId="4AF84E8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w:t>
            </w:r>
          </w:p>
        </w:tc>
        <w:tc>
          <w:tcPr>
            <w:tcW w:w="899" w:type="dxa"/>
            <w:tcBorders>
              <w:top w:val="nil"/>
              <w:left w:val="nil"/>
              <w:bottom w:val="single" w:sz="4" w:space="0" w:color="auto"/>
              <w:right w:val="single" w:sz="4" w:space="0" w:color="auto"/>
            </w:tcBorders>
            <w:shd w:val="clear" w:color="000000" w:fill="FFFFFF"/>
            <w:noWrap/>
            <w:vAlign w:val="center"/>
            <w:hideMark/>
          </w:tcPr>
          <w:p w14:paraId="32EA2ED2"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30</w:t>
            </w:r>
          </w:p>
        </w:tc>
        <w:tc>
          <w:tcPr>
            <w:tcW w:w="735" w:type="dxa"/>
            <w:tcBorders>
              <w:top w:val="single" w:sz="4" w:space="0" w:color="auto"/>
              <w:left w:val="nil"/>
              <w:bottom w:val="single" w:sz="4" w:space="0" w:color="auto"/>
              <w:right w:val="single" w:sz="4" w:space="0" w:color="auto"/>
            </w:tcBorders>
            <w:shd w:val="clear" w:color="auto" w:fill="F79646"/>
            <w:vAlign w:val="center"/>
          </w:tcPr>
          <w:p w14:paraId="5D12FF9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CE3FA6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 xml:space="preserve">Kém </w:t>
            </w:r>
          </w:p>
        </w:tc>
      </w:tr>
      <w:tr w:rsidR="004D7DE5" w:rsidRPr="004D7DE5" w14:paraId="4CEA6EED" w14:textId="77777777" w:rsidTr="005E6A50">
        <w:trPr>
          <w:trHeight w:val="28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4D1D752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24</w:t>
            </w:r>
          </w:p>
        </w:tc>
        <w:tc>
          <w:tcPr>
            <w:tcW w:w="5715" w:type="dxa"/>
            <w:tcBorders>
              <w:top w:val="nil"/>
              <w:left w:val="nil"/>
              <w:bottom w:val="single" w:sz="4" w:space="0" w:color="auto"/>
              <w:right w:val="single" w:sz="4" w:space="0" w:color="auto"/>
            </w:tcBorders>
            <w:shd w:val="clear" w:color="auto" w:fill="auto"/>
            <w:vAlign w:val="center"/>
            <w:hideMark/>
          </w:tcPr>
          <w:p w14:paraId="7E235092"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Hồ Bàu Sen, TP. Quy Nhơn</w:t>
            </w:r>
          </w:p>
        </w:tc>
        <w:tc>
          <w:tcPr>
            <w:tcW w:w="1205" w:type="dxa"/>
            <w:tcBorders>
              <w:top w:val="nil"/>
              <w:left w:val="nil"/>
              <w:bottom w:val="single" w:sz="4" w:space="0" w:color="auto"/>
              <w:right w:val="single" w:sz="4" w:space="0" w:color="auto"/>
            </w:tcBorders>
            <w:shd w:val="clear" w:color="000000" w:fill="FFFFFF"/>
            <w:noWrap/>
            <w:vAlign w:val="center"/>
            <w:hideMark/>
          </w:tcPr>
          <w:p w14:paraId="2BD6EC3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NM33</w:t>
            </w:r>
          </w:p>
        </w:tc>
        <w:tc>
          <w:tcPr>
            <w:tcW w:w="699" w:type="dxa"/>
            <w:tcBorders>
              <w:top w:val="nil"/>
              <w:left w:val="nil"/>
              <w:bottom w:val="single" w:sz="4" w:space="0" w:color="auto"/>
              <w:right w:val="single" w:sz="4" w:space="0" w:color="auto"/>
            </w:tcBorders>
            <w:shd w:val="clear" w:color="000000" w:fill="FFFFFF"/>
            <w:noWrap/>
            <w:vAlign w:val="center"/>
            <w:hideMark/>
          </w:tcPr>
          <w:p w14:paraId="6F3111D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488705E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66</w:t>
            </w:r>
          </w:p>
        </w:tc>
        <w:tc>
          <w:tcPr>
            <w:tcW w:w="793" w:type="dxa"/>
            <w:tcBorders>
              <w:top w:val="nil"/>
              <w:left w:val="nil"/>
              <w:bottom w:val="single" w:sz="4" w:space="0" w:color="auto"/>
              <w:right w:val="single" w:sz="4" w:space="0" w:color="auto"/>
            </w:tcBorders>
            <w:shd w:val="clear" w:color="000000" w:fill="FFFFFF"/>
            <w:noWrap/>
            <w:vAlign w:val="center"/>
            <w:hideMark/>
          </w:tcPr>
          <w:p w14:paraId="7EF9645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60</w:t>
            </w:r>
          </w:p>
        </w:tc>
        <w:tc>
          <w:tcPr>
            <w:tcW w:w="909" w:type="dxa"/>
            <w:tcBorders>
              <w:top w:val="nil"/>
              <w:left w:val="nil"/>
              <w:bottom w:val="single" w:sz="4" w:space="0" w:color="auto"/>
              <w:right w:val="single" w:sz="4" w:space="0" w:color="auto"/>
            </w:tcBorders>
            <w:shd w:val="clear" w:color="000000" w:fill="FFFFFF"/>
            <w:noWrap/>
            <w:vAlign w:val="center"/>
            <w:hideMark/>
          </w:tcPr>
          <w:p w14:paraId="408C965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58</w:t>
            </w:r>
          </w:p>
        </w:tc>
        <w:tc>
          <w:tcPr>
            <w:tcW w:w="1225" w:type="dxa"/>
            <w:tcBorders>
              <w:top w:val="nil"/>
              <w:left w:val="nil"/>
              <w:bottom w:val="single" w:sz="4" w:space="0" w:color="auto"/>
              <w:right w:val="single" w:sz="4" w:space="0" w:color="auto"/>
            </w:tcBorders>
            <w:shd w:val="clear" w:color="000000" w:fill="FFFFFF"/>
            <w:noWrap/>
            <w:vAlign w:val="center"/>
            <w:hideMark/>
          </w:tcPr>
          <w:p w14:paraId="6C70249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25390D1A"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72</w:t>
            </w:r>
          </w:p>
        </w:tc>
        <w:tc>
          <w:tcPr>
            <w:tcW w:w="735" w:type="dxa"/>
            <w:tcBorders>
              <w:top w:val="single" w:sz="4" w:space="0" w:color="auto"/>
              <w:left w:val="nil"/>
              <w:bottom w:val="single" w:sz="4" w:space="0" w:color="auto"/>
              <w:right w:val="single" w:sz="4" w:space="0" w:color="auto"/>
            </w:tcBorders>
            <w:shd w:val="clear" w:color="auto" w:fill="92D050"/>
            <w:vAlign w:val="center"/>
          </w:tcPr>
          <w:p w14:paraId="18B85A51"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36D8DEB"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6B6E50A5" w14:textId="77777777" w:rsidTr="005E6A50">
        <w:trPr>
          <w:trHeight w:val="27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8AE4BF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25</w:t>
            </w:r>
          </w:p>
        </w:tc>
        <w:tc>
          <w:tcPr>
            <w:tcW w:w="5715" w:type="dxa"/>
            <w:tcBorders>
              <w:top w:val="nil"/>
              <w:left w:val="nil"/>
              <w:bottom w:val="single" w:sz="4" w:space="0" w:color="auto"/>
              <w:right w:val="single" w:sz="4" w:space="0" w:color="auto"/>
            </w:tcBorders>
            <w:shd w:val="clear" w:color="auto" w:fill="auto"/>
            <w:vAlign w:val="center"/>
            <w:hideMark/>
          </w:tcPr>
          <w:p w14:paraId="31A63D92"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Điểm cuối hạ lưu Hồ Phú Hòa chảy về Cầu Đôi, TP. Quy Nhơn</w:t>
            </w:r>
          </w:p>
        </w:tc>
        <w:tc>
          <w:tcPr>
            <w:tcW w:w="1205" w:type="dxa"/>
            <w:tcBorders>
              <w:top w:val="nil"/>
              <w:left w:val="nil"/>
              <w:bottom w:val="single" w:sz="4" w:space="0" w:color="auto"/>
              <w:right w:val="single" w:sz="4" w:space="0" w:color="auto"/>
            </w:tcBorders>
            <w:shd w:val="clear" w:color="000000" w:fill="FFFFFF"/>
            <w:noWrap/>
            <w:vAlign w:val="center"/>
            <w:hideMark/>
          </w:tcPr>
          <w:p w14:paraId="5194CBE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NM34</w:t>
            </w:r>
          </w:p>
        </w:tc>
        <w:tc>
          <w:tcPr>
            <w:tcW w:w="699" w:type="dxa"/>
            <w:tcBorders>
              <w:top w:val="nil"/>
              <w:left w:val="nil"/>
              <w:bottom w:val="single" w:sz="4" w:space="0" w:color="auto"/>
              <w:right w:val="single" w:sz="4" w:space="0" w:color="auto"/>
            </w:tcBorders>
            <w:shd w:val="clear" w:color="000000" w:fill="FFFFFF"/>
            <w:noWrap/>
            <w:vAlign w:val="center"/>
            <w:hideMark/>
          </w:tcPr>
          <w:p w14:paraId="545F29C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61D3388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73</w:t>
            </w:r>
          </w:p>
        </w:tc>
        <w:tc>
          <w:tcPr>
            <w:tcW w:w="793" w:type="dxa"/>
            <w:tcBorders>
              <w:top w:val="nil"/>
              <w:left w:val="nil"/>
              <w:bottom w:val="single" w:sz="4" w:space="0" w:color="auto"/>
              <w:right w:val="single" w:sz="4" w:space="0" w:color="auto"/>
            </w:tcBorders>
            <w:shd w:val="clear" w:color="000000" w:fill="FFFFFF"/>
            <w:noWrap/>
            <w:vAlign w:val="center"/>
            <w:hideMark/>
          </w:tcPr>
          <w:p w14:paraId="7F2C361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909" w:type="dxa"/>
            <w:tcBorders>
              <w:top w:val="nil"/>
              <w:left w:val="nil"/>
              <w:bottom w:val="single" w:sz="4" w:space="0" w:color="auto"/>
              <w:right w:val="single" w:sz="4" w:space="0" w:color="auto"/>
            </w:tcBorders>
            <w:shd w:val="clear" w:color="000000" w:fill="FFFFFF"/>
            <w:noWrap/>
            <w:vAlign w:val="center"/>
            <w:hideMark/>
          </w:tcPr>
          <w:p w14:paraId="5E24AA4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64</w:t>
            </w:r>
          </w:p>
        </w:tc>
        <w:tc>
          <w:tcPr>
            <w:tcW w:w="1225" w:type="dxa"/>
            <w:tcBorders>
              <w:top w:val="nil"/>
              <w:left w:val="nil"/>
              <w:bottom w:val="single" w:sz="4" w:space="0" w:color="auto"/>
              <w:right w:val="single" w:sz="4" w:space="0" w:color="auto"/>
            </w:tcBorders>
            <w:shd w:val="clear" w:color="000000" w:fill="FFFFFF"/>
            <w:noWrap/>
            <w:vAlign w:val="center"/>
            <w:hideMark/>
          </w:tcPr>
          <w:p w14:paraId="3FA6865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727BC7A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78</w:t>
            </w:r>
          </w:p>
        </w:tc>
        <w:tc>
          <w:tcPr>
            <w:tcW w:w="735" w:type="dxa"/>
            <w:tcBorders>
              <w:top w:val="single" w:sz="4" w:space="0" w:color="auto"/>
              <w:left w:val="nil"/>
              <w:bottom w:val="single" w:sz="4" w:space="0" w:color="auto"/>
              <w:right w:val="single" w:sz="4" w:space="0" w:color="auto"/>
            </w:tcBorders>
            <w:shd w:val="clear" w:color="auto" w:fill="92D050"/>
            <w:vAlign w:val="center"/>
          </w:tcPr>
          <w:p w14:paraId="11A7905D"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6459FDE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 xml:space="preserve">Tốt </w:t>
            </w:r>
          </w:p>
        </w:tc>
      </w:tr>
      <w:tr w:rsidR="004D7DE5" w:rsidRPr="004D7DE5" w14:paraId="5CDCB5EB" w14:textId="77777777" w:rsidTr="005E6A50">
        <w:trPr>
          <w:trHeight w:val="267"/>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0218BFF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26</w:t>
            </w:r>
          </w:p>
        </w:tc>
        <w:tc>
          <w:tcPr>
            <w:tcW w:w="5715" w:type="dxa"/>
            <w:tcBorders>
              <w:top w:val="nil"/>
              <w:left w:val="nil"/>
              <w:bottom w:val="single" w:sz="4" w:space="0" w:color="auto"/>
              <w:right w:val="single" w:sz="4" w:space="0" w:color="auto"/>
            </w:tcBorders>
            <w:shd w:val="clear" w:color="auto" w:fill="auto"/>
            <w:vAlign w:val="center"/>
            <w:hideMark/>
          </w:tcPr>
          <w:p w14:paraId="0A88D0C8"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Đầm Thị Nại, TP. Quy Nhơn (Phía Bắc)</w:t>
            </w:r>
          </w:p>
        </w:tc>
        <w:tc>
          <w:tcPr>
            <w:tcW w:w="1205" w:type="dxa"/>
            <w:tcBorders>
              <w:top w:val="nil"/>
              <w:left w:val="nil"/>
              <w:bottom w:val="single" w:sz="4" w:space="0" w:color="auto"/>
              <w:right w:val="single" w:sz="4" w:space="0" w:color="auto"/>
            </w:tcBorders>
            <w:shd w:val="clear" w:color="000000" w:fill="FFFFFF"/>
            <w:noWrap/>
            <w:vAlign w:val="center"/>
            <w:hideMark/>
          </w:tcPr>
          <w:p w14:paraId="3DBE33A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NM35</w:t>
            </w:r>
          </w:p>
        </w:tc>
        <w:tc>
          <w:tcPr>
            <w:tcW w:w="699" w:type="dxa"/>
            <w:tcBorders>
              <w:top w:val="nil"/>
              <w:left w:val="nil"/>
              <w:bottom w:val="single" w:sz="4" w:space="0" w:color="auto"/>
              <w:right w:val="single" w:sz="4" w:space="0" w:color="auto"/>
            </w:tcBorders>
            <w:shd w:val="clear" w:color="000000" w:fill="FFFFFF"/>
            <w:noWrap/>
            <w:vAlign w:val="center"/>
            <w:hideMark/>
          </w:tcPr>
          <w:p w14:paraId="44D0FBA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20523C3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0DDCAC9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36</w:t>
            </w:r>
          </w:p>
        </w:tc>
        <w:tc>
          <w:tcPr>
            <w:tcW w:w="909" w:type="dxa"/>
            <w:tcBorders>
              <w:top w:val="nil"/>
              <w:left w:val="nil"/>
              <w:bottom w:val="single" w:sz="4" w:space="0" w:color="auto"/>
              <w:right w:val="single" w:sz="4" w:space="0" w:color="auto"/>
            </w:tcBorders>
            <w:shd w:val="clear" w:color="000000" w:fill="FFFFFF"/>
            <w:noWrap/>
            <w:vAlign w:val="center"/>
            <w:hideMark/>
          </w:tcPr>
          <w:p w14:paraId="65D6404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38</w:t>
            </w:r>
          </w:p>
        </w:tc>
        <w:tc>
          <w:tcPr>
            <w:tcW w:w="1225" w:type="dxa"/>
            <w:tcBorders>
              <w:top w:val="nil"/>
              <w:left w:val="nil"/>
              <w:bottom w:val="single" w:sz="4" w:space="0" w:color="auto"/>
              <w:right w:val="single" w:sz="4" w:space="0" w:color="auto"/>
            </w:tcBorders>
            <w:shd w:val="clear" w:color="000000" w:fill="FFFFFF"/>
            <w:noWrap/>
            <w:vAlign w:val="center"/>
            <w:hideMark/>
          </w:tcPr>
          <w:p w14:paraId="676C9D5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CDCD943"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62</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F87C431"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67E7860"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56033078" w14:textId="77777777" w:rsidTr="005E6A50">
        <w:trPr>
          <w:trHeight w:val="24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A3BD74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27</w:t>
            </w:r>
          </w:p>
        </w:tc>
        <w:tc>
          <w:tcPr>
            <w:tcW w:w="5715" w:type="dxa"/>
            <w:tcBorders>
              <w:top w:val="nil"/>
              <w:left w:val="nil"/>
              <w:bottom w:val="single" w:sz="4" w:space="0" w:color="auto"/>
              <w:right w:val="single" w:sz="4" w:space="0" w:color="auto"/>
            </w:tcBorders>
            <w:shd w:val="clear" w:color="auto" w:fill="auto"/>
            <w:vAlign w:val="center"/>
            <w:hideMark/>
          </w:tcPr>
          <w:p w14:paraId="04BFAA80"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Đầm Thị Nại ra Vịnh Quy Nhơn</w:t>
            </w:r>
          </w:p>
        </w:tc>
        <w:tc>
          <w:tcPr>
            <w:tcW w:w="1205" w:type="dxa"/>
            <w:tcBorders>
              <w:top w:val="nil"/>
              <w:left w:val="nil"/>
              <w:bottom w:val="single" w:sz="4" w:space="0" w:color="auto"/>
              <w:right w:val="single" w:sz="4" w:space="0" w:color="auto"/>
            </w:tcBorders>
            <w:shd w:val="clear" w:color="000000" w:fill="FFFFFF"/>
            <w:noWrap/>
            <w:vAlign w:val="center"/>
            <w:hideMark/>
          </w:tcPr>
          <w:p w14:paraId="47FC97D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NM37</w:t>
            </w:r>
          </w:p>
        </w:tc>
        <w:tc>
          <w:tcPr>
            <w:tcW w:w="699" w:type="dxa"/>
            <w:tcBorders>
              <w:top w:val="nil"/>
              <w:left w:val="nil"/>
              <w:bottom w:val="single" w:sz="4" w:space="0" w:color="auto"/>
              <w:right w:val="single" w:sz="4" w:space="0" w:color="auto"/>
            </w:tcBorders>
            <w:shd w:val="clear" w:color="000000" w:fill="FFFFFF"/>
            <w:noWrap/>
            <w:vAlign w:val="center"/>
            <w:hideMark/>
          </w:tcPr>
          <w:p w14:paraId="4059D47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5137DBE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73</w:t>
            </w:r>
          </w:p>
        </w:tc>
        <w:tc>
          <w:tcPr>
            <w:tcW w:w="793" w:type="dxa"/>
            <w:tcBorders>
              <w:top w:val="nil"/>
              <w:left w:val="nil"/>
              <w:bottom w:val="single" w:sz="4" w:space="0" w:color="auto"/>
              <w:right w:val="single" w:sz="4" w:space="0" w:color="auto"/>
            </w:tcBorders>
            <w:shd w:val="clear" w:color="000000" w:fill="FFFFFF"/>
            <w:noWrap/>
            <w:vAlign w:val="center"/>
            <w:hideMark/>
          </w:tcPr>
          <w:p w14:paraId="66FAFEA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85</w:t>
            </w:r>
          </w:p>
        </w:tc>
        <w:tc>
          <w:tcPr>
            <w:tcW w:w="909" w:type="dxa"/>
            <w:tcBorders>
              <w:top w:val="nil"/>
              <w:left w:val="nil"/>
              <w:bottom w:val="single" w:sz="4" w:space="0" w:color="auto"/>
              <w:right w:val="single" w:sz="4" w:space="0" w:color="auto"/>
            </w:tcBorders>
            <w:shd w:val="clear" w:color="000000" w:fill="FFFFFF"/>
            <w:noWrap/>
            <w:vAlign w:val="center"/>
            <w:hideMark/>
          </w:tcPr>
          <w:p w14:paraId="46077A0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1225" w:type="dxa"/>
            <w:tcBorders>
              <w:top w:val="nil"/>
              <w:left w:val="nil"/>
              <w:bottom w:val="single" w:sz="4" w:space="0" w:color="auto"/>
              <w:right w:val="single" w:sz="4" w:space="0" w:color="auto"/>
            </w:tcBorders>
            <w:shd w:val="clear" w:color="000000" w:fill="FFFFFF"/>
            <w:noWrap/>
            <w:vAlign w:val="center"/>
            <w:hideMark/>
          </w:tcPr>
          <w:p w14:paraId="27E1049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7E7A92A2"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84</w:t>
            </w:r>
          </w:p>
        </w:tc>
        <w:tc>
          <w:tcPr>
            <w:tcW w:w="735" w:type="dxa"/>
            <w:tcBorders>
              <w:top w:val="single" w:sz="4" w:space="0" w:color="auto"/>
              <w:left w:val="nil"/>
              <w:bottom w:val="single" w:sz="4" w:space="0" w:color="auto"/>
              <w:right w:val="single" w:sz="4" w:space="0" w:color="auto"/>
            </w:tcBorders>
            <w:shd w:val="clear" w:color="auto" w:fill="92D050"/>
            <w:vAlign w:val="center"/>
          </w:tcPr>
          <w:p w14:paraId="3F58595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3B69698E"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Tốt</w:t>
            </w:r>
          </w:p>
        </w:tc>
      </w:tr>
      <w:tr w:rsidR="004D7DE5" w:rsidRPr="004D7DE5" w14:paraId="0D842140" w14:textId="77777777" w:rsidTr="005E6A50">
        <w:trPr>
          <w:trHeight w:val="233"/>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53675B2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28</w:t>
            </w:r>
          </w:p>
        </w:tc>
        <w:tc>
          <w:tcPr>
            <w:tcW w:w="5715" w:type="dxa"/>
            <w:tcBorders>
              <w:top w:val="nil"/>
              <w:left w:val="nil"/>
              <w:bottom w:val="single" w:sz="4" w:space="0" w:color="auto"/>
              <w:right w:val="single" w:sz="4" w:space="0" w:color="auto"/>
            </w:tcBorders>
            <w:shd w:val="clear" w:color="auto" w:fill="auto"/>
            <w:vAlign w:val="center"/>
            <w:hideMark/>
          </w:tcPr>
          <w:p w14:paraId="3F211F7E"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Đầm Đề Gi, huyện Phù Cát</w:t>
            </w:r>
          </w:p>
        </w:tc>
        <w:tc>
          <w:tcPr>
            <w:tcW w:w="1205" w:type="dxa"/>
            <w:tcBorders>
              <w:top w:val="nil"/>
              <w:left w:val="nil"/>
              <w:bottom w:val="single" w:sz="4" w:space="0" w:color="auto"/>
              <w:right w:val="single" w:sz="4" w:space="0" w:color="auto"/>
            </w:tcBorders>
            <w:shd w:val="clear" w:color="000000" w:fill="FFFFFF"/>
            <w:noWrap/>
            <w:vAlign w:val="center"/>
            <w:hideMark/>
          </w:tcPr>
          <w:p w14:paraId="74C1F85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NM38</w:t>
            </w:r>
          </w:p>
        </w:tc>
        <w:tc>
          <w:tcPr>
            <w:tcW w:w="699" w:type="dxa"/>
            <w:tcBorders>
              <w:top w:val="nil"/>
              <w:left w:val="nil"/>
              <w:bottom w:val="single" w:sz="4" w:space="0" w:color="auto"/>
              <w:right w:val="single" w:sz="4" w:space="0" w:color="auto"/>
            </w:tcBorders>
            <w:shd w:val="clear" w:color="000000" w:fill="FFFFFF"/>
            <w:noWrap/>
            <w:vAlign w:val="center"/>
            <w:hideMark/>
          </w:tcPr>
          <w:p w14:paraId="5060299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1427A07B"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4F444B6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43</w:t>
            </w:r>
          </w:p>
        </w:tc>
        <w:tc>
          <w:tcPr>
            <w:tcW w:w="909" w:type="dxa"/>
            <w:tcBorders>
              <w:top w:val="nil"/>
              <w:left w:val="nil"/>
              <w:bottom w:val="single" w:sz="4" w:space="0" w:color="auto"/>
              <w:right w:val="single" w:sz="4" w:space="0" w:color="auto"/>
            </w:tcBorders>
            <w:shd w:val="clear" w:color="000000" w:fill="FFFFFF"/>
            <w:noWrap/>
            <w:vAlign w:val="center"/>
            <w:hideMark/>
          </w:tcPr>
          <w:p w14:paraId="0A0C80A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45</w:t>
            </w:r>
          </w:p>
        </w:tc>
        <w:tc>
          <w:tcPr>
            <w:tcW w:w="1225" w:type="dxa"/>
            <w:tcBorders>
              <w:top w:val="nil"/>
              <w:left w:val="nil"/>
              <w:bottom w:val="single" w:sz="4" w:space="0" w:color="auto"/>
              <w:right w:val="single" w:sz="4" w:space="0" w:color="auto"/>
            </w:tcBorders>
            <w:shd w:val="clear" w:color="000000" w:fill="FFFFFF"/>
            <w:noWrap/>
            <w:vAlign w:val="center"/>
            <w:hideMark/>
          </w:tcPr>
          <w:p w14:paraId="1CB0A49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3FA8175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66</w:t>
            </w:r>
          </w:p>
        </w:tc>
        <w:tc>
          <w:tcPr>
            <w:tcW w:w="735" w:type="dxa"/>
            <w:tcBorders>
              <w:top w:val="single" w:sz="4" w:space="0" w:color="auto"/>
              <w:left w:val="nil"/>
              <w:bottom w:val="single" w:sz="4" w:space="0" w:color="auto"/>
              <w:right w:val="single" w:sz="4" w:space="0" w:color="auto"/>
            </w:tcBorders>
            <w:shd w:val="clear" w:color="auto" w:fill="FFFF00"/>
            <w:vAlign w:val="center"/>
          </w:tcPr>
          <w:p w14:paraId="2E944B8F"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A23767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2EC348BF" w14:textId="77777777" w:rsidTr="005E6A50">
        <w:trPr>
          <w:trHeight w:val="20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20FC5750"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29</w:t>
            </w:r>
          </w:p>
        </w:tc>
        <w:tc>
          <w:tcPr>
            <w:tcW w:w="5715" w:type="dxa"/>
            <w:tcBorders>
              <w:top w:val="nil"/>
              <w:left w:val="nil"/>
              <w:bottom w:val="single" w:sz="4" w:space="0" w:color="auto"/>
              <w:right w:val="single" w:sz="4" w:space="0" w:color="auto"/>
            </w:tcBorders>
            <w:shd w:val="clear" w:color="auto" w:fill="auto"/>
            <w:vAlign w:val="center"/>
            <w:hideMark/>
          </w:tcPr>
          <w:p w14:paraId="0BAE6159"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Đầm Trà Ổ, huyện Phù Mỹ</w:t>
            </w:r>
          </w:p>
        </w:tc>
        <w:tc>
          <w:tcPr>
            <w:tcW w:w="1205" w:type="dxa"/>
            <w:tcBorders>
              <w:top w:val="nil"/>
              <w:left w:val="nil"/>
              <w:bottom w:val="single" w:sz="4" w:space="0" w:color="auto"/>
              <w:right w:val="single" w:sz="4" w:space="0" w:color="auto"/>
            </w:tcBorders>
            <w:shd w:val="clear" w:color="000000" w:fill="FFFFFF"/>
            <w:noWrap/>
            <w:vAlign w:val="center"/>
            <w:hideMark/>
          </w:tcPr>
          <w:p w14:paraId="3BD9392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NM39</w:t>
            </w:r>
          </w:p>
        </w:tc>
        <w:tc>
          <w:tcPr>
            <w:tcW w:w="699" w:type="dxa"/>
            <w:tcBorders>
              <w:top w:val="nil"/>
              <w:left w:val="nil"/>
              <w:bottom w:val="single" w:sz="4" w:space="0" w:color="auto"/>
              <w:right w:val="single" w:sz="4" w:space="0" w:color="auto"/>
            </w:tcBorders>
            <w:shd w:val="clear" w:color="000000" w:fill="FFFFFF"/>
            <w:noWrap/>
            <w:vAlign w:val="center"/>
            <w:hideMark/>
          </w:tcPr>
          <w:p w14:paraId="17731C6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3615B04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72</w:t>
            </w:r>
          </w:p>
        </w:tc>
        <w:tc>
          <w:tcPr>
            <w:tcW w:w="793" w:type="dxa"/>
            <w:tcBorders>
              <w:top w:val="nil"/>
              <w:left w:val="nil"/>
              <w:bottom w:val="single" w:sz="4" w:space="0" w:color="auto"/>
              <w:right w:val="single" w:sz="4" w:space="0" w:color="auto"/>
            </w:tcBorders>
            <w:shd w:val="clear" w:color="000000" w:fill="FFFFFF"/>
            <w:noWrap/>
            <w:vAlign w:val="center"/>
            <w:hideMark/>
          </w:tcPr>
          <w:p w14:paraId="791950B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61</w:t>
            </w:r>
          </w:p>
        </w:tc>
        <w:tc>
          <w:tcPr>
            <w:tcW w:w="909" w:type="dxa"/>
            <w:tcBorders>
              <w:top w:val="nil"/>
              <w:left w:val="nil"/>
              <w:bottom w:val="single" w:sz="4" w:space="0" w:color="auto"/>
              <w:right w:val="single" w:sz="4" w:space="0" w:color="auto"/>
            </w:tcBorders>
            <w:shd w:val="clear" w:color="000000" w:fill="FFFFFF"/>
            <w:noWrap/>
            <w:vAlign w:val="center"/>
            <w:hideMark/>
          </w:tcPr>
          <w:p w14:paraId="5B3B4989"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46</w:t>
            </w:r>
          </w:p>
        </w:tc>
        <w:tc>
          <w:tcPr>
            <w:tcW w:w="1225" w:type="dxa"/>
            <w:tcBorders>
              <w:top w:val="nil"/>
              <w:left w:val="nil"/>
              <w:bottom w:val="single" w:sz="4" w:space="0" w:color="auto"/>
              <w:right w:val="single" w:sz="4" w:space="0" w:color="auto"/>
            </w:tcBorders>
            <w:shd w:val="clear" w:color="000000" w:fill="FFFFFF"/>
            <w:noWrap/>
            <w:vAlign w:val="center"/>
            <w:hideMark/>
          </w:tcPr>
          <w:p w14:paraId="0C80F5B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4A60663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71</w:t>
            </w:r>
          </w:p>
        </w:tc>
        <w:tc>
          <w:tcPr>
            <w:tcW w:w="735" w:type="dxa"/>
            <w:tcBorders>
              <w:top w:val="single" w:sz="4" w:space="0" w:color="auto"/>
              <w:left w:val="nil"/>
              <w:bottom w:val="single" w:sz="4" w:space="0" w:color="auto"/>
              <w:right w:val="single" w:sz="4" w:space="0" w:color="auto"/>
            </w:tcBorders>
            <w:shd w:val="clear" w:color="auto" w:fill="FFFF00"/>
            <w:vAlign w:val="center"/>
          </w:tcPr>
          <w:p w14:paraId="6F3E574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45A6E59B"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 xml:space="preserve">Trung </w:t>
            </w:r>
            <w:r w:rsidRPr="004D7DE5">
              <w:rPr>
                <w:rFonts w:asciiTheme="majorHAnsi" w:eastAsia="Times New Roman" w:hAnsiTheme="majorHAnsi" w:cstheme="majorHAnsi"/>
                <w:bCs/>
                <w:sz w:val="24"/>
                <w:szCs w:val="24"/>
              </w:rPr>
              <w:lastRenderedPageBreak/>
              <w:t>bình</w:t>
            </w:r>
          </w:p>
        </w:tc>
      </w:tr>
      <w:tr w:rsidR="004D7DE5" w:rsidRPr="004D7DE5" w14:paraId="50061169" w14:textId="77777777" w:rsidTr="005E6A50">
        <w:trPr>
          <w:trHeight w:val="199"/>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4CA8E46"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lastRenderedPageBreak/>
              <w:t>30</w:t>
            </w:r>
          </w:p>
        </w:tc>
        <w:tc>
          <w:tcPr>
            <w:tcW w:w="5715" w:type="dxa"/>
            <w:tcBorders>
              <w:top w:val="nil"/>
              <w:left w:val="nil"/>
              <w:bottom w:val="single" w:sz="4" w:space="0" w:color="auto"/>
              <w:right w:val="single" w:sz="4" w:space="0" w:color="auto"/>
            </w:tcBorders>
            <w:shd w:val="clear" w:color="auto" w:fill="auto"/>
            <w:vAlign w:val="center"/>
            <w:hideMark/>
          </w:tcPr>
          <w:p w14:paraId="39C0C076"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Nước mặt cầu Suối Dài, xã Nhơn Thọ, thị xã An Nhơn</w:t>
            </w:r>
          </w:p>
        </w:tc>
        <w:tc>
          <w:tcPr>
            <w:tcW w:w="1205" w:type="dxa"/>
            <w:tcBorders>
              <w:top w:val="nil"/>
              <w:left w:val="nil"/>
              <w:bottom w:val="single" w:sz="4" w:space="0" w:color="auto"/>
              <w:right w:val="single" w:sz="4" w:space="0" w:color="auto"/>
            </w:tcBorders>
            <w:shd w:val="clear" w:color="000000" w:fill="FFFFFF"/>
            <w:noWrap/>
            <w:vAlign w:val="center"/>
            <w:hideMark/>
          </w:tcPr>
          <w:p w14:paraId="32A44F14"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NM41</w:t>
            </w:r>
          </w:p>
        </w:tc>
        <w:tc>
          <w:tcPr>
            <w:tcW w:w="699" w:type="dxa"/>
            <w:tcBorders>
              <w:top w:val="nil"/>
              <w:left w:val="nil"/>
              <w:bottom w:val="single" w:sz="4" w:space="0" w:color="auto"/>
              <w:right w:val="single" w:sz="4" w:space="0" w:color="auto"/>
            </w:tcBorders>
            <w:shd w:val="clear" w:color="000000" w:fill="FFFFFF"/>
            <w:noWrap/>
            <w:vAlign w:val="center"/>
            <w:hideMark/>
          </w:tcPr>
          <w:p w14:paraId="647A6E6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47EB6CB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793" w:type="dxa"/>
            <w:tcBorders>
              <w:top w:val="nil"/>
              <w:left w:val="nil"/>
              <w:bottom w:val="single" w:sz="4" w:space="0" w:color="auto"/>
              <w:right w:val="single" w:sz="4" w:space="0" w:color="auto"/>
            </w:tcBorders>
            <w:shd w:val="clear" w:color="000000" w:fill="FFFFFF"/>
            <w:noWrap/>
            <w:vAlign w:val="center"/>
            <w:hideMark/>
          </w:tcPr>
          <w:p w14:paraId="2DB5B05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38</w:t>
            </w:r>
          </w:p>
        </w:tc>
        <w:tc>
          <w:tcPr>
            <w:tcW w:w="909" w:type="dxa"/>
            <w:tcBorders>
              <w:top w:val="nil"/>
              <w:left w:val="nil"/>
              <w:bottom w:val="single" w:sz="4" w:space="0" w:color="auto"/>
              <w:right w:val="single" w:sz="4" w:space="0" w:color="auto"/>
            </w:tcBorders>
            <w:shd w:val="clear" w:color="000000" w:fill="FFFFFF"/>
            <w:noWrap/>
            <w:vAlign w:val="center"/>
            <w:hideMark/>
          </w:tcPr>
          <w:p w14:paraId="2E3BFFD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35</w:t>
            </w:r>
          </w:p>
        </w:tc>
        <w:tc>
          <w:tcPr>
            <w:tcW w:w="1225" w:type="dxa"/>
            <w:tcBorders>
              <w:top w:val="nil"/>
              <w:left w:val="nil"/>
              <w:bottom w:val="single" w:sz="4" w:space="0" w:color="auto"/>
              <w:right w:val="single" w:sz="4" w:space="0" w:color="auto"/>
            </w:tcBorders>
            <w:shd w:val="clear" w:color="000000" w:fill="FFFFFF"/>
            <w:noWrap/>
            <w:vAlign w:val="center"/>
            <w:hideMark/>
          </w:tcPr>
          <w:p w14:paraId="4ED2679E"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78DDFF0C"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61</w:t>
            </w:r>
          </w:p>
        </w:tc>
        <w:tc>
          <w:tcPr>
            <w:tcW w:w="735" w:type="dxa"/>
            <w:tcBorders>
              <w:top w:val="single" w:sz="4" w:space="0" w:color="auto"/>
              <w:left w:val="nil"/>
              <w:bottom w:val="single" w:sz="4" w:space="0" w:color="auto"/>
              <w:right w:val="single" w:sz="4" w:space="0" w:color="auto"/>
            </w:tcBorders>
            <w:shd w:val="clear" w:color="auto" w:fill="FFFF00"/>
            <w:vAlign w:val="center"/>
          </w:tcPr>
          <w:p w14:paraId="778E69B7"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D7A8326"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2D59CC5C" w14:textId="77777777" w:rsidTr="005E6A50">
        <w:trPr>
          <w:trHeight w:val="458"/>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13D6C35C"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31</w:t>
            </w:r>
          </w:p>
        </w:tc>
        <w:tc>
          <w:tcPr>
            <w:tcW w:w="5715" w:type="dxa"/>
            <w:tcBorders>
              <w:top w:val="nil"/>
              <w:left w:val="nil"/>
              <w:bottom w:val="single" w:sz="4" w:space="0" w:color="auto"/>
              <w:right w:val="single" w:sz="4" w:space="0" w:color="auto"/>
            </w:tcBorders>
            <w:shd w:val="clear" w:color="auto" w:fill="auto"/>
            <w:vAlign w:val="center"/>
            <w:hideMark/>
          </w:tcPr>
          <w:p w14:paraId="31116E93"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Nước mặt tại Bàu Sen, thị trấn Đập Đá, thị xã An Nhơn. Sau điểm xả thải CCN Gò Đá Trắng</w:t>
            </w:r>
          </w:p>
        </w:tc>
        <w:tc>
          <w:tcPr>
            <w:tcW w:w="1205" w:type="dxa"/>
            <w:tcBorders>
              <w:top w:val="nil"/>
              <w:left w:val="nil"/>
              <w:bottom w:val="single" w:sz="4" w:space="0" w:color="auto"/>
              <w:right w:val="single" w:sz="4" w:space="0" w:color="auto"/>
            </w:tcBorders>
            <w:shd w:val="clear" w:color="000000" w:fill="FFFFFF"/>
            <w:noWrap/>
            <w:vAlign w:val="center"/>
            <w:hideMark/>
          </w:tcPr>
          <w:p w14:paraId="04CBC23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NM42</w:t>
            </w:r>
          </w:p>
        </w:tc>
        <w:tc>
          <w:tcPr>
            <w:tcW w:w="699" w:type="dxa"/>
            <w:tcBorders>
              <w:top w:val="nil"/>
              <w:left w:val="nil"/>
              <w:bottom w:val="single" w:sz="4" w:space="0" w:color="auto"/>
              <w:right w:val="single" w:sz="4" w:space="0" w:color="auto"/>
            </w:tcBorders>
            <w:shd w:val="clear" w:color="000000" w:fill="FFFFFF"/>
            <w:noWrap/>
            <w:vAlign w:val="center"/>
            <w:hideMark/>
          </w:tcPr>
          <w:p w14:paraId="17E57B8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59C1174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71</w:t>
            </w:r>
          </w:p>
        </w:tc>
        <w:tc>
          <w:tcPr>
            <w:tcW w:w="793" w:type="dxa"/>
            <w:tcBorders>
              <w:top w:val="nil"/>
              <w:left w:val="nil"/>
              <w:bottom w:val="single" w:sz="4" w:space="0" w:color="auto"/>
              <w:right w:val="single" w:sz="4" w:space="0" w:color="auto"/>
            </w:tcBorders>
            <w:shd w:val="clear" w:color="000000" w:fill="FFFFFF"/>
            <w:noWrap/>
            <w:vAlign w:val="center"/>
            <w:hideMark/>
          </w:tcPr>
          <w:p w14:paraId="5FA6D6D5"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64</w:t>
            </w:r>
          </w:p>
        </w:tc>
        <w:tc>
          <w:tcPr>
            <w:tcW w:w="909" w:type="dxa"/>
            <w:tcBorders>
              <w:top w:val="nil"/>
              <w:left w:val="nil"/>
              <w:bottom w:val="single" w:sz="4" w:space="0" w:color="auto"/>
              <w:right w:val="single" w:sz="4" w:space="0" w:color="auto"/>
            </w:tcBorders>
            <w:shd w:val="clear" w:color="000000" w:fill="FFFFFF"/>
            <w:noWrap/>
            <w:vAlign w:val="center"/>
            <w:hideMark/>
          </w:tcPr>
          <w:p w14:paraId="1E8C93A1"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46</w:t>
            </w:r>
          </w:p>
        </w:tc>
        <w:tc>
          <w:tcPr>
            <w:tcW w:w="1225" w:type="dxa"/>
            <w:tcBorders>
              <w:top w:val="nil"/>
              <w:left w:val="nil"/>
              <w:bottom w:val="single" w:sz="4" w:space="0" w:color="auto"/>
              <w:right w:val="single" w:sz="4" w:space="0" w:color="auto"/>
            </w:tcBorders>
            <w:shd w:val="clear" w:color="000000" w:fill="FFFFFF"/>
            <w:noWrap/>
            <w:vAlign w:val="center"/>
            <w:hideMark/>
          </w:tcPr>
          <w:p w14:paraId="120850B2"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640C81E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71</w:t>
            </w:r>
          </w:p>
        </w:tc>
        <w:tc>
          <w:tcPr>
            <w:tcW w:w="735" w:type="dxa"/>
            <w:tcBorders>
              <w:top w:val="single" w:sz="4" w:space="0" w:color="auto"/>
              <w:left w:val="nil"/>
              <w:bottom w:val="single" w:sz="4" w:space="0" w:color="auto"/>
              <w:right w:val="single" w:sz="4" w:space="0" w:color="auto"/>
            </w:tcBorders>
            <w:shd w:val="clear" w:color="auto" w:fill="FFFF00"/>
            <w:vAlign w:val="center"/>
          </w:tcPr>
          <w:p w14:paraId="4EE0281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086F353B"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r w:rsidR="004D7DE5" w:rsidRPr="004D7DE5" w14:paraId="09D4E8F2" w14:textId="77777777" w:rsidTr="005E6A50">
        <w:trPr>
          <w:trHeight w:val="324"/>
        </w:trPr>
        <w:tc>
          <w:tcPr>
            <w:tcW w:w="708" w:type="dxa"/>
            <w:tcBorders>
              <w:top w:val="nil"/>
              <w:left w:val="single" w:sz="4" w:space="0" w:color="auto"/>
              <w:bottom w:val="single" w:sz="4" w:space="0" w:color="auto"/>
              <w:right w:val="single" w:sz="4" w:space="0" w:color="auto"/>
            </w:tcBorders>
            <w:shd w:val="clear" w:color="auto" w:fill="auto"/>
            <w:noWrap/>
            <w:vAlign w:val="center"/>
            <w:hideMark/>
          </w:tcPr>
          <w:p w14:paraId="6901BA8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32</w:t>
            </w:r>
          </w:p>
        </w:tc>
        <w:tc>
          <w:tcPr>
            <w:tcW w:w="5715" w:type="dxa"/>
            <w:tcBorders>
              <w:top w:val="nil"/>
              <w:left w:val="nil"/>
              <w:bottom w:val="single" w:sz="4" w:space="0" w:color="auto"/>
              <w:right w:val="single" w:sz="4" w:space="0" w:color="auto"/>
            </w:tcBorders>
            <w:shd w:val="clear" w:color="auto" w:fill="auto"/>
            <w:vAlign w:val="center"/>
            <w:hideMark/>
          </w:tcPr>
          <w:p w14:paraId="025E272A" w14:textId="77777777" w:rsidR="00805511" w:rsidRPr="004D7DE5" w:rsidRDefault="00805511" w:rsidP="005E6A50">
            <w:pPr>
              <w:spacing w:line="240" w:lineRule="auto"/>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lang w:val="pl-PL"/>
              </w:rPr>
              <w:t>Hồ Sinh thái Đống Đa, phường Thị Nai, TP. Quy Nhơn</w:t>
            </w:r>
          </w:p>
        </w:tc>
        <w:tc>
          <w:tcPr>
            <w:tcW w:w="1205" w:type="dxa"/>
            <w:tcBorders>
              <w:top w:val="nil"/>
              <w:left w:val="nil"/>
              <w:bottom w:val="single" w:sz="4" w:space="0" w:color="auto"/>
              <w:right w:val="single" w:sz="4" w:space="0" w:color="auto"/>
            </w:tcBorders>
            <w:shd w:val="clear" w:color="000000" w:fill="FFFFFF"/>
            <w:noWrap/>
            <w:vAlign w:val="center"/>
            <w:hideMark/>
          </w:tcPr>
          <w:p w14:paraId="7111205D"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NM43</w:t>
            </w:r>
          </w:p>
        </w:tc>
        <w:tc>
          <w:tcPr>
            <w:tcW w:w="699" w:type="dxa"/>
            <w:tcBorders>
              <w:top w:val="nil"/>
              <w:left w:val="nil"/>
              <w:bottom w:val="single" w:sz="4" w:space="0" w:color="auto"/>
              <w:right w:val="single" w:sz="4" w:space="0" w:color="auto"/>
            </w:tcBorders>
            <w:shd w:val="clear" w:color="000000" w:fill="FFFFFF"/>
            <w:noWrap/>
            <w:vAlign w:val="center"/>
            <w:hideMark/>
          </w:tcPr>
          <w:p w14:paraId="39139323"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799" w:type="dxa"/>
            <w:tcBorders>
              <w:top w:val="nil"/>
              <w:left w:val="nil"/>
              <w:bottom w:val="single" w:sz="4" w:space="0" w:color="auto"/>
              <w:right w:val="single" w:sz="4" w:space="0" w:color="auto"/>
            </w:tcBorders>
            <w:shd w:val="clear" w:color="000000" w:fill="FFFFFF"/>
            <w:noWrap/>
            <w:vAlign w:val="center"/>
            <w:hideMark/>
          </w:tcPr>
          <w:p w14:paraId="3F008027"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70</w:t>
            </w:r>
          </w:p>
        </w:tc>
        <w:tc>
          <w:tcPr>
            <w:tcW w:w="793" w:type="dxa"/>
            <w:tcBorders>
              <w:top w:val="nil"/>
              <w:left w:val="nil"/>
              <w:bottom w:val="single" w:sz="4" w:space="0" w:color="auto"/>
              <w:right w:val="single" w:sz="4" w:space="0" w:color="auto"/>
            </w:tcBorders>
            <w:shd w:val="clear" w:color="000000" w:fill="FFFFFF"/>
            <w:noWrap/>
            <w:vAlign w:val="center"/>
            <w:hideMark/>
          </w:tcPr>
          <w:p w14:paraId="11413B3A"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32</w:t>
            </w:r>
          </w:p>
        </w:tc>
        <w:tc>
          <w:tcPr>
            <w:tcW w:w="909" w:type="dxa"/>
            <w:tcBorders>
              <w:top w:val="nil"/>
              <w:left w:val="nil"/>
              <w:bottom w:val="single" w:sz="4" w:space="0" w:color="auto"/>
              <w:right w:val="single" w:sz="4" w:space="0" w:color="auto"/>
            </w:tcBorders>
            <w:shd w:val="clear" w:color="000000" w:fill="FFFFFF"/>
            <w:noWrap/>
            <w:vAlign w:val="center"/>
            <w:hideMark/>
          </w:tcPr>
          <w:p w14:paraId="0E89D87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31</w:t>
            </w:r>
          </w:p>
        </w:tc>
        <w:tc>
          <w:tcPr>
            <w:tcW w:w="1225" w:type="dxa"/>
            <w:tcBorders>
              <w:top w:val="nil"/>
              <w:left w:val="nil"/>
              <w:bottom w:val="single" w:sz="4" w:space="0" w:color="auto"/>
              <w:right w:val="single" w:sz="4" w:space="0" w:color="auto"/>
            </w:tcBorders>
            <w:shd w:val="clear" w:color="000000" w:fill="FFFFFF"/>
            <w:noWrap/>
            <w:vAlign w:val="center"/>
            <w:hideMark/>
          </w:tcPr>
          <w:p w14:paraId="59432AFF" w14:textId="77777777" w:rsidR="00805511" w:rsidRPr="004D7DE5" w:rsidRDefault="00805511" w:rsidP="005E6A50">
            <w:pPr>
              <w:spacing w:line="240" w:lineRule="auto"/>
              <w:jc w:val="center"/>
              <w:rPr>
                <w:rFonts w:asciiTheme="majorHAnsi" w:eastAsia="Times New Roman" w:hAnsiTheme="majorHAnsi" w:cstheme="majorHAnsi"/>
                <w:sz w:val="24"/>
                <w:szCs w:val="24"/>
              </w:rPr>
            </w:pPr>
            <w:r w:rsidRPr="004D7DE5">
              <w:rPr>
                <w:rFonts w:asciiTheme="majorHAnsi" w:eastAsia="Times New Roman" w:hAnsiTheme="majorHAnsi" w:cstheme="majorHAnsi"/>
                <w:sz w:val="24"/>
                <w:szCs w:val="24"/>
              </w:rPr>
              <w:t>100</w:t>
            </w:r>
          </w:p>
        </w:tc>
        <w:tc>
          <w:tcPr>
            <w:tcW w:w="899" w:type="dxa"/>
            <w:tcBorders>
              <w:top w:val="nil"/>
              <w:left w:val="nil"/>
              <w:bottom w:val="single" w:sz="4" w:space="0" w:color="auto"/>
              <w:right w:val="single" w:sz="4" w:space="0" w:color="auto"/>
            </w:tcBorders>
            <w:shd w:val="clear" w:color="000000" w:fill="FFFFFF"/>
            <w:noWrap/>
            <w:vAlign w:val="center"/>
            <w:hideMark/>
          </w:tcPr>
          <w:p w14:paraId="00D54E95"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58</w:t>
            </w:r>
          </w:p>
        </w:tc>
        <w:tc>
          <w:tcPr>
            <w:tcW w:w="735" w:type="dxa"/>
            <w:tcBorders>
              <w:top w:val="single" w:sz="4" w:space="0" w:color="auto"/>
              <w:left w:val="nil"/>
              <w:bottom w:val="single" w:sz="4" w:space="0" w:color="auto"/>
              <w:right w:val="single" w:sz="4" w:space="0" w:color="auto"/>
            </w:tcBorders>
            <w:shd w:val="clear" w:color="auto" w:fill="FFFF00"/>
            <w:vAlign w:val="center"/>
          </w:tcPr>
          <w:p w14:paraId="12346AB8"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p>
        </w:tc>
        <w:tc>
          <w:tcPr>
            <w:tcW w:w="924"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7FEEDE59" w14:textId="77777777" w:rsidR="00805511" w:rsidRPr="004D7DE5" w:rsidRDefault="00805511" w:rsidP="005E6A50">
            <w:pPr>
              <w:spacing w:line="240" w:lineRule="auto"/>
              <w:jc w:val="center"/>
              <w:rPr>
                <w:rFonts w:asciiTheme="majorHAnsi" w:eastAsia="Times New Roman" w:hAnsiTheme="majorHAnsi" w:cstheme="majorHAnsi"/>
                <w:bCs/>
                <w:sz w:val="24"/>
                <w:szCs w:val="24"/>
              </w:rPr>
            </w:pPr>
            <w:r w:rsidRPr="004D7DE5">
              <w:rPr>
                <w:rFonts w:asciiTheme="majorHAnsi" w:eastAsia="Times New Roman" w:hAnsiTheme="majorHAnsi" w:cstheme="majorHAnsi"/>
                <w:bCs/>
                <w:sz w:val="24"/>
                <w:szCs w:val="24"/>
              </w:rPr>
              <w:t>Trung bình</w:t>
            </w:r>
          </w:p>
        </w:tc>
      </w:tr>
    </w:tbl>
    <w:p w14:paraId="47F9374C" w14:textId="77777777" w:rsidR="00B11BB0" w:rsidRPr="004D7DE5" w:rsidRDefault="00B11BB0" w:rsidP="00C63910">
      <w:pPr>
        <w:pStyle w:val="bangabinh"/>
      </w:pPr>
      <w:bookmarkStart w:id="322" w:name="_Toc156914254"/>
      <w:bookmarkStart w:id="323" w:name="_Toc190852080"/>
      <w:r w:rsidRPr="004D7DE5">
        <w:t>Bảng 2.9. Giá trị WQI, mức đánh giá chất lượng nước</w:t>
      </w:r>
      <w:bookmarkEnd w:id="322"/>
      <w:bookmarkEnd w:id="323"/>
    </w:p>
    <w:tbl>
      <w:tblPr>
        <w:tblW w:w="1044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754"/>
        <w:gridCol w:w="2067"/>
        <w:gridCol w:w="4470"/>
        <w:gridCol w:w="2157"/>
      </w:tblGrid>
      <w:tr w:rsidR="004D7DE5" w:rsidRPr="004D7DE5" w14:paraId="787CDAB0" w14:textId="77777777" w:rsidTr="0076752F">
        <w:trPr>
          <w:trHeight w:val="199"/>
          <w:jc w:val="center"/>
        </w:trPr>
        <w:tc>
          <w:tcPr>
            <w:tcW w:w="1754" w:type="dxa"/>
            <w:vAlign w:val="center"/>
          </w:tcPr>
          <w:p w14:paraId="3ECB3EF8" w14:textId="77777777" w:rsidR="00B11BB0" w:rsidRPr="004D7DE5" w:rsidRDefault="00B11BB0" w:rsidP="0076752F">
            <w:pPr>
              <w:pStyle w:val="CHU"/>
              <w:spacing w:before="0" w:after="0"/>
              <w:ind w:firstLine="0"/>
              <w:contextualSpacing w:val="0"/>
              <w:jc w:val="center"/>
              <w:rPr>
                <w:rFonts w:eastAsia="Calibri"/>
                <w:b/>
                <w:spacing w:val="0"/>
                <w:sz w:val="24"/>
              </w:rPr>
            </w:pPr>
            <w:r w:rsidRPr="004D7DE5">
              <w:rPr>
                <w:rFonts w:eastAsia="Calibri"/>
                <w:b/>
                <w:spacing w:val="0"/>
                <w:sz w:val="24"/>
              </w:rPr>
              <w:t>Giá trị WQI</w:t>
            </w:r>
          </w:p>
        </w:tc>
        <w:tc>
          <w:tcPr>
            <w:tcW w:w="2067" w:type="dxa"/>
          </w:tcPr>
          <w:p w14:paraId="163B7A33" w14:textId="77777777" w:rsidR="00B11BB0" w:rsidRPr="004D7DE5" w:rsidRDefault="00B11BB0" w:rsidP="0076752F">
            <w:pPr>
              <w:pStyle w:val="CHU"/>
              <w:spacing w:before="0" w:after="0"/>
              <w:ind w:firstLine="0"/>
              <w:contextualSpacing w:val="0"/>
              <w:jc w:val="center"/>
              <w:rPr>
                <w:rFonts w:eastAsia="Calibri"/>
                <w:b/>
                <w:spacing w:val="0"/>
                <w:sz w:val="24"/>
              </w:rPr>
            </w:pPr>
            <w:r w:rsidRPr="004D7DE5">
              <w:rPr>
                <w:rFonts w:eastAsia="Calibri"/>
                <w:b/>
                <w:spacing w:val="0"/>
                <w:sz w:val="24"/>
              </w:rPr>
              <w:t>Chất lượng nước</w:t>
            </w:r>
          </w:p>
        </w:tc>
        <w:tc>
          <w:tcPr>
            <w:tcW w:w="4470" w:type="dxa"/>
            <w:vAlign w:val="center"/>
          </w:tcPr>
          <w:p w14:paraId="02CBC2A9" w14:textId="77777777" w:rsidR="00B11BB0" w:rsidRPr="004D7DE5" w:rsidRDefault="00B11BB0" w:rsidP="0076752F">
            <w:pPr>
              <w:pStyle w:val="CHU"/>
              <w:spacing w:before="0" w:after="0"/>
              <w:ind w:firstLine="0"/>
              <w:contextualSpacing w:val="0"/>
              <w:jc w:val="center"/>
              <w:rPr>
                <w:rFonts w:eastAsia="Calibri"/>
                <w:b/>
                <w:spacing w:val="0"/>
                <w:sz w:val="24"/>
              </w:rPr>
            </w:pPr>
            <w:r w:rsidRPr="004D7DE5">
              <w:rPr>
                <w:rFonts w:eastAsia="Calibri"/>
                <w:b/>
                <w:spacing w:val="0"/>
                <w:sz w:val="24"/>
              </w:rPr>
              <w:t>Mức đánh giá chất lượng nước</w:t>
            </w:r>
          </w:p>
        </w:tc>
        <w:tc>
          <w:tcPr>
            <w:tcW w:w="2157" w:type="dxa"/>
            <w:vAlign w:val="center"/>
          </w:tcPr>
          <w:p w14:paraId="5DF76F7C" w14:textId="77777777" w:rsidR="00B11BB0" w:rsidRPr="004D7DE5" w:rsidRDefault="00B11BB0" w:rsidP="0076752F">
            <w:pPr>
              <w:pStyle w:val="CHU"/>
              <w:spacing w:before="0" w:after="0"/>
              <w:ind w:firstLine="0"/>
              <w:contextualSpacing w:val="0"/>
              <w:jc w:val="center"/>
              <w:rPr>
                <w:rFonts w:eastAsia="Calibri"/>
                <w:b/>
                <w:spacing w:val="0"/>
                <w:sz w:val="24"/>
              </w:rPr>
            </w:pPr>
            <w:r w:rsidRPr="004D7DE5">
              <w:rPr>
                <w:rFonts w:eastAsia="Calibri"/>
                <w:b/>
                <w:spacing w:val="0"/>
                <w:sz w:val="24"/>
              </w:rPr>
              <w:t>Màu</w:t>
            </w:r>
          </w:p>
        </w:tc>
      </w:tr>
      <w:tr w:rsidR="004D7DE5" w:rsidRPr="004D7DE5" w14:paraId="01A2F07A" w14:textId="77777777" w:rsidTr="0076752F">
        <w:trPr>
          <w:trHeight w:val="199"/>
          <w:jc w:val="center"/>
        </w:trPr>
        <w:tc>
          <w:tcPr>
            <w:tcW w:w="1754" w:type="dxa"/>
            <w:vAlign w:val="center"/>
          </w:tcPr>
          <w:p w14:paraId="68DE7F55"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91 - 100</w:t>
            </w:r>
          </w:p>
        </w:tc>
        <w:tc>
          <w:tcPr>
            <w:tcW w:w="2067" w:type="dxa"/>
            <w:vAlign w:val="center"/>
          </w:tcPr>
          <w:p w14:paraId="3AC7C136"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Rất tốt</w:t>
            </w:r>
          </w:p>
        </w:tc>
        <w:tc>
          <w:tcPr>
            <w:tcW w:w="4470" w:type="dxa"/>
            <w:vAlign w:val="center"/>
          </w:tcPr>
          <w:p w14:paraId="1C4C0C96"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Sử dụng tốt cho mục đích cấp nước sinh hoạt</w:t>
            </w:r>
          </w:p>
        </w:tc>
        <w:tc>
          <w:tcPr>
            <w:tcW w:w="2157" w:type="dxa"/>
            <w:shd w:val="clear" w:color="auto" w:fill="00B0F0"/>
            <w:vAlign w:val="center"/>
          </w:tcPr>
          <w:p w14:paraId="2C8B9369"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Xanh nước biển</w:t>
            </w:r>
          </w:p>
        </w:tc>
      </w:tr>
      <w:tr w:rsidR="004D7DE5" w:rsidRPr="004D7DE5" w14:paraId="2FB0DE33" w14:textId="77777777" w:rsidTr="0076752F">
        <w:trPr>
          <w:trHeight w:val="199"/>
          <w:jc w:val="center"/>
        </w:trPr>
        <w:tc>
          <w:tcPr>
            <w:tcW w:w="1754" w:type="dxa"/>
            <w:vAlign w:val="center"/>
          </w:tcPr>
          <w:p w14:paraId="62F016D0"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76 - 90</w:t>
            </w:r>
          </w:p>
        </w:tc>
        <w:tc>
          <w:tcPr>
            <w:tcW w:w="2067" w:type="dxa"/>
            <w:vAlign w:val="center"/>
          </w:tcPr>
          <w:p w14:paraId="2FA826FF"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Tốt</w:t>
            </w:r>
          </w:p>
        </w:tc>
        <w:tc>
          <w:tcPr>
            <w:tcW w:w="4470" w:type="dxa"/>
            <w:vAlign w:val="center"/>
          </w:tcPr>
          <w:p w14:paraId="60ECC61F"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Sử dụng cho mục đích cấp nước sinh hoạt nhưng cần các biện pháp xử lý phù hợp</w:t>
            </w:r>
          </w:p>
        </w:tc>
        <w:tc>
          <w:tcPr>
            <w:tcW w:w="2157" w:type="dxa"/>
            <w:shd w:val="clear" w:color="auto" w:fill="00B050"/>
            <w:vAlign w:val="center"/>
          </w:tcPr>
          <w:p w14:paraId="76798A05"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Xanh lá cây</w:t>
            </w:r>
          </w:p>
        </w:tc>
      </w:tr>
      <w:tr w:rsidR="004D7DE5" w:rsidRPr="004D7DE5" w14:paraId="621F8B67" w14:textId="77777777" w:rsidTr="0076752F">
        <w:trPr>
          <w:trHeight w:val="199"/>
          <w:jc w:val="center"/>
        </w:trPr>
        <w:tc>
          <w:tcPr>
            <w:tcW w:w="1754" w:type="dxa"/>
            <w:vAlign w:val="center"/>
          </w:tcPr>
          <w:p w14:paraId="2F491216"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51 - 75</w:t>
            </w:r>
          </w:p>
        </w:tc>
        <w:tc>
          <w:tcPr>
            <w:tcW w:w="2067" w:type="dxa"/>
            <w:vAlign w:val="center"/>
          </w:tcPr>
          <w:p w14:paraId="21479B61"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Trung bình</w:t>
            </w:r>
          </w:p>
        </w:tc>
        <w:tc>
          <w:tcPr>
            <w:tcW w:w="4470" w:type="dxa"/>
            <w:vAlign w:val="center"/>
          </w:tcPr>
          <w:p w14:paraId="5320935B"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Sử dụng cho mục đích tưới tiêu và các mục đích tương đương khác</w:t>
            </w:r>
          </w:p>
        </w:tc>
        <w:tc>
          <w:tcPr>
            <w:tcW w:w="2157" w:type="dxa"/>
            <w:shd w:val="clear" w:color="auto" w:fill="FFFF00"/>
            <w:vAlign w:val="center"/>
          </w:tcPr>
          <w:p w14:paraId="23C1EFF7"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Vàng</w:t>
            </w:r>
          </w:p>
        </w:tc>
      </w:tr>
      <w:tr w:rsidR="004D7DE5" w:rsidRPr="004D7DE5" w14:paraId="37BE6C77" w14:textId="77777777" w:rsidTr="0076752F">
        <w:trPr>
          <w:trHeight w:val="199"/>
          <w:jc w:val="center"/>
        </w:trPr>
        <w:tc>
          <w:tcPr>
            <w:tcW w:w="1754" w:type="dxa"/>
            <w:vAlign w:val="center"/>
          </w:tcPr>
          <w:p w14:paraId="6F33E2DB"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26 - 50</w:t>
            </w:r>
          </w:p>
        </w:tc>
        <w:tc>
          <w:tcPr>
            <w:tcW w:w="2067" w:type="dxa"/>
            <w:vAlign w:val="center"/>
          </w:tcPr>
          <w:p w14:paraId="3492CFBD"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Kém</w:t>
            </w:r>
          </w:p>
        </w:tc>
        <w:tc>
          <w:tcPr>
            <w:tcW w:w="4470" w:type="dxa"/>
            <w:vAlign w:val="center"/>
          </w:tcPr>
          <w:p w14:paraId="7F3859F3"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Sử dụng cho giao thông thủy và các mục đích tương đương khác</w:t>
            </w:r>
          </w:p>
        </w:tc>
        <w:tc>
          <w:tcPr>
            <w:tcW w:w="2157" w:type="dxa"/>
            <w:shd w:val="clear" w:color="auto" w:fill="FFC000"/>
            <w:vAlign w:val="center"/>
          </w:tcPr>
          <w:p w14:paraId="2FDFCCBE"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Da cam</w:t>
            </w:r>
          </w:p>
        </w:tc>
      </w:tr>
      <w:tr w:rsidR="004D7DE5" w:rsidRPr="004D7DE5" w14:paraId="3C808699" w14:textId="77777777" w:rsidTr="0076752F">
        <w:trPr>
          <w:trHeight w:val="199"/>
          <w:jc w:val="center"/>
        </w:trPr>
        <w:tc>
          <w:tcPr>
            <w:tcW w:w="1754" w:type="dxa"/>
            <w:vAlign w:val="center"/>
          </w:tcPr>
          <w:p w14:paraId="1F53EA19"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0 - 25</w:t>
            </w:r>
          </w:p>
        </w:tc>
        <w:tc>
          <w:tcPr>
            <w:tcW w:w="2067" w:type="dxa"/>
            <w:vAlign w:val="center"/>
          </w:tcPr>
          <w:p w14:paraId="714884E4"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Ô nhiễm nặng</w:t>
            </w:r>
          </w:p>
        </w:tc>
        <w:tc>
          <w:tcPr>
            <w:tcW w:w="4470" w:type="dxa"/>
            <w:vAlign w:val="center"/>
          </w:tcPr>
          <w:p w14:paraId="061F076F"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Nước ô nhiễm nặng, cần các biện pháp xử lý trong tương lai</w:t>
            </w:r>
          </w:p>
        </w:tc>
        <w:tc>
          <w:tcPr>
            <w:tcW w:w="2157" w:type="dxa"/>
            <w:shd w:val="clear" w:color="auto" w:fill="FF0000"/>
            <w:vAlign w:val="center"/>
          </w:tcPr>
          <w:p w14:paraId="6F6CD050"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Đỏ</w:t>
            </w:r>
          </w:p>
        </w:tc>
      </w:tr>
      <w:tr w:rsidR="004D7DE5" w:rsidRPr="004D7DE5" w14:paraId="72091905" w14:textId="77777777" w:rsidTr="0076752F">
        <w:trPr>
          <w:trHeight w:val="84"/>
          <w:jc w:val="center"/>
        </w:trPr>
        <w:tc>
          <w:tcPr>
            <w:tcW w:w="1754" w:type="dxa"/>
            <w:vAlign w:val="center"/>
          </w:tcPr>
          <w:p w14:paraId="29B86709"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&lt;10</w:t>
            </w:r>
          </w:p>
        </w:tc>
        <w:tc>
          <w:tcPr>
            <w:tcW w:w="2067" w:type="dxa"/>
            <w:vAlign w:val="center"/>
          </w:tcPr>
          <w:p w14:paraId="22559ABD" w14:textId="77777777" w:rsidR="00B11BB0" w:rsidRPr="004D7DE5" w:rsidRDefault="00B11BB0" w:rsidP="0076752F">
            <w:pPr>
              <w:pStyle w:val="CHU"/>
              <w:spacing w:before="0" w:after="0"/>
              <w:ind w:left="119" w:right="142" w:firstLine="0"/>
              <w:contextualSpacing w:val="0"/>
              <w:jc w:val="center"/>
              <w:rPr>
                <w:rFonts w:eastAsia="Calibri"/>
                <w:spacing w:val="0"/>
                <w:sz w:val="24"/>
              </w:rPr>
            </w:pPr>
            <w:r w:rsidRPr="004D7DE5">
              <w:rPr>
                <w:rFonts w:eastAsia="Calibri"/>
                <w:spacing w:val="0"/>
                <w:sz w:val="24"/>
              </w:rPr>
              <w:t>Ô nhiễm rất nặng</w:t>
            </w:r>
          </w:p>
        </w:tc>
        <w:tc>
          <w:tcPr>
            <w:tcW w:w="4470" w:type="dxa"/>
            <w:vAlign w:val="center"/>
          </w:tcPr>
          <w:p w14:paraId="491E0FAA" w14:textId="77777777" w:rsidR="00B11BB0" w:rsidRPr="004D7DE5" w:rsidRDefault="00B11BB0" w:rsidP="0076752F">
            <w:pPr>
              <w:pStyle w:val="CHU"/>
              <w:spacing w:before="0" w:after="0"/>
              <w:ind w:left="119" w:right="142" w:firstLine="0"/>
              <w:contextualSpacing w:val="0"/>
              <w:rPr>
                <w:rFonts w:eastAsia="Calibri"/>
                <w:spacing w:val="0"/>
                <w:sz w:val="24"/>
              </w:rPr>
            </w:pPr>
            <w:r w:rsidRPr="004D7DE5">
              <w:rPr>
                <w:rFonts w:eastAsia="Calibri"/>
                <w:spacing w:val="0"/>
                <w:sz w:val="24"/>
              </w:rPr>
              <w:t>Nước nhiễm độc, cần có biện pháp khắc phục, xử lý</w:t>
            </w:r>
          </w:p>
        </w:tc>
        <w:tc>
          <w:tcPr>
            <w:tcW w:w="2157" w:type="dxa"/>
            <w:shd w:val="clear" w:color="auto" w:fill="5F497A"/>
            <w:vAlign w:val="center"/>
          </w:tcPr>
          <w:p w14:paraId="214BBFC8" w14:textId="77777777" w:rsidR="00B11BB0" w:rsidRPr="004D7DE5" w:rsidRDefault="00B11BB0" w:rsidP="0076752F">
            <w:pPr>
              <w:pStyle w:val="CHU"/>
              <w:spacing w:before="0" w:after="0"/>
              <w:ind w:firstLine="0"/>
              <w:contextualSpacing w:val="0"/>
              <w:jc w:val="center"/>
              <w:rPr>
                <w:rFonts w:eastAsia="Calibri"/>
                <w:spacing w:val="0"/>
                <w:sz w:val="24"/>
              </w:rPr>
            </w:pPr>
            <w:r w:rsidRPr="004D7DE5">
              <w:rPr>
                <w:rFonts w:eastAsia="Calibri"/>
                <w:spacing w:val="0"/>
                <w:sz w:val="24"/>
              </w:rPr>
              <w:t>Nâu</w:t>
            </w:r>
          </w:p>
        </w:tc>
      </w:tr>
    </w:tbl>
    <w:p w14:paraId="6211CBF3" w14:textId="3F6E471A" w:rsidR="00C72E9E" w:rsidRPr="004D7DE5" w:rsidRDefault="00C17006" w:rsidP="00130E69">
      <w:pPr>
        <w:spacing w:before="120"/>
        <w:ind w:firstLine="567"/>
        <w:contextualSpacing/>
        <w:rPr>
          <w:szCs w:val="28"/>
          <w:lang w:val="vi-VN"/>
        </w:rPr>
      </w:pPr>
      <w:r w:rsidRPr="004D7DE5">
        <w:rPr>
          <w:b/>
          <w:i/>
          <w:szCs w:val="28"/>
          <w:u w:val="single"/>
          <w:lang w:val="vi-VN"/>
        </w:rPr>
        <w:t>Nhận xét:</w:t>
      </w:r>
      <w:r w:rsidR="00FC033D" w:rsidRPr="004D7DE5">
        <w:rPr>
          <w:b/>
          <w:i/>
          <w:szCs w:val="28"/>
          <w:u w:val="single"/>
        </w:rPr>
        <w:t xml:space="preserve"> </w:t>
      </w:r>
      <w:r w:rsidR="00B11BB0" w:rsidRPr="004D7DE5">
        <w:rPr>
          <w:szCs w:val="28"/>
        </w:rPr>
        <w:t>Trong năm 2024 chỉ số WQI của hầu hết các vị trí quan trắc thấp hơn so với năm 2023, đây là diễn biến bất lợi đối với chất lượng nước mặ</w:t>
      </w:r>
      <w:r w:rsidR="00641DD5" w:rsidRPr="004D7DE5">
        <w:rPr>
          <w:szCs w:val="28"/>
        </w:rPr>
        <w:t>t</w:t>
      </w:r>
      <w:r w:rsidR="00B11BB0" w:rsidRPr="004D7DE5">
        <w:rPr>
          <w:szCs w:val="28"/>
        </w:rPr>
        <w:t>. Qua kết quả tính toán cho thấy không có vị trí nào đạt chất lượng rất tốt; 21/32 vị trí quan trắc có chỉ số WQI đạt mức tốt; 10/32 vị trí ở mức trung bình và có 1/32 vị trí ở mức kém.</w:t>
      </w:r>
      <w:bookmarkStart w:id="324" w:name="_Hlk130407200"/>
    </w:p>
    <w:p w14:paraId="5FCA2249" w14:textId="77777777" w:rsidR="0076752F" w:rsidRPr="004D7DE5" w:rsidRDefault="0076752F" w:rsidP="00C72E9E">
      <w:pPr>
        <w:ind w:left="-23" w:right="-91" w:firstLine="567"/>
        <w:sectPr w:rsidR="0076752F" w:rsidRPr="004D7DE5" w:rsidSect="00945628">
          <w:headerReference w:type="default" r:id="rId82"/>
          <w:pgSz w:w="16840" w:h="11907" w:orient="landscape" w:code="9"/>
          <w:pgMar w:top="1276" w:right="1134" w:bottom="1134" w:left="1134" w:header="720" w:footer="720" w:gutter="0"/>
          <w:cols w:space="720"/>
          <w:docGrid w:linePitch="381"/>
        </w:sectPr>
      </w:pPr>
    </w:p>
    <w:p w14:paraId="689231C5" w14:textId="77777777" w:rsidR="00130E69" w:rsidRPr="004D7DE5" w:rsidRDefault="00130E69" w:rsidP="00130E69">
      <w:pPr>
        <w:pStyle w:val="mclcabinh"/>
      </w:pPr>
      <w:bookmarkStart w:id="325" w:name="_Toc193377021"/>
      <w:r w:rsidRPr="004D7DE5">
        <w:rPr>
          <w:lang w:val="pt-BR"/>
        </w:rPr>
        <w:lastRenderedPageBreak/>
        <w:t>2.3</w:t>
      </w:r>
      <w:r w:rsidRPr="004D7DE5">
        <w:t xml:space="preserve"> Môi trường nước dưới đất</w:t>
      </w:r>
      <w:bookmarkEnd w:id="325"/>
    </w:p>
    <w:p w14:paraId="4B8C37F2" w14:textId="77777777" w:rsidR="00130E69" w:rsidRPr="004D7DE5" w:rsidRDefault="00130E69" w:rsidP="00130E69">
      <w:pPr>
        <w:ind w:left="-23" w:right="-91" w:firstLine="567"/>
        <w:rPr>
          <w:szCs w:val="28"/>
          <w:lang w:val="pl-PL"/>
        </w:rPr>
      </w:pPr>
      <w:r w:rsidRPr="004D7DE5">
        <w:rPr>
          <w:szCs w:val="28"/>
          <w:lang w:val="nl-NL"/>
        </w:rPr>
        <w:t xml:space="preserve">Môi trường nước dưới đất gồm 13 thông số: </w:t>
      </w:r>
      <w:r w:rsidRPr="004D7DE5">
        <w:t>pH,Tổng chất rắn hòa tan (TDS)</w:t>
      </w:r>
      <w:r w:rsidRPr="004D7DE5">
        <w:rPr>
          <w:bCs/>
        </w:rPr>
        <w:t xml:space="preserve">, </w:t>
      </w:r>
      <w:r w:rsidRPr="004D7DE5">
        <w:rPr>
          <w:spacing w:val="-4"/>
        </w:rPr>
        <w:t>Độ cứng tổng số (tính theo CaCO</w:t>
      </w:r>
      <w:r w:rsidRPr="004D7DE5">
        <w:rPr>
          <w:spacing w:val="-4"/>
          <w:vertAlign w:val="subscript"/>
        </w:rPr>
        <w:t>3</w:t>
      </w:r>
      <w:r w:rsidRPr="004D7DE5">
        <w:rPr>
          <w:spacing w:val="-4"/>
        </w:rPr>
        <w:t>)</w:t>
      </w:r>
      <w:r w:rsidRPr="004D7DE5">
        <w:rPr>
          <w:bCs/>
        </w:rPr>
        <w:t xml:space="preserve">, </w:t>
      </w:r>
      <w:r w:rsidRPr="004D7DE5">
        <w:t>Amoni (NH</w:t>
      </w:r>
      <w:r w:rsidRPr="004D7DE5">
        <w:rPr>
          <w:vertAlign w:val="subscript"/>
        </w:rPr>
        <w:t>4</w:t>
      </w:r>
      <w:r w:rsidRPr="004D7DE5">
        <w:rPr>
          <w:vertAlign w:val="superscript"/>
        </w:rPr>
        <w:t>+</w:t>
      </w:r>
      <w:r w:rsidRPr="004D7DE5">
        <w:t xml:space="preserve"> tính theo N),Nitrit (NO</w:t>
      </w:r>
      <w:r w:rsidRPr="004D7DE5">
        <w:rPr>
          <w:vertAlign w:val="subscript"/>
        </w:rPr>
        <w:t>2</w:t>
      </w:r>
      <w:r w:rsidRPr="004D7DE5">
        <w:rPr>
          <w:vertAlign w:val="superscript"/>
        </w:rPr>
        <w:t>-</w:t>
      </w:r>
      <w:r w:rsidRPr="004D7DE5">
        <w:t xml:space="preserve"> tính theo N)</w:t>
      </w:r>
      <w:r w:rsidRPr="004D7DE5">
        <w:rPr>
          <w:b/>
        </w:rPr>
        <w:t xml:space="preserve">, </w:t>
      </w:r>
      <w:r w:rsidRPr="004D7DE5">
        <w:t>Nitrat (NO</w:t>
      </w:r>
      <w:r w:rsidRPr="004D7DE5">
        <w:rPr>
          <w:vertAlign w:val="subscript"/>
        </w:rPr>
        <w:t>3</w:t>
      </w:r>
      <w:r w:rsidRPr="004D7DE5">
        <w:rPr>
          <w:vertAlign w:val="superscript"/>
        </w:rPr>
        <w:t>-</w:t>
      </w:r>
      <w:r w:rsidRPr="004D7DE5">
        <w:t xml:space="preserve"> tính theo N)</w:t>
      </w:r>
      <w:r w:rsidRPr="004D7DE5">
        <w:rPr>
          <w:b/>
        </w:rPr>
        <w:t xml:space="preserve">, </w:t>
      </w:r>
      <w:r w:rsidRPr="004D7DE5">
        <w:t>Clorua (Cl</w:t>
      </w:r>
      <w:r w:rsidRPr="004D7DE5">
        <w:rPr>
          <w:vertAlign w:val="superscript"/>
        </w:rPr>
        <w:t>-</w:t>
      </w:r>
      <w:r w:rsidRPr="004D7DE5">
        <w:t>)</w:t>
      </w:r>
      <w:r w:rsidRPr="004D7DE5">
        <w:rPr>
          <w:b/>
        </w:rPr>
        <w:t xml:space="preserve">, </w:t>
      </w:r>
      <w:r w:rsidRPr="004D7DE5">
        <w:t>Sắt (Fe)</w:t>
      </w:r>
      <w:r w:rsidRPr="004D7DE5">
        <w:rPr>
          <w:b/>
        </w:rPr>
        <w:t xml:space="preserve">, </w:t>
      </w:r>
      <w:r w:rsidRPr="004D7DE5">
        <w:t>Sulfat (SO</w:t>
      </w:r>
      <w:r w:rsidRPr="004D7DE5">
        <w:rPr>
          <w:vertAlign w:val="subscript"/>
        </w:rPr>
        <w:t>4</w:t>
      </w:r>
      <w:r w:rsidRPr="004D7DE5">
        <w:rPr>
          <w:vertAlign w:val="superscript"/>
        </w:rPr>
        <w:t>2-</w:t>
      </w:r>
      <w:r w:rsidRPr="004D7DE5">
        <w:t>)</w:t>
      </w:r>
      <w:r w:rsidRPr="004D7DE5">
        <w:rPr>
          <w:b/>
        </w:rPr>
        <w:t xml:space="preserve">, </w:t>
      </w:r>
      <w:r w:rsidRPr="004D7DE5">
        <w:t>Chỉ số permanganat</w:t>
      </w:r>
      <w:r w:rsidRPr="004D7DE5">
        <w:rPr>
          <w:lang w:val="vi-VN"/>
        </w:rPr>
        <w:t xml:space="preserve">, </w:t>
      </w:r>
      <w:r w:rsidRPr="004D7DE5">
        <w:t>Coliform</w:t>
      </w:r>
      <w:r w:rsidRPr="004D7DE5">
        <w:rPr>
          <w:b/>
        </w:rPr>
        <w:t xml:space="preserve">, </w:t>
      </w:r>
      <w:r w:rsidRPr="004D7DE5">
        <w:t>As</w:t>
      </w:r>
      <w:r w:rsidRPr="004D7DE5">
        <w:rPr>
          <w:b/>
        </w:rPr>
        <w:t xml:space="preserve">, </w:t>
      </w:r>
      <w:r w:rsidRPr="004D7DE5">
        <w:t>E. Coli</w:t>
      </w:r>
      <w:r w:rsidRPr="004D7DE5">
        <w:rPr>
          <w:rFonts w:eastAsia="Arial"/>
          <w:szCs w:val="28"/>
          <w:lang w:val="pl-PL"/>
        </w:rPr>
        <w:t xml:space="preserve">. </w:t>
      </w:r>
      <w:r w:rsidRPr="004D7DE5">
        <w:rPr>
          <w:rFonts w:eastAsia="Times New Roman"/>
          <w:szCs w:val="28"/>
          <w:lang w:val="nl-NL"/>
        </w:rPr>
        <w:t>Kết quả quan trắc so sánh với QCVN</w:t>
      </w:r>
      <w:r w:rsidRPr="004D7DE5">
        <w:rPr>
          <w:szCs w:val="28"/>
          <w:lang w:val="pl-PL"/>
        </w:rPr>
        <w:t xml:space="preserve">09:2023/BTNMT - Quy chuẩn kĩ thuật quốc gia về chất lượng nước dưới đất, cụ thể như sau: </w:t>
      </w:r>
    </w:p>
    <w:p w14:paraId="5D4B0F89" w14:textId="77777777" w:rsidR="00C72E9E" w:rsidRPr="004D7DE5" w:rsidRDefault="00C72E9E" w:rsidP="00C72E9E">
      <w:pPr>
        <w:pStyle w:val="bangabinh"/>
        <w:rPr>
          <w:lang w:val="nl-NL"/>
        </w:rPr>
      </w:pPr>
      <w:bookmarkStart w:id="326" w:name="_Toc156914255"/>
      <w:bookmarkStart w:id="327" w:name="_Toc190852081"/>
      <w:r w:rsidRPr="004D7DE5">
        <w:t>Bảng 2.10</w:t>
      </w:r>
      <w:r w:rsidRPr="004D7DE5">
        <w:rPr>
          <w:lang w:val="nl-NL"/>
        </w:rPr>
        <w:t>. Phân loại nước dưới đất theo khu vực quan trắc năm 202</w:t>
      </w:r>
      <w:bookmarkEnd w:id="326"/>
      <w:r w:rsidRPr="004D7DE5">
        <w:rPr>
          <w:lang w:val="nl-NL"/>
        </w:rPr>
        <w:t>4</w:t>
      </w:r>
      <w:bookmarkEnd w:id="327"/>
    </w:p>
    <w:tbl>
      <w:tblPr>
        <w:tblW w:w="4960" w:type="pct"/>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76"/>
        <w:gridCol w:w="921"/>
        <w:gridCol w:w="4753"/>
        <w:gridCol w:w="2064"/>
      </w:tblGrid>
      <w:tr w:rsidR="004D7DE5" w:rsidRPr="004D7DE5" w14:paraId="62F1B0E0" w14:textId="77777777" w:rsidTr="0076752F">
        <w:trPr>
          <w:cantSplit/>
        </w:trPr>
        <w:tc>
          <w:tcPr>
            <w:tcW w:w="801" w:type="pct"/>
            <w:shd w:val="clear" w:color="auto" w:fill="auto"/>
            <w:vAlign w:val="center"/>
          </w:tcPr>
          <w:p w14:paraId="239FE5B2" w14:textId="77777777" w:rsidR="00C72E9E" w:rsidRPr="004D7DE5" w:rsidRDefault="00C72E9E" w:rsidP="0076752F">
            <w:pPr>
              <w:jc w:val="center"/>
              <w:rPr>
                <w:rFonts w:eastAsia="Times New Roman"/>
                <w:b/>
                <w:spacing w:val="-6"/>
                <w:sz w:val="24"/>
                <w:szCs w:val="24"/>
                <w:lang w:val="nl-NL"/>
              </w:rPr>
            </w:pPr>
            <w:r w:rsidRPr="004D7DE5">
              <w:rPr>
                <w:rFonts w:eastAsia="Times New Roman"/>
                <w:b/>
                <w:spacing w:val="-6"/>
                <w:sz w:val="24"/>
                <w:szCs w:val="24"/>
                <w:lang w:val="nl-NL"/>
              </w:rPr>
              <w:t>Khu vực</w:t>
            </w:r>
          </w:p>
        </w:tc>
        <w:tc>
          <w:tcPr>
            <w:tcW w:w="3078" w:type="pct"/>
            <w:gridSpan w:val="2"/>
            <w:shd w:val="clear" w:color="auto" w:fill="auto"/>
            <w:vAlign w:val="center"/>
          </w:tcPr>
          <w:p w14:paraId="483B98DB" w14:textId="77777777" w:rsidR="00C72E9E" w:rsidRPr="004D7DE5" w:rsidRDefault="00C72E9E" w:rsidP="0076752F">
            <w:pPr>
              <w:jc w:val="center"/>
              <w:rPr>
                <w:rFonts w:eastAsia="Times New Roman"/>
                <w:b/>
                <w:spacing w:val="-6"/>
                <w:sz w:val="24"/>
                <w:szCs w:val="24"/>
                <w:lang w:val="nl-NL"/>
              </w:rPr>
            </w:pPr>
            <w:r w:rsidRPr="004D7DE5">
              <w:rPr>
                <w:rFonts w:eastAsia="Times New Roman"/>
                <w:b/>
                <w:spacing w:val="-6"/>
                <w:sz w:val="24"/>
                <w:szCs w:val="24"/>
                <w:lang w:val="nl-NL"/>
              </w:rPr>
              <w:t>Vị trí quan trắc</w:t>
            </w:r>
          </w:p>
        </w:tc>
        <w:tc>
          <w:tcPr>
            <w:tcW w:w="1120" w:type="pct"/>
          </w:tcPr>
          <w:p w14:paraId="3163F66E" w14:textId="77777777" w:rsidR="00C72E9E" w:rsidRPr="004D7DE5" w:rsidRDefault="00C72E9E" w:rsidP="0076752F">
            <w:pPr>
              <w:jc w:val="center"/>
              <w:rPr>
                <w:rFonts w:eastAsia="Times New Roman"/>
                <w:b/>
                <w:spacing w:val="-6"/>
                <w:sz w:val="24"/>
                <w:szCs w:val="24"/>
                <w:lang w:val="nl-NL"/>
              </w:rPr>
            </w:pPr>
            <w:r w:rsidRPr="004D7DE5">
              <w:rPr>
                <w:rFonts w:eastAsia="Times New Roman"/>
                <w:b/>
                <w:spacing w:val="-6"/>
                <w:sz w:val="24"/>
                <w:szCs w:val="24"/>
                <w:lang w:val="nl-NL"/>
              </w:rPr>
              <w:t>Thời gian</w:t>
            </w:r>
          </w:p>
        </w:tc>
      </w:tr>
      <w:tr w:rsidR="004D7DE5" w:rsidRPr="004D7DE5" w14:paraId="47AC540C" w14:textId="77777777" w:rsidTr="0076752F">
        <w:trPr>
          <w:cantSplit/>
        </w:trPr>
        <w:tc>
          <w:tcPr>
            <w:tcW w:w="801" w:type="pct"/>
            <w:vMerge w:val="restart"/>
            <w:shd w:val="clear" w:color="auto" w:fill="auto"/>
            <w:vAlign w:val="center"/>
          </w:tcPr>
          <w:p w14:paraId="6D1B7630" w14:textId="77777777" w:rsidR="00C72E9E" w:rsidRPr="004D7DE5" w:rsidRDefault="00C72E9E" w:rsidP="0076752F">
            <w:pPr>
              <w:jc w:val="center"/>
              <w:rPr>
                <w:spacing w:val="-6"/>
                <w:sz w:val="24"/>
                <w:szCs w:val="24"/>
                <w:lang w:val="en-ZW"/>
              </w:rPr>
            </w:pPr>
            <w:r w:rsidRPr="004D7DE5">
              <w:rPr>
                <w:spacing w:val="-6"/>
                <w:sz w:val="24"/>
                <w:szCs w:val="24"/>
                <w:lang w:val="en-ZW"/>
              </w:rPr>
              <w:t>Khu vực dân cư (6 mẫu)</w:t>
            </w:r>
          </w:p>
        </w:tc>
        <w:tc>
          <w:tcPr>
            <w:tcW w:w="500" w:type="pct"/>
            <w:shd w:val="clear" w:color="auto" w:fill="auto"/>
            <w:vAlign w:val="center"/>
          </w:tcPr>
          <w:p w14:paraId="5191F018"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w:t>
            </w:r>
          </w:p>
        </w:tc>
        <w:tc>
          <w:tcPr>
            <w:tcW w:w="2578" w:type="pct"/>
            <w:shd w:val="clear" w:color="auto" w:fill="auto"/>
            <w:vAlign w:val="center"/>
          </w:tcPr>
          <w:p w14:paraId="66B4AED8"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Nhơn Lý, thành phố Quy Nhơn</w:t>
            </w:r>
          </w:p>
        </w:tc>
        <w:tc>
          <w:tcPr>
            <w:tcW w:w="1120" w:type="pct"/>
          </w:tcPr>
          <w:p w14:paraId="3CA4846A"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22/05/2024</w:t>
            </w:r>
          </w:p>
          <w:p w14:paraId="0E78983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22/09/2024</w:t>
            </w:r>
          </w:p>
          <w:p w14:paraId="437481A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23/10/2024</w:t>
            </w:r>
          </w:p>
          <w:p w14:paraId="679E86F5"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22/11/2024</w:t>
            </w:r>
          </w:p>
        </w:tc>
      </w:tr>
      <w:tr w:rsidR="004D7DE5" w:rsidRPr="004D7DE5" w14:paraId="462E9321" w14:textId="77777777" w:rsidTr="0076752F">
        <w:trPr>
          <w:cantSplit/>
        </w:trPr>
        <w:tc>
          <w:tcPr>
            <w:tcW w:w="801" w:type="pct"/>
            <w:vMerge/>
            <w:shd w:val="clear" w:color="auto" w:fill="auto"/>
            <w:vAlign w:val="center"/>
          </w:tcPr>
          <w:p w14:paraId="3921318B"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49766B86"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NN3</w:t>
            </w:r>
          </w:p>
        </w:tc>
        <w:tc>
          <w:tcPr>
            <w:tcW w:w="2578" w:type="pct"/>
            <w:shd w:val="clear" w:color="auto" w:fill="auto"/>
            <w:vAlign w:val="center"/>
          </w:tcPr>
          <w:p w14:paraId="5F07DF33"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tập trung thị trấn Bình Định, An Nhơn</w:t>
            </w:r>
          </w:p>
        </w:tc>
        <w:tc>
          <w:tcPr>
            <w:tcW w:w="1120" w:type="pct"/>
          </w:tcPr>
          <w:p w14:paraId="4C0A9A78"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19/05/2024</w:t>
            </w:r>
          </w:p>
          <w:p w14:paraId="4DD4B97F"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74DD170C"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20/10/2024</w:t>
            </w:r>
          </w:p>
          <w:p w14:paraId="60CA265C"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19/11/2024</w:t>
            </w:r>
          </w:p>
        </w:tc>
      </w:tr>
      <w:tr w:rsidR="004D7DE5" w:rsidRPr="004D7DE5" w14:paraId="4221442E" w14:textId="77777777" w:rsidTr="0076752F">
        <w:trPr>
          <w:cantSplit/>
        </w:trPr>
        <w:tc>
          <w:tcPr>
            <w:tcW w:w="801" w:type="pct"/>
            <w:vMerge/>
            <w:shd w:val="clear" w:color="auto" w:fill="auto"/>
            <w:vAlign w:val="center"/>
          </w:tcPr>
          <w:p w14:paraId="03CF2E8F"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3E39E80F"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NN6</w:t>
            </w:r>
          </w:p>
        </w:tc>
        <w:tc>
          <w:tcPr>
            <w:tcW w:w="2578" w:type="pct"/>
            <w:shd w:val="clear" w:color="auto" w:fill="auto"/>
            <w:vAlign w:val="center"/>
          </w:tcPr>
          <w:p w14:paraId="4E88658F"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thị trấn Phù Mỹ, huyện Phù Mỹ</w:t>
            </w:r>
          </w:p>
        </w:tc>
        <w:tc>
          <w:tcPr>
            <w:tcW w:w="1120" w:type="pct"/>
          </w:tcPr>
          <w:p w14:paraId="61ACFE2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19/05/2024</w:t>
            </w:r>
          </w:p>
          <w:p w14:paraId="44A025B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4ED4CD9A"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20/10/2024</w:t>
            </w:r>
          </w:p>
          <w:p w14:paraId="54E07625"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19/11/2024</w:t>
            </w:r>
          </w:p>
        </w:tc>
      </w:tr>
      <w:tr w:rsidR="004D7DE5" w:rsidRPr="004D7DE5" w14:paraId="56207A26" w14:textId="77777777" w:rsidTr="0076752F">
        <w:trPr>
          <w:cantSplit/>
        </w:trPr>
        <w:tc>
          <w:tcPr>
            <w:tcW w:w="801" w:type="pct"/>
            <w:vMerge/>
            <w:shd w:val="clear" w:color="auto" w:fill="auto"/>
            <w:vAlign w:val="center"/>
          </w:tcPr>
          <w:p w14:paraId="11417148"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16A37F19"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NN8</w:t>
            </w:r>
          </w:p>
        </w:tc>
        <w:tc>
          <w:tcPr>
            <w:tcW w:w="2578" w:type="pct"/>
            <w:shd w:val="clear" w:color="auto" w:fill="auto"/>
            <w:vAlign w:val="center"/>
          </w:tcPr>
          <w:p w14:paraId="194F8E71"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thị trấn Tăng Bạt Hổ, huyện Hoài Ân</w:t>
            </w:r>
          </w:p>
        </w:tc>
        <w:tc>
          <w:tcPr>
            <w:tcW w:w="1120" w:type="pct"/>
          </w:tcPr>
          <w:p w14:paraId="1C184CE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15/05/2024</w:t>
            </w:r>
          </w:p>
          <w:p w14:paraId="6B4B418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411E1C21"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16/10/2024</w:t>
            </w:r>
          </w:p>
          <w:p w14:paraId="3B2A0577"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16/11/2024</w:t>
            </w:r>
          </w:p>
        </w:tc>
      </w:tr>
      <w:tr w:rsidR="004D7DE5" w:rsidRPr="004D7DE5" w14:paraId="342195B8" w14:textId="77777777" w:rsidTr="0076752F">
        <w:trPr>
          <w:cantSplit/>
        </w:trPr>
        <w:tc>
          <w:tcPr>
            <w:tcW w:w="801" w:type="pct"/>
            <w:vMerge/>
            <w:shd w:val="clear" w:color="auto" w:fill="auto"/>
            <w:vAlign w:val="center"/>
          </w:tcPr>
          <w:p w14:paraId="36FAEE6E"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5399B7A5"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NN10</w:t>
            </w:r>
          </w:p>
        </w:tc>
        <w:tc>
          <w:tcPr>
            <w:tcW w:w="2578" w:type="pct"/>
            <w:shd w:val="clear" w:color="auto" w:fill="auto"/>
            <w:vAlign w:val="center"/>
          </w:tcPr>
          <w:p w14:paraId="4B270BEF"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vực nhiễm Flo tại xã Bình Tường, huyện Tây Sơn</w:t>
            </w:r>
          </w:p>
        </w:tc>
        <w:tc>
          <w:tcPr>
            <w:tcW w:w="1120" w:type="pct"/>
          </w:tcPr>
          <w:p w14:paraId="3401A53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20/05/2024</w:t>
            </w:r>
          </w:p>
          <w:p w14:paraId="3E2D180F"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20/09/2024</w:t>
            </w:r>
          </w:p>
          <w:p w14:paraId="6300DDCD"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21/10/2024</w:t>
            </w:r>
          </w:p>
          <w:p w14:paraId="3349DFF5"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20/11/2024</w:t>
            </w:r>
          </w:p>
        </w:tc>
      </w:tr>
      <w:tr w:rsidR="004D7DE5" w:rsidRPr="004D7DE5" w14:paraId="6957DA41" w14:textId="77777777" w:rsidTr="0076752F">
        <w:trPr>
          <w:cantSplit/>
        </w:trPr>
        <w:tc>
          <w:tcPr>
            <w:tcW w:w="801" w:type="pct"/>
            <w:vMerge/>
            <w:shd w:val="clear" w:color="auto" w:fill="auto"/>
            <w:vAlign w:val="center"/>
          </w:tcPr>
          <w:p w14:paraId="077973E9"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596070BC"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NN11</w:t>
            </w:r>
          </w:p>
        </w:tc>
        <w:tc>
          <w:tcPr>
            <w:tcW w:w="2578" w:type="pct"/>
            <w:shd w:val="clear" w:color="auto" w:fill="auto"/>
            <w:vAlign w:val="center"/>
          </w:tcPr>
          <w:p w14:paraId="63D1B3E3"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vực nhà mì của Công ty TNHH MTV Nguyên Liêm, huyện Vân Canh</w:t>
            </w:r>
          </w:p>
        </w:tc>
        <w:tc>
          <w:tcPr>
            <w:tcW w:w="1120" w:type="pct"/>
          </w:tcPr>
          <w:p w14:paraId="7EEEF24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16/05/2024</w:t>
            </w:r>
          </w:p>
          <w:p w14:paraId="2FD0FCA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22/09/2024</w:t>
            </w:r>
          </w:p>
          <w:p w14:paraId="7F78BC4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16/10/2024</w:t>
            </w:r>
          </w:p>
          <w:p w14:paraId="55DBB912"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15/11/2024</w:t>
            </w:r>
          </w:p>
        </w:tc>
      </w:tr>
      <w:tr w:rsidR="004D7DE5" w:rsidRPr="004D7DE5" w14:paraId="28251317" w14:textId="77777777" w:rsidTr="0076752F">
        <w:trPr>
          <w:cantSplit/>
        </w:trPr>
        <w:tc>
          <w:tcPr>
            <w:tcW w:w="801" w:type="pct"/>
            <w:vMerge w:val="restart"/>
            <w:shd w:val="clear" w:color="auto" w:fill="auto"/>
            <w:vAlign w:val="center"/>
          </w:tcPr>
          <w:p w14:paraId="6A5CCCF9" w14:textId="77777777" w:rsidR="00C72E9E" w:rsidRPr="004D7DE5" w:rsidRDefault="00C72E9E" w:rsidP="0076752F">
            <w:pPr>
              <w:jc w:val="center"/>
              <w:rPr>
                <w:spacing w:val="-6"/>
                <w:sz w:val="24"/>
                <w:szCs w:val="24"/>
                <w:lang w:val="en-ZW"/>
              </w:rPr>
            </w:pPr>
            <w:r w:rsidRPr="004D7DE5">
              <w:rPr>
                <w:spacing w:val="-6"/>
                <w:sz w:val="24"/>
                <w:szCs w:val="24"/>
                <w:lang w:val="en-ZW"/>
              </w:rPr>
              <w:t>Khu vực gần bãi chôn lấp chất thải rắn (03 mẫu)</w:t>
            </w:r>
          </w:p>
        </w:tc>
        <w:tc>
          <w:tcPr>
            <w:tcW w:w="500" w:type="pct"/>
            <w:shd w:val="clear" w:color="auto" w:fill="auto"/>
            <w:vAlign w:val="center"/>
          </w:tcPr>
          <w:p w14:paraId="053052BD"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NN20</w:t>
            </w:r>
          </w:p>
        </w:tc>
        <w:tc>
          <w:tcPr>
            <w:tcW w:w="2578" w:type="pct"/>
            <w:shd w:val="clear" w:color="auto" w:fill="auto"/>
            <w:vAlign w:val="center"/>
          </w:tcPr>
          <w:p w14:paraId="29E2CDD1" w14:textId="6DC03FA2" w:rsidR="00C72E9E" w:rsidRPr="004D7DE5" w:rsidRDefault="00C72E9E" w:rsidP="0076752F">
            <w:pPr>
              <w:rPr>
                <w:rFonts w:eastAsia="Times New Roman"/>
                <w:spacing w:val="-6"/>
                <w:sz w:val="24"/>
                <w:szCs w:val="24"/>
                <w:lang w:val="nl-NL"/>
              </w:rPr>
            </w:pPr>
            <w:r w:rsidRPr="004D7DE5">
              <w:rPr>
                <w:rFonts w:eastAsia="Calibri"/>
                <w:spacing w:val="-6"/>
                <w:sz w:val="24"/>
                <w:szCs w:val="24"/>
              </w:rPr>
              <w:t>K</w:t>
            </w:r>
            <w:r w:rsidRPr="004D7DE5">
              <w:rPr>
                <w:rFonts w:eastAsia="Calibri"/>
                <w:spacing w:val="-6"/>
                <w:sz w:val="24"/>
                <w:szCs w:val="24"/>
                <w:lang w:val="pl-PL"/>
              </w:rPr>
              <w:t xml:space="preserve">hu vực bãi rác gò Bà Nông, </w:t>
            </w:r>
            <w:r w:rsidR="00FC033D" w:rsidRPr="004D7DE5">
              <w:rPr>
                <w:rFonts w:eastAsia="Calibri"/>
                <w:spacing w:val="-6"/>
                <w:sz w:val="24"/>
                <w:szCs w:val="24"/>
                <w:lang w:val="pl-PL"/>
              </w:rPr>
              <w:t>khu phố</w:t>
            </w:r>
            <w:r w:rsidRPr="004D7DE5">
              <w:rPr>
                <w:rFonts w:eastAsia="Calibri"/>
                <w:spacing w:val="-6"/>
                <w:sz w:val="24"/>
                <w:szCs w:val="24"/>
                <w:lang w:val="pl-PL"/>
              </w:rPr>
              <w:t xml:space="preserve"> Thiết Đính Bắc, </w:t>
            </w:r>
            <w:r w:rsidR="00FC033D" w:rsidRPr="004D7DE5">
              <w:rPr>
                <w:rFonts w:eastAsia="Calibri"/>
                <w:spacing w:val="-6"/>
                <w:sz w:val="24"/>
                <w:szCs w:val="24"/>
                <w:lang w:val="pl-PL"/>
              </w:rPr>
              <w:t>phường</w:t>
            </w:r>
            <w:r w:rsidRPr="004D7DE5">
              <w:rPr>
                <w:rFonts w:eastAsia="Calibri"/>
                <w:spacing w:val="-6"/>
                <w:sz w:val="24"/>
                <w:szCs w:val="24"/>
                <w:lang w:val="pl-PL"/>
              </w:rPr>
              <w:t xml:space="preserve"> Bồng Sơn, Thị xã Hoài Nhơn</w:t>
            </w:r>
          </w:p>
        </w:tc>
        <w:tc>
          <w:tcPr>
            <w:tcW w:w="1120" w:type="pct"/>
          </w:tcPr>
          <w:p w14:paraId="7CFE8464"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14/05/2024</w:t>
            </w:r>
          </w:p>
          <w:p w14:paraId="4B29FCB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24D1EE2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15/10/2024</w:t>
            </w:r>
          </w:p>
          <w:p w14:paraId="24A9FB94"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14/11/2024</w:t>
            </w:r>
          </w:p>
        </w:tc>
      </w:tr>
      <w:tr w:rsidR="004D7DE5" w:rsidRPr="004D7DE5" w14:paraId="386667BC" w14:textId="77777777" w:rsidTr="0076752F">
        <w:trPr>
          <w:cantSplit/>
        </w:trPr>
        <w:tc>
          <w:tcPr>
            <w:tcW w:w="801" w:type="pct"/>
            <w:vMerge/>
            <w:shd w:val="clear" w:color="auto" w:fill="auto"/>
            <w:vAlign w:val="center"/>
          </w:tcPr>
          <w:p w14:paraId="315A2748"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6AA1CB65"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NN22</w:t>
            </w:r>
          </w:p>
        </w:tc>
        <w:tc>
          <w:tcPr>
            <w:tcW w:w="2578" w:type="pct"/>
            <w:shd w:val="clear" w:color="auto" w:fill="auto"/>
            <w:vAlign w:val="center"/>
          </w:tcPr>
          <w:p w14:paraId="5C04E484"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lang w:val="pl-PL"/>
              </w:rPr>
              <w:t>Khu vực bãi rác tạm Vĩnh Thạnh tại xã Vĩnh Quang, huyện Vĩnh Thạnh</w:t>
            </w:r>
          </w:p>
        </w:tc>
        <w:tc>
          <w:tcPr>
            <w:tcW w:w="1120" w:type="pct"/>
          </w:tcPr>
          <w:p w14:paraId="42BF7B5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20/05/2024</w:t>
            </w:r>
          </w:p>
          <w:p w14:paraId="46EB74D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20/09/2024</w:t>
            </w:r>
          </w:p>
          <w:p w14:paraId="51EE842B"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20/10/2024</w:t>
            </w:r>
          </w:p>
          <w:p w14:paraId="46514F92" w14:textId="77777777" w:rsidR="00C72E9E" w:rsidRPr="004D7DE5" w:rsidRDefault="00C72E9E" w:rsidP="0076752F">
            <w:pPr>
              <w:jc w:val="center"/>
              <w:rPr>
                <w:rFonts w:eastAsia="Calibri"/>
                <w:spacing w:val="-6"/>
                <w:sz w:val="24"/>
                <w:szCs w:val="24"/>
                <w:lang w:val="pl-PL"/>
              </w:rPr>
            </w:pPr>
            <w:r w:rsidRPr="004D7DE5">
              <w:rPr>
                <w:rFonts w:eastAsia="Calibri"/>
                <w:spacing w:val="-6"/>
                <w:sz w:val="24"/>
                <w:szCs w:val="24"/>
              </w:rPr>
              <w:t>19/11/2024</w:t>
            </w:r>
          </w:p>
        </w:tc>
      </w:tr>
      <w:tr w:rsidR="004D7DE5" w:rsidRPr="004D7DE5" w14:paraId="77A5FB60" w14:textId="77777777" w:rsidTr="0076752F">
        <w:trPr>
          <w:cantSplit/>
        </w:trPr>
        <w:tc>
          <w:tcPr>
            <w:tcW w:w="801" w:type="pct"/>
            <w:vMerge/>
            <w:shd w:val="clear" w:color="auto" w:fill="auto"/>
            <w:vAlign w:val="center"/>
          </w:tcPr>
          <w:p w14:paraId="4BA66D04" w14:textId="77777777" w:rsidR="00C72E9E" w:rsidRPr="004D7DE5" w:rsidRDefault="00C72E9E" w:rsidP="0076752F">
            <w:pPr>
              <w:jc w:val="center"/>
              <w:rPr>
                <w:spacing w:val="-6"/>
                <w:sz w:val="24"/>
                <w:szCs w:val="24"/>
                <w:lang w:val="en-ZW"/>
              </w:rPr>
            </w:pPr>
          </w:p>
        </w:tc>
        <w:tc>
          <w:tcPr>
            <w:tcW w:w="500" w:type="pct"/>
            <w:shd w:val="clear" w:color="auto" w:fill="auto"/>
            <w:vAlign w:val="center"/>
          </w:tcPr>
          <w:p w14:paraId="4AB10480"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NN23</w:t>
            </w:r>
          </w:p>
        </w:tc>
        <w:tc>
          <w:tcPr>
            <w:tcW w:w="2578" w:type="pct"/>
            <w:shd w:val="clear" w:color="auto" w:fill="auto"/>
            <w:vAlign w:val="center"/>
          </w:tcPr>
          <w:p w14:paraId="0406785F"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lang w:val="pl-PL"/>
              </w:rPr>
              <w:t>Khu vực bãi chôn lấp CTR tại xã Mỹ Phong, huyện Phù Mỹ</w:t>
            </w:r>
          </w:p>
        </w:tc>
        <w:tc>
          <w:tcPr>
            <w:tcW w:w="1120" w:type="pct"/>
          </w:tcPr>
          <w:p w14:paraId="07448E2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19/05/2024</w:t>
            </w:r>
          </w:p>
          <w:p w14:paraId="6C0D7BFA"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5C5A068D"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20/10/2024</w:t>
            </w:r>
          </w:p>
          <w:p w14:paraId="04BA3C3F" w14:textId="77777777" w:rsidR="00C72E9E" w:rsidRPr="004D7DE5" w:rsidRDefault="00C72E9E" w:rsidP="0076752F">
            <w:pPr>
              <w:jc w:val="center"/>
              <w:rPr>
                <w:rFonts w:eastAsia="Calibri"/>
                <w:spacing w:val="-6"/>
                <w:sz w:val="24"/>
                <w:szCs w:val="24"/>
                <w:lang w:val="pl-PL"/>
              </w:rPr>
            </w:pPr>
            <w:r w:rsidRPr="004D7DE5">
              <w:rPr>
                <w:rFonts w:eastAsia="Calibri"/>
                <w:spacing w:val="-6"/>
                <w:sz w:val="24"/>
                <w:szCs w:val="24"/>
              </w:rPr>
              <w:t>19/11/2024</w:t>
            </w:r>
          </w:p>
        </w:tc>
      </w:tr>
      <w:tr w:rsidR="004D7DE5" w:rsidRPr="004D7DE5" w14:paraId="7BF71B58" w14:textId="77777777" w:rsidTr="0076752F">
        <w:trPr>
          <w:cantSplit/>
        </w:trPr>
        <w:tc>
          <w:tcPr>
            <w:tcW w:w="801" w:type="pct"/>
            <w:vMerge w:val="restart"/>
            <w:shd w:val="clear" w:color="auto" w:fill="auto"/>
            <w:vAlign w:val="center"/>
          </w:tcPr>
          <w:p w14:paraId="35A97E72" w14:textId="77777777" w:rsidR="00C72E9E" w:rsidRPr="004D7DE5" w:rsidRDefault="00C72E9E" w:rsidP="0076752F">
            <w:pPr>
              <w:jc w:val="center"/>
              <w:rPr>
                <w:spacing w:val="-6"/>
                <w:sz w:val="24"/>
                <w:szCs w:val="24"/>
                <w:lang w:val="en-ZW"/>
              </w:rPr>
            </w:pPr>
            <w:r w:rsidRPr="004D7DE5">
              <w:rPr>
                <w:spacing w:val="-6"/>
                <w:sz w:val="24"/>
                <w:szCs w:val="24"/>
                <w:lang w:val="pl-PL"/>
              </w:rPr>
              <w:t>Khu vực chăn nuôi và nuôi trồng thủy sản (04 mẫu)</w:t>
            </w:r>
          </w:p>
        </w:tc>
        <w:tc>
          <w:tcPr>
            <w:tcW w:w="500" w:type="pct"/>
            <w:shd w:val="clear" w:color="auto" w:fill="auto"/>
            <w:vAlign w:val="center"/>
          </w:tcPr>
          <w:p w14:paraId="4264BCE5"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NN12</w:t>
            </w:r>
          </w:p>
        </w:tc>
        <w:tc>
          <w:tcPr>
            <w:tcW w:w="2578" w:type="pct"/>
            <w:shd w:val="clear" w:color="auto" w:fill="auto"/>
            <w:vAlign w:val="center"/>
          </w:tcPr>
          <w:p w14:paraId="2DAF8318" w14:textId="77777777" w:rsidR="00C72E9E" w:rsidRPr="004D7DE5" w:rsidRDefault="00C72E9E" w:rsidP="0076752F">
            <w:pPr>
              <w:rPr>
                <w:rFonts w:eastAsia="Times New Roman"/>
                <w:spacing w:val="-6"/>
                <w:sz w:val="24"/>
                <w:szCs w:val="24"/>
                <w:lang w:val="nl-NL"/>
              </w:rPr>
            </w:pPr>
            <w:r w:rsidRPr="004D7DE5">
              <w:rPr>
                <w:rStyle w:val="Strong"/>
                <w:rFonts w:eastAsia="Calibri"/>
                <w:b w:val="0"/>
                <w:spacing w:val="-6"/>
                <w:sz w:val="24"/>
                <w:szCs w:val="24"/>
                <w:shd w:val="clear" w:color="auto" w:fill="FFFFFF"/>
              </w:rPr>
              <w:t>Khu dân cư gần Công ty TNHH Giống - Chăn nuôi Việt Thắng Bình Định tại xã Cát Lâm, huyện Phù Cát</w:t>
            </w:r>
          </w:p>
        </w:tc>
        <w:tc>
          <w:tcPr>
            <w:tcW w:w="1120" w:type="pct"/>
          </w:tcPr>
          <w:p w14:paraId="41450AC2"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18/05/2024</w:t>
            </w:r>
          </w:p>
          <w:p w14:paraId="10BA828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5E2F3F6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18/10/2024</w:t>
            </w:r>
          </w:p>
          <w:p w14:paraId="55A026A3" w14:textId="77777777" w:rsidR="00C72E9E" w:rsidRPr="004D7DE5" w:rsidRDefault="00C72E9E" w:rsidP="0076752F">
            <w:pPr>
              <w:jc w:val="center"/>
              <w:rPr>
                <w:rStyle w:val="Strong"/>
                <w:rFonts w:eastAsia="Calibri"/>
                <w:b w:val="0"/>
                <w:spacing w:val="-6"/>
                <w:sz w:val="24"/>
                <w:szCs w:val="24"/>
                <w:shd w:val="clear" w:color="auto" w:fill="FFFFFF"/>
              </w:rPr>
            </w:pPr>
            <w:r w:rsidRPr="004D7DE5">
              <w:rPr>
                <w:rFonts w:eastAsia="Calibri"/>
                <w:spacing w:val="-6"/>
                <w:sz w:val="24"/>
                <w:szCs w:val="24"/>
              </w:rPr>
              <w:t>17/11/2024</w:t>
            </w:r>
          </w:p>
        </w:tc>
      </w:tr>
      <w:tr w:rsidR="004D7DE5" w:rsidRPr="004D7DE5" w14:paraId="56B5B98E" w14:textId="77777777" w:rsidTr="0076752F">
        <w:trPr>
          <w:cantSplit/>
        </w:trPr>
        <w:tc>
          <w:tcPr>
            <w:tcW w:w="801" w:type="pct"/>
            <w:vMerge/>
            <w:shd w:val="clear" w:color="auto" w:fill="auto"/>
            <w:vAlign w:val="center"/>
          </w:tcPr>
          <w:p w14:paraId="51E100E5" w14:textId="77777777" w:rsidR="00C72E9E" w:rsidRPr="004D7DE5" w:rsidRDefault="00C72E9E" w:rsidP="0076752F">
            <w:pPr>
              <w:jc w:val="center"/>
              <w:rPr>
                <w:spacing w:val="-6"/>
                <w:sz w:val="24"/>
                <w:szCs w:val="24"/>
                <w:lang w:val="pl-PL"/>
              </w:rPr>
            </w:pPr>
          </w:p>
        </w:tc>
        <w:tc>
          <w:tcPr>
            <w:tcW w:w="500" w:type="pct"/>
            <w:shd w:val="clear" w:color="auto" w:fill="auto"/>
            <w:vAlign w:val="center"/>
          </w:tcPr>
          <w:p w14:paraId="3FEC29D5"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NN26</w:t>
            </w:r>
          </w:p>
        </w:tc>
        <w:tc>
          <w:tcPr>
            <w:tcW w:w="2578" w:type="pct"/>
            <w:shd w:val="clear" w:color="auto" w:fill="auto"/>
            <w:vAlign w:val="center"/>
          </w:tcPr>
          <w:p w14:paraId="620DA5A5"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gần  khu chăn nuôi Tập trung Nhơn Tân, thị xã An Nhơn</w:t>
            </w:r>
          </w:p>
        </w:tc>
        <w:tc>
          <w:tcPr>
            <w:tcW w:w="1120" w:type="pct"/>
          </w:tcPr>
          <w:p w14:paraId="40989FE8"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17/05/2024</w:t>
            </w:r>
          </w:p>
          <w:p w14:paraId="3A3B4F8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20/09/2024</w:t>
            </w:r>
          </w:p>
          <w:p w14:paraId="10663254"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17/10/2024</w:t>
            </w:r>
          </w:p>
          <w:p w14:paraId="3BA57CE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16/11/2024</w:t>
            </w:r>
          </w:p>
        </w:tc>
      </w:tr>
      <w:tr w:rsidR="004D7DE5" w:rsidRPr="004D7DE5" w14:paraId="3E5CD446" w14:textId="77777777" w:rsidTr="0076752F">
        <w:trPr>
          <w:cantSplit/>
        </w:trPr>
        <w:tc>
          <w:tcPr>
            <w:tcW w:w="801" w:type="pct"/>
            <w:vMerge/>
            <w:shd w:val="clear" w:color="auto" w:fill="auto"/>
            <w:vAlign w:val="center"/>
          </w:tcPr>
          <w:p w14:paraId="149C5E4C" w14:textId="77777777" w:rsidR="00C72E9E" w:rsidRPr="004D7DE5" w:rsidRDefault="00C72E9E" w:rsidP="0076752F">
            <w:pPr>
              <w:jc w:val="center"/>
              <w:rPr>
                <w:spacing w:val="-6"/>
                <w:sz w:val="24"/>
                <w:szCs w:val="24"/>
                <w:lang w:val="pl-PL"/>
              </w:rPr>
            </w:pPr>
          </w:p>
        </w:tc>
        <w:tc>
          <w:tcPr>
            <w:tcW w:w="500" w:type="pct"/>
            <w:shd w:val="clear" w:color="auto" w:fill="auto"/>
            <w:vAlign w:val="center"/>
          </w:tcPr>
          <w:p w14:paraId="4DDA37B1"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NN27</w:t>
            </w:r>
          </w:p>
        </w:tc>
        <w:tc>
          <w:tcPr>
            <w:tcW w:w="2578" w:type="pct"/>
            <w:shd w:val="clear" w:color="auto" w:fill="auto"/>
            <w:vAlign w:val="center"/>
          </w:tcPr>
          <w:p w14:paraId="47974FFA"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lang w:val="pl-PL"/>
              </w:rPr>
              <w:t>Nước giếng gần khu chăn nuôi tập trung xã Ân Tường Đông, huyện Hoài Ân</w:t>
            </w:r>
          </w:p>
        </w:tc>
        <w:tc>
          <w:tcPr>
            <w:tcW w:w="1120" w:type="pct"/>
          </w:tcPr>
          <w:p w14:paraId="12E3F90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15/05/2024</w:t>
            </w:r>
          </w:p>
          <w:p w14:paraId="4ED50E6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5E977517"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16/10/2024</w:t>
            </w:r>
          </w:p>
          <w:p w14:paraId="7373D91B" w14:textId="77777777" w:rsidR="00C72E9E" w:rsidRPr="004D7DE5" w:rsidRDefault="00C72E9E" w:rsidP="0076752F">
            <w:pPr>
              <w:jc w:val="center"/>
              <w:rPr>
                <w:rFonts w:eastAsia="Calibri"/>
                <w:spacing w:val="-6"/>
                <w:sz w:val="24"/>
                <w:szCs w:val="24"/>
                <w:lang w:val="pl-PL"/>
              </w:rPr>
            </w:pPr>
            <w:r w:rsidRPr="004D7DE5">
              <w:rPr>
                <w:rFonts w:eastAsia="Calibri"/>
                <w:spacing w:val="-6"/>
                <w:sz w:val="24"/>
                <w:szCs w:val="24"/>
              </w:rPr>
              <w:t>16/11/2024</w:t>
            </w:r>
          </w:p>
        </w:tc>
      </w:tr>
      <w:tr w:rsidR="004D7DE5" w:rsidRPr="004D7DE5" w14:paraId="2D9ACCC6" w14:textId="77777777" w:rsidTr="0076752F">
        <w:trPr>
          <w:cantSplit/>
        </w:trPr>
        <w:tc>
          <w:tcPr>
            <w:tcW w:w="801" w:type="pct"/>
            <w:vMerge/>
            <w:shd w:val="clear" w:color="auto" w:fill="auto"/>
            <w:vAlign w:val="center"/>
          </w:tcPr>
          <w:p w14:paraId="0A4857D3" w14:textId="77777777" w:rsidR="00C72E9E" w:rsidRPr="004D7DE5" w:rsidRDefault="00C72E9E" w:rsidP="0076752F">
            <w:pPr>
              <w:jc w:val="center"/>
              <w:rPr>
                <w:spacing w:val="-6"/>
                <w:sz w:val="24"/>
                <w:szCs w:val="24"/>
                <w:lang w:val="pl-PL"/>
              </w:rPr>
            </w:pPr>
          </w:p>
        </w:tc>
        <w:tc>
          <w:tcPr>
            <w:tcW w:w="500" w:type="pct"/>
            <w:shd w:val="clear" w:color="auto" w:fill="auto"/>
            <w:vAlign w:val="center"/>
          </w:tcPr>
          <w:p w14:paraId="145DFDB1"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NN28</w:t>
            </w:r>
          </w:p>
        </w:tc>
        <w:tc>
          <w:tcPr>
            <w:tcW w:w="2578" w:type="pct"/>
            <w:shd w:val="clear" w:color="auto" w:fill="auto"/>
            <w:vAlign w:val="center"/>
          </w:tcPr>
          <w:p w14:paraId="74DA2014"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Nước giếng gần khu nuôi tôm công nghệ cao của Công ty Cổ phần Việt Úc-Bình Định, xã Mỹ Thành, huyện Phù Mỹ</w:t>
            </w:r>
          </w:p>
        </w:tc>
        <w:tc>
          <w:tcPr>
            <w:tcW w:w="1120" w:type="pct"/>
          </w:tcPr>
          <w:p w14:paraId="6F0D829E"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15/05/2024</w:t>
            </w:r>
          </w:p>
          <w:p w14:paraId="7458E234"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10EADA02"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19/10/2024</w:t>
            </w:r>
          </w:p>
          <w:p w14:paraId="1CBA2E9C"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18/11/2024</w:t>
            </w:r>
          </w:p>
        </w:tc>
      </w:tr>
      <w:tr w:rsidR="004D7DE5" w:rsidRPr="004D7DE5" w14:paraId="031D1D4D" w14:textId="77777777" w:rsidTr="0076752F">
        <w:trPr>
          <w:cantSplit/>
        </w:trPr>
        <w:tc>
          <w:tcPr>
            <w:tcW w:w="801" w:type="pct"/>
            <w:vMerge w:val="restart"/>
            <w:shd w:val="clear" w:color="auto" w:fill="auto"/>
            <w:vAlign w:val="center"/>
          </w:tcPr>
          <w:p w14:paraId="26AE80F4" w14:textId="77777777" w:rsidR="00C72E9E" w:rsidRPr="004D7DE5" w:rsidRDefault="00C72E9E" w:rsidP="0076752F">
            <w:pPr>
              <w:jc w:val="center"/>
              <w:rPr>
                <w:spacing w:val="-6"/>
                <w:sz w:val="24"/>
                <w:szCs w:val="24"/>
                <w:lang w:val="pl-PL"/>
              </w:rPr>
            </w:pPr>
            <w:r w:rsidRPr="004D7DE5">
              <w:rPr>
                <w:spacing w:val="-6"/>
                <w:sz w:val="24"/>
                <w:szCs w:val="24"/>
                <w:lang w:val="pl-PL"/>
              </w:rPr>
              <w:t>Khu vực KCN, CCN, làng nghề</w:t>
            </w:r>
          </w:p>
          <w:p w14:paraId="0F95CCE3" w14:textId="77777777" w:rsidR="00C72E9E" w:rsidRPr="004D7DE5" w:rsidRDefault="00C72E9E" w:rsidP="0076752F">
            <w:pPr>
              <w:jc w:val="center"/>
              <w:rPr>
                <w:spacing w:val="-6"/>
                <w:sz w:val="24"/>
                <w:szCs w:val="24"/>
                <w:lang w:val="en-ZW"/>
              </w:rPr>
            </w:pPr>
            <w:r w:rsidRPr="004D7DE5">
              <w:rPr>
                <w:spacing w:val="-6"/>
                <w:sz w:val="24"/>
                <w:szCs w:val="24"/>
                <w:lang w:val="pl-PL"/>
              </w:rPr>
              <w:t>(07 mẫu)</w:t>
            </w:r>
          </w:p>
        </w:tc>
        <w:tc>
          <w:tcPr>
            <w:tcW w:w="500" w:type="pct"/>
            <w:shd w:val="clear" w:color="auto" w:fill="auto"/>
            <w:vAlign w:val="center"/>
          </w:tcPr>
          <w:p w14:paraId="00E1D571"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NN13</w:t>
            </w:r>
          </w:p>
        </w:tc>
        <w:tc>
          <w:tcPr>
            <w:tcW w:w="2578" w:type="pct"/>
            <w:shd w:val="clear" w:color="auto" w:fill="auto"/>
            <w:vAlign w:val="center"/>
          </w:tcPr>
          <w:p w14:paraId="72C613A2"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shd w:val="clear" w:color="auto" w:fill="FFFFFF"/>
              </w:rPr>
              <w:t>Nhà máy dệt – nhuộm - may Delta Galil Việt Nam tại xã Cát Trinh, huyện Phù Cát</w:t>
            </w:r>
          </w:p>
        </w:tc>
        <w:tc>
          <w:tcPr>
            <w:tcW w:w="1120" w:type="pct"/>
          </w:tcPr>
          <w:p w14:paraId="33EC27E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18/05/2024</w:t>
            </w:r>
          </w:p>
          <w:p w14:paraId="05C3F6FB"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49E6ACC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19/10/2024</w:t>
            </w:r>
          </w:p>
          <w:p w14:paraId="317F7E4D" w14:textId="77777777" w:rsidR="00C72E9E" w:rsidRPr="004D7DE5" w:rsidRDefault="00C72E9E" w:rsidP="0076752F">
            <w:pPr>
              <w:jc w:val="center"/>
              <w:rPr>
                <w:rFonts w:eastAsia="Calibri"/>
                <w:spacing w:val="-6"/>
                <w:sz w:val="24"/>
                <w:szCs w:val="24"/>
                <w:shd w:val="clear" w:color="auto" w:fill="FFFFFF"/>
              </w:rPr>
            </w:pPr>
            <w:r w:rsidRPr="004D7DE5">
              <w:rPr>
                <w:rFonts w:eastAsia="Calibri"/>
                <w:spacing w:val="-6"/>
                <w:sz w:val="24"/>
                <w:szCs w:val="24"/>
              </w:rPr>
              <w:t>18/11/2024</w:t>
            </w:r>
          </w:p>
        </w:tc>
      </w:tr>
      <w:tr w:rsidR="004D7DE5" w:rsidRPr="004D7DE5" w14:paraId="2601E447" w14:textId="77777777" w:rsidTr="0076752F">
        <w:trPr>
          <w:cantSplit/>
        </w:trPr>
        <w:tc>
          <w:tcPr>
            <w:tcW w:w="801" w:type="pct"/>
            <w:vMerge/>
            <w:shd w:val="clear" w:color="auto" w:fill="auto"/>
            <w:vAlign w:val="center"/>
          </w:tcPr>
          <w:p w14:paraId="0EF9D7D6" w14:textId="77777777" w:rsidR="00C72E9E" w:rsidRPr="004D7DE5" w:rsidRDefault="00C72E9E" w:rsidP="0076752F">
            <w:pPr>
              <w:rPr>
                <w:spacing w:val="-6"/>
                <w:sz w:val="24"/>
                <w:szCs w:val="24"/>
                <w:lang w:val="en-ZW"/>
              </w:rPr>
            </w:pPr>
          </w:p>
        </w:tc>
        <w:tc>
          <w:tcPr>
            <w:tcW w:w="500" w:type="pct"/>
            <w:shd w:val="clear" w:color="auto" w:fill="auto"/>
            <w:vAlign w:val="center"/>
          </w:tcPr>
          <w:p w14:paraId="21D9DD73"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NN14</w:t>
            </w:r>
          </w:p>
        </w:tc>
        <w:tc>
          <w:tcPr>
            <w:tcW w:w="2578" w:type="pct"/>
            <w:shd w:val="clear" w:color="auto" w:fill="auto"/>
            <w:vAlign w:val="center"/>
          </w:tcPr>
          <w:p w14:paraId="3E1151CE"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Hộ Nguyễn Thị Yến đội 4, thôn Thanh Liêm, xã Nhơn An (khu dân cư khu vực CCN Thanh Liêm),TX. An Nhơn</w:t>
            </w:r>
          </w:p>
        </w:tc>
        <w:tc>
          <w:tcPr>
            <w:tcW w:w="1120" w:type="pct"/>
          </w:tcPr>
          <w:p w14:paraId="397C1B30"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17/05/2024</w:t>
            </w:r>
          </w:p>
          <w:p w14:paraId="692BC19F"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4EAFF20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18/10/2024</w:t>
            </w:r>
          </w:p>
          <w:p w14:paraId="4EE44397"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17/11/2024</w:t>
            </w:r>
          </w:p>
        </w:tc>
      </w:tr>
      <w:tr w:rsidR="004D7DE5" w:rsidRPr="004D7DE5" w14:paraId="6CFE733B" w14:textId="77777777" w:rsidTr="0076752F">
        <w:trPr>
          <w:cantSplit/>
        </w:trPr>
        <w:tc>
          <w:tcPr>
            <w:tcW w:w="801" w:type="pct"/>
            <w:vMerge/>
            <w:shd w:val="clear" w:color="auto" w:fill="auto"/>
            <w:vAlign w:val="center"/>
          </w:tcPr>
          <w:p w14:paraId="319F4B44" w14:textId="77777777" w:rsidR="00C72E9E" w:rsidRPr="004D7DE5" w:rsidRDefault="00C72E9E" w:rsidP="0076752F">
            <w:pPr>
              <w:rPr>
                <w:spacing w:val="-6"/>
                <w:sz w:val="24"/>
                <w:szCs w:val="24"/>
                <w:lang w:val="en-ZW"/>
              </w:rPr>
            </w:pPr>
          </w:p>
        </w:tc>
        <w:tc>
          <w:tcPr>
            <w:tcW w:w="500" w:type="pct"/>
            <w:shd w:val="clear" w:color="auto" w:fill="auto"/>
            <w:vAlign w:val="center"/>
          </w:tcPr>
          <w:p w14:paraId="47173084"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NN16</w:t>
            </w:r>
          </w:p>
        </w:tc>
        <w:tc>
          <w:tcPr>
            <w:tcW w:w="2578" w:type="pct"/>
            <w:shd w:val="clear" w:color="auto" w:fill="auto"/>
            <w:vAlign w:val="center"/>
          </w:tcPr>
          <w:p w14:paraId="5FAD165C"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vực KCN Nhơn Hòa, P. Nhơn Hòa, TX.An Nhơn</w:t>
            </w:r>
          </w:p>
        </w:tc>
        <w:tc>
          <w:tcPr>
            <w:tcW w:w="1120" w:type="pct"/>
          </w:tcPr>
          <w:p w14:paraId="0E3FC288"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22/05/2024</w:t>
            </w:r>
          </w:p>
          <w:p w14:paraId="3F169F97"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22/09/2024</w:t>
            </w:r>
          </w:p>
          <w:p w14:paraId="61F548EF"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18/10/2024</w:t>
            </w:r>
          </w:p>
          <w:p w14:paraId="19FBD3F1"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18/11/2024</w:t>
            </w:r>
          </w:p>
        </w:tc>
      </w:tr>
      <w:tr w:rsidR="004D7DE5" w:rsidRPr="004D7DE5" w14:paraId="6A1F78FB" w14:textId="77777777" w:rsidTr="0076752F">
        <w:trPr>
          <w:cantSplit/>
        </w:trPr>
        <w:tc>
          <w:tcPr>
            <w:tcW w:w="801" w:type="pct"/>
            <w:vMerge/>
            <w:shd w:val="clear" w:color="auto" w:fill="auto"/>
            <w:vAlign w:val="center"/>
          </w:tcPr>
          <w:p w14:paraId="78977E7D" w14:textId="77777777" w:rsidR="00C72E9E" w:rsidRPr="004D7DE5" w:rsidRDefault="00C72E9E" w:rsidP="0076752F">
            <w:pPr>
              <w:rPr>
                <w:spacing w:val="-6"/>
                <w:sz w:val="24"/>
                <w:szCs w:val="24"/>
                <w:lang w:val="en-ZW"/>
              </w:rPr>
            </w:pPr>
          </w:p>
        </w:tc>
        <w:tc>
          <w:tcPr>
            <w:tcW w:w="500" w:type="pct"/>
            <w:shd w:val="clear" w:color="auto" w:fill="auto"/>
            <w:vAlign w:val="center"/>
          </w:tcPr>
          <w:p w14:paraId="66DC7C84"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NN17</w:t>
            </w:r>
          </w:p>
        </w:tc>
        <w:tc>
          <w:tcPr>
            <w:tcW w:w="2578" w:type="pct"/>
            <w:shd w:val="clear" w:color="auto" w:fill="auto"/>
            <w:vAlign w:val="center"/>
          </w:tcPr>
          <w:p w14:paraId="33A1BE94"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vực KCN Long Mỹ, thành phố Quy Nhơn</w:t>
            </w:r>
          </w:p>
        </w:tc>
        <w:tc>
          <w:tcPr>
            <w:tcW w:w="1120" w:type="pct"/>
          </w:tcPr>
          <w:p w14:paraId="5F18F97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15/05/2024</w:t>
            </w:r>
          </w:p>
          <w:p w14:paraId="5C2687C5"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22/09/2024</w:t>
            </w:r>
          </w:p>
          <w:p w14:paraId="4D3365FC"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15/10/2024</w:t>
            </w:r>
          </w:p>
          <w:p w14:paraId="47DC5115"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14/11/2024</w:t>
            </w:r>
          </w:p>
        </w:tc>
      </w:tr>
      <w:tr w:rsidR="004D7DE5" w:rsidRPr="004D7DE5" w14:paraId="51A52421" w14:textId="77777777" w:rsidTr="0076752F">
        <w:trPr>
          <w:cantSplit/>
        </w:trPr>
        <w:tc>
          <w:tcPr>
            <w:tcW w:w="801" w:type="pct"/>
            <w:vMerge/>
            <w:shd w:val="clear" w:color="auto" w:fill="auto"/>
            <w:vAlign w:val="center"/>
          </w:tcPr>
          <w:p w14:paraId="547113AB" w14:textId="77777777" w:rsidR="00C72E9E" w:rsidRPr="004D7DE5" w:rsidRDefault="00C72E9E" w:rsidP="0076752F">
            <w:pPr>
              <w:rPr>
                <w:spacing w:val="-6"/>
                <w:sz w:val="24"/>
                <w:szCs w:val="24"/>
                <w:lang w:val="en-ZW"/>
              </w:rPr>
            </w:pPr>
          </w:p>
        </w:tc>
        <w:tc>
          <w:tcPr>
            <w:tcW w:w="500" w:type="pct"/>
            <w:shd w:val="clear" w:color="auto" w:fill="auto"/>
            <w:vAlign w:val="center"/>
          </w:tcPr>
          <w:p w14:paraId="110C62D6"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NN18</w:t>
            </w:r>
          </w:p>
        </w:tc>
        <w:tc>
          <w:tcPr>
            <w:tcW w:w="2578" w:type="pct"/>
            <w:shd w:val="clear" w:color="auto" w:fill="auto"/>
            <w:vAlign w:val="center"/>
          </w:tcPr>
          <w:p w14:paraId="23386BCF"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gần khu vực CCN Gò Mít, Phù Cát</w:t>
            </w:r>
          </w:p>
        </w:tc>
        <w:tc>
          <w:tcPr>
            <w:tcW w:w="1120" w:type="pct"/>
          </w:tcPr>
          <w:p w14:paraId="468CA34A"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18/05/2024</w:t>
            </w:r>
          </w:p>
          <w:p w14:paraId="1C61257A"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55E779C2"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19/10/2024</w:t>
            </w:r>
          </w:p>
          <w:p w14:paraId="2C36E969"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18/11/2024</w:t>
            </w:r>
          </w:p>
        </w:tc>
      </w:tr>
      <w:tr w:rsidR="004D7DE5" w:rsidRPr="004D7DE5" w14:paraId="36488BF1" w14:textId="77777777" w:rsidTr="0076752F">
        <w:trPr>
          <w:cantSplit/>
        </w:trPr>
        <w:tc>
          <w:tcPr>
            <w:tcW w:w="801" w:type="pct"/>
            <w:vMerge/>
            <w:shd w:val="clear" w:color="auto" w:fill="auto"/>
            <w:vAlign w:val="center"/>
          </w:tcPr>
          <w:p w14:paraId="4767EEAA" w14:textId="77777777" w:rsidR="00C72E9E" w:rsidRPr="004D7DE5" w:rsidRDefault="00C72E9E" w:rsidP="0076752F">
            <w:pPr>
              <w:rPr>
                <w:spacing w:val="-6"/>
                <w:sz w:val="24"/>
                <w:szCs w:val="24"/>
                <w:lang w:val="en-ZW"/>
              </w:rPr>
            </w:pPr>
          </w:p>
        </w:tc>
        <w:tc>
          <w:tcPr>
            <w:tcW w:w="500" w:type="pct"/>
            <w:shd w:val="clear" w:color="auto" w:fill="auto"/>
            <w:vAlign w:val="center"/>
          </w:tcPr>
          <w:p w14:paraId="793BC014"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NN24</w:t>
            </w:r>
          </w:p>
        </w:tc>
        <w:tc>
          <w:tcPr>
            <w:tcW w:w="2578" w:type="pct"/>
            <w:shd w:val="clear" w:color="auto" w:fill="auto"/>
            <w:vAlign w:val="center"/>
          </w:tcPr>
          <w:p w14:paraId="0444B4AF"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Nước dưới đất tại làng nghề chế biến tinh bột mì Hoài Hảo , Hoài Nhơn</w:t>
            </w:r>
          </w:p>
        </w:tc>
        <w:tc>
          <w:tcPr>
            <w:tcW w:w="1120" w:type="pct"/>
          </w:tcPr>
          <w:p w14:paraId="5AD442F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14/05/2024</w:t>
            </w:r>
          </w:p>
          <w:p w14:paraId="1C19C9B6"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19/09/2024</w:t>
            </w:r>
          </w:p>
          <w:p w14:paraId="245C05A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24/10/2024</w:t>
            </w:r>
          </w:p>
          <w:p w14:paraId="795112BB"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21/11/2024</w:t>
            </w:r>
          </w:p>
        </w:tc>
      </w:tr>
      <w:tr w:rsidR="004D7DE5" w:rsidRPr="004D7DE5" w14:paraId="1B391A6D" w14:textId="77777777" w:rsidTr="0076752F">
        <w:trPr>
          <w:cantSplit/>
        </w:trPr>
        <w:tc>
          <w:tcPr>
            <w:tcW w:w="801" w:type="pct"/>
            <w:vMerge/>
            <w:shd w:val="clear" w:color="auto" w:fill="auto"/>
            <w:vAlign w:val="center"/>
          </w:tcPr>
          <w:p w14:paraId="182D67B5" w14:textId="77777777" w:rsidR="00C72E9E" w:rsidRPr="004D7DE5" w:rsidRDefault="00C72E9E" w:rsidP="0076752F">
            <w:pPr>
              <w:rPr>
                <w:spacing w:val="-6"/>
                <w:sz w:val="24"/>
                <w:szCs w:val="24"/>
                <w:lang w:val="en-ZW"/>
              </w:rPr>
            </w:pPr>
          </w:p>
        </w:tc>
        <w:tc>
          <w:tcPr>
            <w:tcW w:w="500" w:type="pct"/>
            <w:shd w:val="clear" w:color="auto" w:fill="auto"/>
            <w:vAlign w:val="center"/>
          </w:tcPr>
          <w:p w14:paraId="20F0455A" w14:textId="77777777" w:rsidR="00C72E9E" w:rsidRPr="004D7DE5" w:rsidRDefault="00C72E9E" w:rsidP="0076752F">
            <w:pPr>
              <w:jc w:val="center"/>
              <w:rPr>
                <w:rFonts w:eastAsia="Times New Roman"/>
                <w:spacing w:val="-6"/>
                <w:sz w:val="24"/>
                <w:szCs w:val="24"/>
                <w:lang w:val="nl-NL"/>
              </w:rPr>
            </w:pPr>
            <w:r w:rsidRPr="004D7DE5">
              <w:rPr>
                <w:rFonts w:eastAsia="Times New Roman"/>
                <w:spacing w:val="-6"/>
                <w:sz w:val="24"/>
                <w:szCs w:val="24"/>
                <w:lang w:val="nl-NL"/>
              </w:rPr>
              <w:t>NN25</w:t>
            </w:r>
          </w:p>
        </w:tc>
        <w:tc>
          <w:tcPr>
            <w:tcW w:w="2578" w:type="pct"/>
            <w:shd w:val="clear" w:color="auto" w:fill="auto"/>
            <w:vAlign w:val="center"/>
          </w:tcPr>
          <w:p w14:paraId="3CA142D2" w14:textId="77777777" w:rsidR="00C72E9E" w:rsidRPr="004D7DE5" w:rsidRDefault="00C72E9E" w:rsidP="0076752F">
            <w:pPr>
              <w:rPr>
                <w:rFonts w:eastAsia="Times New Roman"/>
                <w:spacing w:val="-6"/>
                <w:sz w:val="24"/>
                <w:szCs w:val="24"/>
                <w:lang w:val="nl-NL"/>
              </w:rPr>
            </w:pPr>
            <w:r w:rsidRPr="004D7DE5">
              <w:rPr>
                <w:rFonts w:eastAsia="Calibri"/>
                <w:spacing w:val="-6"/>
                <w:sz w:val="24"/>
                <w:szCs w:val="24"/>
              </w:rPr>
              <w:t>Khu dân cư gần khu vực Làng nghề mai Nhơn An, xã Nhơn An, TX An Nhơn</w:t>
            </w:r>
          </w:p>
        </w:tc>
        <w:tc>
          <w:tcPr>
            <w:tcW w:w="1120" w:type="pct"/>
          </w:tcPr>
          <w:p w14:paraId="118D43D0"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15/05/2024</w:t>
            </w:r>
          </w:p>
          <w:p w14:paraId="736F4E0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21/09/2024</w:t>
            </w:r>
          </w:p>
          <w:p w14:paraId="1010C5EC"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15/10/2024</w:t>
            </w:r>
          </w:p>
          <w:p w14:paraId="6E85B9E3" w14:textId="77777777" w:rsidR="00C72E9E" w:rsidRPr="004D7DE5" w:rsidRDefault="00C72E9E" w:rsidP="0076752F">
            <w:pPr>
              <w:jc w:val="center"/>
              <w:rPr>
                <w:rFonts w:eastAsia="Calibri"/>
                <w:spacing w:val="-6"/>
                <w:sz w:val="24"/>
                <w:szCs w:val="24"/>
              </w:rPr>
            </w:pPr>
            <w:r w:rsidRPr="004D7DE5">
              <w:rPr>
                <w:rFonts w:eastAsia="Calibri"/>
                <w:spacing w:val="-6"/>
                <w:sz w:val="24"/>
                <w:szCs w:val="24"/>
              </w:rPr>
              <w:t>14/11/2024</w:t>
            </w:r>
          </w:p>
        </w:tc>
      </w:tr>
    </w:tbl>
    <w:p w14:paraId="78B77CDE" w14:textId="77777777" w:rsidR="00C72E9E" w:rsidRPr="004D7DE5" w:rsidRDefault="00C72E9E" w:rsidP="00C72E9E">
      <w:pPr>
        <w:ind w:firstLine="720"/>
        <w:rPr>
          <w:szCs w:val="28"/>
          <w:lang w:eastAsia="ja-JP"/>
        </w:rPr>
      </w:pPr>
      <w:r w:rsidRPr="004D7DE5">
        <w:rPr>
          <w:szCs w:val="28"/>
        </w:rPr>
        <w:t>K</w:t>
      </w:r>
      <w:r w:rsidRPr="004D7DE5">
        <w:rPr>
          <w:szCs w:val="28"/>
          <w:lang w:val="nl-NL"/>
        </w:rPr>
        <w:t xml:space="preserve">ết quả </w:t>
      </w:r>
      <w:r w:rsidRPr="004D7DE5">
        <w:rPr>
          <w:szCs w:val="28"/>
        </w:rPr>
        <w:t>quan trắc</w:t>
      </w:r>
      <w:r w:rsidRPr="004D7DE5">
        <w:rPr>
          <w:szCs w:val="28"/>
          <w:lang w:val="nl-NL"/>
        </w:rPr>
        <w:t xml:space="preserve"> chất lượng môi trường nước dưới đất </w:t>
      </w:r>
      <w:r w:rsidRPr="004D7DE5">
        <w:rPr>
          <w:szCs w:val="28"/>
        </w:rPr>
        <w:t xml:space="preserve">trong </w:t>
      </w:r>
      <w:r w:rsidRPr="004D7DE5">
        <w:rPr>
          <w:szCs w:val="28"/>
          <w:lang w:val="nl-NL"/>
        </w:rPr>
        <w:t>20</w:t>
      </w:r>
      <w:r w:rsidRPr="004D7DE5">
        <w:rPr>
          <w:szCs w:val="28"/>
        </w:rPr>
        <w:t xml:space="preserve">24 </w:t>
      </w:r>
      <w:r w:rsidRPr="004D7DE5">
        <w:rPr>
          <w:szCs w:val="28"/>
          <w:lang w:val="nl-NL" w:eastAsia="ja-JP"/>
        </w:rPr>
        <w:t>tại 20 vị trí trên địa bàn tỉnh (Chi tiết tại phụ lục 3)được so sánh với QCVN 09:2023/BTNMT.</w:t>
      </w:r>
    </w:p>
    <w:p w14:paraId="323E5679" w14:textId="77777777" w:rsidR="00C72E9E" w:rsidRPr="004D7DE5" w:rsidRDefault="00C72E9E" w:rsidP="00C72E9E">
      <w:pPr>
        <w:ind w:firstLine="720"/>
        <w:rPr>
          <w:bCs/>
          <w:szCs w:val="28"/>
          <w:lang w:val="nl-NL"/>
        </w:rPr>
      </w:pPr>
      <w:r w:rsidRPr="004D7DE5">
        <w:rPr>
          <w:bCs/>
          <w:szCs w:val="28"/>
          <w:lang w:val="nl-NL"/>
        </w:rPr>
        <w:t>* Diễn biến chất lượng nước dưới đất của từng khu vực như sau:</w:t>
      </w:r>
    </w:p>
    <w:p w14:paraId="1C882352" w14:textId="77777777" w:rsidR="00C72E9E" w:rsidRPr="004D7DE5" w:rsidRDefault="00C72E9E" w:rsidP="00C72E9E">
      <w:pPr>
        <w:pStyle w:val="mclcabinh"/>
        <w:spacing w:before="0" w:after="0" w:line="288" w:lineRule="auto"/>
        <w:rPr>
          <w:lang w:val="pl-PL"/>
        </w:rPr>
      </w:pPr>
      <w:bookmarkStart w:id="328" w:name="_Toc156914961"/>
      <w:bookmarkStart w:id="329" w:name="_Toc156915959"/>
      <w:bookmarkStart w:id="330" w:name="_Toc190421099"/>
      <w:bookmarkStart w:id="331" w:name="_Toc190421667"/>
      <w:bookmarkStart w:id="332" w:name="_Toc193377022"/>
      <w:r w:rsidRPr="004D7DE5">
        <w:rPr>
          <w:lang w:val="pl-PL"/>
        </w:rPr>
        <w:t>2.3.1. Nước dưới đất tại khu vực dân cư:</w:t>
      </w:r>
      <w:bookmarkEnd w:id="328"/>
      <w:bookmarkEnd w:id="329"/>
      <w:bookmarkEnd w:id="330"/>
      <w:bookmarkEnd w:id="331"/>
      <w:bookmarkEnd w:id="332"/>
    </w:p>
    <w:p w14:paraId="2DBFBF95" w14:textId="77777777" w:rsidR="00C72E9E" w:rsidRPr="004D7DE5" w:rsidRDefault="00C72E9E" w:rsidP="00C72E9E">
      <w:pPr>
        <w:ind w:firstLine="567"/>
        <w:rPr>
          <w:bCs/>
          <w:szCs w:val="28"/>
          <w:lang w:eastAsia="ja-JP"/>
        </w:rPr>
      </w:pPr>
      <w:r w:rsidRPr="004D7DE5">
        <w:rPr>
          <w:bCs/>
          <w:szCs w:val="28"/>
          <w:lang w:val="nl-NL"/>
        </w:rPr>
        <w:t xml:space="preserve">Hầu hết các thông số môi trường đều nằm trong ngưỡng cho phép của </w:t>
      </w:r>
      <w:r w:rsidRPr="004D7DE5">
        <w:rPr>
          <w:bCs/>
          <w:szCs w:val="28"/>
          <w:lang w:val="nl-NL" w:eastAsia="ja-JP"/>
        </w:rPr>
        <w:t>QCVN 09:2023/BTNMT</w:t>
      </w:r>
      <w:r w:rsidRPr="004D7DE5">
        <w:rPr>
          <w:bCs/>
          <w:szCs w:val="28"/>
          <w:lang w:eastAsia="ja-JP"/>
        </w:rPr>
        <w:t xml:space="preserve">. </w:t>
      </w:r>
      <w:r w:rsidRPr="004D7DE5">
        <w:t>pH</w:t>
      </w:r>
      <w:r w:rsidRPr="004D7DE5">
        <w:rPr>
          <w:b/>
        </w:rPr>
        <w:t xml:space="preserve">, </w:t>
      </w:r>
      <w:r w:rsidRPr="004D7DE5">
        <w:t>TDS</w:t>
      </w:r>
      <w:r w:rsidRPr="004D7DE5">
        <w:rPr>
          <w:bCs/>
        </w:rPr>
        <w:t xml:space="preserve">, </w:t>
      </w:r>
      <w:r w:rsidRPr="004D7DE5">
        <w:rPr>
          <w:spacing w:val="-4"/>
        </w:rPr>
        <w:t>Độ cứng tổng số (tính theo CaCO</w:t>
      </w:r>
      <w:r w:rsidRPr="004D7DE5">
        <w:rPr>
          <w:spacing w:val="-4"/>
          <w:vertAlign w:val="subscript"/>
        </w:rPr>
        <w:t>3</w:t>
      </w:r>
      <w:r w:rsidRPr="004D7DE5">
        <w:rPr>
          <w:spacing w:val="-4"/>
        </w:rPr>
        <w:t>)</w:t>
      </w:r>
      <w:r w:rsidRPr="004D7DE5">
        <w:rPr>
          <w:bCs/>
        </w:rPr>
        <w:t xml:space="preserve">, </w:t>
      </w:r>
      <w:r w:rsidRPr="004D7DE5">
        <w:t>NH</w:t>
      </w:r>
      <w:r w:rsidRPr="004D7DE5">
        <w:rPr>
          <w:vertAlign w:val="subscript"/>
        </w:rPr>
        <w:t>4</w:t>
      </w:r>
      <w:r w:rsidRPr="004D7DE5">
        <w:rPr>
          <w:vertAlign w:val="superscript"/>
        </w:rPr>
        <w:t>+</w:t>
      </w:r>
      <w:r w:rsidRPr="004D7DE5">
        <w:t>, NO</w:t>
      </w:r>
      <w:r w:rsidRPr="004D7DE5">
        <w:rPr>
          <w:vertAlign w:val="subscript"/>
        </w:rPr>
        <w:t>3</w:t>
      </w:r>
      <w:r w:rsidRPr="004D7DE5">
        <w:rPr>
          <w:vertAlign w:val="superscript"/>
        </w:rPr>
        <w:t>-</w:t>
      </w:r>
      <w:r w:rsidRPr="004D7DE5">
        <w:t>, Cl</w:t>
      </w:r>
      <w:r w:rsidRPr="004D7DE5">
        <w:rPr>
          <w:vertAlign w:val="superscript"/>
        </w:rPr>
        <w:t>-</w:t>
      </w:r>
      <w:r w:rsidRPr="004D7DE5">
        <w:rPr>
          <w:b/>
        </w:rPr>
        <w:t xml:space="preserve">, </w:t>
      </w:r>
      <w:r w:rsidRPr="004D7DE5">
        <w:t>Fe</w:t>
      </w:r>
      <w:r w:rsidRPr="004D7DE5">
        <w:rPr>
          <w:b/>
        </w:rPr>
        <w:t xml:space="preserve">, </w:t>
      </w:r>
      <w:r w:rsidRPr="004D7DE5">
        <w:t>SO</w:t>
      </w:r>
      <w:r w:rsidRPr="004D7DE5">
        <w:rPr>
          <w:vertAlign w:val="subscript"/>
        </w:rPr>
        <w:t>4</w:t>
      </w:r>
      <w:r w:rsidRPr="004D7DE5">
        <w:rPr>
          <w:vertAlign w:val="superscript"/>
        </w:rPr>
        <w:t>2-</w:t>
      </w:r>
      <w:r w:rsidRPr="004D7DE5">
        <w:rPr>
          <w:b/>
        </w:rPr>
        <w:t xml:space="preserve">, </w:t>
      </w:r>
      <w:r w:rsidRPr="004D7DE5">
        <w:rPr>
          <w:rFonts w:eastAsia="Arial"/>
          <w:szCs w:val="28"/>
          <w:lang w:val="pl-PL"/>
        </w:rPr>
        <w:t>dao</w:t>
      </w:r>
      <w:r w:rsidRPr="004D7DE5">
        <w:rPr>
          <w:bCs/>
          <w:szCs w:val="28"/>
          <w:lang w:eastAsia="ja-JP"/>
        </w:rPr>
        <w:t xml:space="preserve"> động ở mức thấp và nằm trong quy chuẩn cho phép. Các thông số </w:t>
      </w:r>
      <w:r w:rsidRPr="004D7DE5">
        <w:t>Chỉ số permanganat, NO</w:t>
      </w:r>
      <w:r w:rsidRPr="004D7DE5">
        <w:rPr>
          <w:vertAlign w:val="subscript"/>
        </w:rPr>
        <w:t>2</w:t>
      </w:r>
      <w:r w:rsidRPr="004D7DE5">
        <w:rPr>
          <w:vertAlign w:val="superscript"/>
        </w:rPr>
        <w:t>-</w:t>
      </w:r>
      <w:r w:rsidRPr="004D7DE5">
        <w:rPr>
          <w:bCs/>
        </w:rPr>
        <w:t>và</w:t>
      </w:r>
      <w:r w:rsidRPr="004D7DE5">
        <w:t xml:space="preserve">  As </w:t>
      </w:r>
      <w:r w:rsidRPr="004D7DE5">
        <w:rPr>
          <w:bCs/>
          <w:szCs w:val="28"/>
          <w:lang w:eastAsia="ja-JP"/>
        </w:rPr>
        <w:t>có giá trị rất thấp và đa số là không phát hiện. Tuy nhiên có 2/13 thông số có một số vị trí quan trắc bị vượt ngưỡng cho phép là Coliform và E.coli.</w:t>
      </w:r>
    </w:p>
    <w:p w14:paraId="302572D9" w14:textId="77777777" w:rsidR="00C72E9E" w:rsidRPr="004D7DE5" w:rsidRDefault="00C72E9E" w:rsidP="00C72E9E">
      <w:pPr>
        <w:pStyle w:val="bangabinh"/>
      </w:pPr>
      <w:bookmarkStart w:id="333" w:name="_Toc156914256"/>
      <w:bookmarkStart w:id="334" w:name="_Toc190852082"/>
      <w:r w:rsidRPr="004D7DE5">
        <w:t>Bảng 2.11. Giá trị dao động của các thông số môi trường của nước dưới đất tại khu vực dân cư năm 2024.</w:t>
      </w:r>
      <w:bookmarkEnd w:id="333"/>
      <w:bookmarkEnd w:id="334"/>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519"/>
        <w:gridCol w:w="1843"/>
        <w:gridCol w:w="2268"/>
        <w:gridCol w:w="2658"/>
      </w:tblGrid>
      <w:tr w:rsidR="004D7DE5" w:rsidRPr="004D7DE5" w14:paraId="56943A35" w14:textId="77777777" w:rsidTr="0076752F">
        <w:trPr>
          <w:cantSplit/>
        </w:trPr>
        <w:tc>
          <w:tcPr>
            <w:tcW w:w="1356" w:type="pct"/>
            <w:vAlign w:val="center"/>
          </w:tcPr>
          <w:p w14:paraId="27B3BFC2" w14:textId="77777777" w:rsidR="00C72E9E" w:rsidRPr="004D7DE5" w:rsidRDefault="00C72E9E" w:rsidP="0097627E">
            <w:pPr>
              <w:spacing w:line="336" w:lineRule="auto"/>
              <w:jc w:val="center"/>
              <w:rPr>
                <w:rFonts w:eastAsia="Times New Roman"/>
                <w:b/>
                <w:spacing w:val="-6"/>
                <w:sz w:val="20"/>
                <w:lang w:val="nl-NL"/>
              </w:rPr>
            </w:pPr>
            <w:r w:rsidRPr="004D7DE5">
              <w:rPr>
                <w:b/>
                <w:sz w:val="20"/>
                <w:lang w:eastAsia="ja-JP"/>
              </w:rPr>
              <w:t>Thông số môi trường</w:t>
            </w:r>
          </w:p>
        </w:tc>
        <w:tc>
          <w:tcPr>
            <w:tcW w:w="992" w:type="pct"/>
            <w:vAlign w:val="center"/>
          </w:tcPr>
          <w:p w14:paraId="35D02F8C" w14:textId="77777777" w:rsidR="00C72E9E" w:rsidRPr="004D7DE5" w:rsidRDefault="00C72E9E" w:rsidP="0097627E">
            <w:pPr>
              <w:spacing w:line="336" w:lineRule="auto"/>
              <w:jc w:val="center"/>
              <w:rPr>
                <w:b/>
                <w:sz w:val="20"/>
                <w:lang w:eastAsia="ja-JP"/>
              </w:rPr>
            </w:pPr>
            <w:r w:rsidRPr="004D7DE5">
              <w:rPr>
                <w:b/>
                <w:sz w:val="20"/>
                <w:lang w:eastAsia="ja-JP"/>
              </w:rPr>
              <w:t>Đơn vị</w:t>
            </w:r>
          </w:p>
        </w:tc>
        <w:tc>
          <w:tcPr>
            <w:tcW w:w="1221" w:type="pct"/>
            <w:vAlign w:val="center"/>
          </w:tcPr>
          <w:p w14:paraId="0EBCDEEF" w14:textId="77777777" w:rsidR="00C72E9E" w:rsidRPr="004D7DE5" w:rsidRDefault="00C72E9E" w:rsidP="0097627E">
            <w:pPr>
              <w:spacing w:line="336" w:lineRule="auto"/>
              <w:jc w:val="center"/>
              <w:rPr>
                <w:rFonts w:eastAsia="Times New Roman"/>
                <w:b/>
                <w:spacing w:val="-6"/>
                <w:sz w:val="20"/>
                <w:lang w:val="nl-NL"/>
              </w:rPr>
            </w:pPr>
            <w:r w:rsidRPr="004D7DE5">
              <w:rPr>
                <w:b/>
                <w:sz w:val="20"/>
                <w:lang w:eastAsia="ja-JP"/>
              </w:rPr>
              <w:t>Giá trị dao động</w:t>
            </w:r>
          </w:p>
        </w:tc>
        <w:tc>
          <w:tcPr>
            <w:tcW w:w="1431" w:type="pct"/>
            <w:shd w:val="clear" w:color="auto" w:fill="auto"/>
            <w:vAlign w:val="center"/>
          </w:tcPr>
          <w:p w14:paraId="7EC13ED4" w14:textId="77777777" w:rsidR="00C72E9E" w:rsidRPr="004D7DE5" w:rsidRDefault="00C72E9E" w:rsidP="0097627E">
            <w:pPr>
              <w:spacing w:line="336" w:lineRule="auto"/>
              <w:jc w:val="center"/>
              <w:rPr>
                <w:rFonts w:eastAsia="Times New Roman"/>
                <w:b/>
                <w:spacing w:val="-6"/>
                <w:sz w:val="20"/>
                <w:lang w:val="nl-NL"/>
              </w:rPr>
            </w:pPr>
            <w:r w:rsidRPr="004D7DE5">
              <w:rPr>
                <w:b/>
                <w:sz w:val="20"/>
                <w:lang w:val="nl-NL" w:eastAsia="ja-JP"/>
              </w:rPr>
              <w:t>QCVN 09-2023/BTNMT</w:t>
            </w:r>
          </w:p>
        </w:tc>
      </w:tr>
      <w:tr w:rsidR="004D7DE5" w:rsidRPr="004D7DE5" w14:paraId="11456417" w14:textId="77777777" w:rsidTr="0076752F">
        <w:trPr>
          <w:cantSplit/>
        </w:trPr>
        <w:tc>
          <w:tcPr>
            <w:tcW w:w="1356" w:type="pct"/>
            <w:vAlign w:val="center"/>
          </w:tcPr>
          <w:p w14:paraId="0F89F260"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rPr>
              <w:t>pH</w:t>
            </w:r>
          </w:p>
        </w:tc>
        <w:tc>
          <w:tcPr>
            <w:tcW w:w="992" w:type="pct"/>
            <w:vAlign w:val="center"/>
          </w:tcPr>
          <w:p w14:paraId="3A240EAA"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w:t>
            </w:r>
          </w:p>
        </w:tc>
        <w:tc>
          <w:tcPr>
            <w:tcW w:w="1221" w:type="pct"/>
            <w:vAlign w:val="center"/>
          </w:tcPr>
          <w:p w14:paraId="145355AB"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6,3 - 6,58</w:t>
            </w:r>
          </w:p>
        </w:tc>
        <w:tc>
          <w:tcPr>
            <w:tcW w:w="1431" w:type="pct"/>
            <w:shd w:val="clear" w:color="auto" w:fill="auto"/>
            <w:vAlign w:val="center"/>
          </w:tcPr>
          <w:p w14:paraId="5C0A46A7"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5,5 – 8,5</w:t>
            </w:r>
          </w:p>
        </w:tc>
      </w:tr>
      <w:tr w:rsidR="004D7DE5" w:rsidRPr="004D7DE5" w14:paraId="1194606A" w14:textId="77777777" w:rsidTr="0076752F">
        <w:trPr>
          <w:cantSplit/>
        </w:trPr>
        <w:tc>
          <w:tcPr>
            <w:tcW w:w="1356" w:type="pct"/>
            <w:vAlign w:val="center"/>
          </w:tcPr>
          <w:p w14:paraId="2E1D7DA7" w14:textId="77777777" w:rsidR="00C72E9E" w:rsidRPr="004D7DE5" w:rsidRDefault="00C72E9E" w:rsidP="0097627E">
            <w:pPr>
              <w:spacing w:line="336" w:lineRule="auto"/>
              <w:jc w:val="center"/>
              <w:rPr>
                <w:rFonts w:eastAsia="Times New Roman"/>
                <w:spacing w:val="-6"/>
                <w:sz w:val="20"/>
                <w:lang w:val="nl-NL"/>
              </w:rPr>
            </w:pPr>
            <w:r w:rsidRPr="004D7DE5">
              <w:rPr>
                <w:sz w:val="20"/>
                <w:lang w:val="pt-BR"/>
              </w:rPr>
              <w:t>TDS</w:t>
            </w:r>
          </w:p>
        </w:tc>
        <w:tc>
          <w:tcPr>
            <w:tcW w:w="992" w:type="pct"/>
            <w:vAlign w:val="center"/>
          </w:tcPr>
          <w:p w14:paraId="3C6A4B75"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54DD8E89"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31 – 696</w:t>
            </w:r>
          </w:p>
        </w:tc>
        <w:tc>
          <w:tcPr>
            <w:tcW w:w="1431" w:type="pct"/>
            <w:shd w:val="clear" w:color="auto" w:fill="auto"/>
            <w:vAlign w:val="center"/>
          </w:tcPr>
          <w:p w14:paraId="52B1FF1A"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1500</w:t>
            </w:r>
          </w:p>
        </w:tc>
      </w:tr>
      <w:tr w:rsidR="004D7DE5" w:rsidRPr="004D7DE5" w14:paraId="608A05ED" w14:textId="77777777" w:rsidTr="0076752F">
        <w:trPr>
          <w:cantSplit/>
        </w:trPr>
        <w:tc>
          <w:tcPr>
            <w:tcW w:w="1356" w:type="pct"/>
            <w:vAlign w:val="center"/>
          </w:tcPr>
          <w:p w14:paraId="04437F6E" w14:textId="77777777" w:rsidR="00C72E9E" w:rsidRPr="004D7DE5" w:rsidRDefault="00C72E9E" w:rsidP="0097627E">
            <w:pPr>
              <w:spacing w:line="336" w:lineRule="auto"/>
              <w:jc w:val="center"/>
              <w:rPr>
                <w:sz w:val="20"/>
                <w:lang w:val="pt-BR"/>
              </w:rPr>
            </w:pPr>
            <w:r w:rsidRPr="004D7DE5">
              <w:rPr>
                <w:sz w:val="20"/>
              </w:rPr>
              <w:t>Chỉ số permanganat</w:t>
            </w:r>
          </w:p>
        </w:tc>
        <w:tc>
          <w:tcPr>
            <w:tcW w:w="992" w:type="pct"/>
            <w:vAlign w:val="center"/>
          </w:tcPr>
          <w:p w14:paraId="2C7C45ED"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369359F5"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1,5</w:t>
            </w:r>
          </w:p>
        </w:tc>
        <w:tc>
          <w:tcPr>
            <w:tcW w:w="1431" w:type="pct"/>
            <w:shd w:val="clear" w:color="auto" w:fill="auto"/>
            <w:vAlign w:val="center"/>
          </w:tcPr>
          <w:p w14:paraId="4DEEE312" w14:textId="77777777" w:rsidR="00C72E9E" w:rsidRPr="004D7DE5" w:rsidRDefault="00C72E9E" w:rsidP="0097627E">
            <w:pPr>
              <w:spacing w:line="336" w:lineRule="auto"/>
              <w:jc w:val="center"/>
              <w:rPr>
                <w:bCs/>
                <w:sz w:val="20"/>
                <w:lang w:eastAsia="ja-JP"/>
              </w:rPr>
            </w:pPr>
            <w:r w:rsidRPr="004D7DE5">
              <w:rPr>
                <w:bCs/>
                <w:sz w:val="20"/>
                <w:lang w:eastAsia="ja-JP"/>
              </w:rPr>
              <w:t>4</w:t>
            </w:r>
          </w:p>
        </w:tc>
      </w:tr>
      <w:tr w:rsidR="004D7DE5" w:rsidRPr="004D7DE5" w14:paraId="221F34A0" w14:textId="77777777" w:rsidTr="0076752F">
        <w:trPr>
          <w:cantSplit/>
        </w:trPr>
        <w:tc>
          <w:tcPr>
            <w:tcW w:w="1356" w:type="pct"/>
            <w:vAlign w:val="center"/>
          </w:tcPr>
          <w:p w14:paraId="2A122D84" w14:textId="77777777" w:rsidR="00C72E9E" w:rsidRPr="004D7DE5" w:rsidRDefault="00C72E9E" w:rsidP="0097627E">
            <w:pPr>
              <w:spacing w:line="336" w:lineRule="auto"/>
              <w:jc w:val="center"/>
              <w:rPr>
                <w:rFonts w:eastAsia="Times New Roman"/>
                <w:spacing w:val="-6"/>
                <w:sz w:val="20"/>
                <w:lang w:val="nl-NL"/>
              </w:rPr>
            </w:pPr>
            <w:r w:rsidRPr="004D7DE5">
              <w:rPr>
                <w:sz w:val="20"/>
              </w:rPr>
              <w:t>Độ cứng tổng số</w:t>
            </w:r>
          </w:p>
        </w:tc>
        <w:tc>
          <w:tcPr>
            <w:tcW w:w="992" w:type="pct"/>
            <w:vAlign w:val="center"/>
          </w:tcPr>
          <w:p w14:paraId="1668E152"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5098BB63"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32 – 96</w:t>
            </w:r>
          </w:p>
        </w:tc>
        <w:tc>
          <w:tcPr>
            <w:tcW w:w="1431" w:type="pct"/>
            <w:shd w:val="clear" w:color="auto" w:fill="auto"/>
            <w:vAlign w:val="center"/>
          </w:tcPr>
          <w:p w14:paraId="0E59B270"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500</w:t>
            </w:r>
          </w:p>
        </w:tc>
      </w:tr>
      <w:tr w:rsidR="004D7DE5" w:rsidRPr="004D7DE5" w14:paraId="03DD92D6" w14:textId="77777777" w:rsidTr="0076752F">
        <w:trPr>
          <w:cantSplit/>
        </w:trPr>
        <w:tc>
          <w:tcPr>
            <w:tcW w:w="1356" w:type="pct"/>
            <w:vAlign w:val="center"/>
          </w:tcPr>
          <w:p w14:paraId="2232B1F9"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lang w:val="pt-BR"/>
              </w:rPr>
              <w:t>NH</w:t>
            </w:r>
            <w:r w:rsidRPr="004D7DE5">
              <w:rPr>
                <w:spacing w:val="10"/>
                <w:sz w:val="20"/>
                <w:vertAlign w:val="subscript"/>
                <w:lang w:val="pt-BR"/>
              </w:rPr>
              <w:t>4</w:t>
            </w:r>
            <w:r w:rsidRPr="004D7DE5">
              <w:rPr>
                <w:spacing w:val="10"/>
                <w:sz w:val="20"/>
                <w:vertAlign w:val="superscript"/>
                <w:lang w:val="pt-BR"/>
              </w:rPr>
              <w:t>+</w:t>
            </w:r>
          </w:p>
        </w:tc>
        <w:tc>
          <w:tcPr>
            <w:tcW w:w="992" w:type="pct"/>
            <w:vAlign w:val="center"/>
          </w:tcPr>
          <w:p w14:paraId="0DE25AC0"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3FC0418E"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0,14</w:t>
            </w:r>
          </w:p>
        </w:tc>
        <w:tc>
          <w:tcPr>
            <w:tcW w:w="1431" w:type="pct"/>
            <w:shd w:val="clear" w:color="auto" w:fill="auto"/>
            <w:vAlign w:val="center"/>
          </w:tcPr>
          <w:p w14:paraId="4D9FBB34"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w:t>
            </w:r>
          </w:p>
        </w:tc>
      </w:tr>
      <w:tr w:rsidR="004D7DE5" w:rsidRPr="004D7DE5" w14:paraId="2949EA40" w14:textId="77777777" w:rsidTr="0076752F">
        <w:trPr>
          <w:cantSplit/>
        </w:trPr>
        <w:tc>
          <w:tcPr>
            <w:tcW w:w="1356" w:type="pct"/>
            <w:vAlign w:val="center"/>
          </w:tcPr>
          <w:p w14:paraId="6656C028"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lang w:val="pt-BR"/>
              </w:rPr>
              <w:t>NO</w:t>
            </w:r>
            <w:r w:rsidRPr="004D7DE5">
              <w:rPr>
                <w:spacing w:val="10"/>
                <w:sz w:val="20"/>
                <w:vertAlign w:val="subscript"/>
                <w:lang w:val="pt-BR"/>
              </w:rPr>
              <w:t>2</w:t>
            </w:r>
            <w:r w:rsidRPr="004D7DE5">
              <w:rPr>
                <w:spacing w:val="10"/>
                <w:sz w:val="20"/>
                <w:vertAlign w:val="superscript"/>
                <w:lang w:val="pt-BR"/>
              </w:rPr>
              <w:t>-</w:t>
            </w:r>
          </w:p>
        </w:tc>
        <w:tc>
          <w:tcPr>
            <w:tcW w:w="992" w:type="pct"/>
            <w:vAlign w:val="center"/>
          </w:tcPr>
          <w:p w14:paraId="2916A303"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647873D1"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0,064</w:t>
            </w:r>
          </w:p>
        </w:tc>
        <w:tc>
          <w:tcPr>
            <w:tcW w:w="1431" w:type="pct"/>
            <w:shd w:val="clear" w:color="auto" w:fill="auto"/>
            <w:vAlign w:val="center"/>
          </w:tcPr>
          <w:p w14:paraId="7C000EEF"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w:t>
            </w:r>
          </w:p>
        </w:tc>
      </w:tr>
      <w:tr w:rsidR="004D7DE5" w:rsidRPr="004D7DE5" w14:paraId="60A0E633" w14:textId="77777777" w:rsidTr="0076752F">
        <w:trPr>
          <w:cantSplit/>
        </w:trPr>
        <w:tc>
          <w:tcPr>
            <w:tcW w:w="1356" w:type="pct"/>
            <w:vAlign w:val="center"/>
          </w:tcPr>
          <w:p w14:paraId="13AC63CF"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lang w:val="pt-BR"/>
              </w:rPr>
              <w:t>NO</w:t>
            </w:r>
            <w:r w:rsidRPr="004D7DE5">
              <w:rPr>
                <w:spacing w:val="10"/>
                <w:sz w:val="20"/>
                <w:vertAlign w:val="subscript"/>
                <w:lang w:val="pt-BR"/>
              </w:rPr>
              <w:t>3</w:t>
            </w:r>
            <w:r w:rsidRPr="004D7DE5">
              <w:rPr>
                <w:spacing w:val="10"/>
                <w:sz w:val="20"/>
                <w:vertAlign w:val="superscript"/>
                <w:lang w:val="pt-BR"/>
              </w:rPr>
              <w:t>-</w:t>
            </w:r>
          </w:p>
        </w:tc>
        <w:tc>
          <w:tcPr>
            <w:tcW w:w="992" w:type="pct"/>
            <w:vAlign w:val="center"/>
          </w:tcPr>
          <w:p w14:paraId="577DA569"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0A3F833E"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9,25</w:t>
            </w:r>
          </w:p>
        </w:tc>
        <w:tc>
          <w:tcPr>
            <w:tcW w:w="1431" w:type="pct"/>
            <w:shd w:val="clear" w:color="auto" w:fill="auto"/>
            <w:vAlign w:val="center"/>
          </w:tcPr>
          <w:p w14:paraId="419A89AF"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w:t>
            </w:r>
          </w:p>
        </w:tc>
      </w:tr>
      <w:tr w:rsidR="004D7DE5" w:rsidRPr="004D7DE5" w14:paraId="7CBE3DEB" w14:textId="77777777" w:rsidTr="0076752F">
        <w:trPr>
          <w:cantSplit/>
        </w:trPr>
        <w:tc>
          <w:tcPr>
            <w:tcW w:w="1356" w:type="pct"/>
            <w:vAlign w:val="center"/>
          </w:tcPr>
          <w:p w14:paraId="17AC1463" w14:textId="77777777" w:rsidR="00C72E9E" w:rsidRPr="004D7DE5" w:rsidRDefault="00C72E9E" w:rsidP="0097627E">
            <w:pPr>
              <w:spacing w:line="336" w:lineRule="auto"/>
              <w:jc w:val="center"/>
              <w:rPr>
                <w:rFonts w:eastAsia="Times New Roman"/>
                <w:spacing w:val="-6"/>
                <w:sz w:val="20"/>
              </w:rPr>
            </w:pPr>
            <w:r w:rsidRPr="004D7DE5">
              <w:rPr>
                <w:sz w:val="20"/>
              </w:rPr>
              <w:t>S</w:t>
            </w:r>
            <w:r w:rsidRPr="004D7DE5">
              <w:rPr>
                <w:spacing w:val="10"/>
                <w:sz w:val="20"/>
              </w:rPr>
              <w:t>O</w:t>
            </w:r>
            <w:r w:rsidRPr="004D7DE5">
              <w:rPr>
                <w:spacing w:val="10"/>
                <w:sz w:val="20"/>
                <w:vertAlign w:val="subscript"/>
              </w:rPr>
              <w:t>4</w:t>
            </w:r>
            <w:r w:rsidRPr="004D7DE5">
              <w:rPr>
                <w:spacing w:val="10"/>
                <w:sz w:val="20"/>
                <w:vertAlign w:val="superscript"/>
              </w:rPr>
              <w:t>2-</w:t>
            </w:r>
          </w:p>
        </w:tc>
        <w:tc>
          <w:tcPr>
            <w:tcW w:w="992" w:type="pct"/>
            <w:vAlign w:val="center"/>
          </w:tcPr>
          <w:p w14:paraId="3F96D5FC"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189BEAFB"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6 – 28</w:t>
            </w:r>
          </w:p>
        </w:tc>
        <w:tc>
          <w:tcPr>
            <w:tcW w:w="1431" w:type="pct"/>
            <w:shd w:val="clear" w:color="auto" w:fill="auto"/>
            <w:vAlign w:val="center"/>
          </w:tcPr>
          <w:p w14:paraId="30926F22"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400</w:t>
            </w:r>
          </w:p>
        </w:tc>
      </w:tr>
      <w:tr w:rsidR="004D7DE5" w:rsidRPr="004D7DE5" w14:paraId="212CF5B9" w14:textId="77777777" w:rsidTr="0076752F">
        <w:trPr>
          <w:cantSplit/>
        </w:trPr>
        <w:tc>
          <w:tcPr>
            <w:tcW w:w="1356" w:type="pct"/>
            <w:vAlign w:val="center"/>
          </w:tcPr>
          <w:p w14:paraId="295A6705" w14:textId="77777777" w:rsidR="00C72E9E" w:rsidRPr="004D7DE5" w:rsidRDefault="00C72E9E" w:rsidP="0097627E">
            <w:pPr>
              <w:spacing w:line="336" w:lineRule="auto"/>
              <w:jc w:val="center"/>
              <w:rPr>
                <w:rFonts w:eastAsia="Times New Roman"/>
                <w:spacing w:val="-6"/>
                <w:sz w:val="20"/>
              </w:rPr>
            </w:pPr>
            <w:r w:rsidRPr="004D7DE5">
              <w:rPr>
                <w:spacing w:val="10"/>
                <w:sz w:val="20"/>
              </w:rPr>
              <w:t>Fe</w:t>
            </w:r>
          </w:p>
        </w:tc>
        <w:tc>
          <w:tcPr>
            <w:tcW w:w="992" w:type="pct"/>
            <w:vAlign w:val="center"/>
          </w:tcPr>
          <w:p w14:paraId="0C2EEE08"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7F6E59C2"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&lt;0,1 – 0,6</w:t>
            </w:r>
          </w:p>
        </w:tc>
        <w:tc>
          <w:tcPr>
            <w:tcW w:w="1431" w:type="pct"/>
            <w:shd w:val="clear" w:color="auto" w:fill="auto"/>
            <w:vAlign w:val="center"/>
          </w:tcPr>
          <w:p w14:paraId="477651CD"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w:t>
            </w:r>
          </w:p>
        </w:tc>
      </w:tr>
      <w:tr w:rsidR="004D7DE5" w:rsidRPr="004D7DE5" w14:paraId="44C19E0B" w14:textId="77777777" w:rsidTr="0076752F">
        <w:trPr>
          <w:cantSplit/>
        </w:trPr>
        <w:tc>
          <w:tcPr>
            <w:tcW w:w="1356" w:type="pct"/>
            <w:vAlign w:val="center"/>
          </w:tcPr>
          <w:p w14:paraId="54DB8249" w14:textId="77777777" w:rsidR="00C72E9E" w:rsidRPr="004D7DE5" w:rsidRDefault="00C72E9E" w:rsidP="0097627E">
            <w:pPr>
              <w:spacing w:line="336" w:lineRule="auto"/>
              <w:jc w:val="center"/>
              <w:rPr>
                <w:rFonts w:eastAsia="Times New Roman"/>
                <w:spacing w:val="-6"/>
                <w:sz w:val="20"/>
              </w:rPr>
            </w:pPr>
            <w:r w:rsidRPr="004D7DE5">
              <w:rPr>
                <w:spacing w:val="-6"/>
                <w:sz w:val="20"/>
              </w:rPr>
              <w:t>As</w:t>
            </w:r>
          </w:p>
        </w:tc>
        <w:tc>
          <w:tcPr>
            <w:tcW w:w="992" w:type="pct"/>
            <w:vAlign w:val="center"/>
          </w:tcPr>
          <w:p w14:paraId="042220AF"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2C4C9E36"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 xml:space="preserve">KPH </w:t>
            </w:r>
          </w:p>
        </w:tc>
        <w:tc>
          <w:tcPr>
            <w:tcW w:w="1431" w:type="pct"/>
            <w:shd w:val="clear" w:color="auto" w:fill="auto"/>
            <w:vAlign w:val="center"/>
          </w:tcPr>
          <w:p w14:paraId="125E3FC8"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0,05</w:t>
            </w:r>
          </w:p>
        </w:tc>
      </w:tr>
      <w:tr w:rsidR="004D7DE5" w:rsidRPr="004D7DE5" w14:paraId="5C4471DD" w14:textId="77777777" w:rsidTr="0076752F">
        <w:trPr>
          <w:cantSplit/>
        </w:trPr>
        <w:tc>
          <w:tcPr>
            <w:tcW w:w="1356" w:type="pct"/>
            <w:vAlign w:val="center"/>
          </w:tcPr>
          <w:p w14:paraId="52D8E349" w14:textId="77777777" w:rsidR="00C72E9E" w:rsidRPr="004D7DE5" w:rsidRDefault="00C72E9E" w:rsidP="0097627E">
            <w:pPr>
              <w:spacing w:line="336" w:lineRule="auto"/>
              <w:jc w:val="center"/>
              <w:rPr>
                <w:rFonts w:eastAsia="Times New Roman"/>
                <w:spacing w:val="-6"/>
                <w:sz w:val="20"/>
                <w:lang w:val="nl-NL"/>
              </w:rPr>
            </w:pPr>
            <w:r w:rsidRPr="004D7DE5">
              <w:rPr>
                <w:sz w:val="20"/>
                <w:lang w:val="pt-BR"/>
              </w:rPr>
              <w:t>Coliform</w:t>
            </w:r>
          </w:p>
        </w:tc>
        <w:tc>
          <w:tcPr>
            <w:tcW w:w="992" w:type="pct"/>
            <w:vAlign w:val="center"/>
          </w:tcPr>
          <w:p w14:paraId="659458CF"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MPN/100ml</w:t>
            </w:r>
          </w:p>
        </w:tc>
        <w:tc>
          <w:tcPr>
            <w:tcW w:w="1221" w:type="pct"/>
            <w:vAlign w:val="center"/>
          </w:tcPr>
          <w:p w14:paraId="071FEF9E"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1600</w:t>
            </w:r>
          </w:p>
        </w:tc>
        <w:tc>
          <w:tcPr>
            <w:tcW w:w="1431" w:type="pct"/>
            <w:shd w:val="clear" w:color="auto" w:fill="auto"/>
            <w:vAlign w:val="center"/>
          </w:tcPr>
          <w:p w14:paraId="6F3841E2"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3</w:t>
            </w:r>
          </w:p>
        </w:tc>
      </w:tr>
      <w:tr w:rsidR="004D7DE5" w:rsidRPr="004D7DE5" w14:paraId="149F4D60" w14:textId="77777777" w:rsidTr="0076752F">
        <w:trPr>
          <w:cantSplit/>
        </w:trPr>
        <w:tc>
          <w:tcPr>
            <w:tcW w:w="1356" w:type="pct"/>
            <w:vAlign w:val="center"/>
          </w:tcPr>
          <w:p w14:paraId="48D10161" w14:textId="77777777" w:rsidR="00C72E9E" w:rsidRPr="004D7DE5" w:rsidRDefault="00C72E9E" w:rsidP="0097627E">
            <w:pPr>
              <w:spacing w:line="336" w:lineRule="auto"/>
              <w:jc w:val="center"/>
              <w:rPr>
                <w:rFonts w:eastAsia="Times New Roman"/>
                <w:spacing w:val="-6"/>
                <w:sz w:val="20"/>
                <w:lang w:val="nl-NL"/>
              </w:rPr>
            </w:pPr>
            <w:r w:rsidRPr="004D7DE5">
              <w:rPr>
                <w:sz w:val="20"/>
              </w:rPr>
              <w:t>E. Coli</w:t>
            </w:r>
          </w:p>
        </w:tc>
        <w:tc>
          <w:tcPr>
            <w:tcW w:w="992" w:type="pct"/>
            <w:vAlign w:val="center"/>
          </w:tcPr>
          <w:p w14:paraId="152EB4C4"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MPN/100ml</w:t>
            </w:r>
          </w:p>
        </w:tc>
        <w:tc>
          <w:tcPr>
            <w:tcW w:w="1221" w:type="pct"/>
            <w:vAlign w:val="center"/>
          </w:tcPr>
          <w:p w14:paraId="3BD98477"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240</w:t>
            </w:r>
          </w:p>
        </w:tc>
        <w:tc>
          <w:tcPr>
            <w:tcW w:w="1431" w:type="pct"/>
            <w:shd w:val="clear" w:color="auto" w:fill="auto"/>
            <w:vAlign w:val="center"/>
          </w:tcPr>
          <w:p w14:paraId="22BBAB17"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Không phát hiện thấy</w:t>
            </w:r>
          </w:p>
        </w:tc>
      </w:tr>
      <w:tr w:rsidR="004D7DE5" w:rsidRPr="004D7DE5" w14:paraId="06AAE589" w14:textId="77777777" w:rsidTr="0076752F">
        <w:trPr>
          <w:cantSplit/>
        </w:trPr>
        <w:tc>
          <w:tcPr>
            <w:tcW w:w="1356" w:type="pct"/>
            <w:vAlign w:val="center"/>
          </w:tcPr>
          <w:p w14:paraId="3E68224F" w14:textId="77777777" w:rsidR="00C72E9E" w:rsidRPr="004D7DE5" w:rsidRDefault="00C72E9E" w:rsidP="0097627E">
            <w:pPr>
              <w:spacing w:line="336" w:lineRule="auto"/>
              <w:jc w:val="center"/>
              <w:rPr>
                <w:rFonts w:eastAsia="Times New Roman"/>
                <w:spacing w:val="-6"/>
                <w:sz w:val="20"/>
              </w:rPr>
            </w:pPr>
            <w:r w:rsidRPr="004D7DE5">
              <w:rPr>
                <w:sz w:val="20"/>
              </w:rPr>
              <w:t>Cl</w:t>
            </w:r>
            <w:r w:rsidRPr="004D7DE5">
              <w:rPr>
                <w:sz w:val="20"/>
                <w:vertAlign w:val="superscript"/>
              </w:rPr>
              <w:t>-</w:t>
            </w:r>
          </w:p>
        </w:tc>
        <w:tc>
          <w:tcPr>
            <w:tcW w:w="992" w:type="pct"/>
            <w:vAlign w:val="center"/>
          </w:tcPr>
          <w:p w14:paraId="3BF900A6"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221" w:type="pct"/>
            <w:vAlign w:val="center"/>
          </w:tcPr>
          <w:p w14:paraId="5A9AB2E0"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7,1 - 135</w:t>
            </w:r>
          </w:p>
        </w:tc>
        <w:tc>
          <w:tcPr>
            <w:tcW w:w="1431" w:type="pct"/>
            <w:shd w:val="clear" w:color="auto" w:fill="auto"/>
            <w:vAlign w:val="center"/>
          </w:tcPr>
          <w:p w14:paraId="7BCD1BA8"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250</w:t>
            </w:r>
          </w:p>
        </w:tc>
      </w:tr>
    </w:tbl>
    <w:p w14:paraId="653462A7" w14:textId="77777777" w:rsidR="00C72E9E" w:rsidRPr="004D7DE5" w:rsidRDefault="00C72E9E" w:rsidP="00C72E9E">
      <w:pPr>
        <w:widowControl w:val="0"/>
        <w:numPr>
          <w:ilvl w:val="0"/>
          <w:numId w:val="13"/>
        </w:numPr>
        <w:rPr>
          <w:b/>
          <w:szCs w:val="28"/>
          <w:lang w:eastAsia="ja-JP"/>
        </w:rPr>
      </w:pPr>
      <w:r w:rsidRPr="004D7DE5">
        <w:rPr>
          <w:b/>
          <w:szCs w:val="28"/>
          <w:lang w:eastAsia="ja-JP"/>
        </w:rPr>
        <w:lastRenderedPageBreak/>
        <w:t>Hàm lượng amoni, nitrat</w:t>
      </w:r>
    </w:p>
    <w:p w14:paraId="25B98F1D" w14:textId="77777777" w:rsidR="00C72E9E" w:rsidRPr="004D7DE5" w:rsidRDefault="00C72E9E" w:rsidP="004D7DE5">
      <w:pPr>
        <w:rPr>
          <w:b/>
          <w:szCs w:val="28"/>
          <w:lang w:eastAsia="ja-JP"/>
        </w:rPr>
      </w:pPr>
      <w:r w:rsidRPr="004D7DE5">
        <w:rPr>
          <w:noProof/>
          <w:szCs w:val="26"/>
        </w:rPr>
        <w:drawing>
          <wp:inline distT="0" distB="0" distL="0" distR="0" wp14:anchorId="3D536963" wp14:editId="1CB5CA8B">
            <wp:extent cx="5867400" cy="2428875"/>
            <wp:effectExtent l="0" t="0" r="0" b="0"/>
            <wp:docPr id="666782438" name="Chart 66678243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3"/>
              </a:graphicData>
            </a:graphic>
          </wp:inline>
        </w:drawing>
      </w:r>
    </w:p>
    <w:p w14:paraId="5AB41B55" w14:textId="77777777" w:rsidR="00C72E9E" w:rsidRPr="004D7DE5" w:rsidRDefault="00C72E9E" w:rsidP="00C72E9E">
      <w:pPr>
        <w:ind w:left="142"/>
        <w:rPr>
          <w:sz w:val="2"/>
          <w:szCs w:val="28"/>
        </w:rPr>
      </w:pPr>
    </w:p>
    <w:p w14:paraId="4A8976E0" w14:textId="77777777" w:rsidR="00C72E9E" w:rsidRPr="004D7DE5" w:rsidRDefault="00C72E9E" w:rsidP="00C72E9E">
      <w:pPr>
        <w:pStyle w:val="hinhabinh"/>
        <w:rPr>
          <w:sz w:val="24"/>
          <w:szCs w:val="24"/>
        </w:rPr>
      </w:pPr>
      <w:bookmarkStart w:id="335" w:name="_Toc156912376"/>
      <w:bookmarkStart w:id="336" w:name="_Toc193377108"/>
      <w:r w:rsidRPr="004D7DE5">
        <w:rPr>
          <w:sz w:val="24"/>
          <w:szCs w:val="24"/>
        </w:rPr>
        <w:t>Hình 2.61. Đồ thị thể hiện hàm lượng NH</w:t>
      </w:r>
      <w:r w:rsidRPr="004D7DE5">
        <w:rPr>
          <w:sz w:val="24"/>
          <w:szCs w:val="24"/>
          <w:vertAlign w:val="subscript"/>
        </w:rPr>
        <w:t>4</w:t>
      </w:r>
      <w:r w:rsidRPr="004D7DE5">
        <w:rPr>
          <w:sz w:val="24"/>
          <w:szCs w:val="24"/>
          <w:vertAlign w:val="superscript"/>
        </w:rPr>
        <w:t>+</w:t>
      </w:r>
      <w:r w:rsidRPr="004D7DE5">
        <w:rPr>
          <w:sz w:val="24"/>
          <w:szCs w:val="24"/>
        </w:rPr>
        <w:t>tại khu vực dân cư</w:t>
      </w:r>
      <w:bookmarkEnd w:id="335"/>
      <w:bookmarkEnd w:id="336"/>
    </w:p>
    <w:p w14:paraId="16A257E7" w14:textId="77777777" w:rsidR="00C72E9E" w:rsidRPr="004D7DE5" w:rsidRDefault="00C72E9E" w:rsidP="004D7DE5">
      <w:pPr>
        <w:pStyle w:val="Char2"/>
        <w:spacing w:after="0" w:line="288" w:lineRule="auto"/>
        <w:ind w:firstLine="0"/>
        <w:rPr>
          <w:rFonts w:ascii="Times New Roman" w:hAnsi="Times New Roman" w:cs="Times New Roman"/>
          <w:sz w:val="24"/>
          <w:szCs w:val="24"/>
        </w:rPr>
      </w:pPr>
      <w:r w:rsidRPr="004D7DE5">
        <w:rPr>
          <w:noProof/>
          <w:sz w:val="24"/>
          <w:szCs w:val="24"/>
        </w:rPr>
        <w:drawing>
          <wp:inline distT="0" distB="0" distL="0" distR="0" wp14:anchorId="1FEF2EC3" wp14:editId="27FC14CE">
            <wp:extent cx="5819775" cy="2409825"/>
            <wp:effectExtent l="0" t="0" r="0" b="0"/>
            <wp:docPr id="666782437" name="Chart 66678243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4"/>
              </a:graphicData>
            </a:graphic>
          </wp:inline>
        </w:drawing>
      </w:r>
    </w:p>
    <w:p w14:paraId="6D12FB4D" w14:textId="77777777" w:rsidR="00C72E9E" w:rsidRPr="004D7DE5" w:rsidRDefault="00C72E9E" w:rsidP="00C72E9E">
      <w:pPr>
        <w:jc w:val="center"/>
        <w:rPr>
          <w:b/>
          <w:bCs/>
          <w:sz w:val="2"/>
          <w:szCs w:val="28"/>
        </w:rPr>
      </w:pPr>
    </w:p>
    <w:p w14:paraId="0C3FB6A2" w14:textId="77777777" w:rsidR="00C72E9E" w:rsidRPr="004D7DE5" w:rsidRDefault="00C72E9E" w:rsidP="00C72E9E">
      <w:pPr>
        <w:pStyle w:val="hinhabinh"/>
        <w:rPr>
          <w:sz w:val="24"/>
          <w:szCs w:val="24"/>
        </w:rPr>
      </w:pPr>
      <w:bookmarkStart w:id="337" w:name="_Toc156912377"/>
      <w:bookmarkStart w:id="338" w:name="_Toc193377109"/>
      <w:r w:rsidRPr="004D7DE5">
        <w:rPr>
          <w:sz w:val="24"/>
          <w:szCs w:val="24"/>
        </w:rPr>
        <w:t>Hình 2.62. Đồ thị thể hiện hàm lượng NO</w:t>
      </w:r>
      <w:r w:rsidRPr="004D7DE5">
        <w:rPr>
          <w:sz w:val="24"/>
          <w:szCs w:val="24"/>
          <w:vertAlign w:val="subscript"/>
        </w:rPr>
        <w:t>3</w:t>
      </w:r>
      <w:r w:rsidRPr="004D7DE5">
        <w:rPr>
          <w:sz w:val="24"/>
          <w:szCs w:val="24"/>
          <w:vertAlign w:val="superscript"/>
        </w:rPr>
        <w:t xml:space="preserve">- </w:t>
      </w:r>
      <w:r w:rsidRPr="004D7DE5">
        <w:rPr>
          <w:sz w:val="24"/>
          <w:szCs w:val="24"/>
        </w:rPr>
        <w:t>tại khu vực dân cư</w:t>
      </w:r>
      <w:bookmarkEnd w:id="337"/>
      <w:bookmarkEnd w:id="338"/>
    </w:p>
    <w:p w14:paraId="034E097F" w14:textId="77777777" w:rsidR="00C72E9E" w:rsidRPr="004D7DE5" w:rsidRDefault="00C72E9E" w:rsidP="00C72E9E">
      <w:pPr>
        <w:ind w:firstLine="340"/>
        <w:rPr>
          <w:rFonts w:eastAsia="Calibri"/>
          <w:b/>
          <w:bCs/>
          <w:szCs w:val="26"/>
        </w:rPr>
      </w:pPr>
      <w:r w:rsidRPr="004D7DE5">
        <w:rPr>
          <w:rFonts w:eastAsia="Calibri"/>
          <w:b/>
          <w:bCs/>
          <w:szCs w:val="26"/>
          <w:lang w:val="pl-PL"/>
        </w:rPr>
        <w:t>*)Biểu đồ so sánh thông số NH4</w:t>
      </w:r>
      <w:r w:rsidRPr="004D7DE5">
        <w:rPr>
          <w:rFonts w:eastAsia="Calibri"/>
          <w:b/>
          <w:bCs/>
          <w:szCs w:val="26"/>
          <w:vertAlign w:val="superscript"/>
          <w:lang w:val="pl-PL"/>
        </w:rPr>
        <w:t>+</w:t>
      </w:r>
      <w:r w:rsidRPr="004D7DE5">
        <w:rPr>
          <w:rFonts w:eastAsia="Calibri"/>
          <w:b/>
          <w:bCs/>
          <w:szCs w:val="26"/>
          <w:lang w:val="pl-PL"/>
        </w:rPr>
        <w:t>, NO</w:t>
      </w:r>
      <w:r w:rsidRPr="004D7DE5">
        <w:rPr>
          <w:rFonts w:eastAsia="Calibri"/>
          <w:b/>
          <w:bCs/>
          <w:szCs w:val="26"/>
          <w:vertAlign w:val="subscript"/>
          <w:lang w:val="pl-PL"/>
        </w:rPr>
        <w:t>3</w:t>
      </w:r>
      <w:r w:rsidRPr="004D7DE5">
        <w:rPr>
          <w:rFonts w:eastAsia="Calibri"/>
          <w:b/>
          <w:bCs/>
          <w:szCs w:val="26"/>
          <w:vertAlign w:val="superscript"/>
          <w:lang w:val="pl-PL"/>
        </w:rPr>
        <w:t>-</w:t>
      </w:r>
      <w:r w:rsidRPr="004D7DE5">
        <w:rPr>
          <w:rFonts w:eastAsia="Calibri"/>
          <w:b/>
          <w:bCs/>
          <w:szCs w:val="26"/>
          <w:lang w:val="pl-PL"/>
        </w:rPr>
        <w:t>năm 2024 và năm 2023 :</w:t>
      </w:r>
    </w:p>
    <w:p w14:paraId="63CEF9CB" w14:textId="77777777" w:rsidR="00C72E9E" w:rsidRPr="004D7DE5" w:rsidRDefault="00C72E9E" w:rsidP="00853F4D">
      <w:pPr>
        <w:pStyle w:val="MoonNormal"/>
        <w:spacing w:before="0" w:after="0"/>
        <w:ind w:firstLine="284"/>
        <w:contextualSpacing w:val="0"/>
      </w:pPr>
      <w:r w:rsidRPr="004D7DE5">
        <w:rPr>
          <w:noProof/>
          <w:szCs w:val="26"/>
        </w:rPr>
        <w:drawing>
          <wp:inline distT="0" distB="0" distL="0" distR="0" wp14:anchorId="30AEBA77" wp14:editId="5E486139">
            <wp:extent cx="5686425" cy="2438400"/>
            <wp:effectExtent l="0" t="0" r="0" b="0"/>
            <wp:docPr id="666782436" name="Chart 66678243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5"/>
              </a:graphicData>
            </a:graphic>
          </wp:inline>
        </w:drawing>
      </w:r>
    </w:p>
    <w:p w14:paraId="1651C47B" w14:textId="77777777" w:rsidR="00C72E9E" w:rsidRPr="004D7DE5" w:rsidRDefault="00C72E9E" w:rsidP="00C72E9E">
      <w:pPr>
        <w:pStyle w:val="hinhabinh"/>
        <w:rPr>
          <w:sz w:val="24"/>
          <w:szCs w:val="24"/>
        </w:rPr>
      </w:pPr>
      <w:bookmarkStart w:id="339" w:name="_Toc193377110"/>
      <w:r w:rsidRPr="004D7DE5">
        <w:rPr>
          <w:sz w:val="24"/>
          <w:szCs w:val="24"/>
        </w:rPr>
        <w:t xml:space="preserve">Hình  2.63. Đồ thị thể hiện hàm lượng </w:t>
      </w:r>
      <w:r w:rsidRPr="004D7DE5">
        <w:rPr>
          <w:rFonts w:eastAsia="Calibri"/>
          <w:sz w:val="24"/>
          <w:szCs w:val="24"/>
          <w:lang w:val="pl-PL"/>
        </w:rPr>
        <w:t>NH4</w:t>
      </w:r>
      <w:r w:rsidRPr="004D7DE5">
        <w:rPr>
          <w:rFonts w:eastAsia="Calibri"/>
          <w:sz w:val="24"/>
          <w:szCs w:val="24"/>
          <w:vertAlign w:val="superscript"/>
          <w:lang w:val="pl-PL"/>
        </w:rPr>
        <w:t>+</w:t>
      </w:r>
      <w:r w:rsidRPr="004D7DE5">
        <w:rPr>
          <w:rFonts w:eastAsia="Calibri"/>
          <w:sz w:val="24"/>
          <w:szCs w:val="24"/>
          <w:lang w:val="pl-PL"/>
        </w:rPr>
        <w:t xml:space="preserve">, </w:t>
      </w:r>
      <w:r w:rsidRPr="004D7DE5">
        <w:rPr>
          <w:sz w:val="24"/>
          <w:szCs w:val="24"/>
        </w:rPr>
        <w:t>tại khu vực dân cư 2023- 2024</w:t>
      </w:r>
      <w:bookmarkEnd w:id="339"/>
    </w:p>
    <w:p w14:paraId="59EB6418" w14:textId="77777777" w:rsidR="00C72E9E" w:rsidRPr="004D7DE5" w:rsidRDefault="00C72E9E" w:rsidP="00C72E9E">
      <w:pPr>
        <w:pStyle w:val="hinhabinh"/>
        <w:rPr>
          <w:sz w:val="24"/>
          <w:szCs w:val="24"/>
          <w:lang w:val="en-US"/>
        </w:rPr>
      </w:pPr>
      <w:r w:rsidRPr="004D7DE5">
        <w:rPr>
          <w:noProof/>
          <w:lang w:val="en-US" w:eastAsia="en-US"/>
        </w:rPr>
        <w:lastRenderedPageBreak/>
        <w:drawing>
          <wp:inline distT="0" distB="0" distL="0" distR="0" wp14:anchorId="7D7B31B4" wp14:editId="32C9742E">
            <wp:extent cx="5476875" cy="2543175"/>
            <wp:effectExtent l="0" t="0" r="0" b="0"/>
            <wp:docPr id="666782435" name="Chart 66678243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6"/>
              </a:graphicData>
            </a:graphic>
          </wp:inline>
        </w:drawing>
      </w:r>
      <w:bookmarkStart w:id="340" w:name="_Toc193377111"/>
      <w:r w:rsidRPr="004D7DE5">
        <w:rPr>
          <w:sz w:val="24"/>
          <w:szCs w:val="24"/>
        </w:rPr>
        <w:t>Hình  2.64. Đồ thị thể hiện hàm lượng NO</w:t>
      </w:r>
      <w:r w:rsidRPr="004D7DE5">
        <w:rPr>
          <w:sz w:val="24"/>
          <w:szCs w:val="24"/>
          <w:vertAlign w:val="subscript"/>
        </w:rPr>
        <w:t>3</w:t>
      </w:r>
      <w:r w:rsidRPr="004D7DE5">
        <w:rPr>
          <w:sz w:val="24"/>
          <w:szCs w:val="24"/>
          <w:vertAlign w:val="superscript"/>
        </w:rPr>
        <w:t xml:space="preserve">- </w:t>
      </w:r>
      <w:r w:rsidRPr="004D7DE5">
        <w:rPr>
          <w:sz w:val="24"/>
          <w:szCs w:val="24"/>
        </w:rPr>
        <w:t>tại khu vực dân cư 2023- 2024</w:t>
      </w:r>
      <w:bookmarkEnd w:id="340"/>
    </w:p>
    <w:p w14:paraId="366BDC83" w14:textId="77777777" w:rsidR="00C72E9E" w:rsidRPr="004D7DE5" w:rsidRDefault="00C72E9E" w:rsidP="00C72E9E">
      <w:pPr>
        <w:ind w:firstLine="630"/>
        <w:rPr>
          <w:b/>
          <w:bCs/>
          <w:szCs w:val="28"/>
        </w:rPr>
      </w:pPr>
      <w:r w:rsidRPr="004D7DE5">
        <w:rPr>
          <w:b/>
          <w:bCs/>
          <w:szCs w:val="28"/>
        </w:rPr>
        <w:t xml:space="preserve">Nhận xét: </w:t>
      </w:r>
    </w:p>
    <w:p w14:paraId="62F767BA" w14:textId="77777777" w:rsidR="00C72E9E" w:rsidRPr="004D7DE5" w:rsidRDefault="00C72E9E" w:rsidP="00C72E9E">
      <w:pPr>
        <w:ind w:firstLine="630"/>
        <w:rPr>
          <w:bCs/>
          <w:szCs w:val="28"/>
          <w:lang w:val="nl-NL" w:eastAsia="ja-JP"/>
        </w:rPr>
      </w:pPr>
      <w:r w:rsidRPr="004D7DE5">
        <w:rPr>
          <w:szCs w:val="28"/>
        </w:rPr>
        <w:t>Hàm lượng NH</w:t>
      </w:r>
      <w:r w:rsidRPr="004D7DE5">
        <w:rPr>
          <w:szCs w:val="28"/>
          <w:vertAlign w:val="subscript"/>
        </w:rPr>
        <w:t>4</w:t>
      </w:r>
      <w:r w:rsidRPr="004D7DE5">
        <w:rPr>
          <w:szCs w:val="28"/>
          <w:vertAlign w:val="superscript"/>
        </w:rPr>
        <w:t>+</w:t>
      </w:r>
      <w:r w:rsidRPr="004D7DE5">
        <w:rPr>
          <w:szCs w:val="28"/>
        </w:rPr>
        <w:t xml:space="preserve"> tại các điểm quan trắc nước dưới đất khu vực dân cư có giá trị rất thấp và đạt quy định theo </w:t>
      </w:r>
      <w:r w:rsidRPr="004D7DE5">
        <w:rPr>
          <w:bCs/>
          <w:szCs w:val="28"/>
          <w:lang w:val="nl-NL" w:eastAsia="ja-JP"/>
        </w:rPr>
        <w:t xml:space="preserve">QCVN 09:2023/BTNMT. Hàm lượng </w:t>
      </w:r>
      <w:r w:rsidRPr="004D7DE5">
        <w:rPr>
          <w:szCs w:val="28"/>
        </w:rPr>
        <w:t>NH</w:t>
      </w:r>
      <w:r w:rsidRPr="004D7DE5">
        <w:rPr>
          <w:szCs w:val="28"/>
          <w:vertAlign w:val="subscript"/>
        </w:rPr>
        <w:t>4</w:t>
      </w:r>
      <w:r w:rsidRPr="004D7DE5">
        <w:rPr>
          <w:szCs w:val="28"/>
          <w:vertAlign w:val="superscript"/>
        </w:rPr>
        <w:t>+</w:t>
      </w:r>
      <w:r w:rsidRPr="004D7DE5">
        <w:rPr>
          <w:bCs/>
          <w:szCs w:val="28"/>
          <w:lang w:val="nl-NL" w:eastAsia="ja-JP"/>
        </w:rPr>
        <w:t xml:space="preserve"> tại các điểm quan trắc ở 4 đợt trong năm 2024 đều rất thấp, gần như không có sự biến động tại các điểm quan trắc. So với năm 2023 thì hàm lượng </w:t>
      </w:r>
      <w:r w:rsidRPr="004D7DE5">
        <w:rPr>
          <w:szCs w:val="28"/>
        </w:rPr>
        <w:t>NH</w:t>
      </w:r>
      <w:r w:rsidRPr="004D7DE5">
        <w:rPr>
          <w:szCs w:val="28"/>
          <w:vertAlign w:val="subscript"/>
        </w:rPr>
        <w:t>4</w:t>
      </w:r>
      <w:r w:rsidRPr="004D7DE5">
        <w:rPr>
          <w:szCs w:val="28"/>
          <w:vertAlign w:val="superscript"/>
        </w:rPr>
        <w:t>+</w:t>
      </w:r>
      <w:r w:rsidRPr="004D7DE5">
        <w:rPr>
          <w:szCs w:val="28"/>
        </w:rPr>
        <w:t xml:space="preserve"> thấp hơn có nhiều điểm ghi nhận không phát hiện </w:t>
      </w:r>
    </w:p>
    <w:p w14:paraId="4853381E" w14:textId="77777777" w:rsidR="00C72E9E" w:rsidRPr="004D7DE5" w:rsidRDefault="00C72E9E" w:rsidP="00C72E9E">
      <w:pPr>
        <w:ind w:firstLine="630"/>
        <w:rPr>
          <w:szCs w:val="28"/>
        </w:rPr>
      </w:pPr>
      <w:r w:rsidRPr="004D7DE5">
        <w:rPr>
          <w:bCs/>
          <w:szCs w:val="28"/>
          <w:lang w:val="nl-NL" w:eastAsia="ja-JP"/>
        </w:rPr>
        <w:t xml:space="preserve">Thông số </w:t>
      </w:r>
      <w:r w:rsidRPr="004D7DE5">
        <w:rPr>
          <w:bCs/>
          <w:szCs w:val="28"/>
        </w:rPr>
        <w:t>NO</w:t>
      </w:r>
      <w:r w:rsidRPr="004D7DE5">
        <w:rPr>
          <w:bCs/>
          <w:szCs w:val="28"/>
          <w:vertAlign w:val="subscript"/>
        </w:rPr>
        <w:t>3</w:t>
      </w:r>
      <w:r w:rsidRPr="004D7DE5">
        <w:rPr>
          <w:bCs/>
          <w:szCs w:val="28"/>
          <w:vertAlign w:val="superscript"/>
        </w:rPr>
        <w:t>-</w:t>
      </w:r>
      <w:r w:rsidRPr="004D7DE5">
        <w:rPr>
          <w:bCs/>
          <w:szCs w:val="28"/>
          <w:lang w:val="nl-NL" w:eastAsia="ja-JP"/>
        </w:rPr>
        <w:t xml:space="preserve"> tại các điểm quan trắc trong năm 2024 đều đạt quy định theo QCVN 09:2023/BTNMT. Có 02 vị trí nước dưới đất có hàm lượng </w:t>
      </w:r>
      <w:r w:rsidRPr="004D7DE5">
        <w:rPr>
          <w:bCs/>
          <w:szCs w:val="26"/>
        </w:rPr>
        <w:t>NO</w:t>
      </w:r>
      <w:r w:rsidRPr="004D7DE5">
        <w:rPr>
          <w:bCs/>
          <w:szCs w:val="26"/>
          <w:vertAlign w:val="subscript"/>
        </w:rPr>
        <w:t>3</w:t>
      </w:r>
      <w:r w:rsidRPr="004D7DE5">
        <w:rPr>
          <w:bCs/>
          <w:szCs w:val="26"/>
          <w:vertAlign w:val="superscript"/>
        </w:rPr>
        <w:t>-</w:t>
      </w:r>
      <w:r w:rsidRPr="004D7DE5">
        <w:rPr>
          <w:bCs/>
          <w:szCs w:val="28"/>
          <w:lang w:val="nl-NL" w:eastAsia="ja-JP"/>
        </w:rPr>
        <w:t xml:space="preserve"> cao hơn các vị trí khác là NN3(đợt 2, đợt 3 - </w:t>
      </w:r>
      <w:r w:rsidRPr="004D7DE5">
        <w:rPr>
          <w:rFonts w:eastAsia="Calibri"/>
          <w:szCs w:val="28"/>
          <w:lang w:val="vi-VN" w:eastAsia="vi-VN"/>
        </w:rPr>
        <w:t>Khu dân cư tập trung thị trấn Bình Định, An Nhơn</w:t>
      </w:r>
      <w:r w:rsidRPr="004D7DE5">
        <w:rPr>
          <w:bCs/>
          <w:szCs w:val="28"/>
          <w:lang w:val="nl-NL" w:eastAsia="ja-JP"/>
        </w:rPr>
        <w:t>)  và NN10 (đợt 3-</w:t>
      </w:r>
      <w:r w:rsidRPr="004D7DE5">
        <w:rPr>
          <w:rFonts w:eastAsia="Calibri"/>
          <w:szCs w:val="28"/>
          <w:lang w:val="vi-VN" w:eastAsia="vi-VN"/>
        </w:rPr>
        <w:t>Khu vực nhiễm Flo tại xã Bình Tường, huyện Tây Sơn</w:t>
      </w:r>
      <w:r w:rsidRPr="004D7DE5">
        <w:rPr>
          <w:bCs/>
          <w:szCs w:val="28"/>
          <w:lang w:val="nl-NL" w:eastAsia="ja-JP"/>
        </w:rPr>
        <w:t>). Nhìn chung qua 4 đợt trong năm 2024 thì hàm lượng</w:t>
      </w:r>
      <w:r w:rsidRPr="004D7DE5">
        <w:rPr>
          <w:bCs/>
          <w:szCs w:val="28"/>
        </w:rPr>
        <w:t xml:space="preserve"> NO</w:t>
      </w:r>
      <w:r w:rsidRPr="004D7DE5">
        <w:rPr>
          <w:bCs/>
          <w:szCs w:val="28"/>
          <w:vertAlign w:val="subscript"/>
        </w:rPr>
        <w:t>3</w:t>
      </w:r>
      <w:r w:rsidRPr="004D7DE5">
        <w:rPr>
          <w:bCs/>
          <w:szCs w:val="28"/>
          <w:vertAlign w:val="superscript"/>
        </w:rPr>
        <w:t>-</w:t>
      </w:r>
      <w:r w:rsidRPr="004D7DE5">
        <w:rPr>
          <w:bCs/>
          <w:szCs w:val="28"/>
          <w:lang w:val="nl-NL" w:eastAsia="ja-JP"/>
        </w:rPr>
        <w:t xml:space="preserve">có giá trị rất thấp. So với năm 2024 hàm lượng </w:t>
      </w:r>
      <w:r w:rsidRPr="004D7DE5">
        <w:rPr>
          <w:bCs/>
          <w:szCs w:val="28"/>
        </w:rPr>
        <w:t>NO</w:t>
      </w:r>
      <w:r w:rsidRPr="004D7DE5">
        <w:rPr>
          <w:bCs/>
          <w:szCs w:val="28"/>
          <w:vertAlign w:val="subscript"/>
        </w:rPr>
        <w:t>3</w:t>
      </w:r>
      <w:r w:rsidRPr="004D7DE5">
        <w:rPr>
          <w:bCs/>
          <w:szCs w:val="28"/>
          <w:vertAlign w:val="superscript"/>
        </w:rPr>
        <w:t>-</w:t>
      </w:r>
      <w:r w:rsidRPr="004D7DE5">
        <w:rPr>
          <w:bCs/>
          <w:szCs w:val="28"/>
          <w:lang w:val="nl-NL" w:eastAsia="ja-JP"/>
        </w:rPr>
        <w:t xml:space="preserve"> không có sự biến động nhiều hơn so với năm 2023, tất cả các điểm quan trắc đều nằm trong quy chuẩn cho phép.</w:t>
      </w:r>
    </w:p>
    <w:p w14:paraId="3B9C9FCE" w14:textId="77777777" w:rsidR="00C72E9E" w:rsidRPr="004D7DE5" w:rsidRDefault="00C72E9E" w:rsidP="00C72E9E">
      <w:pPr>
        <w:jc w:val="center"/>
        <w:rPr>
          <w:b/>
          <w:sz w:val="2"/>
          <w:szCs w:val="26"/>
        </w:rPr>
      </w:pPr>
    </w:p>
    <w:p w14:paraId="02AB7190" w14:textId="77777777" w:rsidR="00C72E9E" w:rsidRPr="004D7DE5" w:rsidRDefault="00C72E9E" w:rsidP="00C72E9E">
      <w:pPr>
        <w:widowControl w:val="0"/>
        <w:numPr>
          <w:ilvl w:val="0"/>
          <w:numId w:val="13"/>
        </w:numPr>
        <w:rPr>
          <w:b/>
          <w:bCs/>
          <w:szCs w:val="28"/>
        </w:rPr>
      </w:pPr>
      <w:r w:rsidRPr="004D7DE5">
        <w:rPr>
          <w:b/>
          <w:bCs/>
          <w:szCs w:val="28"/>
        </w:rPr>
        <w:t>Hàm lượng Coliform và E.coli.</w:t>
      </w:r>
    </w:p>
    <w:p w14:paraId="08B88979" w14:textId="05F3D5AD" w:rsidR="00C72E9E" w:rsidRPr="004D7DE5" w:rsidRDefault="00C72E9E" w:rsidP="0097627E">
      <w:pPr>
        <w:tabs>
          <w:tab w:val="left" w:pos="993"/>
          <w:tab w:val="center" w:pos="4819"/>
        </w:tabs>
        <w:rPr>
          <w:b/>
          <w:bCs/>
          <w:sz w:val="2"/>
          <w:szCs w:val="28"/>
        </w:rPr>
      </w:pPr>
      <w:r w:rsidRPr="004D7DE5">
        <w:rPr>
          <w:noProof/>
          <w:szCs w:val="26"/>
        </w:rPr>
        <w:drawing>
          <wp:inline distT="0" distB="0" distL="0" distR="0" wp14:anchorId="71151510" wp14:editId="4AB9E436">
            <wp:extent cx="5695950" cy="2286000"/>
            <wp:effectExtent l="0" t="0" r="0" b="0"/>
            <wp:docPr id="666782434" name="Chart 66678243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7"/>
              </a:graphicData>
            </a:graphic>
          </wp:inline>
        </w:drawing>
      </w:r>
    </w:p>
    <w:p w14:paraId="2A7E999A" w14:textId="77777777" w:rsidR="00C72E9E" w:rsidRPr="004D7DE5" w:rsidRDefault="00C72E9E" w:rsidP="00C72E9E">
      <w:pPr>
        <w:pStyle w:val="hinhabinh"/>
        <w:rPr>
          <w:sz w:val="24"/>
          <w:szCs w:val="24"/>
        </w:rPr>
      </w:pPr>
      <w:bookmarkStart w:id="341" w:name="_Toc156912381"/>
      <w:bookmarkStart w:id="342" w:name="_Toc193377112"/>
      <w:r w:rsidRPr="004D7DE5">
        <w:rPr>
          <w:sz w:val="24"/>
          <w:szCs w:val="24"/>
        </w:rPr>
        <w:t>Hình 2.65. Đồ thị thể hiện hàm lượng Coliform tại khu vực dân cư</w:t>
      </w:r>
      <w:bookmarkEnd w:id="341"/>
      <w:bookmarkEnd w:id="342"/>
    </w:p>
    <w:p w14:paraId="55D76B6F" w14:textId="77777777" w:rsidR="00C72E9E" w:rsidRPr="004D7DE5" w:rsidRDefault="00C72E9E" w:rsidP="00C72E9E">
      <w:pPr>
        <w:jc w:val="center"/>
      </w:pPr>
      <w:r w:rsidRPr="004D7DE5">
        <w:rPr>
          <w:noProof/>
          <w:szCs w:val="26"/>
        </w:rPr>
        <w:lastRenderedPageBreak/>
        <w:drawing>
          <wp:inline distT="0" distB="0" distL="0" distR="0" wp14:anchorId="3A851C7B" wp14:editId="34539BF3">
            <wp:extent cx="5591175" cy="2552700"/>
            <wp:effectExtent l="0" t="0" r="0" b="0"/>
            <wp:docPr id="666782433" name="Chart 66678243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8"/>
              </a:graphicData>
            </a:graphic>
          </wp:inline>
        </w:drawing>
      </w:r>
    </w:p>
    <w:p w14:paraId="44416701" w14:textId="77777777" w:rsidR="00C72E9E" w:rsidRPr="004D7DE5" w:rsidRDefault="00C72E9E" w:rsidP="00C72E9E">
      <w:pPr>
        <w:pStyle w:val="hinhabinh"/>
        <w:rPr>
          <w:sz w:val="24"/>
          <w:szCs w:val="24"/>
        </w:rPr>
      </w:pPr>
      <w:bookmarkStart w:id="343" w:name="_Toc193377113"/>
      <w:r w:rsidRPr="004D7DE5">
        <w:rPr>
          <w:sz w:val="24"/>
          <w:szCs w:val="24"/>
        </w:rPr>
        <w:t>Hình 2.66. Đồ thị thể hiện hàm lượng E.coli tại khu vực dân cư</w:t>
      </w:r>
      <w:bookmarkEnd w:id="343"/>
    </w:p>
    <w:p w14:paraId="1C195780" w14:textId="77777777" w:rsidR="00C72E9E" w:rsidRPr="004D7DE5" w:rsidRDefault="00C72E9E" w:rsidP="00C72E9E">
      <w:pPr>
        <w:ind w:firstLine="340"/>
        <w:rPr>
          <w:rFonts w:eastAsia="Calibri"/>
          <w:b/>
          <w:bCs/>
          <w:szCs w:val="26"/>
        </w:rPr>
      </w:pPr>
      <w:r w:rsidRPr="004D7DE5">
        <w:rPr>
          <w:rFonts w:eastAsia="Calibri"/>
          <w:b/>
          <w:bCs/>
          <w:szCs w:val="26"/>
          <w:lang w:val="pl-PL"/>
        </w:rPr>
        <w:t>*Biểu đồ so sánh thông số Coliform và E.coli năm 2024 và năm 2023:</w:t>
      </w:r>
    </w:p>
    <w:p w14:paraId="5F645375" w14:textId="77777777" w:rsidR="00C72E9E" w:rsidRPr="004D7DE5" w:rsidRDefault="00C72E9E" w:rsidP="0097627E">
      <w:r w:rsidRPr="004D7DE5">
        <w:rPr>
          <w:noProof/>
          <w:szCs w:val="26"/>
        </w:rPr>
        <w:drawing>
          <wp:inline distT="0" distB="0" distL="0" distR="0" wp14:anchorId="362C2C8D" wp14:editId="4793E472">
            <wp:extent cx="5772150" cy="2390775"/>
            <wp:effectExtent l="0" t="0" r="0" b="0"/>
            <wp:docPr id="666782432" name="Chart 66678243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89"/>
              </a:graphicData>
            </a:graphic>
          </wp:inline>
        </w:drawing>
      </w:r>
    </w:p>
    <w:p w14:paraId="26E28E4A" w14:textId="77777777" w:rsidR="00C72E9E" w:rsidRPr="004D7DE5" w:rsidRDefault="00C72E9E" w:rsidP="00C72E9E">
      <w:pPr>
        <w:pStyle w:val="hinhabinh"/>
        <w:rPr>
          <w:sz w:val="24"/>
          <w:szCs w:val="24"/>
        </w:rPr>
      </w:pPr>
      <w:bookmarkStart w:id="344" w:name="_Toc193377114"/>
      <w:r w:rsidRPr="004D7DE5">
        <w:rPr>
          <w:sz w:val="24"/>
          <w:szCs w:val="24"/>
        </w:rPr>
        <w:t>Hình 2.67. Đồ thị thể hiện hàm lượng Coliform tại khu vực dân cư</w:t>
      </w:r>
      <w:bookmarkEnd w:id="344"/>
    </w:p>
    <w:p w14:paraId="5C797E1B" w14:textId="77777777" w:rsidR="00C72E9E" w:rsidRPr="004D7DE5" w:rsidRDefault="00C72E9E" w:rsidP="00C72E9E">
      <w:pPr>
        <w:jc w:val="center"/>
        <w:rPr>
          <w:b/>
          <w:szCs w:val="26"/>
        </w:rPr>
      </w:pPr>
      <w:r w:rsidRPr="004D7DE5">
        <w:rPr>
          <w:noProof/>
        </w:rPr>
        <w:drawing>
          <wp:inline distT="0" distB="0" distL="0" distR="0" wp14:anchorId="79C2DEC4" wp14:editId="4D057D2F">
            <wp:extent cx="5629275" cy="2543175"/>
            <wp:effectExtent l="0" t="0" r="0" b="0"/>
            <wp:docPr id="666782431" name="Chart 66678243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0"/>
              </a:graphicData>
            </a:graphic>
          </wp:inline>
        </w:drawing>
      </w:r>
    </w:p>
    <w:p w14:paraId="3BE7A7C0" w14:textId="77777777" w:rsidR="00C72E9E" w:rsidRPr="004D7DE5" w:rsidRDefault="00C72E9E" w:rsidP="00C72E9E">
      <w:pPr>
        <w:pStyle w:val="hinhabinh"/>
        <w:rPr>
          <w:sz w:val="24"/>
          <w:szCs w:val="24"/>
        </w:rPr>
      </w:pPr>
      <w:bookmarkStart w:id="345" w:name="_Toc193377115"/>
      <w:r w:rsidRPr="004D7DE5">
        <w:rPr>
          <w:sz w:val="24"/>
          <w:szCs w:val="24"/>
        </w:rPr>
        <w:t>Hình 2.68. Đồ thị thể hiện hàm lượng E.coli tại khu vực dân cư</w:t>
      </w:r>
      <w:bookmarkEnd w:id="345"/>
    </w:p>
    <w:p w14:paraId="411B57B4" w14:textId="77777777" w:rsidR="00C72E9E" w:rsidRPr="004D7DE5" w:rsidRDefault="00C72E9E" w:rsidP="00C72E9E">
      <w:pPr>
        <w:ind w:firstLine="567"/>
        <w:rPr>
          <w:b/>
          <w:bCs/>
          <w:szCs w:val="28"/>
        </w:rPr>
      </w:pPr>
      <w:r w:rsidRPr="004D7DE5">
        <w:rPr>
          <w:b/>
          <w:bCs/>
          <w:szCs w:val="28"/>
        </w:rPr>
        <w:lastRenderedPageBreak/>
        <w:t>Nhận xét:</w:t>
      </w:r>
    </w:p>
    <w:p w14:paraId="51005DE5" w14:textId="77777777" w:rsidR="00C72E9E" w:rsidRPr="004D7DE5" w:rsidRDefault="00C72E9E" w:rsidP="00C72E9E">
      <w:pPr>
        <w:ind w:firstLine="567"/>
        <w:rPr>
          <w:szCs w:val="28"/>
        </w:rPr>
      </w:pPr>
      <w:r w:rsidRPr="004D7DE5">
        <w:rPr>
          <w:szCs w:val="28"/>
        </w:rPr>
        <w:t>- Mật độ Coliform và E.coli trong nước dưới đất tại khu vực dân cư có giá trị dao động trong khoảng từ KPH đến 1600 MPN/100ml. Nhìn vào đồ thị ta thấy mật độ Coliform và E.coli đa phần đạt quy chuẩn cho phép. Tuy nhiên đợt quan trắc tháng 9 năm 2024 một số điểm đều vượt so với quy chuẩn cho phép</w:t>
      </w:r>
      <w:r w:rsidRPr="004D7DE5">
        <w:rPr>
          <w:szCs w:val="28"/>
          <w:lang w:val="nl-NL" w:eastAsia="ja-JP"/>
        </w:rPr>
        <w:t xml:space="preserve"> QCVN </w:t>
      </w:r>
      <w:r w:rsidRPr="004D7DE5">
        <w:rPr>
          <w:bCs/>
          <w:szCs w:val="28"/>
          <w:lang w:val="nl-NL" w:eastAsia="ja-JP"/>
        </w:rPr>
        <w:t>09:2023</w:t>
      </w:r>
      <w:r w:rsidRPr="004D7DE5">
        <w:rPr>
          <w:szCs w:val="28"/>
          <w:lang w:val="nl-NL" w:eastAsia="ja-JP"/>
        </w:rPr>
        <w:t>/BTNMT</w:t>
      </w:r>
      <w:r w:rsidRPr="004D7DE5">
        <w:rPr>
          <w:szCs w:val="28"/>
        </w:rPr>
        <w:t xml:space="preserve"> như điểm: NN2 (</w:t>
      </w:r>
      <w:r w:rsidRPr="004D7DE5">
        <w:rPr>
          <w:rFonts w:eastAsia="Calibri"/>
          <w:spacing w:val="-6"/>
          <w:szCs w:val="28"/>
        </w:rPr>
        <w:t>Khu dân cư Nhơn Lý, thành phố Quy Nhơn</w:t>
      </w:r>
      <w:r w:rsidRPr="004D7DE5">
        <w:rPr>
          <w:szCs w:val="28"/>
        </w:rPr>
        <w:t>), NN3 (</w:t>
      </w:r>
      <w:r w:rsidRPr="004D7DE5">
        <w:rPr>
          <w:rFonts w:eastAsia="Calibri"/>
          <w:spacing w:val="-6"/>
          <w:szCs w:val="28"/>
        </w:rPr>
        <w:t>Khu dân cư tập trung thị trấn Bình Định, An Nhơn</w:t>
      </w:r>
      <w:r w:rsidRPr="004D7DE5">
        <w:rPr>
          <w:szCs w:val="28"/>
        </w:rPr>
        <w:t>), NN6 (</w:t>
      </w:r>
      <w:r w:rsidRPr="004D7DE5">
        <w:rPr>
          <w:rFonts w:eastAsia="Calibri"/>
          <w:spacing w:val="-6"/>
          <w:szCs w:val="28"/>
        </w:rPr>
        <w:t>Khu dân cư thị trấn Phù Mỹ, huyện Phù Mỹ</w:t>
      </w:r>
      <w:r w:rsidRPr="004D7DE5">
        <w:rPr>
          <w:szCs w:val="28"/>
        </w:rPr>
        <w:t>), NN11(</w:t>
      </w:r>
      <w:r w:rsidRPr="004D7DE5">
        <w:rPr>
          <w:rFonts w:eastAsia="Calibri"/>
          <w:spacing w:val="-6"/>
          <w:szCs w:val="28"/>
        </w:rPr>
        <w:t>Khu vực nhà mì của Công ty TNHH MTV Nguyên Liêm, huyện Vân Canh</w:t>
      </w:r>
      <w:r w:rsidRPr="004D7DE5">
        <w:rPr>
          <w:szCs w:val="28"/>
        </w:rPr>
        <w:t xml:space="preserve">). </w:t>
      </w:r>
      <w:r w:rsidRPr="004D7DE5">
        <w:rPr>
          <w:szCs w:val="28"/>
          <w:lang w:val="nl-NL" w:eastAsia="ja-JP"/>
        </w:rPr>
        <w:t>Nguyên nhân dẫn đến nước dưới đất tại các vị trí này bị ô nhiễm coliform và E.coli là do tác động tổng hợp từ hoạt động sinh hoạt của người dân và chăn nuôi nông hộ gần chuồng trại chăn nuôi. Nếu muốn sử dụng nguồn nước ngầm cần phải được xử lý đúng cách để tránh ảnh hưởng đến sức khoẻ.</w:t>
      </w:r>
    </w:p>
    <w:p w14:paraId="161EFB4D" w14:textId="77777777" w:rsidR="00C72E9E" w:rsidRPr="004D7DE5" w:rsidRDefault="00C72E9E" w:rsidP="00C72E9E">
      <w:pPr>
        <w:ind w:firstLine="567"/>
        <w:rPr>
          <w:szCs w:val="28"/>
          <w:lang w:val="nl-NL" w:eastAsia="ja-JP"/>
        </w:rPr>
      </w:pPr>
      <w:r w:rsidRPr="004D7DE5">
        <w:rPr>
          <w:szCs w:val="28"/>
          <w:lang w:val="nl-NL" w:eastAsia="ja-JP"/>
        </w:rPr>
        <w:t xml:space="preserve">- Phần lớn tại các điểm quan trắc có giá trị mật độ Coliform và E.coli ở cả hai đợt năm 2024 đều cao hơn nhiều so với năm 2023. </w:t>
      </w:r>
    </w:p>
    <w:p w14:paraId="3D9B7C09" w14:textId="77777777" w:rsidR="00C72E9E" w:rsidRPr="004D7DE5" w:rsidRDefault="00C72E9E" w:rsidP="00C72E9E">
      <w:pPr>
        <w:ind w:firstLine="567"/>
        <w:rPr>
          <w:szCs w:val="28"/>
          <w:lang w:val="nl-NL" w:eastAsia="ja-JP"/>
        </w:rPr>
      </w:pPr>
      <w:r w:rsidRPr="004D7DE5">
        <w:rPr>
          <w:szCs w:val="28"/>
          <w:lang w:val="nl-NL" w:eastAsia="ja-JP"/>
        </w:rPr>
        <w:t>- Năm 2023 dao động từ KPH đến 240 MPN/100ml đến năm 2024 thì KPH đến 1600 MPN/100ml. Điều này cho thấy chất lượng nước dưới đất tại các khu vực dân cư đang diễn biến theo chiều hướng xấu theo thời gian.</w:t>
      </w:r>
    </w:p>
    <w:p w14:paraId="10F22E8D" w14:textId="77777777" w:rsidR="00C72E9E" w:rsidRPr="004D7DE5" w:rsidRDefault="00C72E9E" w:rsidP="00C72E9E">
      <w:pPr>
        <w:pStyle w:val="mclcabinh"/>
        <w:spacing w:before="0" w:after="0" w:line="288" w:lineRule="auto"/>
        <w:rPr>
          <w:lang w:val="pl-PL"/>
        </w:rPr>
      </w:pPr>
      <w:bookmarkStart w:id="346" w:name="_Toc156914962"/>
      <w:bookmarkStart w:id="347" w:name="_Toc156915960"/>
      <w:bookmarkStart w:id="348" w:name="_Toc190421100"/>
      <w:bookmarkStart w:id="349" w:name="_Toc190421668"/>
      <w:bookmarkStart w:id="350" w:name="_Toc193377023"/>
      <w:r w:rsidRPr="004D7DE5">
        <w:rPr>
          <w:lang w:val="pl-PL"/>
        </w:rPr>
        <w:t>2.3.2. Nước dưới đất tại khu vực gần bãi chôn lấp chất thải rắn:</w:t>
      </w:r>
      <w:bookmarkEnd w:id="346"/>
      <w:bookmarkEnd w:id="347"/>
      <w:bookmarkEnd w:id="348"/>
      <w:bookmarkEnd w:id="349"/>
      <w:bookmarkEnd w:id="350"/>
    </w:p>
    <w:p w14:paraId="35F0A36D" w14:textId="77A1F065" w:rsidR="00C72E9E" w:rsidRPr="004D7DE5" w:rsidRDefault="00C72E9E" w:rsidP="00C72E9E">
      <w:pPr>
        <w:ind w:firstLine="567"/>
        <w:rPr>
          <w:bCs/>
          <w:szCs w:val="28"/>
          <w:lang w:eastAsia="ja-JP"/>
        </w:rPr>
      </w:pPr>
      <w:bookmarkStart w:id="351" w:name="_Toc156914257"/>
      <w:r w:rsidRPr="004D7DE5">
        <w:rPr>
          <w:bCs/>
          <w:szCs w:val="28"/>
          <w:lang w:val="nl-NL"/>
        </w:rPr>
        <w:t>Năm 2024 thực hiện quan trắc 03 điểm khu vực gần bãi chôn lấp rắn NN20 (</w:t>
      </w:r>
      <w:r w:rsidRPr="004D7DE5">
        <w:rPr>
          <w:rFonts w:eastAsia="Calibri"/>
          <w:spacing w:val="-6"/>
          <w:szCs w:val="28"/>
        </w:rPr>
        <w:t>K</w:t>
      </w:r>
      <w:r w:rsidRPr="004D7DE5">
        <w:rPr>
          <w:rFonts w:eastAsia="Calibri"/>
          <w:spacing w:val="-6"/>
          <w:szCs w:val="28"/>
          <w:lang w:val="pl-PL"/>
        </w:rPr>
        <w:t xml:space="preserve">hu vực bãi rác gò Bà Nông, </w:t>
      </w:r>
      <w:r w:rsidR="00920C70" w:rsidRPr="004D7DE5">
        <w:rPr>
          <w:rFonts w:eastAsia="Calibri"/>
          <w:spacing w:val="-6"/>
          <w:szCs w:val="28"/>
          <w:lang w:val="pl-PL"/>
        </w:rPr>
        <w:t>khu phố</w:t>
      </w:r>
      <w:r w:rsidRPr="004D7DE5">
        <w:rPr>
          <w:rFonts w:eastAsia="Calibri"/>
          <w:spacing w:val="-6"/>
          <w:szCs w:val="28"/>
          <w:lang w:val="pl-PL"/>
        </w:rPr>
        <w:t xml:space="preserve"> </w:t>
      </w:r>
      <w:r w:rsidR="00920C70" w:rsidRPr="004D7DE5">
        <w:rPr>
          <w:rFonts w:eastAsia="Calibri"/>
          <w:spacing w:val="-6"/>
          <w:szCs w:val="28"/>
          <w:lang w:val="pl-PL"/>
        </w:rPr>
        <w:t>Thiết</w:t>
      </w:r>
      <w:r w:rsidRPr="004D7DE5">
        <w:rPr>
          <w:rFonts w:eastAsia="Calibri"/>
          <w:spacing w:val="-6"/>
          <w:szCs w:val="28"/>
          <w:lang w:val="pl-PL"/>
        </w:rPr>
        <w:t xml:space="preserve"> Đính Bắc, </w:t>
      </w:r>
      <w:r w:rsidR="00853F4D" w:rsidRPr="004D7DE5">
        <w:rPr>
          <w:rFonts w:eastAsia="Calibri"/>
          <w:spacing w:val="-6"/>
          <w:szCs w:val="28"/>
          <w:lang w:val="pl-PL"/>
        </w:rPr>
        <w:t>phường</w:t>
      </w:r>
      <w:r w:rsidRPr="004D7DE5">
        <w:rPr>
          <w:rFonts w:eastAsia="Calibri"/>
          <w:spacing w:val="-6"/>
          <w:szCs w:val="28"/>
          <w:lang w:val="pl-PL"/>
        </w:rPr>
        <w:t xml:space="preserve"> Bồng Sơn, Thị xã Hoài Nhơn</w:t>
      </w:r>
      <w:r w:rsidRPr="004D7DE5">
        <w:rPr>
          <w:bCs/>
          <w:szCs w:val="28"/>
          <w:lang w:val="nl-NL"/>
        </w:rPr>
        <w:t>), NN22 (</w:t>
      </w:r>
      <w:r w:rsidRPr="004D7DE5">
        <w:rPr>
          <w:rFonts w:eastAsia="Calibri"/>
          <w:spacing w:val="-6"/>
          <w:szCs w:val="28"/>
          <w:lang w:val="pl-PL"/>
        </w:rPr>
        <w:t>Khu vực bãi rác tạm Vĩnh Thạnh tại xã Vĩnh Quang, huyện Vĩnh Thạnh</w:t>
      </w:r>
      <w:r w:rsidRPr="004D7DE5">
        <w:rPr>
          <w:bCs/>
          <w:szCs w:val="28"/>
          <w:lang w:val="nl-NL"/>
        </w:rPr>
        <w:t>), NN23 (</w:t>
      </w:r>
      <w:r w:rsidRPr="004D7DE5">
        <w:rPr>
          <w:rFonts w:eastAsia="Calibri"/>
          <w:spacing w:val="-6"/>
          <w:szCs w:val="28"/>
          <w:lang w:val="pl-PL"/>
        </w:rPr>
        <w:t>Khu vực bãi chôn lấp CTR tại xã Mỹ Phong, huyện Phù Mỹ</w:t>
      </w:r>
      <w:r w:rsidRPr="004D7DE5">
        <w:rPr>
          <w:bCs/>
          <w:szCs w:val="28"/>
          <w:lang w:val="nl-NL"/>
        </w:rPr>
        <w:t xml:space="preserve">). Các thông số </w:t>
      </w:r>
      <w:r w:rsidRPr="004D7DE5">
        <w:rPr>
          <w:bCs/>
          <w:szCs w:val="28"/>
          <w:lang w:eastAsia="ja-JP"/>
        </w:rPr>
        <w:t>pH, TDS, độ cứng, SO</w:t>
      </w:r>
      <w:r w:rsidRPr="004D7DE5">
        <w:rPr>
          <w:bCs/>
          <w:szCs w:val="28"/>
          <w:vertAlign w:val="subscript"/>
          <w:lang w:eastAsia="ja-JP"/>
        </w:rPr>
        <w:t>4</w:t>
      </w:r>
      <w:r w:rsidRPr="004D7DE5">
        <w:rPr>
          <w:bCs/>
          <w:szCs w:val="28"/>
          <w:vertAlign w:val="superscript"/>
          <w:lang w:eastAsia="ja-JP"/>
        </w:rPr>
        <w:t>2-</w:t>
      </w:r>
      <w:r w:rsidRPr="004D7DE5">
        <w:rPr>
          <w:bCs/>
          <w:szCs w:val="28"/>
          <w:lang w:eastAsia="ja-JP"/>
        </w:rPr>
        <w:t>, NO</w:t>
      </w:r>
      <w:r w:rsidRPr="004D7DE5">
        <w:rPr>
          <w:bCs/>
          <w:szCs w:val="28"/>
          <w:vertAlign w:val="subscript"/>
          <w:lang w:eastAsia="ja-JP"/>
        </w:rPr>
        <w:t>2</w:t>
      </w:r>
      <w:r w:rsidRPr="004D7DE5">
        <w:rPr>
          <w:bCs/>
          <w:szCs w:val="28"/>
          <w:vertAlign w:val="superscript"/>
          <w:lang w:eastAsia="ja-JP"/>
        </w:rPr>
        <w:t>-</w:t>
      </w:r>
      <w:r w:rsidRPr="004D7DE5">
        <w:rPr>
          <w:bCs/>
          <w:szCs w:val="28"/>
          <w:lang w:eastAsia="ja-JP"/>
        </w:rPr>
        <w:t>, Fe,</w:t>
      </w:r>
      <w:r w:rsidRPr="004D7DE5">
        <w:rPr>
          <w:szCs w:val="28"/>
        </w:rPr>
        <w:t xml:space="preserve"> Chỉ số permanganat</w:t>
      </w:r>
      <w:r w:rsidRPr="004D7DE5">
        <w:rPr>
          <w:bCs/>
          <w:szCs w:val="28"/>
          <w:lang w:eastAsia="ja-JP"/>
        </w:rPr>
        <w:t xml:space="preserve"> có hàm lượng thấp, dao động nhẹ và đạt quy định theo </w:t>
      </w:r>
      <w:r w:rsidRPr="004D7DE5">
        <w:rPr>
          <w:bCs/>
          <w:szCs w:val="28"/>
          <w:lang w:val="nl-NL" w:eastAsia="ja-JP"/>
        </w:rPr>
        <w:t xml:space="preserve">QCVN 09:2023/BTNMT. Thông số E.Coli và </w:t>
      </w:r>
      <w:r w:rsidRPr="004D7DE5">
        <w:rPr>
          <w:bCs/>
          <w:szCs w:val="28"/>
          <w:lang w:eastAsia="ja-JP"/>
        </w:rPr>
        <w:t>Coliform đều không ổn định, thường xuyên vượt quy chuẩn cho phép, đặc biệt rơi vào tháng 9 và tháng10.</w:t>
      </w:r>
    </w:p>
    <w:p w14:paraId="6BBA5C05" w14:textId="77777777" w:rsidR="00C72E9E" w:rsidRPr="004D7DE5" w:rsidRDefault="00C72E9E" w:rsidP="00C72E9E">
      <w:pPr>
        <w:pStyle w:val="bangabinh"/>
      </w:pPr>
      <w:bookmarkStart w:id="352" w:name="_Toc190852083"/>
      <w:r w:rsidRPr="004D7DE5">
        <w:t xml:space="preserve">Bảng 2.12. Giá trị dao động của các thông số môi trường của nước dưới đất tại khu vực gần </w:t>
      </w:r>
      <w:r w:rsidRPr="004D7DE5">
        <w:rPr>
          <w:lang w:val="nl-NL"/>
        </w:rPr>
        <w:t>bãi rác năm 2024</w:t>
      </w:r>
      <w:r w:rsidRPr="004D7DE5">
        <w:t>.</w:t>
      </w:r>
      <w:bookmarkEnd w:id="351"/>
      <w:bookmarkEnd w:id="352"/>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1800"/>
        <w:gridCol w:w="2181"/>
        <w:gridCol w:w="2409"/>
      </w:tblGrid>
      <w:tr w:rsidR="004D7DE5" w:rsidRPr="004D7DE5" w14:paraId="400D06FA" w14:textId="77777777" w:rsidTr="0076752F">
        <w:trPr>
          <w:cantSplit/>
        </w:trPr>
        <w:tc>
          <w:tcPr>
            <w:tcW w:w="1560" w:type="pct"/>
            <w:vAlign w:val="center"/>
          </w:tcPr>
          <w:p w14:paraId="67691A55" w14:textId="77777777" w:rsidR="00C72E9E" w:rsidRPr="004D7DE5" w:rsidRDefault="00C72E9E" w:rsidP="0097627E">
            <w:pPr>
              <w:spacing w:line="336" w:lineRule="auto"/>
              <w:jc w:val="center"/>
              <w:rPr>
                <w:rFonts w:eastAsia="Times New Roman"/>
                <w:b/>
                <w:spacing w:val="-6"/>
                <w:sz w:val="20"/>
                <w:lang w:val="nl-NL"/>
              </w:rPr>
            </w:pPr>
            <w:r w:rsidRPr="004D7DE5">
              <w:rPr>
                <w:b/>
                <w:sz w:val="20"/>
                <w:lang w:eastAsia="ja-JP"/>
              </w:rPr>
              <w:t>Thông số môi trường</w:t>
            </w:r>
          </w:p>
        </w:tc>
        <w:tc>
          <w:tcPr>
            <w:tcW w:w="969" w:type="pct"/>
            <w:vAlign w:val="center"/>
          </w:tcPr>
          <w:p w14:paraId="46242C16" w14:textId="77777777" w:rsidR="00C72E9E" w:rsidRPr="004D7DE5" w:rsidRDefault="00C72E9E" w:rsidP="0097627E">
            <w:pPr>
              <w:spacing w:line="336" w:lineRule="auto"/>
              <w:jc w:val="center"/>
              <w:rPr>
                <w:b/>
                <w:sz w:val="20"/>
                <w:lang w:eastAsia="ja-JP"/>
              </w:rPr>
            </w:pPr>
            <w:r w:rsidRPr="004D7DE5">
              <w:rPr>
                <w:b/>
                <w:sz w:val="20"/>
                <w:lang w:eastAsia="ja-JP"/>
              </w:rPr>
              <w:t>Đơn vị</w:t>
            </w:r>
          </w:p>
        </w:tc>
        <w:tc>
          <w:tcPr>
            <w:tcW w:w="1174" w:type="pct"/>
            <w:vAlign w:val="center"/>
          </w:tcPr>
          <w:p w14:paraId="74BC0F79" w14:textId="77777777" w:rsidR="00C72E9E" w:rsidRPr="004D7DE5" w:rsidRDefault="00C72E9E" w:rsidP="0097627E">
            <w:pPr>
              <w:spacing w:line="336" w:lineRule="auto"/>
              <w:jc w:val="center"/>
              <w:rPr>
                <w:rFonts w:eastAsia="Times New Roman"/>
                <w:b/>
                <w:spacing w:val="-6"/>
                <w:sz w:val="20"/>
                <w:lang w:val="nl-NL"/>
              </w:rPr>
            </w:pPr>
            <w:r w:rsidRPr="004D7DE5">
              <w:rPr>
                <w:b/>
                <w:sz w:val="20"/>
                <w:lang w:eastAsia="ja-JP"/>
              </w:rPr>
              <w:t>Giá trị dao động</w:t>
            </w:r>
          </w:p>
        </w:tc>
        <w:tc>
          <w:tcPr>
            <w:tcW w:w="1297" w:type="pct"/>
            <w:shd w:val="clear" w:color="auto" w:fill="auto"/>
            <w:vAlign w:val="center"/>
          </w:tcPr>
          <w:p w14:paraId="6DAA79BC" w14:textId="77777777" w:rsidR="00C72E9E" w:rsidRPr="004D7DE5" w:rsidRDefault="00C72E9E" w:rsidP="0097627E">
            <w:pPr>
              <w:spacing w:line="336" w:lineRule="auto"/>
              <w:jc w:val="center"/>
              <w:rPr>
                <w:rFonts w:eastAsia="Times New Roman"/>
                <w:b/>
                <w:spacing w:val="-6"/>
                <w:sz w:val="20"/>
                <w:lang w:val="nl-NL"/>
              </w:rPr>
            </w:pPr>
            <w:r w:rsidRPr="004D7DE5">
              <w:rPr>
                <w:b/>
                <w:sz w:val="20"/>
                <w:lang w:val="nl-NL" w:eastAsia="ja-JP"/>
              </w:rPr>
              <w:t>QCVN 09-2023/BTNMT</w:t>
            </w:r>
          </w:p>
        </w:tc>
      </w:tr>
      <w:tr w:rsidR="004D7DE5" w:rsidRPr="004D7DE5" w14:paraId="7C564AFE" w14:textId="77777777" w:rsidTr="0076752F">
        <w:trPr>
          <w:cantSplit/>
        </w:trPr>
        <w:tc>
          <w:tcPr>
            <w:tcW w:w="1560" w:type="pct"/>
            <w:vAlign w:val="center"/>
          </w:tcPr>
          <w:p w14:paraId="4ED16B07"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rPr>
              <w:t>pH</w:t>
            </w:r>
          </w:p>
        </w:tc>
        <w:tc>
          <w:tcPr>
            <w:tcW w:w="969" w:type="pct"/>
            <w:vAlign w:val="center"/>
          </w:tcPr>
          <w:p w14:paraId="5303CCF3"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w:t>
            </w:r>
          </w:p>
        </w:tc>
        <w:tc>
          <w:tcPr>
            <w:tcW w:w="1174" w:type="pct"/>
            <w:vAlign w:val="center"/>
          </w:tcPr>
          <w:p w14:paraId="53DA6536"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6,28 - 6,65</w:t>
            </w:r>
          </w:p>
        </w:tc>
        <w:tc>
          <w:tcPr>
            <w:tcW w:w="1297" w:type="pct"/>
            <w:shd w:val="clear" w:color="auto" w:fill="auto"/>
            <w:vAlign w:val="center"/>
          </w:tcPr>
          <w:p w14:paraId="7C69A7C6"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5,5 – 8,5</w:t>
            </w:r>
          </w:p>
        </w:tc>
      </w:tr>
      <w:tr w:rsidR="004D7DE5" w:rsidRPr="004D7DE5" w14:paraId="759A6848" w14:textId="77777777" w:rsidTr="0076752F">
        <w:trPr>
          <w:cantSplit/>
        </w:trPr>
        <w:tc>
          <w:tcPr>
            <w:tcW w:w="1560" w:type="pct"/>
            <w:vAlign w:val="center"/>
          </w:tcPr>
          <w:p w14:paraId="1587DA0D" w14:textId="77777777" w:rsidR="00C72E9E" w:rsidRPr="004D7DE5" w:rsidRDefault="00C72E9E" w:rsidP="0097627E">
            <w:pPr>
              <w:spacing w:line="336" w:lineRule="auto"/>
              <w:jc w:val="center"/>
              <w:rPr>
                <w:rFonts w:eastAsia="Times New Roman"/>
                <w:spacing w:val="-6"/>
                <w:sz w:val="20"/>
                <w:lang w:val="nl-NL"/>
              </w:rPr>
            </w:pPr>
            <w:r w:rsidRPr="004D7DE5">
              <w:rPr>
                <w:sz w:val="20"/>
                <w:lang w:val="pt-BR"/>
              </w:rPr>
              <w:t>TDS</w:t>
            </w:r>
          </w:p>
        </w:tc>
        <w:tc>
          <w:tcPr>
            <w:tcW w:w="969" w:type="pct"/>
            <w:vAlign w:val="center"/>
          </w:tcPr>
          <w:p w14:paraId="17C4EE3B"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78F4082D"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107 – 308</w:t>
            </w:r>
          </w:p>
        </w:tc>
        <w:tc>
          <w:tcPr>
            <w:tcW w:w="1297" w:type="pct"/>
            <w:shd w:val="clear" w:color="auto" w:fill="auto"/>
            <w:vAlign w:val="center"/>
          </w:tcPr>
          <w:p w14:paraId="44EA8FC6"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1500</w:t>
            </w:r>
          </w:p>
        </w:tc>
      </w:tr>
      <w:tr w:rsidR="004D7DE5" w:rsidRPr="004D7DE5" w14:paraId="17AB9060" w14:textId="77777777" w:rsidTr="0076752F">
        <w:trPr>
          <w:cantSplit/>
        </w:trPr>
        <w:tc>
          <w:tcPr>
            <w:tcW w:w="1560" w:type="pct"/>
            <w:vAlign w:val="center"/>
          </w:tcPr>
          <w:p w14:paraId="3F9F8BB1" w14:textId="77777777" w:rsidR="00C72E9E" w:rsidRPr="004D7DE5" w:rsidRDefault="00C72E9E" w:rsidP="0097627E">
            <w:pPr>
              <w:spacing w:line="336" w:lineRule="auto"/>
              <w:jc w:val="center"/>
              <w:rPr>
                <w:rFonts w:eastAsia="Times New Roman"/>
                <w:spacing w:val="-6"/>
                <w:sz w:val="20"/>
                <w:lang w:val="nl-NL"/>
              </w:rPr>
            </w:pPr>
            <w:r w:rsidRPr="004D7DE5">
              <w:rPr>
                <w:sz w:val="20"/>
              </w:rPr>
              <w:t>Chỉ số permanganat</w:t>
            </w:r>
          </w:p>
        </w:tc>
        <w:tc>
          <w:tcPr>
            <w:tcW w:w="969" w:type="pct"/>
            <w:vAlign w:val="center"/>
          </w:tcPr>
          <w:p w14:paraId="66BED0C0"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415B5295"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2,5</w:t>
            </w:r>
          </w:p>
        </w:tc>
        <w:tc>
          <w:tcPr>
            <w:tcW w:w="1297" w:type="pct"/>
            <w:shd w:val="clear" w:color="auto" w:fill="auto"/>
            <w:vAlign w:val="center"/>
          </w:tcPr>
          <w:p w14:paraId="677BE921"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4</w:t>
            </w:r>
          </w:p>
        </w:tc>
      </w:tr>
      <w:tr w:rsidR="004D7DE5" w:rsidRPr="004D7DE5" w14:paraId="423320E2" w14:textId="77777777" w:rsidTr="0076752F">
        <w:trPr>
          <w:cantSplit/>
        </w:trPr>
        <w:tc>
          <w:tcPr>
            <w:tcW w:w="1560" w:type="pct"/>
            <w:vAlign w:val="center"/>
          </w:tcPr>
          <w:p w14:paraId="2BCE703E" w14:textId="77777777" w:rsidR="00C72E9E" w:rsidRPr="004D7DE5" w:rsidRDefault="00C72E9E" w:rsidP="0097627E">
            <w:pPr>
              <w:spacing w:line="336" w:lineRule="auto"/>
              <w:jc w:val="center"/>
              <w:rPr>
                <w:rFonts w:eastAsia="Times New Roman"/>
                <w:spacing w:val="-6"/>
                <w:sz w:val="20"/>
                <w:lang w:val="nl-NL"/>
              </w:rPr>
            </w:pPr>
            <w:r w:rsidRPr="004D7DE5">
              <w:rPr>
                <w:sz w:val="20"/>
              </w:rPr>
              <w:t>Độ cứng tổng số</w:t>
            </w:r>
          </w:p>
        </w:tc>
        <w:tc>
          <w:tcPr>
            <w:tcW w:w="969" w:type="pct"/>
            <w:vAlign w:val="center"/>
          </w:tcPr>
          <w:p w14:paraId="29B4CB4C"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7E7F51C"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32 – 114</w:t>
            </w:r>
          </w:p>
        </w:tc>
        <w:tc>
          <w:tcPr>
            <w:tcW w:w="1297" w:type="pct"/>
            <w:shd w:val="clear" w:color="auto" w:fill="auto"/>
            <w:vAlign w:val="center"/>
          </w:tcPr>
          <w:p w14:paraId="38B2E620"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500</w:t>
            </w:r>
          </w:p>
        </w:tc>
      </w:tr>
      <w:tr w:rsidR="004D7DE5" w:rsidRPr="004D7DE5" w14:paraId="4F5F38FD" w14:textId="77777777" w:rsidTr="0076752F">
        <w:trPr>
          <w:cantSplit/>
        </w:trPr>
        <w:tc>
          <w:tcPr>
            <w:tcW w:w="1560" w:type="pct"/>
            <w:vAlign w:val="center"/>
          </w:tcPr>
          <w:p w14:paraId="3E814DFA"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lang w:val="pt-BR"/>
              </w:rPr>
              <w:t>NH</w:t>
            </w:r>
            <w:r w:rsidRPr="004D7DE5">
              <w:rPr>
                <w:spacing w:val="10"/>
                <w:sz w:val="20"/>
                <w:vertAlign w:val="subscript"/>
                <w:lang w:val="pt-BR"/>
              </w:rPr>
              <w:t>4</w:t>
            </w:r>
            <w:r w:rsidRPr="004D7DE5">
              <w:rPr>
                <w:spacing w:val="10"/>
                <w:sz w:val="20"/>
                <w:vertAlign w:val="superscript"/>
                <w:lang w:val="pt-BR"/>
              </w:rPr>
              <w:t>+</w:t>
            </w:r>
          </w:p>
        </w:tc>
        <w:tc>
          <w:tcPr>
            <w:tcW w:w="969" w:type="pct"/>
            <w:vAlign w:val="center"/>
          </w:tcPr>
          <w:p w14:paraId="01993B6D"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6E8982A3"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0,14</w:t>
            </w:r>
          </w:p>
        </w:tc>
        <w:tc>
          <w:tcPr>
            <w:tcW w:w="1297" w:type="pct"/>
            <w:shd w:val="clear" w:color="auto" w:fill="auto"/>
            <w:vAlign w:val="center"/>
          </w:tcPr>
          <w:p w14:paraId="2C659058"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w:t>
            </w:r>
          </w:p>
        </w:tc>
      </w:tr>
      <w:tr w:rsidR="004D7DE5" w:rsidRPr="004D7DE5" w14:paraId="19576470" w14:textId="77777777" w:rsidTr="0076752F">
        <w:trPr>
          <w:cantSplit/>
        </w:trPr>
        <w:tc>
          <w:tcPr>
            <w:tcW w:w="1560" w:type="pct"/>
            <w:vAlign w:val="center"/>
          </w:tcPr>
          <w:p w14:paraId="131A2485" w14:textId="77777777" w:rsidR="00C72E9E" w:rsidRPr="004D7DE5" w:rsidRDefault="00C72E9E" w:rsidP="0097627E">
            <w:pPr>
              <w:spacing w:line="336" w:lineRule="auto"/>
              <w:jc w:val="center"/>
              <w:rPr>
                <w:rFonts w:eastAsia="Times New Roman"/>
                <w:spacing w:val="-6"/>
                <w:sz w:val="20"/>
                <w:lang w:val="nl-NL"/>
              </w:rPr>
            </w:pPr>
            <w:r w:rsidRPr="004D7DE5">
              <w:rPr>
                <w:spacing w:val="10"/>
                <w:sz w:val="20"/>
                <w:lang w:val="pt-BR"/>
              </w:rPr>
              <w:t>NO</w:t>
            </w:r>
            <w:r w:rsidRPr="004D7DE5">
              <w:rPr>
                <w:spacing w:val="10"/>
                <w:sz w:val="20"/>
                <w:vertAlign w:val="subscript"/>
                <w:lang w:val="pt-BR"/>
              </w:rPr>
              <w:t>2</w:t>
            </w:r>
            <w:r w:rsidRPr="004D7DE5">
              <w:rPr>
                <w:spacing w:val="10"/>
                <w:sz w:val="20"/>
                <w:vertAlign w:val="superscript"/>
                <w:lang w:val="pt-BR"/>
              </w:rPr>
              <w:t>-</w:t>
            </w:r>
          </w:p>
        </w:tc>
        <w:tc>
          <w:tcPr>
            <w:tcW w:w="969" w:type="pct"/>
            <w:vAlign w:val="center"/>
          </w:tcPr>
          <w:p w14:paraId="6CF7B74A"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763F7BD4"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 xml:space="preserve">KPH </w:t>
            </w:r>
          </w:p>
        </w:tc>
        <w:tc>
          <w:tcPr>
            <w:tcW w:w="1297" w:type="pct"/>
            <w:shd w:val="clear" w:color="auto" w:fill="auto"/>
            <w:vAlign w:val="center"/>
          </w:tcPr>
          <w:p w14:paraId="7C7E6E38"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w:t>
            </w:r>
          </w:p>
        </w:tc>
      </w:tr>
      <w:tr w:rsidR="004D7DE5" w:rsidRPr="004D7DE5" w14:paraId="6C3CEFA1" w14:textId="77777777" w:rsidTr="0076752F">
        <w:trPr>
          <w:cantSplit/>
        </w:trPr>
        <w:tc>
          <w:tcPr>
            <w:tcW w:w="1560" w:type="pct"/>
            <w:vAlign w:val="center"/>
          </w:tcPr>
          <w:p w14:paraId="48B4ED89" w14:textId="77777777" w:rsidR="00C72E9E" w:rsidRPr="004D7DE5" w:rsidRDefault="00C72E9E" w:rsidP="0097627E">
            <w:pPr>
              <w:spacing w:line="336" w:lineRule="auto"/>
              <w:jc w:val="center"/>
              <w:rPr>
                <w:rFonts w:eastAsia="Times New Roman"/>
                <w:spacing w:val="-6"/>
                <w:sz w:val="20"/>
              </w:rPr>
            </w:pPr>
            <w:r w:rsidRPr="004D7DE5">
              <w:rPr>
                <w:spacing w:val="10"/>
                <w:sz w:val="20"/>
                <w:lang w:val="pt-BR"/>
              </w:rPr>
              <w:lastRenderedPageBreak/>
              <w:t>NO</w:t>
            </w:r>
            <w:r w:rsidRPr="004D7DE5">
              <w:rPr>
                <w:spacing w:val="10"/>
                <w:sz w:val="20"/>
                <w:vertAlign w:val="subscript"/>
                <w:lang w:val="pt-BR"/>
              </w:rPr>
              <w:t>3</w:t>
            </w:r>
            <w:r w:rsidRPr="004D7DE5">
              <w:rPr>
                <w:spacing w:val="10"/>
                <w:sz w:val="20"/>
                <w:vertAlign w:val="superscript"/>
                <w:lang w:val="pt-BR"/>
              </w:rPr>
              <w:t>-</w:t>
            </w:r>
          </w:p>
        </w:tc>
        <w:tc>
          <w:tcPr>
            <w:tcW w:w="969" w:type="pct"/>
            <w:vAlign w:val="center"/>
          </w:tcPr>
          <w:p w14:paraId="60097A3B"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66A324FD"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1,34</w:t>
            </w:r>
          </w:p>
        </w:tc>
        <w:tc>
          <w:tcPr>
            <w:tcW w:w="1297" w:type="pct"/>
            <w:shd w:val="clear" w:color="auto" w:fill="auto"/>
            <w:vAlign w:val="center"/>
          </w:tcPr>
          <w:p w14:paraId="1BCEEBE8"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15</w:t>
            </w:r>
          </w:p>
        </w:tc>
      </w:tr>
      <w:tr w:rsidR="004D7DE5" w:rsidRPr="004D7DE5" w14:paraId="52BF0DD7" w14:textId="77777777" w:rsidTr="0076752F">
        <w:trPr>
          <w:cantSplit/>
        </w:trPr>
        <w:tc>
          <w:tcPr>
            <w:tcW w:w="1560" w:type="pct"/>
            <w:vAlign w:val="center"/>
          </w:tcPr>
          <w:p w14:paraId="78C1F736" w14:textId="77777777" w:rsidR="00C72E9E" w:rsidRPr="004D7DE5" w:rsidRDefault="00C72E9E" w:rsidP="0097627E">
            <w:pPr>
              <w:spacing w:line="336" w:lineRule="auto"/>
              <w:jc w:val="center"/>
              <w:rPr>
                <w:rFonts w:eastAsia="Times New Roman"/>
                <w:spacing w:val="-6"/>
                <w:sz w:val="20"/>
              </w:rPr>
            </w:pPr>
            <w:r w:rsidRPr="004D7DE5">
              <w:rPr>
                <w:sz w:val="20"/>
              </w:rPr>
              <w:t>S</w:t>
            </w:r>
            <w:r w:rsidRPr="004D7DE5">
              <w:rPr>
                <w:spacing w:val="10"/>
                <w:sz w:val="20"/>
              </w:rPr>
              <w:t>O</w:t>
            </w:r>
            <w:r w:rsidRPr="004D7DE5">
              <w:rPr>
                <w:spacing w:val="10"/>
                <w:sz w:val="20"/>
                <w:vertAlign w:val="subscript"/>
              </w:rPr>
              <w:t>4</w:t>
            </w:r>
            <w:r w:rsidRPr="004D7DE5">
              <w:rPr>
                <w:spacing w:val="10"/>
                <w:sz w:val="20"/>
                <w:vertAlign w:val="superscript"/>
              </w:rPr>
              <w:t>2-</w:t>
            </w:r>
          </w:p>
        </w:tc>
        <w:tc>
          <w:tcPr>
            <w:tcW w:w="969" w:type="pct"/>
            <w:vAlign w:val="center"/>
          </w:tcPr>
          <w:p w14:paraId="4435B90B"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5C08C086"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8,9 – 26</w:t>
            </w:r>
          </w:p>
        </w:tc>
        <w:tc>
          <w:tcPr>
            <w:tcW w:w="1297" w:type="pct"/>
            <w:shd w:val="clear" w:color="auto" w:fill="auto"/>
            <w:vAlign w:val="center"/>
          </w:tcPr>
          <w:p w14:paraId="56CEB33D"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400</w:t>
            </w:r>
          </w:p>
        </w:tc>
      </w:tr>
      <w:tr w:rsidR="004D7DE5" w:rsidRPr="004D7DE5" w14:paraId="05026CF8" w14:textId="77777777" w:rsidTr="0076752F">
        <w:trPr>
          <w:cantSplit/>
        </w:trPr>
        <w:tc>
          <w:tcPr>
            <w:tcW w:w="1560" w:type="pct"/>
            <w:vAlign w:val="center"/>
          </w:tcPr>
          <w:p w14:paraId="0682D36A" w14:textId="77777777" w:rsidR="00C72E9E" w:rsidRPr="004D7DE5" w:rsidRDefault="00C72E9E" w:rsidP="0097627E">
            <w:pPr>
              <w:spacing w:line="336" w:lineRule="auto"/>
              <w:jc w:val="center"/>
              <w:rPr>
                <w:rFonts w:eastAsia="Times New Roman"/>
                <w:spacing w:val="-6"/>
                <w:sz w:val="20"/>
              </w:rPr>
            </w:pPr>
            <w:r w:rsidRPr="004D7DE5">
              <w:rPr>
                <w:spacing w:val="10"/>
                <w:sz w:val="20"/>
              </w:rPr>
              <w:t>Fe</w:t>
            </w:r>
          </w:p>
        </w:tc>
        <w:tc>
          <w:tcPr>
            <w:tcW w:w="969" w:type="pct"/>
            <w:vAlign w:val="center"/>
          </w:tcPr>
          <w:p w14:paraId="63F548F8"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53FD4C87"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&lt;0,1 – 0,31</w:t>
            </w:r>
          </w:p>
        </w:tc>
        <w:tc>
          <w:tcPr>
            <w:tcW w:w="1297" w:type="pct"/>
            <w:shd w:val="clear" w:color="auto" w:fill="auto"/>
            <w:vAlign w:val="center"/>
          </w:tcPr>
          <w:p w14:paraId="376DA93D"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5</w:t>
            </w:r>
          </w:p>
        </w:tc>
      </w:tr>
      <w:tr w:rsidR="004D7DE5" w:rsidRPr="004D7DE5" w14:paraId="28665E90" w14:textId="77777777" w:rsidTr="0076752F">
        <w:trPr>
          <w:cantSplit/>
        </w:trPr>
        <w:tc>
          <w:tcPr>
            <w:tcW w:w="1560" w:type="pct"/>
            <w:vAlign w:val="center"/>
          </w:tcPr>
          <w:p w14:paraId="491B1779" w14:textId="77777777" w:rsidR="00C72E9E" w:rsidRPr="004D7DE5" w:rsidRDefault="00C72E9E" w:rsidP="0097627E">
            <w:pPr>
              <w:spacing w:line="336" w:lineRule="auto"/>
              <w:jc w:val="center"/>
              <w:rPr>
                <w:rFonts w:eastAsia="Times New Roman"/>
                <w:spacing w:val="-6"/>
                <w:sz w:val="20"/>
              </w:rPr>
            </w:pPr>
            <w:r w:rsidRPr="004D7DE5">
              <w:rPr>
                <w:spacing w:val="-6"/>
                <w:sz w:val="20"/>
              </w:rPr>
              <w:t>As</w:t>
            </w:r>
          </w:p>
        </w:tc>
        <w:tc>
          <w:tcPr>
            <w:tcW w:w="969" w:type="pct"/>
            <w:vAlign w:val="center"/>
          </w:tcPr>
          <w:p w14:paraId="2F604B55"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C36D592"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 xml:space="preserve">KPH </w:t>
            </w:r>
          </w:p>
        </w:tc>
        <w:tc>
          <w:tcPr>
            <w:tcW w:w="1297" w:type="pct"/>
            <w:shd w:val="clear" w:color="auto" w:fill="auto"/>
            <w:vAlign w:val="center"/>
          </w:tcPr>
          <w:p w14:paraId="7EAC05C5"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0,05</w:t>
            </w:r>
          </w:p>
        </w:tc>
      </w:tr>
      <w:tr w:rsidR="004D7DE5" w:rsidRPr="004D7DE5" w14:paraId="3774AEAD" w14:textId="77777777" w:rsidTr="0076752F">
        <w:trPr>
          <w:cantSplit/>
        </w:trPr>
        <w:tc>
          <w:tcPr>
            <w:tcW w:w="1560" w:type="pct"/>
            <w:vAlign w:val="center"/>
          </w:tcPr>
          <w:p w14:paraId="7A4687DC" w14:textId="77777777" w:rsidR="00C72E9E" w:rsidRPr="004D7DE5" w:rsidRDefault="00C72E9E" w:rsidP="0097627E">
            <w:pPr>
              <w:spacing w:line="336" w:lineRule="auto"/>
              <w:jc w:val="center"/>
              <w:rPr>
                <w:rFonts w:eastAsia="Times New Roman"/>
                <w:spacing w:val="-6"/>
                <w:sz w:val="20"/>
                <w:lang w:val="nl-NL"/>
              </w:rPr>
            </w:pPr>
            <w:r w:rsidRPr="004D7DE5">
              <w:rPr>
                <w:sz w:val="20"/>
                <w:lang w:val="pt-BR"/>
              </w:rPr>
              <w:t>Coliform</w:t>
            </w:r>
          </w:p>
        </w:tc>
        <w:tc>
          <w:tcPr>
            <w:tcW w:w="969" w:type="pct"/>
            <w:vAlign w:val="center"/>
          </w:tcPr>
          <w:p w14:paraId="7ED7030C"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199CD494"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240</w:t>
            </w:r>
          </w:p>
        </w:tc>
        <w:tc>
          <w:tcPr>
            <w:tcW w:w="1297" w:type="pct"/>
            <w:shd w:val="clear" w:color="auto" w:fill="auto"/>
            <w:vAlign w:val="center"/>
          </w:tcPr>
          <w:p w14:paraId="3093F6ED"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3</w:t>
            </w:r>
          </w:p>
        </w:tc>
      </w:tr>
      <w:tr w:rsidR="004D7DE5" w:rsidRPr="004D7DE5" w14:paraId="0CDDEFE8" w14:textId="77777777" w:rsidTr="0076752F">
        <w:trPr>
          <w:cantSplit/>
        </w:trPr>
        <w:tc>
          <w:tcPr>
            <w:tcW w:w="1560" w:type="pct"/>
            <w:vAlign w:val="center"/>
          </w:tcPr>
          <w:p w14:paraId="125DEEC1" w14:textId="77777777" w:rsidR="00C72E9E" w:rsidRPr="004D7DE5" w:rsidRDefault="00C72E9E" w:rsidP="0097627E">
            <w:pPr>
              <w:spacing w:line="336" w:lineRule="auto"/>
              <w:jc w:val="center"/>
              <w:rPr>
                <w:rFonts w:eastAsia="Times New Roman"/>
                <w:spacing w:val="-6"/>
                <w:sz w:val="20"/>
                <w:lang w:val="nl-NL"/>
              </w:rPr>
            </w:pPr>
            <w:r w:rsidRPr="004D7DE5">
              <w:rPr>
                <w:sz w:val="20"/>
              </w:rPr>
              <w:t>E. Coli</w:t>
            </w:r>
          </w:p>
        </w:tc>
        <w:tc>
          <w:tcPr>
            <w:tcW w:w="969" w:type="pct"/>
            <w:vAlign w:val="center"/>
          </w:tcPr>
          <w:p w14:paraId="389D15AA"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7D54F365"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KPH – 23</w:t>
            </w:r>
          </w:p>
        </w:tc>
        <w:tc>
          <w:tcPr>
            <w:tcW w:w="1297" w:type="pct"/>
            <w:shd w:val="clear" w:color="auto" w:fill="auto"/>
            <w:vAlign w:val="center"/>
          </w:tcPr>
          <w:p w14:paraId="3F0A6553"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Không phát hiện thấy</w:t>
            </w:r>
          </w:p>
        </w:tc>
      </w:tr>
      <w:tr w:rsidR="004D7DE5" w:rsidRPr="004D7DE5" w14:paraId="06B52C01" w14:textId="77777777" w:rsidTr="0076752F">
        <w:trPr>
          <w:cantSplit/>
        </w:trPr>
        <w:tc>
          <w:tcPr>
            <w:tcW w:w="1560" w:type="pct"/>
            <w:vAlign w:val="center"/>
          </w:tcPr>
          <w:p w14:paraId="39494716" w14:textId="77777777" w:rsidR="00C72E9E" w:rsidRPr="004D7DE5" w:rsidRDefault="00C72E9E" w:rsidP="0097627E">
            <w:pPr>
              <w:spacing w:line="336" w:lineRule="auto"/>
              <w:jc w:val="center"/>
              <w:rPr>
                <w:rFonts w:eastAsia="Times New Roman"/>
                <w:spacing w:val="-6"/>
                <w:sz w:val="20"/>
              </w:rPr>
            </w:pPr>
            <w:r w:rsidRPr="004D7DE5">
              <w:rPr>
                <w:sz w:val="20"/>
              </w:rPr>
              <w:t>Cl</w:t>
            </w:r>
            <w:r w:rsidRPr="004D7DE5">
              <w:rPr>
                <w:sz w:val="20"/>
                <w:vertAlign w:val="superscript"/>
              </w:rPr>
              <w:t>-</w:t>
            </w:r>
          </w:p>
        </w:tc>
        <w:tc>
          <w:tcPr>
            <w:tcW w:w="969" w:type="pct"/>
            <w:vAlign w:val="center"/>
          </w:tcPr>
          <w:p w14:paraId="4B38EC7C"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61D5348D" w14:textId="77777777" w:rsidR="00C72E9E" w:rsidRPr="004D7DE5" w:rsidRDefault="00C72E9E" w:rsidP="0097627E">
            <w:pPr>
              <w:spacing w:line="336" w:lineRule="auto"/>
              <w:jc w:val="center"/>
              <w:rPr>
                <w:rFonts w:eastAsia="Times New Roman"/>
                <w:spacing w:val="-6"/>
                <w:sz w:val="20"/>
                <w:lang w:val="nl-NL"/>
              </w:rPr>
            </w:pPr>
            <w:r w:rsidRPr="004D7DE5">
              <w:rPr>
                <w:rFonts w:eastAsia="Times New Roman"/>
                <w:spacing w:val="-6"/>
                <w:sz w:val="20"/>
                <w:lang w:val="nl-NL"/>
              </w:rPr>
              <w:t>17 – 60,1</w:t>
            </w:r>
          </w:p>
        </w:tc>
        <w:tc>
          <w:tcPr>
            <w:tcW w:w="1297" w:type="pct"/>
            <w:shd w:val="clear" w:color="auto" w:fill="auto"/>
            <w:vAlign w:val="center"/>
          </w:tcPr>
          <w:p w14:paraId="4B4DE774" w14:textId="77777777" w:rsidR="00C72E9E" w:rsidRPr="004D7DE5" w:rsidRDefault="00C72E9E" w:rsidP="0097627E">
            <w:pPr>
              <w:spacing w:line="336" w:lineRule="auto"/>
              <w:jc w:val="center"/>
              <w:rPr>
                <w:rFonts w:eastAsia="Times New Roman"/>
                <w:spacing w:val="-6"/>
                <w:sz w:val="20"/>
                <w:lang w:val="nl-NL"/>
              </w:rPr>
            </w:pPr>
            <w:r w:rsidRPr="004D7DE5">
              <w:rPr>
                <w:bCs/>
                <w:sz w:val="20"/>
                <w:lang w:eastAsia="ja-JP"/>
              </w:rPr>
              <w:t>250</w:t>
            </w:r>
          </w:p>
        </w:tc>
      </w:tr>
    </w:tbl>
    <w:p w14:paraId="6F65D430" w14:textId="77777777" w:rsidR="00C72E9E" w:rsidRPr="004D7DE5" w:rsidRDefault="00C72E9E" w:rsidP="00C72E9E">
      <w:pPr>
        <w:rPr>
          <w:bCs/>
          <w:szCs w:val="28"/>
          <w:lang w:eastAsia="ja-JP"/>
        </w:rPr>
      </w:pPr>
      <w:r w:rsidRPr="004D7DE5">
        <w:rPr>
          <w:bCs/>
          <w:szCs w:val="28"/>
          <w:lang w:eastAsia="ja-JP"/>
        </w:rPr>
        <w:t>Dưới đây là những biểu đồ thể hiện giá trị của một số thông số môi trường của nước dưới đất trong khu vực gần bãi rác:</w:t>
      </w:r>
    </w:p>
    <w:p w14:paraId="308A2DA0" w14:textId="77777777" w:rsidR="00C72E9E" w:rsidRPr="004D7DE5" w:rsidRDefault="00C72E9E" w:rsidP="0097627E">
      <w:pPr>
        <w:pStyle w:val="ListParagraph"/>
        <w:numPr>
          <w:ilvl w:val="1"/>
          <w:numId w:val="4"/>
        </w:numPr>
        <w:ind w:left="851" w:hanging="284"/>
        <w:rPr>
          <w:b/>
          <w:szCs w:val="28"/>
          <w:lang w:eastAsia="ja-JP"/>
        </w:rPr>
      </w:pPr>
      <w:r w:rsidRPr="004D7DE5">
        <w:rPr>
          <w:b/>
          <w:szCs w:val="28"/>
          <w:lang w:eastAsia="ja-JP"/>
        </w:rPr>
        <w:t>Hàm lượng amoni và nitrat.</w:t>
      </w:r>
    </w:p>
    <w:p w14:paraId="1DE07C57" w14:textId="77777777" w:rsidR="00C72E9E" w:rsidRPr="004D7DE5" w:rsidRDefault="00C72E9E" w:rsidP="00C72E9E">
      <w:pPr>
        <w:pStyle w:val="hinhabinh"/>
        <w:rPr>
          <w:szCs w:val="28"/>
          <w:lang w:eastAsia="ja-JP"/>
        </w:rPr>
      </w:pPr>
      <w:r w:rsidRPr="004D7DE5">
        <w:rPr>
          <w:noProof/>
          <w:lang w:val="en-US" w:eastAsia="en-US"/>
        </w:rPr>
        <w:drawing>
          <wp:inline distT="0" distB="0" distL="0" distR="0" wp14:anchorId="5E9DCBCC" wp14:editId="76A5CD35">
            <wp:extent cx="5676900" cy="3019425"/>
            <wp:effectExtent l="0" t="0" r="0" b="0"/>
            <wp:docPr id="666782430" name="Chart 66678243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1"/>
              </a:graphicData>
            </a:graphic>
          </wp:inline>
        </w:drawing>
      </w:r>
      <w:bookmarkStart w:id="353" w:name="_Toc156912382"/>
      <w:bookmarkStart w:id="354" w:name="_Toc193377116"/>
      <w:r w:rsidRPr="004D7DE5">
        <w:rPr>
          <w:sz w:val="24"/>
          <w:szCs w:val="24"/>
        </w:rPr>
        <w:t>Hình 2.69. Đồ thị thể hiện hàm lượng Amoni tại khu vực chôn lấp CTR</w:t>
      </w:r>
      <w:bookmarkEnd w:id="353"/>
      <w:bookmarkEnd w:id="354"/>
    </w:p>
    <w:p w14:paraId="480EE21B" w14:textId="77777777" w:rsidR="00C72E9E" w:rsidRPr="004D7DE5" w:rsidRDefault="00C72E9E" w:rsidP="00C72E9E">
      <w:pPr>
        <w:pStyle w:val="hinhabinh"/>
      </w:pPr>
      <w:r w:rsidRPr="004D7DE5">
        <w:rPr>
          <w:noProof/>
          <w:lang w:val="en-US" w:eastAsia="en-US"/>
        </w:rPr>
        <w:drawing>
          <wp:inline distT="0" distB="0" distL="0" distR="0" wp14:anchorId="2DBB6E7D" wp14:editId="0DF05FBE">
            <wp:extent cx="5648325" cy="3019425"/>
            <wp:effectExtent l="0" t="0" r="0" b="0"/>
            <wp:docPr id="666782429" name="Chart 66678242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2"/>
              </a:graphicData>
            </a:graphic>
          </wp:inline>
        </w:drawing>
      </w:r>
      <w:bookmarkStart w:id="355" w:name="_Toc193377117"/>
      <w:r w:rsidRPr="004D7DE5">
        <w:rPr>
          <w:sz w:val="24"/>
          <w:szCs w:val="24"/>
        </w:rPr>
        <w:t>Hình 2.70. Đồ thị thể hiện hàm lượng NO3- tại khu vực chôn lấp CTR</w:t>
      </w:r>
      <w:bookmarkEnd w:id="355"/>
    </w:p>
    <w:p w14:paraId="7E05111A" w14:textId="77777777" w:rsidR="00C72E9E" w:rsidRPr="004D7DE5" w:rsidRDefault="00C72E9E" w:rsidP="00C72E9E">
      <w:pPr>
        <w:ind w:firstLine="340"/>
        <w:rPr>
          <w:rFonts w:eastAsia="Calibri"/>
          <w:b/>
          <w:bCs/>
          <w:szCs w:val="26"/>
        </w:rPr>
      </w:pPr>
      <w:r w:rsidRPr="004D7DE5">
        <w:rPr>
          <w:rFonts w:eastAsia="Calibri"/>
          <w:b/>
          <w:bCs/>
          <w:szCs w:val="26"/>
          <w:lang w:val="pl-PL"/>
        </w:rPr>
        <w:lastRenderedPageBreak/>
        <w:t>*)Biểu đồ so sánh thông số NH4</w:t>
      </w:r>
      <w:r w:rsidRPr="004D7DE5">
        <w:rPr>
          <w:rFonts w:eastAsia="Calibri"/>
          <w:b/>
          <w:bCs/>
          <w:szCs w:val="26"/>
          <w:vertAlign w:val="superscript"/>
          <w:lang w:val="pl-PL"/>
        </w:rPr>
        <w:t>+</w:t>
      </w:r>
      <w:r w:rsidRPr="004D7DE5">
        <w:rPr>
          <w:rFonts w:eastAsia="Calibri"/>
          <w:b/>
          <w:bCs/>
          <w:szCs w:val="26"/>
          <w:lang w:val="pl-PL"/>
        </w:rPr>
        <w:t>, NO</w:t>
      </w:r>
      <w:r w:rsidRPr="004D7DE5">
        <w:rPr>
          <w:rFonts w:eastAsia="Calibri"/>
          <w:b/>
          <w:bCs/>
          <w:szCs w:val="26"/>
          <w:vertAlign w:val="subscript"/>
          <w:lang w:val="pl-PL"/>
        </w:rPr>
        <w:t>3</w:t>
      </w:r>
      <w:r w:rsidRPr="004D7DE5">
        <w:rPr>
          <w:rFonts w:eastAsia="Calibri"/>
          <w:b/>
          <w:bCs/>
          <w:szCs w:val="26"/>
          <w:vertAlign w:val="superscript"/>
          <w:lang w:val="pl-PL"/>
        </w:rPr>
        <w:t>-</w:t>
      </w:r>
      <w:r w:rsidRPr="004D7DE5">
        <w:rPr>
          <w:rFonts w:eastAsia="Calibri"/>
          <w:b/>
          <w:bCs/>
          <w:szCs w:val="26"/>
          <w:lang w:val="pl-PL"/>
        </w:rPr>
        <w:t>năm 2024 và năm 2023:</w:t>
      </w:r>
    </w:p>
    <w:p w14:paraId="516F34CF" w14:textId="77777777" w:rsidR="00C72E9E" w:rsidRPr="004D7DE5" w:rsidRDefault="00C72E9E" w:rsidP="00C72E9E">
      <w:pPr>
        <w:pStyle w:val="Char2"/>
        <w:spacing w:after="0" w:line="288" w:lineRule="auto"/>
        <w:ind w:firstLine="0"/>
        <w:jc w:val="center"/>
      </w:pPr>
      <w:r w:rsidRPr="004D7DE5">
        <w:rPr>
          <w:noProof/>
          <w:szCs w:val="26"/>
        </w:rPr>
        <w:drawing>
          <wp:inline distT="0" distB="0" distL="0" distR="0" wp14:anchorId="7D8BE4C2" wp14:editId="6185901F">
            <wp:extent cx="5657850" cy="3019425"/>
            <wp:effectExtent l="0" t="0" r="0" b="0"/>
            <wp:docPr id="666782428" name="Chart 66678242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3"/>
              </a:graphicData>
            </a:graphic>
          </wp:inline>
        </w:drawing>
      </w:r>
    </w:p>
    <w:p w14:paraId="3249C8F5" w14:textId="77777777" w:rsidR="00C72E9E" w:rsidRPr="004D7DE5" w:rsidRDefault="00C72E9E" w:rsidP="00C72E9E">
      <w:pPr>
        <w:pStyle w:val="hinhabinh"/>
        <w:rPr>
          <w:sz w:val="24"/>
          <w:szCs w:val="24"/>
        </w:rPr>
      </w:pPr>
      <w:bookmarkStart w:id="356" w:name="_Toc156912383"/>
      <w:bookmarkStart w:id="357" w:name="_Toc193377118"/>
      <w:r w:rsidRPr="004D7DE5">
        <w:rPr>
          <w:sz w:val="24"/>
          <w:szCs w:val="24"/>
        </w:rPr>
        <w:t>Hình 2.71. Đồ thị thể hiện hàm lượng NH4+ tại khu vực chôn lấp CTR</w:t>
      </w:r>
      <w:bookmarkEnd w:id="356"/>
      <w:r w:rsidRPr="004D7DE5">
        <w:rPr>
          <w:sz w:val="24"/>
          <w:szCs w:val="24"/>
        </w:rPr>
        <w:t xml:space="preserve"> 2023-2024</w:t>
      </w:r>
      <w:bookmarkEnd w:id="357"/>
    </w:p>
    <w:p w14:paraId="53AF3E16" w14:textId="77777777" w:rsidR="00C72E9E" w:rsidRPr="004D7DE5" w:rsidRDefault="00C72E9E" w:rsidP="00C72E9E">
      <w:pPr>
        <w:pStyle w:val="Char2"/>
        <w:spacing w:after="0" w:line="288" w:lineRule="auto"/>
        <w:ind w:firstLine="0"/>
        <w:jc w:val="center"/>
        <w:rPr>
          <w:rFonts w:ascii="Times New Roman" w:hAnsi="Times New Roman" w:cs="Times New Roman"/>
          <w:b/>
          <w:bCs/>
          <w:sz w:val="24"/>
          <w:szCs w:val="24"/>
        </w:rPr>
      </w:pPr>
      <w:r w:rsidRPr="004D7DE5">
        <w:rPr>
          <w:noProof/>
          <w:szCs w:val="26"/>
        </w:rPr>
        <w:drawing>
          <wp:inline distT="0" distB="0" distL="0" distR="0" wp14:anchorId="2DF216C9" wp14:editId="2B7E900D">
            <wp:extent cx="5629275" cy="3019425"/>
            <wp:effectExtent l="0" t="0" r="0" b="0"/>
            <wp:docPr id="666782427" name="Chart 66678242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4"/>
              </a:graphicData>
            </a:graphic>
          </wp:inline>
        </w:drawing>
      </w:r>
    </w:p>
    <w:p w14:paraId="04EDBF17" w14:textId="77777777" w:rsidR="00C72E9E" w:rsidRPr="004D7DE5" w:rsidRDefault="00C72E9E" w:rsidP="00C72E9E">
      <w:pPr>
        <w:pStyle w:val="hinhabinh"/>
        <w:rPr>
          <w:sz w:val="24"/>
          <w:szCs w:val="24"/>
        </w:rPr>
      </w:pPr>
      <w:bookmarkStart w:id="358" w:name="_Toc193377119"/>
      <w:r w:rsidRPr="004D7DE5">
        <w:rPr>
          <w:sz w:val="24"/>
          <w:szCs w:val="24"/>
        </w:rPr>
        <w:t>Hình 2.72. Đồ thị thể hiện hàm lượng NO3- tại khu vực chôn lấp CTR 2023-2024</w:t>
      </w:r>
      <w:bookmarkEnd w:id="358"/>
    </w:p>
    <w:p w14:paraId="2FC89AD1" w14:textId="77777777" w:rsidR="00C72E9E" w:rsidRPr="004D7DE5" w:rsidRDefault="00C72E9E" w:rsidP="00C72E9E">
      <w:pPr>
        <w:rPr>
          <w:b/>
          <w:bCs/>
          <w:szCs w:val="28"/>
        </w:rPr>
      </w:pPr>
      <w:r w:rsidRPr="004D7DE5">
        <w:rPr>
          <w:b/>
          <w:bCs/>
          <w:szCs w:val="28"/>
        </w:rPr>
        <w:t>Nhận xét:</w:t>
      </w:r>
    </w:p>
    <w:p w14:paraId="3DE80603" w14:textId="77777777" w:rsidR="00C72E9E" w:rsidRPr="004D7DE5" w:rsidRDefault="00C72E9E" w:rsidP="00C72E9E">
      <w:pPr>
        <w:ind w:firstLine="567"/>
        <w:rPr>
          <w:bCs/>
          <w:szCs w:val="28"/>
          <w:lang w:val="nl-NL" w:eastAsia="ja-JP"/>
        </w:rPr>
      </w:pPr>
      <w:r w:rsidRPr="004D7DE5">
        <w:rPr>
          <w:szCs w:val="28"/>
        </w:rPr>
        <w:t xml:space="preserve">- Hàm lượng Amoni năm 2024 có giá trị rất thấp, dao động từ KPH đến 0,14 mg/l và đạt quy định theo </w:t>
      </w:r>
      <w:r w:rsidRPr="004D7DE5">
        <w:rPr>
          <w:bCs/>
          <w:szCs w:val="28"/>
          <w:lang w:val="nl-NL" w:eastAsia="ja-JP"/>
        </w:rPr>
        <w:t>QCVN 09:2023/BTNMT. Có nhiều vị trí có giá trị KPH và nhỏ hơn LOQ của phương pháp phân tích (Chi tiết tại phụ lục  3).</w:t>
      </w:r>
    </w:p>
    <w:p w14:paraId="093B82E0" w14:textId="77777777" w:rsidR="00C72E9E" w:rsidRPr="004D7DE5" w:rsidRDefault="00C72E9E" w:rsidP="00C72E9E">
      <w:pPr>
        <w:ind w:firstLine="567"/>
        <w:rPr>
          <w:b/>
          <w:bCs/>
          <w:szCs w:val="28"/>
        </w:rPr>
      </w:pPr>
      <w:r w:rsidRPr="004D7DE5">
        <w:rPr>
          <w:bCs/>
          <w:szCs w:val="28"/>
          <w:lang w:val="nl-NL" w:eastAsia="ja-JP"/>
        </w:rPr>
        <w:t xml:space="preserve">- Diễn biến hàm lượng Amoni từ năm 2023 đến năm 2024 có chiều hướng giảm. Nhiều điểm không phát hiên, chứng minh rằng nguồn nươc dưới đất tại </w:t>
      </w:r>
      <w:r w:rsidRPr="004D7DE5">
        <w:rPr>
          <w:bCs/>
          <w:szCs w:val="28"/>
          <w:lang w:val="nl-NL" w:eastAsia="ja-JP"/>
        </w:rPr>
        <w:lastRenderedPageBreak/>
        <w:t>các điểm quan trắc qua 2 năm đều đạt chất lượng tốt về hàm lượng Amoni so với QCVN 09:2023/BTNMT.</w:t>
      </w:r>
    </w:p>
    <w:p w14:paraId="4B18806D" w14:textId="77777777" w:rsidR="00C72E9E" w:rsidRPr="004D7DE5" w:rsidRDefault="00C72E9E" w:rsidP="00C72E9E">
      <w:pPr>
        <w:ind w:firstLine="567"/>
        <w:rPr>
          <w:bCs/>
          <w:szCs w:val="28"/>
          <w:lang w:val="nl-NL" w:eastAsia="ja-JP"/>
        </w:rPr>
      </w:pPr>
      <w:r w:rsidRPr="004D7DE5">
        <w:rPr>
          <w:szCs w:val="28"/>
        </w:rPr>
        <w:t xml:space="preserve">- Hàm lượng nitrat tại các điểm quan trắc năm 2024 có giá trị rất thấp (dao động từ KPH đến 8 mg/l) và đạt </w:t>
      </w:r>
      <w:r w:rsidRPr="004D7DE5">
        <w:rPr>
          <w:bCs/>
          <w:szCs w:val="28"/>
          <w:lang w:val="nl-NL" w:eastAsia="ja-JP"/>
        </w:rPr>
        <w:t>QCVN 09-MT/2015/BTNMT. Hàm lượng Nitrat ở đợt 2 cao hơn đợt 1 nhưng không đáng kể.</w:t>
      </w:r>
    </w:p>
    <w:p w14:paraId="0603A028" w14:textId="77777777" w:rsidR="00C72E9E" w:rsidRPr="004D7DE5" w:rsidRDefault="00C72E9E" w:rsidP="00C72E9E">
      <w:pPr>
        <w:ind w:firstLine="567"/>
        <w:rPr>
          <w:szCs w:val="28"/>
        </w:rPr>
      </w:pPr>
      <w:r w:rsidRPr="004D7DE5">
        <w:rPr>
          <w:bCs/>
          <w:szCs w:val="28"/>
          <w:lang w:val="nl-NL" w:eastAsia="ja-JP"/>
        </w:rPr>
        <w:t>- Diễn biến hàm lượng Nitrat từ năm 2023 đến năm 2024 có chiều hướng tăng. Năm 2023 dao động từ KPH đến 1,34 mg/l, đến năm 2024 chỉ dao động từ KPH đến 8 mg/l. Diễn biến này cho thấy chất lượng của thông số Nitrat trong nước dưới đất tại khu vực chất thải rắn khá tốt đều thấp hơp so với QCVN 09-MT/2015/BTNMT.</w:t>
      </w:r>
    </w:p>
    <w:p w14:paraId="5423C7BE" w14:textId="77777777" w:rsidR="00C72E9E" w:rsidRPr="004D7DE5" w:rsidRDefault="00C72E9E" w:rsidP="0097627E">
      <w:pPr>
        <w:widowControl w:val="0"/>
        <w:numPr>
          <w:ilvl w:val="0"/>
          <w:numId w:val="15"/>
        </w:numPr>
        <w:ind w:left="851" w:hanging="284"/>
        <w:rPr>
          <w:b/>
          <w:bCs/>
          <w:szCs w:val="28"/>
        </w:rPr>
      </w:pPr>
      <w:r w:rsidRPr="004D7DE5">
        <w:rPr>
          <w:b/>
          <w:bCs/>
          <w:szCs w:val="28"/>
        </w:rPr>
        <w:t>Hàm lượng Coliform và E.coli.</w:t>
      </w:r>
    </w:p>
    <w:p w14:paraId="0DCF3F6D" w14:textId="77777777" w:rsidR="00C72E9E" w:rsidRPr="004D7DE5" w:rsidRDefault="00C72E9E" w:rsidP="00D7235C">
      <w:pPr>
        <w:rPr>
          <w:bCs/>
          <w:szCs w:val="28"/>
          <w:lang w:val="nl-NL" w:eastAsia="ja-JP"/>
        </w:rPr>
      </w:pPr>
      <w:r w:rsidRPr="004D7DE5">
        <w:rPr>
          <w:noProof/>
          <w:szCs w:val="26"/>
        </w:rPr>
        <w:drawing>
          <wp:inline distT="0" distB="0" distL="0" distR="0" wp14:anchorId="0EDD4AC6" wp14:editId="166F86F7">
            <wp:extent cx="5762625" cy="2800350"/>
            <wp:effectExtent l="0" t="0" r="0" b="0"/>
            <wp:docPr id="666782426" name="Chart 66678242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5"/>
              </a:graphicData>
            </a:graphic>
          </wp:inline>
        </w:drawing>
      </w:r>
    </w:p>
    <w:p w14:paraId="62C0F9DC" w14:textId="77777777" w:rsidR="00C72E9E" w:rsidRPr="004D7DE5" w:rsidRDefault="00C72E9E" w:rsidP="00C72E9E">
      <w:pPr>
        <w:rPr>
          <w:b/>
          <w:bCs/>
          <w:sz w:val="2"/>
          <w:szCs w:val="26"/>
        </w:rPr>
      </w:pPr>
    </w:p>
    <w:p w14:paraId="203E4EC8" w14:textId="77777777" w:rsidR="00C72E9E" w:rsidRPr="004D7DE5" w:rsidRDefault="00C72E9E" w:rsidP="00C72E9E">
      <w:pPr>
        <w:pStyle w:val="hinhabinh"/>
        <w:rPr>
          <w:sz w:val="24"/>
          <w:szCs w:val="24"/>
        </w:rPr>
      </w:pPr>
      <w:bookmarkStart w:id="359" w:name="_Toc156912387"/>
      <w:bookmarkStart w:id="360" w:name="_Toc193377120"/>
      <w:r w:rsidRPr="004D7DE5">
        <w:rPr>
          <w:sz w:val="24"/>
          <w:szCs w:val="24"/>
        </w:rPr>
        <w:t>Hình 2.73. Đồ thị thể hiện hàm lượng Coliform tại khu vực chôn lấp CTR</w:t>
      </w:r>
      <w:bookmarkEnd w:id="359"/>
      <w:bookmarkEnd w:id="360"/>
    </w:p>
    <w:p w14:paraId="11610AAD" w14:textId="77777777" w:rsidR="00C72E9E" w:rsidRPr="004D7DE5" w:rsidRDefault="00C72E9E" w:rsidP="00C72E9E">
      <w:pPr>
        <w:tabs>
          <w:tab w:val="left" w:pos="993"/>
          <w:tab w:val="center" w:pos="4819"/>
        </w:tabs>
        <w:jc w:val="center"/>
        <w:rPr>
          <w:b/>
          <w:bCs/>
          <w:szCs w:val="26"/>
        </w:rPr>
      </w:pPr>
      <w:r w:rsidRPr="004D7DE5">
        <w:rPr>
          <w:noProof/>
          <w:szCs w:val="26"/>
        </w:rPr>
        <w:drawing>
          <wp:inline distT="0" distB="0" distL="0" distR="0" wp14:anchorId="062CB6C0" wp14:editId="27124227">
            <wp:extent cx="5743575" cy="2609850"/>
            <wp:effectExtent l="0" t="0" r="0" b="0"/>
            <wp:docPr id="666782425" name="Chart 66678242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6"/>
              </a:graphicData>
            </a:graphic>
          </wp:inline>
        </w:drawing>
      </w:r>
    </w:p>
    <w:p w14:paraId="52E35548" w14:textId="77777777" w:rsidR="00C72E9E" w:rsidRPr="004D7DE5" w:rsidRDefault="00C72E9E" w:rsidP="00C72E9E">
      <w:pPr>
        <w:pStyle w:val="hinhabinh"/>
        <w:rPr>
          <w:sz w:val="24"/>
          <w:szCs w:val="24"/>
        </w:rPr>
      </w:pPr>
      <w:bookmarkStart w:id="361" w:name="_Toc193377121"/>
      <w:r w:rsidRPr="004D7DE5">
        <w:rPr>
          <w:sz w:val="24"/>
          <w:szCs w:val="24"/>
        </w:rPr>
        <w:t>Hình 2.74. Đồ thị thể hiện hàm lượng E.coli tại khu vực chôn lấp CTR</w:t>
      </w:r>
      <w:bookmarkEnd w:id="361"/>
    </w:p>
    <w:p w14:paraId="764B7B1A" w14:textId="77777777" w:rsidR="00C72E9E" w:rsidRPr="004D7DE5" w:rsidRDefault="00C72E9E" w:rsidP="00C72E9E">
      <w:pPr>
        <w:ind w:firstLine="340"/>
        <w:rPr>
          <w:rFonts w:eastAsia="Calibri"/>
          <w:b/>
          <w:bCs/>
          <w:szCs w:val="26"/>
        </w:rPr>
      </w:pPr>
      <w:r w:rsidRPr="004D7DE5">
        <w:rPr>
          <w:rFonts w:eastAsia="Calibri"/>
          <w:b/>
          <w:bCs/>
          <w:szCs w:val="26"/>
          <w:lang w:val="pl-PL"/>
        </w:rPr>
        <w:lastRenderedPageBreak/>
        <w:t xml:space="preserve">*)Biểu đồ so sánh thông số </w:t>
      </w:r>
      <w:r w:rsidRPr="004D7DE5">
        <w:rPr>
          <w:b/>
          <w:bCs/>
          <w:szCs w:val="26"/>
        </w:rPr>
        <w:t>Coliform</w:t>
      </w:r>
      <w:r w:rsidRPr="004D7DE5">
        <w:rPr>
          <w:rFonts w:eastAsia="Calibri"/>
          <w:b/>
          <w:bCs/>
          <w:szCs w:val="26"/>
          <w:lang w:val="pl-PL"/>
        </w:rPr>
        <w:t xml:space="preserve">, </w:t>
      </w:r>
      <w:r w:rsidRPr="004D7DE5">
        <w:rPr>
          <w:b/>
          <w:bCs/>
          <w:szCs w:val="26"/>
        </w:rPr>
        <w:t xml:space="preserve">E.coli </w:t>
      </w:r>
      <w:r w:rsidRPr="004D7DE5">
        <w:rPr>
          <w:rFonts w:eastAsia="Calibri"/>
          <w:b/>
          <w:bCs/>
          <w:szCs w:val="26"/>
          <w:lang w:val="pl-PL"/>
        </w:rPr>
        <w:t>năm 2024 và năm 2023 :</w:t>
      </w:r>
    </w:p>
    <w:p w14:paraId="5142A2AC" w14:textId="77777777" w:rsidR="00C72E9E" w:rsidRPr="004D7DE5" w:rsidRDefault="00C72E9E" w:rsidP="00C72E9E">
      <w:pPr>
        <w:tabs>
          <w:tab w:val="left" w:pos="993"/>
          <w:tab w:val="center" w:pos="4819"/>
        </w:tabs>
        <w:jc w:val="center"/>
      </w:pPr>
      <w:r w:rsidRPr="004D7DE5">
        <w:rPr>
          <w:noProof/>
          <w:szCs w:val="26"/>
        </w:rPr>
        <w:drawing>
          <wp:inline distT="0" distB="0" distL="0" distR="0" wp14:anchorId="444AF820" wp14:editId="49516D73">
            <wp:extent cx="5686425" cy="2781300"/>
            <wp:effectExtent l="0" t="0" r="0" b="0"/>
            <wp:docPr id="666782424" name="Chart 66678242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7"/>
              </a:graphicData>
            </a:graphic>
          </wp:inline>
        </w:drawing>
      </w:r>
    </w:p>
    <w:p w14:paraId="04677190" w14:textId="7A3B7189" w:rsidR="00C72E9E" w:rsidRPr="004D7DE5" w:rsidRDefault="00C72E9E" w:rsidP="00C72E9E">
      <w:pPr>
        <w:pStyle w:val="hinhabinh"/>
        <w:rPr>
          <w:lang w:val="en-US"/>
        </w:rPr>
      </w:pPr>
      <w:bookmarkStart w:id="362" w:name="_Toc193377122"/>
      <w:r w:rsidRPr="004D7DE5">
        <w:rPr>
          <w:sz w:val="24"/>
          <w:szCs w:val="24"/>
        </w:rPr>
        <w:t>Hình 2.75. Đồ thị thể hiện hàm lượng E.coli tại khu vực chôn lấp CTR năm</w:t>
      </w:r>
      <w:bookmarkEnd w:id="362"/>
      <w:r w:rsidR="00913CDE" w:rsidRPr="004D7DE5">
        <w:rPr>
          <w:sz w:val="24"/>
          <w:szCs w:val="24"/>
          <w:lang w:val="en-US"/>
        </w:rPr>
        <w:t xml:space="preserve"> </w:t>
      </w:r>
      <w:r w:rsidR="00913CDE" w:rsidRPr="004D7DE5">
        <w:rPr>
          <w:sz w:val="24"/>
          <w:szCs w:val="24"/>
        </w:rPr>
        <w:t>2023-2024</w:t>
      </w:r>
    </w:p>
    <w:p w14:paraId="2D2179D6" w14:textId="77777777" w:rsidR="00C72E9E" w:rsidRPr="004D7DE5" w:rsidRDefault="00C72E9E" w:rsidP="00C72E9E">
      <w:pPr>
        <w:tabs>
          <w:tab w:val="left" w:pos="993"/>
          <w:tab w:val="center" w:pos="4819"/>
        </w:tabs>
        <w:jc w:val="center"/>
      </w:pPr>
      <w:r w:rsidRPr="004D7DE5">
        <w:rPr>
          <w:noProof/>
          <w:szCs w:val="26"/>
        </w:rPr>
        <w:drawing>
          <wp:inline distT="0" distB="0" distL="0" distR="0" wp14:anchorId="0E70561D" wp14:editId="19F82112">
            <wp:extent cx="5638800" cy="2600325"/>
            <wp:effectExtent l="0" t="0" r="0" b="0"/>
            <wp:docPr id="666782423" name="Chart 66678242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8"/>
              </a:graphicData>
            </a:graphic>
          </wp:inline>
        </w:drawing>
      </w:r>
    </w:p>
    <w:p w14:paraId="784BCF7F" w14:textId="77777777" w:rsidR="00C72E9E" w:rsidRPr="004D7DE5" w:rsidRDefault="00C72E9E" w:rsidP="00C72E9E">
      <w:pPr>
        <w:pStyle w:val="hinhabinh"/>
        <w:rPr>
          <w:sz w:val="24"/>
          <w:szCs w:val="24"/>
          <w:lang w:val="en-US"/>
        </w:rPr>
      </w:pPr>
      <w:bookmarkStart w:id="363" w:name="_Toc193377123"/>
      <w:r w:rsidRPr="004D7DE5">
        <w:rPr>
          <w:sz w:val="24"/>
          <w:szCs w:val="24"/>
        </w:rPr>
        <w:t>Hình 2.76. Đồ thị thể hiện hàm lượng E.coli tại khu vực chôn lấp CTR năm 2023-2024</w:t>
      </w:r>
      <w:bookmarkEnd w:id="363"/>
    </w:p>
    <w:p w14:paraId="0F64234A" w14:textId="77777777" w:rsidR="00C72E9E" w:rsidRPr="004D7DE5" w:rsidRDefault="00C72E9E" w:rsidP="00C72E9E">
      <w:pPr>
        <w:ind w:firstLine="567"/>
        <w:rPr>
          <w:b/>
          <w:bCs/>
          <w:szCs w:val="28"/>
        </w:rPr>
      </w:pPr>
      <w:r w:rsidRPr="004D7DE5">
        <w:rPr>
          <w:b/>
          <w:bCs/>
          <w:szCs w:val="28"/>
        </w:rPr>
        <w:t>Nhận xét:</w:t>
      </w:r>
    </w:p>
    <w:p w14:paraId="0FAA93F2" w14:textId="5AC1E7F7" w:rsidR="00C72E9E" w:rsidRPr="004D7DE5" w:rsidRDefault="00C72E9E" w:rsidP="00C72E9E">
      <w:pPr>
        <w:ind w:firstLine="567"/>
        <w:rPr>
          <w:szCs w:val="28"/>
        </w:rPr>
      </w:pPr>
      <w:r w:rsidRPr="004D7DE5">
        <w:rPr>
          <w:szCs w:val="28"/>
        </w:rPr>
        <w:t>- Mật độ Coliform trong nước dưới đất năm 2024 tại khu vực gần bãi rác dao động từ KPH đến 240 MPN/100ml. Nhìn vào biểu đồ ta thấy 3 vị trí NN20 (</w:t>
      </w:r>
      <w:r w:rsidRPr="004D7DE5">
        <w:rPr>
          <w:rFonts w:eastAsia="Calibri"/>
          <w:spacing w:val="-6"/>
          <w:szCs w:val="28"/>
        </w:rPr>
        <w:t>K</w:t>
      </w:r>
      <w:r w:rsidRPr="004D7DE5">
        <w:rPr>
          <w:rFonts w:eastAsia="Calibri"/>
          <w:spacing w:val="-6"/>
          <w:szCs w:val="28"/>
          <w:lang w:val="pl-PL"/>
        </w:rPr>
        <w:t>hu vực bãi rác gò Bà Nông, khối Thiết Đính Bắc, thị trấn Bồng Sơn, Thị xã Hoài Nhơn</w:t>
      </w:r>
      <w:r w:rsidRPr="004D7DE5">
        <w:rPr>
          <w:szCs w:val="28"/>
        </w:rPr>
        <w:t>), NN22 (</w:t>
      </w:r>
      <w:r w:rsidRPr="004D7DE5">
        <w:rPr>
          <w:rFonts w:eastAsia="Calibri"/>
          <w:spacing w:val="-6"/>
          <w:szCs w:val="28"/>
          <w:lang w:val="pl-PL"/>
        </w:rPr>
        <w:t>Khu vực bãi rác tạm Vĩnh Thạnh tại xã Vĩnh Quang, huyện Vĩnh Thạnh</w:t>
      </w:r>
      <w:r w:rsidRPr="004D7DE5">
        <w:rPr>
          <w:szCs w:val="28"/>
        </w:rPr>
        <w:t>), NN23 (</w:t>
      </w:r>
      <w:r w:rsidRPr="004D7DE5">
        <w:rPr>
          <w:rFonts w:eastAsia="Calibri"/>
          <w:spacing w:val="-6"/>
          <w:szCs w:val="28"/>
          <w:lang w:val="pl-PL"/>
        </w:rPr>
        <w:t>Khu vực bãi chôn lấp CTR tại xã Mỹ Phong, huyện Phù Mỹ</w:t>
      </w:r>
      <w:r w:rsidRPr="004D7DE5">
        <w:rPr>
          <w:szCs w:val="28"/>
        </w:rPr>
        <w:t xml:space="preserve">) mật độ Coliform đa phần vượt so với quy chuẩn </w:t>
      </w:r>
      <w:r w:rsidRPr="004D7DE5">
        <w:rPr>
          <w:bCs/>
          <w:szCs w:val="28"/>
          <w:lang w:val="nl-NL" w:eastAsia="ja-JP"/>
        </w:rPr>
        <w:t>QCVN 09:2023/BTNMT. Cụ thể điểm vượt cao nhất là NN20</w:t>
      </w:r>
      <w:r w:rsidR="00006EC9" w:rsidRPr="004D7DE5">
        <w:rPr>
          <w:bCs/>
          <w:szCs w:val="28"/>
          <w:lang w:val="nl-NL" w:eastAsia="ja-JP"/>
        </w:rPr>
        <w:t xml:space="preserve"> </w:t>
      </w:r>
      <w:r w:rsidRPr="004D7DE5">
        <w:rPr>
          <w:szCs w:val="28"/>
        </w:rPr>
        <w:t>(</w:t>
      </w:r>
      <w:r w:rsidRPr="004D7DE5">
        <w:rPr>
          <w:rFonts w:eastAsia="Calibri"/>
          <w:spacing w:val="-6"/>
          <w:szCs w:val="28"/>
        </w:rPr>
        <w:t>K</w:t>
      </w:r>
      <w:r w:rsidRPr="004D7DE5">
        <w:rPr>
          <w:rFonts w:eastAsia="Calibri"/>
          <w:spacing w:val="-6"/>
          <w:szCs w:val="28"/>
          <w:lang w:val="pl-PL"/>
        </w:rPr>
        <w:t>hu vực bãi rác gò Bà Nông, kh</w:t>
      </w:r>
      <w:r w:rsidR="00006EC9" w:rsidRPr="004D7DE5">
        <w:rPr>
          <w:rFonts w:eastAsia="Calibri"/>
          <w:spacing w:val="-6"/>
          <w:szCs w:val="28"/>
          <w:lang w:val="pl-PL"/>
        </w:rPr>
        <w:t>u phố</w:t>
      </w:r>
      <w:r w:rsidRPr="004D7DE5">
        <w:rPr>
          <w:rFonts w:eastAsia="Calibri"/>
          <w:spacing w:val="-6"/>
          <w:szCs w:val="28"/>
          <w:lang w:val="pl-PL"/>
        </w:rPr>
        <w:t xml:space="preserve"> Thiết Đính Bắc, </w:t>
      </w:r>
      <w:r w:rsidR="00006EC9" w:rsidRPr="004D7DE5">
        <w:rPr>
          <w:rFonts w:eastAsia="Calibri"/>
          <w:spacing w:val="-6"/>
          <w:szCs w:val="28"/>
          <w:lang w:val="pl-PL"/>
        </w:rPr>
        <w:t>phường</w:t>
      </w:r>
      <w:r w:rsidRPr="004D7DE5">
        <w:rPr>
          <w:rFonts w:eastAsia="Calibri"/>
          <w:spacing w:val="-6"/>
          <w:szCs w:val="28"/>
          <w:lang w:val="pl-PL"/>
        </w:rPr>
        <w:t xml:space="preserve"> Bồng Sơn, Thị xã Hoài Nhơn</w:t>
      </w:r>
      <w:r w:rsidRPr="004D7DE5">
        <w:rPr>
          <w:szCs w:val="28"/>
        </w:rPr>
        <w:t>),</w:t>
      </w:r>
      <w:r w:rsidRPr="004D7DE5">
        <w:rPr>
          <w:bCs/>
          <w:szCs w:val="28"/>
          <w:lang w:val="nl-NL" w:eastAsia="ja-JP"/>
        </w:rPr>
        <w:t xml:space="preserve"> mật độ Coliform rất cao </w:t>
      </w:r>
      <w:r w:rsidRPr="004D7DE5">
        <w:rPr>
          <w:szCs w:val="28"/>
        </w:rPr>
        <w:t xml:space="preserve">240 MPN/100ml  vượt 80 lần so với </w:t>
      </w:r>
      <w:r w:rsidRPr="004D7DE5">
        <w:rPr>
          <w:bCs/>
          <w:szCs w:val="28"/>
          <w:lang w:val="nl-NL" w:eastAsia="ja-JP"/>
        </w:rPr>
        <w:t>QCVN 09:2023/BTNMT (3</w:t>
      </w:r>
      <w:r w:rsidRPr="004D7DE5">
        <w:rPr>
          <w:szCs w:val="28"/>
        </w:rPr>
        <w:t xml:space="preserve">MPN/100ml). </w:t>
      </w:r>
      <w:r w:rsidRPr="004D7DE5">
        <w:rPr>
          <w:szCs w:val="28"/>
        </w:rPr>
        <w:lastRenderedPageBreak/>
        <w:t>Chứng tỏ rằng nguồn nước dưới đất tại khu cực chất thải rắn thường xuyên ô nhiễm Coliform. Nên việt sử dụng cần phải cân nhắc.</w:t>
      </w:r>
    </w:p>
    <w:p w14:paraId="1DFA5806" w14:textId="5BECE09F" w:rsidR="00C72E9E" w:rsidRPr="004D7DE5" w:rsidRDefault="00C72E9E" w:rsidP="00C72E9E">
      <w:pPr>
        <w:ind w:firstLine="567"/>
        <w:rPr>
          <w:bCs/>
          <w:szCs w:val="28"/>
          <w:lang w:val="nl-NL" w:eastAsia="ja-JP"/>
        </w:rPr>
      </w:pPr>
      <w:r w:rsidRPr="004D7DE5">
        <w:rPr>
          <w:szCs w:val="28"/>
        </w:rPr>
        <w:t>- Mật độ Ecoli trong năm 2024 cũng diễn biến phức tạp. Có nhiều điểm vượt Ecoli so với quy chuẩn</w:t>
      </w:r>
      <w:r w:rsidRPr="004D7DE5">
        <w:rPr>
          <w:bCs/>
          <w:szCs w:val="28"/>
          <w:lang w:val="nl-NL" w:eastAsia="ja-JP"/>
        </w:rPr>
        <w:t xml:space="preserve"> QCVN 09:2023/BTNMT. Điểm vượt cao nhất là NN22</w:t>
      </w:r>
      <w:r w:rsidR="00006EC9" w:rsidRPr="004D7DE5">
        <w:rPr>
          <w:bCs/>
          <w:szCs w:val="28"/>
          <w:lang w:val="nl-NL" w:eastAsia="ja-JP"/>
        </w:rPr>
        <w:t xml:space="preserve"> </w:t>
      </w:r>
      <w:r w:rsidRPr="004D7DE5">
        <w:rPr>
          <w:szCs w:val="28"/>
        </w:rPr>
        <w:t>(</w:t>
      </w:r>
      <w:r w:rsidRPr="004D7DE5">
        <w:rPr>
          <w:rFonts w:eastAsia="Calibri"/>
          <w:spacing w:val="-6"/>
          <w:szCs w:val="28"/>
          <w:lang w:val="pl-PL"/>
        </w:rPr>
        <w:t>Khu vực bãi rác tạm Vĩnh Thạnh tại xã Vĩnh Quang, huyện Vĩnh Thạnh</w:t>
      </w:r>
      <w:r w:rsidRPr="004D7DE5">
        <w:rPr>
          <w:szCs w:val="28"/>
        </w:rPr>
        <w:t xml:space="preserve">), </w:t>
      </w:r>
      <w:r w:rsidRPr="004D7DE5">
        <w:rPr>
          <w:bCs/>
          <w:szCs w:val="28"/>
          <w:lang w:val="nl-NL" w:eastAsia="ja-JP"/>
        </w:rPr>
        <w:t xml:space="preserve"> vượt 23 lần so với quy chuẩn là KPH. Nhìn chung thì đa số mật độ Ecoli nằm trong quy chuẩn cho phép.</w:t>
      </w:r>
    </w:p>
    <w:p w14:paraId="280F9EFF" w14:textId="073A5505" w:rsidR="00C72E9E" w:rsidRPr="004D7DE5" w:rsidRDefault="00D7235C" w:rsidP="00C72E9E">
      <w:pPr>
        <w:ind w:firstLine="567"/>
        <w:rPr>
          <w:szCs w:val="28"/>
        </w:rPr>
      </w:pPr>
      <w:r w:rsidRPr="004D7DE5">
        <w:rPr>
          <w:szCs w:val="28"/>
        </w:rPr>
        <w:t xml:space="preserve">- </w:t>
      </w:r>
      <w:r w:rsidR="00C72E9E" w:rsidRPr="004D7DE5">
        <w:rPr>
          <w:szCs w:val="28"/>
        </w:rPr>
        <w:t xml:space="preserve">Diễn biến thông số coliform và Ecoli từ năm 2023 đến năm 2024 có chiều hướng tăng. Mật độ Coliform (năm 2023 dao động từ KPH đến 93 MPN/100ml, năm 2024 dao động từ KPH đến 240 MPN/100ml). Vì gần bãi rác nên mật độ Coliform và Ecoli trong nước dưới đất có diễn biến bất lợi như vậy là điều khó tránh khỏi. </w:t>
      </w:r>
    </w:p>
    <w:p w14:paraId="7A5354AE" w14:textId="77777777" w:rsidR="00C72E9E" w:rsidRPr="004D7DE5" w:rsidRDefault="00C72E9E" w:rsidP="00C72E9E">
      <w:pPr>
        <w:pStyle w:val="mclcabinh"/>
        <w:spacing w:before="0" w:after="0" w:line="288" w:lineRule="auto"/>
        <w:ind w:firstLine="567"/>
        <w:rPr>
          <w:lang w:val="pl-PL"/>
        </w:rPr>
      </w:pPr>
      <w:bookmarkStart w:id="364" w:name="_Toc156914963"/>
      <w:bookmarkStart w:id="365" w:name="_Toc156915961"/>
      <w:bookmarkStart w:id="366" w:name="_Toc190421101"/>
      <w:bookmarkStart w:id="367" w:name="_Toc190421669"/>
      <w:bookmarkStart w:id="368" w:name="_Toc193377024"/>
      <w:r w:rsidRPr="004D7DE5">
        <w:rPr>
          <w:lang w:val="pl-PL"/>
        </w:rPr>
        <w:t>2.3.3. Nước dưới đất tại khu vực khu chăn nuôi và nuôi trồng thủy sản:</w:t>
      </w:r>
      <w:bookmarkEnd w:id="364"/>
      <w:bookmarkEnd w:id="365"/>
      <w:bookmarkEnd w:id="366"/>
      <w:bookmarkEnd w:id="367"/>
      <w:bookmarkEnd w:id="368"/>
    </w:p>
    <w:p w14:paraId="69E49251" w14:textId="77777777" w:rsidR="00C72E9E" w:rsidRPr="004D7DE5" w:rsidRDefault="00C72E9E" w:rsidP="00C72E9E">
      <w:pPr>
        <w:ind w:firstLine="567"/>
        <w:rPr>
          <w:bCs/>
          <w:szCs w:val="28"/>
          <w:lang w:eastAsia="ja-JP"/>
        </w:rPr>
      </w:pPr>
      <w:r w:rsidRPr="004D7DE5">
        <w:rPr>
          <w:bCs/>
          <w:szCs w:val="28"/>
          <w:lang w:val="nl-NL"/>
        </w:rPr>
        <w:t xml:space="preserve">Năm 2024 thực hiện quan trắc 04 điểm nước dưới đất tại </w:t>
      </w:r>
      <w:r w:rsidRPr="004D7DE5">
        <w:rPr>
          <w:szCs w:val="28"/>
          <w:lang w:val="nl-NL"/>
        </w:rPr>
        <w:t xml:space="preserve">khu vực </w:t>
      </w:r>
      <w:r w:rsidRPr="004D7DE5">
        <w:rPr>
          <w:spacing w:val="-6"/>
          <w:szCs w:val="28"/>
          <w:lang w:val="pl-PL"/>
        </w:rPr>
        <w:t>khu chăn nuôi và nuôi trồng thủy sản</w:t>
      </w:r>
      <w:r w:rsidRPr="004D7DE5">
        <w:rPr>
          <w:szCs w:val="28"/>
          <w:lang w:val="nl-NL"/>
        </w:rPr>
        <w:t xml:space="preserve">. Các thông số </w:t>
      </w:r>
      <w:r w:rsidRPr="004D7DE5">
        <w:rPr>
          <w:szCs w:val="28"/>
          <w:lang w:eastAsia="ja-JP"/>
        </w:rPr>
        <w:t>pH, TDS, độ cứng, su</w:t>
      </w:r>
      <w:r w:rsidRPr="004D7DE5">
        <w:rPr>
          <w:bCs/>
          <w:szCs w:val="28"/>
          <w:lang w:eastAsia="ja-JP"/>
        </w:rPr>
        <w:t xml:space="preserve">nlfat, nitrit, dao động nhẹ và đạt quy định theo </w:t>
      </w:r>
      <w:r w:rsidRPr="004D7DE5">
        <w:rPr>
          <w:bCs/>
          <w:szCs w:val="28"/>
          <w:lang w:val="nl-NL" w:eastAsia="ja-JP"/>
        </w:rPr>
        <w:t xml:space="preserve">QCVN 09:2023/BTNMT. Thông số </w:t>
      </w:r>
      <w:r w:rsidRPr="004D7DE5">
        <w:rPr>
          <w:bCs/>
          <w:szCs w:val="28"/>
          <w:lang w:eastAsia="ja-JP"/>
        </w:rPr>
        <w:t>Asen</w:t>
      </w:r>
      <w:r w:rsidRPr="004D7DE5">
        <w:rPr>
          <w:bCs/>
          <w:szCs w:val="28"/>
          <w:lang w:val="nl-NL" w:eastAsia="ja-JP"/>
        </w:rPr>
        <w:t xml:space="preserve"> tại tất cả các điểm quan trắc đều không phát hiện (KPH) ở cả 4 tháng trong năm 2024. </w:t>
      </w:r>
      <w:r w:rsidRPr="004D7DE5">
        <w:rPr>
          <w:bCs/>
          <w:szCs w:val="28"/>
          <w:lang w:eastAsia="ja-JP"/>
        </w:rPr>
        <w:t>Tuy nhiên có thông số Coliform và Ecoli có sự biến động mạnh và có một số điểm quan trắc bị vượt ngưỡng quy định của quy chuẩn</w:t>
      </w:r>
      <w:r w:rsidRPr="004D7DE5">
        <w:rPr>
          <w:bCs/>
          <w:szCs w:val="28"/>
          <w:lang w:val="nl-NL" w:eastAsia="ja-JP"/>
        </w:rPr>
        <w:t xml:space="preserve"> QCVN 09:2023/BTNMT</w:t>
      </w:r>
      <w:r w:rsidRPr="004D7DE5">
        <w:rPr>
          <w:bCs/>
          <w:szCs w:val="28"/>
          <w:lang w:eastAsia="ja-JP"/>
        </w:rPr>
        <w:t>.</w:t>
      </w:r>
    </w:p>
    <w:p w14:paraId="00CE180E" w14:textId="77777777" w:rsidR="00C72E9E" w:rsidRPr="004D7DE5" w:rsidRDefault="00C72E9E" w:rsidP="00C72E9E">
      <w:pPr>
        <w:pStyle w:val="bangabinh"/>
        <w:rPr>
          <w:sz w:val="24"/>
          <w:szCs w:val="24"/>
        </w:rPr>
      </w:pPr>
      <w:bookmarkStart w:id="369" w:name="_Toc156914258"/>
      <w:bookmarkStart w:id="370" w:name="_Toc190852084"/>
      <w:r w:rsidRPr="004D7DE5">
        <w:rPr>
          <w:sz w:val="24"/>
          <w:szCs w:val="24"/>
        </w:rPr>
        <w:t xml:space="preserve">Bảng 2.13. Giá trị dao động của các thông số môi trường của nước dưới đất tại khu vực </w:t>
      </w:r>
      <w:r w:rsidRPr="004D7DE5">
        <w:rPr>
          <w:spacing w:val="-6"/>
          <w:sz w:val="24"/>
          <w:szCs w:val="24"/>
          <w:lang w:val="pl-PL"/>
        </w:rPr>
        <w:t>chăn nuôi và nuôi trồng thủy sản năm 2024</w:t>
      </w:r>
      <w:r w:rsidRPr="004D7DE5">
        <w:rPr>
          <w:sz w:val="24"/>
          <w:szCs w:val="24"/>
        </w:rPr>
        <w:t>.</w:t>
      </w:r>
      <w:bookmarkEnd w:id="369"/>
      <w:bookmarkEnd w:id="370"/>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1800"/>
        <w:gridCol w:w="2181"/>
        <w:gridCol w:w="2409"/>
      </w:tblGrid>
      <w:tr w:rsidR="004D7DE5" w:rsidRPr="004D7DE5" w14:paraId="3BC3470E" w14:textId="77777777" w:rsidTr="0076752F">
        <w:trPr>
          <w:cantSplit/>
        </w:trPr>
        <w:tc>
          <w:tcPr>
            <w:tcW w:w="1560" w:type="pct"/>
            <w:vAlign w:val="center"/>
          </w:tcPr>
          <w:p w14:paraId="7D7D7067" w14:textId="77777777" w:rsidR="00C72E9E" w:rsidRPr="004D7DE5" w:rsidRDefault="00C72E9E" w:rsidP="000646E8">
            <w:pPr>
              <w:spacing w:line="360" w:lineRule="auto"/>
              <w:jc w:val="center"/>
              <w:rPr>
                <w:rFonts w:eastAsia="Times New Roman"/>
                <w:b/>
                <w:spacing w:val="-6"/>
                <w:sz w:val="20"/>
                <w:lang w:val="nl-NL"/>
              </w:rPr>
            </w:pPr>
            <w:r w:rsidRPr="004D7DE5">
              <w:rPr>
                <w:b/>
                <w:sz w:val="20"/>
                <w:lang w:eastAsia="ja-JP"/>
              </w:rPr>
              <w:t>Thông số môi trường</w:t>
            </w:r>
          </w:p>
        </w:tc>
        <w:tc>
          <w:tcPr>
            <w:tcW w:w="969" w:type="pct"/>
            <w:vAlign w:val="center"/>
          </w:tcPr>
          <w:p w14:paraId="504E1CC6" w14:textId="77777777" w:rsidR="00C72E9E" w:rsidRPr="004D7DE5" w:rsidRDefault="00C72E9E" w:rsidP="000646E8">
            <w:pPr>
              <w:spacing w:line="360" w:lineRule="auto"/>
              <w:jc w:val="center"/>
              <w:rPr>
                <w:b/>
                <w:sz w:val="20"/>
                <w:lang w:eastAsia="ja-JP"/>
              </w:rPr>
            </w:pPr>
            <w:r w:rsidRPr="004D7DE5">
              <w:rPr>
                <w:b/>
                <w:sz w:val="20"/>
                <w:lang w:eastAsia="ja-JP"/>
              </w:rPr>
              <w:t>Đơn vị</w:t>
            </w:r>
          </w:p>
        </w:tc>
        <w:tc>
          <w:tcPr>
            <w:tcW w:w="1174" w:type="pct"/>
            <w:vAlign w:val="center"/>
          </w:tcPr>
          <w:p w14:paraId="5FB2B8F6" w14:textId="77777777" w:rsidR="00C72E9E" w:rsidRPr="004D7DE5" w:rsidRDefault="00C72E9E" w:rsidP="000646E8">
            <w:pPr>
              <w:spacing w:line="360" w:lineRule="auto"/>
              <w:jc w:val="center"/>
              <w:rPr>
                <w:rFonts w:eastAsia="Times New Roman"/>
                <w:b/>
                <w:spacing w:val="-6"/>
                <w:sz w:val="20"/>
                <w:lang w:val="nl-NL"/>
              </w:rPr>
            </w:pPr>
            <w:r w:rsidRPr="004D7DE5">
              <w:rPr>
                <w:b/>
                <w:sz w:val="20"/>
                <w:lang w:eastAsia="ja-JP"/>
              </w:rPr>
              <w:t>Giá trị dao động</w:t>
            </w:r>
          </w:p>
        </w:tc>
        <w:tc>
          <w:tcPr>
            <w:tcW w:w="1297" w:type="pct"/>
            <w:shd w:val="clear" w:color="auto" w:fill="auto"/>
            <w:vAlign w:val="center"/>
          </w:tcPr>
          <w:p w14:paraId="666E97D2" w14:textId="77777777" w:rsidR="00C72E9E" w:rsidRPr="004D7DE5" w:rsidRDefault="00C72E9E" w:rsidP="000646E8">
            <w:pPr>
              <w:spacing w:line="360" w:lineRule="auto"/>
              <w:jc w:val="center"/>
              <w:rPr>
                <w:rFonts w:eastAsia="Times New Roman"/>
                <w:b/>
                <w:spacing w:val="-6"/>
                <w:sz w:val="20"/>
                <w:lang w:val="nl-NL"/>
              </w:rPr>
            </w:pPr>
            <w:r w:rsidRPr="004D7DE5">
              <w:rPr>
                <w:b/>
                <w:sz w:val="20"/>
                <w:lang w:val="nl-NL" w:eastAsia="ja-JP"/>
              </w:rPr>
              <w:t>QCVN 09-2023/BTNMT</w:t>
            </w:r>
          </w:p>
        </w:tc>
      </w:tr>
      <w:tr w:rsidR="004D7DE5" w:rsidRPr="004D7DE5" w14:paraId="6DD5662E" w14:textId="77777777" w:rsidTr="0076752F">
        <w:trPr>
          <w:cantSplit/>
        </w:trPr>
        <w:tc>
          <w:tcPr>
            <w:tcW w:w="1560" w:type="pct"/>
            <w:vAlign w:val="center"/>
          </w:tcPr>
          <w:p w14:paraId="4D89AFEA" w14:textId="77777777" w:rsidR="00C72E9E" w:rsidRPr="004D7DE5" w:rsidRDefault="00C72E9E" w:rsidP="000646E8">
            <w:pPr>
              <w:spacing w:line="360" w:lineRule="auto"/>
              <w:jc w:val="center"/>
              <w:rPr>
                <w:rFonts w:eastAsia="Times New Roman"/>
                <w:spacing w:val="-6"/>
                <w:sz w:val="20"/>
                <w:lang w:val="nl-NL"/>
              </w:rPr>
            </w:pPr>
            <w:r w:rsidRPr="004D7DE5">
              <w:rPr>
                <w:spacing w:val="10"/>
                <w:sz w:val="20"/>
              </w:rPr>
              <w:t>pH</w:t>
            </w:r>
          </w:p>
        </w:tc>
        <w:tc>
          <w:tcPr>
            <w:tcW w:w="969" w:type="pct"/>
            <w:vAlign w:val="center"/>
          </w:tcPr>
          <w:p w14:paraId="362E76F4"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w:t>
            </w:r>
          </w:p>
        </w:tc>
        <w:tc>
          <w:tcPr>
            <w:tcW w:w="1174" w:type="pct"/>
            <w:vAlign w:val="center"/>
          </w:tcPr>
          <w:p w14:paraId="2F964B67"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6,31 - 6,73</w:t>
            </w:r>
          </w:p>
        </w:tc>
        <w:tc>
          <w:tcPr>
            <w:tcW w:w="1297" w:type="pct"/>
            <w:shd w:val="clear" w:color="auto" w:fill="auto"/>
            <w:vAlign w:val="center"/>
          </w:tcPr>
          <w:p w14:paraId="33D78350"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5,5 – 8,5</w:t>
            </w:r>
          </w:p>
        </w:tc>
      </w:tr>
      <w:tr w:rsidR="004D7DE5" w:rsidRPr="004D7DE5" w14:paraId="04D1BCB4" w14:textId="77777777" w:rsidTr="0076752F">
        <w:trPr>
          <w:cantSplit/>
        </w:trPr>
        <w:tc>
          <w:tcPr>
            <w:tcW w:w="1560" w:type="pct"/>
            <w:vAlign w:val="center"/>
          </w:tcPr>
          <w:p w14:paraId="2EBDF5E9" w14:textId="77777777" w:rsidR="00C72E9E" w:rsidRPr="004D7DE5" w:rsidRDefault="00C72E9E" w:rsidP="000646E8">
            <w:pPr>
              <w:spacing w:line="360" w:lineRule="auto"/>
              <w:jc w:val="center"/>
              <w:rPr>
                <w:rFonts w:eastAsia="Times New Roman"/>
                <w:spacing w:val="-6"/>
                <w:sz w:val="20"/>
                <w:lang w:val="nl-NL"/>
              </w:rPr>
            </w:pPr>
            <w:r w:rsidRPr="004D7DE5">
              <w:rPr>
                <w:sz w:val="20"/>
                <w:lang w:val="pt-BR"/>
              </w:rPr>
              <w:t>TDS</w:t>
            </w:r>
          </w:p>
        </w:tc>
        <w:tc>
          <w:tcPr>
            <w:tcW w:w="969" w:type="pct"/>
            <w:vAlign w:val="center"/>
          </w:tcPr>
          <w:p w14:paraId="488FC795"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4EE87419"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29,5 – 743</w:t>
            </w:r>
          </w:p>
        </w:tc>
        <w:tc>
          <w:tcPr>
            <w:tcW w:w="1297" w:type="pct"/>
            <w:shd w:val="clear" w:color="auto" w:fill="auto"/>
            <w:vAlign w:val="center"/>
          </w:tcPr>
          <w:p w14:paraId="46BABC2C"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1500</w:t>
            </w:r>
          </w:p>
        </w:tc>
      </w:tr>
      <w:tr w:rsidR="004D7DE5" w:rsidRPr="004D7DE5" w14:paraId="11E88DAF" w14:textId="77777777" w:rsidTr="0076752F">
        <w:trPr>
          <w:cantSplit/>
        </w:trPr>
        <w:tc>
          <w:tcPr>
            <w:tcW w:w="1560" w:type="pct"/>
            <w:vAlign w:val="center"/>
          </w:tcPr>
          <w:p w14:paraId="7D40FB43" w14:textId="77777777" w:rsidR="00C72E9E" w:rsidRPr="004D7DE5" w:rsidRDefault="00C72E9E" w:rsidP="000646E8">
            <w:pPr>
              <w:spacing w:line="360" w:lineRule="auto"/>
              <w:jc w:val="center"/>
              <w:rPr>
                <w:rFonts w:eastAsia="Times New Roman"/>
                <w:spacing w:val="-6"/>
                <w:sz w:val="20"/>
                <w:lang w:val="nl-NL"/>
              </w:rPr>
            </w:pPr>
            <w:r w:rsidRPr="004D7DE5">
              <w:rPr>
                <w:sz w:val="20"/>
              </w:rPr>
              <w:t>Chỉ số permanganat</w:t>
            </w:r>
          </w:p>
        </w:tc>
        <w:tc>
          <w:tcPr>
            <w:tcW w:w="969" w:type="pct"/>
            <w:vAlign w:val="center"/>
          </w:tcPr>
          <w:p w14:paraId="40F42A2F"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720315D4"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0,38 – 1,8</w:t>
            </w:r>
          </w:p>
        </w:tc>
        <w:tc>
          <w:tcPr>
            <w:tcW w:w="1297" w:type="pct"/>
            <w:shd w:val="clear" w:color="auto" w:fill="auto"/>
            <w:vAlign w:val="center"/>
          </w:tcPr>
          <w:p w14:paraId="7B694E2A"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4</w:t>
            </w:r>
          </w:p>
        </w:tc>
      </w:tr>
      <w:tr w:rsidR="004D7DE5" w:rsidRPr="004D7DE5" w14:paraId="59ABEF50" w14:textId="77777777" w:rsidTr="0076752F">
        <w:trPr>
          <w:cantSplit/>
        </w:trPr>
        <w:tc>
          <w:tcPr>
            <w:tcW w:w="1560" w:type="pct"/>
            <w:vAlign w:val="center"/>
          </w:tcPr>
          <w:p w14:paraId="21901FC2" w14:textId="77777777" w:rsidR="00C72E9E" w:rsidRPr="004D7DE5" w:rsidRDefault="00C72E9E" w:rsidP="000646E8">
            <w:pPr>
              <w:spacing w:line="360" w:lineRule="auto"/>
              <w:jc w:val="center"/>
              <w:rPr>
                <w:rFonts w:eastAsia="Times New Roman"/>
                <w:spacing w:val="-6"/>
                <w:sz w:val="20"/>
                <w:lang w:val="nl-NL"/>
              </w:rPr>
            </w:pPr>
            <w:r w:rsidRPr="004D7DE5">
              <w:rPr>
                <w:sz w:val="20"/>
              </w:rPr>
              <w:t>Độ cứng tổng số</w:t>
            </w:r>
          </w:p>
        </w:tc>
        <w:tc>
          <w:tcPr>
            <w:tcW w:w="969" w:type="pct"/>
            <w:vAlign w:val="center"/>
          </w:tcPr>
          <w:p w14:paraId="311F1D42"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1B24745"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43 – 303</w:t>
            </w:r>
          </w:p>
        </w:tc>
        <w:tc>
          <w:tcPr>
            <w:tcW w:w="1297" w:type="pct"/>
            <w:shd w:val="clear" w:color="auto" w:fill="auto"/>
            <w:vAlign w:val="center"/>
          </w:tcPr>
          <w:p w14:paraId="7F64D0D1"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500</w:t>
            </w:r>
          </w:p>
        </w:tc>
      </w:tr>
      <w:tr w:rsidR="004D7DE5" w:rsidRPr="004D7DE5" w14:paraId="7BE96074" w14:textId="77777777" w:rsidTr="0076752F">
        <w:trPr>
          <w:cantSplit/>
        </w:trPr>
        <w:tc>
          <w:tcPr>
            <w:tcW w:w="1560" w:type="pct"/>
            <w:vAlign w:val="center"/>
          </w:tcPr>
          <w:p w14:paraId="3408C6FA" w14:textId="77777777" w:rsidR="00C72E9E" w:rsidRPr="004D7DE5" w:rsidRDefault="00C72E9E" w:rsidP="000646E8">
            <w:pPr>
              <w:spacing w:line="360" w:lineRule="auto"/>
              <w:jc w:val="center"/>
              <w:rPr>
                <w:rFonts w:eastAsia="Times New Roman"/>
                <w:spacing w:val="-6"/>
                <w:sz w:val="20"/>
                <w:lang w:val="nl-NL"/>
              </w:rPr>
            </w:pPr>
            <w:r w:rsidRPr="004D7DE5">
              <w:rPr>
                <w:spacing w:val="10"/>
                <w:sz w:val="20"/>
                <w:lang w:val="pt-BR"/>
              </w:rPr>
              <w:t>NH</w:t>
            </w:r>
            <w:r w:rsidRPr="004D7DE5">
              <w:rPr>
                <w:spacing w:val="10"/>
                <w:sz w:val="20"/>
                <w:vertAlign w:val="subscript"/>
                <w:lang w:val="pt-BR"/>
              </w:rPr>
              <w:t>4</w:t>
            </w:r>
            <w:r w:rsidRPr="004D7DE5">
              <w:rPr>
                <w:spacing w:val="10"/>
                <w:sz w:val="20"/>
                <w:vertAlign w:val="superscript"/>
                <w:lang w:val="pt-BR"/>
              </w:rPr>
              <w:t>+</w:t>
            </w:r>
          </w:p>
        </w:tc>
        <w:tc>
          <w:tcPr>
            <w:tcW w:w="969" w:type="pct"/>
            <w:vAlign w:val="center"/>
          </w:tcPr>
          <w:p w14:paraId="4FC62269"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7F22FBD2"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KPH – 0,14</w:t>
            </w:r>
          </w:p>
        </w:tc>
        <w:tc>
          <w:tcPr>
            <w:tcW w:w="1297" w:type="pct"/>
            <w:shd w:val="clear" w:color="auto" w:fill="auto"/>
            <w:vAlign w:val="center"/>
          </w:tcPr>
          <w:p w14:paraId="7C2393C8"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1</w:t>
            </w:r>
          </w:p>
        </w:tc>
      </w:tr>
      <w:tr w:rsidR="004D7DE5" w:rsidRPr="004D7DE5" w14:paraId="47768293" w14:textId="77777777" w:rsidTr="0076752F">
        <w:trPr>
          <w:cantSplit/>
        </w:trPr>
        <w:tc>
          <w:tcPr>
            <w:tcW w:w="1560" w:type="pct"/>
            <w:vAlign w:val="center"/>
          </w:tcPr>
          <w:p w14:paraId="43264BA2" w14:textId="77777777" w:rsidR="00C72E9E" w:rsidRPr="004D7DE5" w:rsidRDefault="00C72E9E" w:rsidP="000646E8">
            <w:pPr>
              <w:spacing w:line="360" w:lineRule="auto"/>
              <w:jc w:val="center"/>
              <w:rPr>
                <w:rFonts w:eastAsia="Times New Roman"/>
                <w:spacing w:val="-6"/>
                <w:sz w:val="20"/>
                <w:lang w:val="nl-NL"/>
              </w:rPr>
            </w:pPr>
            <w:r w:rsidRPr="004D7DE5">
              <w:rPr>
                <w:spacing w:val="10"/>
                <w:sz w:val="20"/>
                <w:lang w:val="pt-BR"/>
              </w:rPr>
              <w:t>NO</w:t>
            </w:r>
            <w:r w:rsidRPr="004D7DE5">
              <w:rPr>
                <w:spacing w:val="10"/>
                <w:sz w:val="20"/>
                <w:vertAlign w:val="subscript"/>
                <w:lang w:val="pt-BR"/>
              </w:rPr>
              <w:t>2</w:t>
            </w:r>
            <w:r w:rsidRPr="004D7DE5">
              <w:rPr>
                <w:spacing w:val="10"/>
                <w:sz w:val="20"/>
                <w:vertAlign w:val="superscript"/>
                <w:lang w:val="pt-BR"/>
              </w:rPr>
              <w:t>-</w:t>
            </w:r>
          </w:p>
        </w:tc>
        <w:tc>
          <w:tcPr>
            <w:tcW w:w="969" w:type="pct"/>
            <w:vAlign w:val="center"/>
          </w:tcPr>
          <w:p w14:paraId="2F306BAE"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6F9FC647"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KPH -0,121</w:t>
            </w:r>
          </w:p>
        </w:tc>
        <w:tc>
          <w:tcPr>
            <w:tcW w:w="1297" w:type="pct"/>
            <w:shd w:val="clear" w:color="auto" w:fill="auto"/>
            <w:vAlign w:val="center"/>
          </w:tcPr>
          <w:p w14:paraId="5F868A5A"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15</w:t>
            </w:r>
          </w:p>
        </w:tc>
      </w:tr>
      <w:tr w:rsidR="004D7DE5" w:rsidRPr="004D7DE5" w14:paraId="22332D4D" w14:textId="77777777" w:rsidTr="0076752F">
        <w:trPr>
          <w:cantSplit/>
        </w:trPr>
        <w:tc>
          <w:tcPr>
            <w:tcW w:w="1560" w:type="pct"/>
            <w:vAlign w:val="center"/>
          </w:tcPr>
          <w:p w14:paraId="287C201D" w14:textId="77777777" w:rsidR="00C72E9E" w:rsidRPr="004D7DE5" w:rsidRDefault="00C72E9E" w:rsidP="000646E8">
            <w:pPr>
              <w:spacing w:line="360" w:lineRule="auto"/>
              <w:jc w:val="center"/>
              <w:rPr>
                <w:rFonts w:eastAsia="Times New Roman"/>
                <w:spacing w:val="-6"/>
                <w:sz w:val="20"/>
              </w:rPr>
            </w:pPr>
            <w:r w:rsidRPr="004D7DE5">
              <w:rPr>
                <w:spacing w:val="10"/>
                <w:sz w:val="20"/>
                <w:lang w:val="pt-BR"/>
              </w:rPr>
              <w:t>NO</w:t>
            </w:r>
            <w:r w:rsidRPr="004D7DE5">
              <w:rPr>
                <w:spacing w:val="10"/>
                <w:sz w:val="20"/>
                <w:vertAlign w:val="subscript"/>
                <w:lang w:val="pt-BR"/>
              </w:rPr>
              <w:t>3</w:t>
            </w:r>
            <w:r w:rsidRPr="004D7DE5">
              <w:rPr>
                <w:spacing w:val="10"/>
                <w:sz w:val="20"/>
                <w:vertAlign w:val="superscript"/>
                <w:lang w:val="pt-BR"/>
              </w:rPr>
              <w:t>-</w:t>
            </w:r>
          </w:p>
        </w:tc>
        <w:tc>
          <w:tcPr>
            <w:tcW w:w="969" w:type="pct"/>
            <w:vAlign w:val="center"/>
          </w:tcPr>
          <w:p w14:paraId="3CE8C2CA"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48859972"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KPH – 13,5</w:t>
            </w:r>
          </w:p>
        </w:tc>
        <w:tc>
          <w:tcPr>
            <w:tcW w:w="1297" w:type="pct"/>
            <w:shd w:val="clear" w:color="auto" w:fill="auto"/>
            <w:vAlign w:val="center"/>
          </w:tcPr>
          <w:p w14:paraId="485C90FE"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15</w:t>
            </w:r>
          </w:p>
        </w:tc>
      </w:tr>
      <w:tr w:rsidR="004D7DE5" w:rsidRPr="004D7DE5" w14:paraId="25DD5CDA" w14:textId="77777777" w:rsidTr="0076752F">
        <w:trPr>
          <w:cantSplit/>
        </w:trPr>
        <w:tc>
          <w:tcPr>
            <w:tcW w:w="1560" w:type="pct"/>
            <w:vAlign w:val="center"/>
          </w:tcPr>
          <w:p w14:paraId="205DB253" w14:textId="77777777" w:rsidR="00C72E9E" w:rsidRPr="004D7DE5" w:rsidRDefault="00C72E9E" w:rsidP="000646E8">
            <w:pPr>
              <w:spacing w:line="360" w:lineRule="auto"/>
              <w:jc w:val="center"/>
              <w:rPr>
                <w:rFonts w:eastAsia="Times New Roman"/>
                <w:spacing w:val="-6"/>
                <w:sz w:val="20"/>
              </w:rPr>
            </w:pPr>
            <w:r w:rsidRPr="004D7DE5">
              <w:rPr>
                <w:sz w:val="20"/>
              </w:rPr>
              <w:t>S</w:t>
            </w:r>
            <w:r w:rsidRPr="004D7DE5">
              <w:rPr>
                <w:spacing w:val="10"/>
                <w:sz w:val="20"/>
              </w:rPr>
              <w:t>O</w:t>
            </w:r>
            <w:r w:rsidRPr="004D7DE5">
              <w:rPr>
                <w:spacing w:val="10"/>
                <w:sz w:val="20"/>
                <w:vertAlign w:val="subscript"/>
              </w:rPr>
              <w:t>4</w:t>
            </w:r>
            <w:r w:rsidRPr="004D7DE5">
              <w:rPr>
                <w:spacing w:val="10"/>
                <w:sz w:val="20"/>
                <w:vertAlign w:val="superscript"/>
              </w:rPr>
              <w:t>2-</w:t>
            </w:r>
          </w:p>
        </w:tc>
        <w:tc>
          <w:tcPr>
            <w:tcW w:w="969" w:type="pct"/>
            <w:vAlign w:val="center"/>
          </w:tcPr>
          <w:p w14:paraId="458EDB57"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481737F"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5 – 27</w:t>
            </w:r>
          </w:p>
        </w:tc>
        <w:tc>
          <w:tcPr>
            <w:tcW w:w="1297" w:type="pct"/>
            <w:shd w:val="clear" w:color="auto" w:fill="auto"/>
            <w:vAlign w:val="center"/>
          </w:tcPr>
          <w:p w14:paraId="45388F46"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400</w:t>
            </w:r>
          </w:p>
        </w:tc>
      </w:tr>
      <w:tr w:rsidR="004D7DE5" w:rsidRPr="004D7DE5" w14:paraId="10BB33AF" w14:textId="77777777" w:rsidTr="0076752F">
        <w:trPr>
          <w:cantSplit/>
        </w:trPr>
        <w:tc>
          <w:tcPr>
            <w:tcW w:w="1560" w:type="pct"/>
            <w:vAlign w:val="center"/>
          </w:tcPr>
          <w:p w14:paraId="383FEAAB" w14:textId="77777777" w:rsidR="00C72E9E" w:rsidRPr="004D7DE5" w:rsidRDefault="00C72E9E" w:rsidP="000646E8">
            <w:pPr>
              <w:spacing w:line="360" w:lineRule="auto"/>
              <w:jc w:val="center"/>
              <w:rPr>
                <w:rFonts w:eastAsia="Times New Roman"/>
                <w:spacing w:val="-6"/>
                <w:sz w:val="20"/>
              </w:rPr>
            </w:pPr>
            <w:r w:rsidRPr="004D7DE5">
              <w:rPr>
                <w:spacing w:val="10"/>
                <w:sz w:val="20"/>
              </w:rPr>
              <w:t>Fe</w:t>
            </w:r>
          </w:p>
        </w:tc>
        <w:tc>
          <w:tcPr>
            <w:tcW w:w="969" w:type="pct"/>
            <w:vAlign w:val="center"/>
          </w:tcPr>
          <w:p w14:paraId="071A62F0"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A52493D"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0,08 – 0,48</w:t>
            </w:r>
          </w:p>
        </w:tc>
        <w:tc>
          <w:tcPr>
            <w:tcW w:w="1297" w:type="pct"/>
            <w:shd w:val="clear" w:color="auto" w:fill="auto"/>
            <w:vAlign w:val="center"/>
          </w:tcPr>
          <w:p w14:paraId="61D0578A"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5</w:t>
            </w:r>
          </w:p>
        </w:tc>
      </w:tr>
      <w:tr w:rsidR="004D7DE5" w:rsidRPr="004D7DE5" w14:paraId="579C79A9" w14:textId="77777777" w:rsidTr="0076752F">
        <w:trPr>
          <w:cantSplit/>
        </w:trPr>
        <w:tc>
          <w:tcPr>
            <w:tcW w:w="1560" w:type="pct"/>
            <w:vAlign w:val="center"/>
          </w:tcPr>
          <w:p w14:paraId="78BA7F49" w14:textId="77777777" w:rsidR="00C72E9E" w:rsidRPr="004D7DE5" w:rsidRDefault="00C72E9E" w:rsidP="000646E8">
            <w:pPr>
              <w:spacing w:line="360" w:lineRule="auto"/>
              <w:jc w:val="center"/>
              <w:rPr>
                <w:rFonts w:eastAsia="Times New Roman"/>
                <w:spacing w:val="-6"/>
                <w:sz w:val="20"/>
              </w:rPr>
            </w:pPr>
            <w:r w:rsidRPr="004D7DE5">
              <w:rPr>
                <w:spacing w:val="-6"/>
                <w:sz w:val="20"/>
              </w:rPr>
              <w:t>As</w:t>
            </w:r>
          </w:p>
        </w:tc>
        <w:tc>
          <w:tcPr>
            <w:tcW w:w="969" w:type="pct"/>
            <w:vAlign w:val="center"/>
          </w:tcPr>
          <w:p w14:paraId="25B214FF"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3BDC4FAE"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 xml:space="preserve">KPH </w:t>
            </w:r>
          </w:p>
        </w:tc>
        <w:tc>
          <w:tcPr>
            <w:tcW w:w="1297" w:type="pct"/>
            <w:shd w:val="clear" w:color="auto" w:fill="auto"/>
            <w:vAlign w:val="center"/>
          </w:tcPr>
          <w:p w14:paraId="0DE9A646"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0,05</w:t>
            </w:r>
          </w:p>
        </w:tc>
      </w:tr>
      <w:tr w:rsidR="004D7DE5" w:rsidRPr="004D7DE5" w14:paraId="44298656" w14:textId="77777777" w:rsidTr="0076752F">
        <w:trPr>
          <w:cantSplit/>
        </w:trPr>
        <w:tc>
          <w:tcPr>
            <w:tcW w:w="1560" w:type="pct"/>
            <w:vAlign w:val="center"/>
          </w:tcPr>
          <w:p w14:paraId="28F42502" w14:textId="77777777" w:rsidR="00C72E9E" w:rsidRPr="004D7DE5" w:rsidRDefault="00C72E9E" w:rsidP="000646E8">
            <w:pPr>
              <w:spacing w:line="360" w:lineRule="auto"/>
              <w:jc w:val="center"/>
              <w:rPr>
                <w:rFonts w:eastAsia="Times New Roman"/>
                <w:spacing w:val="-6"/>
                <w:sz w:val="20"/>
                <w:lang w:val="nl-NL"/>
              </w:rPr>
            </w:pPr>
            <w:r w:rsidRPr="004D7DE5">
              <w:rPr>
                <w:sz w:val="20"/>
                <w:lang w:val="pt-BR"/>
              </w:rPr>
              <w:t>Coliform</w:t>
            </w:r>
          </w:p>
        </w:tc>
        <w:tc>
          <w:tcPr>
            <w:tcW w:w="969" w:type="pct"/>
            <w:vAlign w:val="center"/>
          </w:tcPr>
          <w:p w14:paraId="393C84AF"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61BB07F0"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KPH – 240</w:t>
            </w:r>
          </w:p>
        </w:tc>
        <w:tc>
          <w:tcPr>
            <w:tcW w:w="1297" w:type="pct"/>
            <w:shd w:val="clear" w:color="auto" w:fill="auto"/>
            <w:vAlign w:val="center"/>
          </w:tcPr>
          <w:p w14:paraId="5F2C5E46"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3</w:t>
            </w:r>
          </w:p>
        </w:tc>
      </w:tr>
      <w:tr w:rsidR="004D7DE5" w:rsidRPr="004D7DE5" w14:paraId="51FF3990" w14:textId="77777777" w:rsidTr="0076752F">
        <w:trPr>
          <w:cantSplit/>
        </w:trPr>
        <w:tc>
          <w:tcPr>
            <w:tcW w:w="1560" w:type="pct"/>
            <w:vAlign w:val="center"/>
          </w:tcPr>
          <w:p w14:paraId="08136218" w14:textId="77777777" w:rsidR="00C72E9E" w:rsidRPr="004D7DE5" w:rsidRDefault="00C72E9E" w:rsidP="000646E8">
            <w:pPr>
              <w:spacing w:line="360" w:lineRule="auto"/>
              <w:jc w:val="center"/>
              <w:rPr>
                <w:rFonts w:eastAsia="Times New Roman"/>
                <w:spacing w:val="-6"/>
                <w:sz w:val="20"/>
                <w:lang w:val="nl-NL"/>
              </w:rPr>
            </w:pPr>
            <w:r w:rsidRPr="004D7DE5">
              <w:rPr>
                <w:sz w:val="20"/>
              </w:rPr>
              <w:t>E. Coli</w:t>
            </w:r>
          </w:p>
        </w:tc>
        <w:tc>
          <w:tcPr>
            <w:tcW w:w="969" w:type="pct"/>
            <w:vAlign w:val="center"/>
          </w:tcPr>
          <w:p w14:paraId="6AA6E5D1"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1FCB7E7C"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KPH -240</w:t>
            </w:r>
          </w:p>
        </w:tc>
        <w:tc>
          <w:tcPr>
            <w:tcW w:w="1297" w:type="pct"/>
            <w:shd w:val="clear" w:color="auto" w:fill="auto"/>
            <w:vAlign w:val="center"/>
          </w:tcPr>
          <w:p w14:paraId="5CC022AD"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Không phát hiện thấy</w:t>
            </w:r>
          </w:p>
        </w:tc>
      </w:tr>
      <w:tr w:rsidR="00C72E9E" w:rsidRPr="004D7DE5" w14:paraId="6ECD3CE1" w14:textId="77777777" w:rsidTr="0076752F">
        <w:trPr>
          <w:cantSplit/>
        </w:trPr>
        <w:tc>
          <w:tcPr>
            <w:tcW w:w="1560" w:type="pct"/>
            <w:vAlign w:val="center"/>
          </w:tcPr>
          <w:p w14:paraId="475026AC" w14:textId="77777777" w:rsidR="00C72E9E" w:rsidRPr="004D7DE5" w:rsidRDefault="00C72E9E" w:rsidP="000646E8">
            <w:pPr>
              <w:spacing w:line="360" w:lineRule="auto"/>
              <w:jc w:val="center"/>
              <w:rPr>
                <w:rFonts w:eastAsia="Times New Roman"/>
                <w:spacing w:val="-6"/>
                <w:sz w:val="20"/>
              </w:rPr>
            </w:pPr>
            <w:r w:rsidRPr="004D7DE5">
              <w:rPr>
                <w:sz w:val="20"/>
              </w:rPr>
              <w:t>Cl</w:t>
            </w:r>
            <w:r w:rsidRPr="004D7DE5">
              <w:rPr>
                <w:sz w:val="20"/>
                <w:vertAlign w:val="superscript"/>
              </w:rPr>
              <w:t>-</w:t>
            </w:r>
          </w:p>
        </w:tc>
        <w:tc>
          <w:tcPr>
            <w:tcW w:w="969" w:type="pct"/>
            <w:vAlign w:val="center"/>
          </w:tcPr>
          <w:p w14:paraId="68E87AC2"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39BA625B" w14:textId="77777777" w:rsidR="00C72E9E" w:rsidRPr="004D7DE5" w:rsidRDefault="00C72E9E" w:rsidP="000646E8">
            <w:pPr>
              <w:spacing w:line="360" w:lineRule="auto"/>
              <w:jc w:val="center"/>
              <w:rPr>
                <w:rFonts w:eastAsia="Times New Roman"/>
                <w:spacing w:val="-6"/>
                <w:sz w:val="20"/>
                <w:lang w:val="nl-NL"/>
              </w:rPr>
            </w:pPr>
            <w:r w:rsidRPr="004D7DE5">
              <w:rPr>
                <w:rFonts w:eastAsia="Times New Roman"/>
                <w:spacing w:val="-6"/>
                <w:sz w:val="20"/>
                <w:lang w:val="nl-NL"/>
              </w:rPr>
              <w:t>18 – 145</w:t>
            </w:r>
          </w:p>
        </w:tc>
        <w:tc>
          <w:tcPr>
            <w:tcW w:w="1297" w:type="pct"/>
            <w:shd w:val="clear" w:color="auto" w:fill="auto"/>
            <w:vAlign w:val="center"/>
          </w:tcPr>
          <w:p w14:paraId="3E5C1CE4" w14:textId="77777777" w:rsidR="00C72E9E" w:rsidRPr="004D7DE5" w:rsidRDefault="00C72E9E" w:rsidP="000646E8">
            <w:pPr>
              <w:spacing w:line="360" w:lineRule="auto"/>
              <w:jc w:val="center"/>
              <w:rPr>
                <w:rFonts w:eastAsia="Times New Roman"/>
                <w:spacing w:val="-6"/>
                <w:sz w:val="20"/>
                <w:lang w:val="nl-NL"/>
              </w:rPr>
            </w:pPr>
            <w:r w:rsidRPr="004D7DE5">
              <w:rPr>
                <w:bCs/>
                <w:sz w:val="20"/>
                <w:lang w:eastAsia="ja-JP"/>
              </w:rPr>
              <w:t>250</w:t>
            </w:r>
          </w:p>
        </w:tc>
      </w:tr>
    </w:tbl>
    <w:p w14:paraId="52A56CB6" w14:textId="77777777" w:rsidR="00C72E9E" w:rsidRPr="004D7DE5" w:rsidRDefault="00C72E9E" w:rsidP="00C72E9E">
      <w:pPr>
        <w:rPr>
          <w:b/>
          <w:sz w:val="2"/>
          <w:szCs w:val="2"/>
          <w:lang w:eastAsia="ja-JP"/>
        </w:rPr>
      </w:pPr>
    </w:p>
    <w:p w14:paraId="0460536C" w14:textId="77777777" w:rsidR="000646E8" w:rsidRPr="004D7DE5" w:rsidRDefault="000646E8" w:rsidP="000646E8">
      <w:pPr>
        <w:widowControl w:val="0"/>
        <w:ind w:left="928"/>
        <w:rPr>
          <w:b/>
          <w:szCs w:val="28"/>
          <w:lang w:eastAsia="ja-JP"/>
        </w:rPr>
      </w:pPr>
    </w:p>
    <w:p w14:paraId="2F486E64" w14:textId="77777777" w:rsidR="00C72E9E" w:rsidRPr="004D7DE5" w:rsidRDefault="00C72E9E" w:rsidP="00C72E9E">
      <w:pPr>
        <w:widowControl w:val="0"/>
        <w:numPr>
          <w:ilvl w:val="1"/>
          <w:numId w:val="12"/>
        </w:numPr>
        <w:rPr>
          <w:b/>
          <w:szCs w:val="28"/>
          <w:lang w:eastAsia="ja-JP"/>
        </w:rPr>
      </w:pPr>
      <w:r w:rsidRPr="004D7DE5">
        <w:rPr>
          <w:b/>
          <w:szCs w:val="28"/>
          <w:lang w:eastAsia="ja-JP"/>
        </w:rPr>
        <w:lastRenderedPageBreak/>
        <w:t>Hàm lượng amoni và nitrat.</w:t>
      </w:r>
    </w:p>
    <w:p w14:paraId="08BFB7DE" w14:textId="77777777" w:rsidR="00C72E9E" w:rsidRPr="004D7DE5" w:rsidRDefault="00C72E9E" w:rsidP="00C72E9E">
      <w:pPr>
        <w:rPr>
          <w:b/>
          <w:bCs/>
          <w:sz w:val="2"/>
          <w:szCs w:val="26"/>
        </w:rPr>
      </w:pPr>
    </w:p>
    <w:p w14:paraId="3DFD6257" w14:textId="77777777" w:rsidR="00C72E9E" w:rsidRPr="004D7DE5" w:rsidRDefault="00C72E9E" w:rsidP="00C72E9E">
      <w:pPr>
        <w:jc w:val="center"/>
        <w:rPr>
          <w:b/>
          <w:szCs w:val="26"/>
        </w:rPr>
      </w:pPr>
      <w:bookmarkStart w:id="371" w:name="_Toc156912388"/>
      <w:r w:rsidRPr="004D7DE5">
        <w:rPr>
          <w:noProof/>
          <w:szCs w:val="26"/>
        </w:rPr>
        <w:drawing>
          <wp:inline distT="0" distB="0" distL="0" distR="0" wp14:anchorId="688CDD30" wp14:editId="6C969203">
            <wp:extent cx="5686425" cy="2324100"/>
            <wp:effectExtent l="0" t="0" r="0" b="0"/>
            <wp:docPr id="666782422" name="Chart 66678242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99"/>
              </a:graphicData>
            </a:graphic>
          </wp:inline>
        </w:drawing>
      </w:r>
    </w:p>
    <w:p w14:paraId="3CB28144" w14:textId="77777777" w:rsidR="00C72E9E" w:rsidRPr="004D7DE5" w:rsidRDefault="00C72E9E" w:rsidP="00C72E9E">
      <w:pPr>
        <w:pStyle w:val="hinhabinh"/>
        <w:rPr>
          <w:sz w:val="24"/>
          <w:szCs w:val="24"/>
        </w:rPr>
      </w:pPr>
      <w:bookmarkStart w:id="372" w:name="_Toc193377124"/>
      <w:r w:rsidRPr="004D7DE5">
        <w:rPr>
          <w:sz w:val="24"/>
          <w:szCs w:val="24"/>
        </w:rPr>
        <w:t>Hình 2.77. Biểu đồ thể hiện hàm lượng NH</w:t>
      </w:r>
      <w:r w:rsidRPr="004D7DE5">
        <w:rPr>
          <w:sz w:val="24"/>
          <w:szCs w:val="24"/>
          <w:vertAlign w:val="subscript"/>
        </w:rPr>
        <w:t>4</w:t>
      </w:r>
      <w:r w:rsidRPr="004D7DE5">
        <w:rPr>
          <w:sz w:val="24"/>
          <w:szCs w:val="24"/>
          <w:vertAlign w:val="superscript"/>
        </w:rPr>
        <w:t>+</w:t>
      </w:r>
      <w:r w:rsidRPr="004D7DE5">
        <w:rPr>
          <w:sz w:val="24"/>
          <w:szCs w:val="24"/>
        </w:rPr>
        <w:t xml:space="preserve"> trong nước dưới đất</w:t>
      </w:r>
      <w:bookmarkEnd w:id="371"/>
      <w:bookmarkEnd w:id="372"/>
    </w:p>
    <w:p w14:paraId="2715E97E" w14:textId="77777777" w:rsidR="00C72E9E" w:rsidRPr="004D7DE5" w:rsidRDefault="00C72E9E" w:rsidP="00C72E9E">
      <w:pPr>
        <w:pStyle w:val="Char2"/>
        <w:spacing w:after="0" w:line="288" w:lineRule="auto"/>
        <w:ind w:firstLine="0"/>
      </w:pPr>
      <w:r w:rsidRPr="004D7DE5">
        <w:rPr>
          <w:noProof/>
          <w:szCs w:val="26"/>
        </w:rPr>
        <w:drawing>
          <wp:inline distT="0" distB="0" distL="0" distR="0" wp14:anchorId="69BD34A9" wp14:editId="7E38C89C">
            <wp:extent cx="5838825" cy="2447925"/>
            <wp:effectExtent l="0" t="0" r="0" b="0"/>
            <wp:docPr id="666782421" name="Chart 66678242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0"/>
              </a:graphicData>
            </a:graphic>
          </wp:inline>
        </w:drawing>
      </w:r>
    </w:p>
    <w:p w14:paraId="0EAB4DCF" w14:textId="77777777" w:rsidR="00C72E9E" w:rsidRPr="004D7DE5" w:rsidRDefault="00C72E9E" w:rsidP="00C72E9E">
      <w:pPr>
        <w:jc w:val="center"/>
        <w:rPr>
          <w:b/>
          <w:bCs/>
          <w:sz w:val="2"/>
          <w:szCs w:val="26"/>
        </w:rPr>
      </w:pPr>
    </w:p>
    <w:p w14:paraId="5CD4B92B" w14:textId="77777777" w:rsidR="00C72E9E" w:rsidRPr="004D7DE5" w:rsidRDefault="00C72E9E" w:rsidP="00C72E9E">
      <w:pPr>
        <w:pStyle w:val="hinhabinh"/>
        <w:rPr>
          <w:sz w:val="24"/>
          <w:szCs w:val="24"/>
        </w:rPr>
      </w:pPr>
      <w:bookmarkStart w:id="373" w:name="_Toc156912389"/>
      <w:bookmarkStart w:id="374" w:name="_Toc193377125"/>
      <w:r w:rsidRPr="004D7DE5">
        <w:rPr>
          <w:sz w:val="24"/>
          <w:szCs w:val="24"/>
        </w:rPr>
        <w:t>Hình 2.78. Biểu đồ thể hiện hàm lượng NO</w:t>
      </w:r>
      <w:r w:rsidRPr="004D7DE5">
        <w:rPr>
          <w:sz w:val="24"/>
          <w:szCs w:val="24"/>
          <w:vertAlign w:val="subscript"/>
        </w:rPr>
        <w:t>3</w:t>
      </w:r>
      <w:r w:rsidRPr="004D7DE5">
        <w:rPr>
          <w:sz w:val="24"/>
          <w:szCs w:val="24"/>
          <w:vertAlign w:val="superscript"/>
        </w:rPr>
        <w:t>-</w:t>
      </w:r>
      <w:r w:rsidRPr="004D7DE5">
        <w:rPr>
          <w:sz w:val="24"/>
          <w:szCs w:val="24"/>
        </w:rPr>
        <w:t xml:space="preserve"> trong nước dưới đất</w:t>
      </w:r>
      <w:bookmarkEnd w:id="373"/>
      <w:bookmarkEnd w:id="374"/>
    </w:p>
    <w:p w14:paraId="67D07E96" w14:textId="77777777" w:rsidR="00C72E9E" w:rsidRPr="004D7DE5" w:rsidRDefault="00C72E9E" w:rsidP="00C72E9E">
      <w:pPr>
        <w:ind w:firstLine="340"/>
        <w:rPr>
          <w:rFonts w:eastAsia="Calibri"/>
          <w:b/>
          <w:bCs/>
          <w:szCs w:val="26"/>
        </w:rPr>
      </w:pPr>
      <w:r w:rsidRPr="004D7DE5">
        <w:rPr>
          <w:rFonts w:eastAsia="Calibri"/>
          <w:b/>
          <w:bCs/>
          <w:szCs w:val="26"/>
          <w:lang w:val="pl-PL"/>
        </w:rPr>
        <w:t xml:space="preserve">*Biểu đồ so sánh thông số </w:t>
      </w:r>
      <w:r w:rsidRPr="004D7DE5">
        <w:rPr>
          <w:b/>
          <w:bCs/>
          <w:szCs w:val="26"/>
        </w:rPr>
        <w:t>NH</w:t>
      </w:r>
      <w:r w:rsidRPr="004D7DE5">
        <w:rPr>
          <w:b/>
          <w:bCs/>
          <w:szCs w:val="26"/>
          <w:vertAlign w:val="subscript"/>
        </w:rPr>
        <w:t>4</w:t>
      </w:r>
      <w:r w:rsidRPr="004D7DE5">
        <w:rPr>
          <w:b/>
          <w:bCs/>
          <w:szCs w:val="26"/>
          <w:vertAlign w:val="superscript"/>
        </w:rPr>
        <w:t>+</w:t>
      </w:r>
      <w:r w:rsidRPr="004D7DE5">
        <w:rPr>
          <w:rFonts w:eastAsia="Calibri"/>
          <w:b/>
          <w:bCs/>
          <w:szCs w:val="26"/>
          <w:lang w:val="pl-PL"/>
        </w:rPr>
        <w:t xml:space="preserve"> và </w:t>
      </w:r>
      <w:r w:rsidRPr="004D7DE5">
        <w:rPr>
          <w:b/>
          <w:bCs/>
          <w:szCs w:val="26"/>
        </w:rPr>
        <w:t>NO</w:t>
      </w:r>
      <w:r w:rsidRPr="004D7DE5">
        <w:rPr>
          <w:b/>
          <w:bCs/>
          <w:szCs w:val="26"/>
          <w:vertAlign w:val="subscript"/>
        </w:rPr>
        <w:t>3</w:t>
      </w:r>
      <w:r w:rsidRPr="004D7DE5">
        <w:rPr>
          <w:b/>
          <w:bCs/>
          <w:szCs w:val="26"/>
          <w:vertAlign w:val="superscript"/>
        </w:rPr>
        <w:t>-</w:t>
      </w:r>
      <w:r w:rsidRPr="004D7DE5">
        <w:rPr>
          <w:rFonts w:eastAsia="Calibri"/>
          <w:b/>
          <w:bCs/>
          <w:szCs w:val="26"/>
          <w:lang w:val="pl-PL"/>
        </w:rPr>
        <w:t>năm 2024 và năm 2023 :</w:t>
      </w:r>
    </w:p>
    <w:p w14:paraId="449523C6" w14:textId="77777777" w:rsidR="00C72E9E" w:rsidRPr="004D7DE5" w:rsidRDefault="00C72E9E" w:rsidP="00C72E9E">
      <w:pPr>
        <w:pStyle w:val="hinhabinh"/>
        <w:rPr>
          <w:sz w:val="24"/>
          <w:szCs w:val="24"/>
        </w:rPr>
      </w:pPr>
      <w:r w:rsidRPr="004D7DE5">
        <w:rPr>
          <w:noProof/>
          <w:lang w:val="en-US" w:eastAsia="en-US"/>
        </w:rPr>
        <w:drawing>
          <wp:inline distT="0" distB="0" distL="0" distR="0" wp14:anchorId="286DC49A" wp14:editId="4C6C9FBC">
            <wp:extent cx="5695950" cy="2295525"/>
            <wp:effectExtent l="0" t="0" r="0" b="0"/>
            <wp:docPr id="666782420" name="Chart 66678242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1"/>
              </a:graphicData>
            </a:graphic>
          </wp:inline>
        </w:drawing>
      </w:r>
      <w:r w:rsidRPr="004D7DE5">
        <w:t xml:space="preserve"> </w:t>
      </w:r>
      <w:bookmarkStart w:id="375" w:name="_Toc193377126"/>
      <w:r w:rsidRPr="004D7DE5">
        <w:rPr>
          <w:sz w:val="24"/>
          <w:szCs w:val="24"/>
        </w:rPr>
        <w:t>Hình 2.79. Biểu đồ thể hiện hàm lượng NH</w:t>
      </w:r>
      <w:r w:rsidRPr="004D7DE5">
        <w:rPr>
          <w:sz w:val="24"/>
          <w:szCs w:val="24"/>
          <w:vertAlign w:val="subscript"/>
        </w:rPr>
        <w:t>4</w:t>
      </w:r>
      <w:r w:rsidRPr="004D7DE5">
        <w:rPr>
          <w:sz w:val="24"/>
          <w:szCs w:val="24"/>
          <w:vertAlign w:val="superscript"/>
        </w:rPr>
        <w:t>+</w:t>
      </w:r>
      <w:r w:rsidRPr="004D7DE5">
        <w:rPr>
          <w:sz w:val="24"/>
          <w:szCs w:val="24"/>
        </w:rPr>
        <w:t xml:space="preserve"> trong nước dưới đất </w:t>
      </w:r>
      <w:r w:rsidRPr="004D7DE5">
        <w:rPr>
          <w:sz w:val="24"/>
          <w:szCs w:val="24"/>
          <w:lang w:eastAsia="ja-JP"/>
        </w:rPr>
        <w:t xml:space="preserve">tại khu vực </w:t>
      </w:r>
      <w:r w:rsidRPr="004D7DE5">
        <w:rPr>
          <w:spacing w:val="-6"/>
          <w:sz w:val="24"/>
          <w:szCs w:val="24"/>
          <w:lang w:val="pl-PL"/>
        </w:rPr>
        <w:t xml:space="preserve">chăn nuôi và nuôi trồng thủy sản </w:t>
      </w:r>
      <w:r w:rsidRPr="004D7DE5">
        <w:rPr>
          <w:sz w:val="24"/>
          <w:szCs w:val="24"/>
        </w:rPr>
        <w:t>năm 2023-2024</w:t>
      </w:r>
      <w:bookmarkEnd w:id="375"/>
    </w:p>
    <w:p w14:paraId="288A3042" w14:textId="77777777" w:rsidR="00C72E9E" w:rsidRPr="004D7DE5" w:rsidRDefault="00C72E9E" w:rsidP="00C72E9E">
      <w:pPr>
        <w:pStyle w:val="hinhabinh"/>
        <w:rPr>
          <w:sz w:val="24"/>
          <w:szCs w:val="24"/>
          <w:lang w:val="en-US"/>
        </w:rPr>
      </w:pPr>
      <w:r w:rsidRPr="004D7DE5">
        <w:rPr>
          <w:noProof/>
          <w:lang w:val="en-US" w:eastAsia="en-US"/>
        </w:rPr>
        <w:lastRenderedPageBreak/>
        <w:drawing>
          <wp:inline distT="0" distB="0" distL="0" distR="0" wp14:anchorId="4DE1C95E" wp14:editId="5A6AD979">
            <wp:extent cx="5476875" cy="3381375"/>
            <wp:effectExtent l="0" t="0" r="0" b="0"/>
            <wp:docPr id="666782419" name="Chart 66678241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2"/>
              </a:graphicData>
            </a:graphic>
          </wp:inline>
        </w:drawing>
      </w:r>
      <w:r w:rsidRPr="004D7DE5">
        <w:t xml:space="preserve"> </w:t>
      </w:r>
      <w:bookmarkStart w:id="376" w:name="_Toc193377127"/>
      <w:r w:rsidRPr="004D7DE5">
        <w:rPr>
          <w:sz w:val="24"/>
          <w:szCs w:val="24"/>
        </w:rPr>
        <w:t>Hình 2.80. Biểu đồ thể hiện hàm lượng NO</w:t>
      </w:r>
      <w:r w:rsidRPr="004D7DE5">
        <w:rPr>
          <w:sz w:val="24"/>
          <w:szCs w:val="24"/>
          <w:vertAlign w:val="subscript"/>
        </w:rPr>
        <w:t>3</w:t>
      </w:r>
      <w:r w:rsidRPr="004D7DE5">
        <w:rPr>
          <w:sz w:val="24"/>
          <w:szCs w:val="24"/>
          <w:vertAlign w:val="superscript"/>
        </w:rPr>
        <w:t>-</w:t>
      </w:r>
      <w:r w:rsidRPr="004D7DE5">
        <w:rPr>
          <w:sz w:val="24"/>
          <w:szCs w:val="24"/>
        </w:rPr>
        <w:t xml:space="preserve"> trong nước dưới đất</w:t>
      </w:r>
      <w:r w:rsidRPr="004D7DE5">
        <w:rPr>
          <w:sz w:val="24"/>
          <w:szCs w:val="24"/>
          <w:lang w:eastAsia="ja-JP"/>
        </w:rPr>
        <w:t xml:space="preserve"> tại khu vực </w:t>
      </w:r>
      <w:r w:rsidRPr="004D7DE5">
        <w:rPr>
          <w:spacing w:val="-6"/>
          <w:sz w:val="24"/>
          <w:szCs w:val="24"/>
          <w:lang w:val="pl-PL"/>
        </w:rPr>
        <w:t>chăn nuôi và nuôi trồng thủy sản</w:t>
      </w:r>
      <w:r w:rsidRPr="004D7DE5">
        <w:rPr>
          <w:sz w:val="24"/>
          <w:szCs w:val="24"/>
        </w:rPr>
        <w:t xml:space="preserve"> năm 2023-2024</w:t>
      </w:r>
      <w:bookmarkEnd w:id="376"/>
    </w:p>
    <w:p w14:paraId="586A18D6" w14:textId="77777777" w:rsidR="00C72E9E" w:rsidRPr="004D7DE5" w:rsidRDefault="00C72E9E" w:rsidP="00C72E9E">
      <w:pPr>
        <w:rPr>
          <w:b/>
          <w:bCs/>
          <w:szCs w:val="28"/>
        </w:rPr>
      </w:pPr>
      <w:r w:rsidRPr="004D7DE5">
        <w:rPr>
          <w:b/>
          <w:bCs/>
          <w:szCs w:val="28"/>
        </w:rPr>
        <w:t>Nhận xét:</w:t>
      </w:r>
    </w:p>
    <w:p w14:paraId="7947A0CE" w14:textId="77777777" w:rsidR="00C72E9E" w:rsidRPr="004D7DE5" w:rsidRDefault="00C72E9E" w:rsidP="00C72E9E">
      <w:pPr>
        <w:ind w:firstLine="567"/>
        <w:rPr>
          <w:bCs/>
          <w:szCs w:val="28"/>
          <w:lang w:val="nl-NL" w:eastAsia="ja-JP"/>
        </w:rPr>
      </w:pPr>
      <w:r w:rsidRPr="004D7DE5">
        <w:rPr>
          <w:szCs w:val="28"/>
        </w:rPr>
        <w:t xml:space="preserve">- Trong năm 2024 hàm lượng amoni tất cả các điểm quan trắc đều đạt quy định theo </w:t>
      </w:r>
      <w:r w:rsidRPr="004D7DE5">
        <w:rPr>
          <w:bCs/>
          <w:szCs w:val="28"/>
          <w:lang w:val="nl-NL" w:eastAsia="ja-JP"/>
        </w:rPr>
        <w:t xml:space="preserve">QCVN 09:2023/BTNMT, </w:t>
      </w:r>
      <w:r w:rsidRPr="004D7DE5">
        <w:rPr>
          <w:szCs w:val="28"/>
        </w:rPr>
        <w:t>dao động từ KPH đến 0,14 mg/l</w:t>
      </w:r>
      <w:r w:rsidRPr="004D7DE5">
        <w:rPr>
          <w:bCs/>
          <w:szCs w:val="28"/>
          <w:lang w:val="nl-NL" w:eastAsia="ja-JP"/>
        </w:rPr>
        <w:t>. Có nhiều vị trí có giá trị KPH ở cả 4 tháng đợt quan trắc như NN26 (</w:t>
      </w:r>
      <w:r w:rsidRPr="004D7DE5">
        <w:rPr>
          <w:rFonts w:eastAsia="Calibri"/>
          <w:szCs w:val="28"/>
          <w:lang w:val="vi-VN" w:eastAsia="vi-VN"/>
        </w:rPr>
        <w:t>Khu dân cư gần  khu chăn nuôi Tập trung Nhơn Tân, thị xã An Nhơn</w:t>
      </w:r>
      <w:r w:rsidRPr="004D7DE5">
        <w:rPr>
          <w:bCs/>
          <w:szCs w:val="28"/>
          <w:lang w:val="nl-NL" w:eastAsia="ja-JP"/>
        </w:rPr>
        <w:t>). Hàm lượng amoni ở đợt 2 (tháng 10 và tháng 11) thấp hơn đợt 1( tháng 5 và tháng 9), hầu hết đều không phát hiện, chỉ có vài có giá trị amoni đo được là 0,14 mg/l.</w:t>
      </w:r>
    </w:p>
    <w:p w14:paraId="4BF10196" w14:textId="77777777" w:rsidR="00C72E9E" w:rsidRPr="004D7DE5" w:rsidRDefault="00C72E9E" w:rsidP="00C72E9E">
      <w:pPr>
        <w:ind w:firstLine="567"/>
        <w:rPr>
          <w:b/>
          <w:bCs/>
          <w:szCs w:val="28"/>
        </w:rPr>
      </w:pPr>
      <w:r w:rsidRPr="004D7DE5">
        <w:rPr>
          <w:bCs/>
          <w:szCs w:val="28"/>
          <w:lang w:val="nl-NL" w:eastAsia="ja-JP"/>
        </w:rPr>
        <w:t xml:space="preserve">- Diễn biến hàm lượng amoni từ năm 2023 đến năm 2024 có chiều hướng ổn định. Năm 2023 (dao động từ KPH đến 0,14 mg/l) và năm 2024 (dao động từ KPH đến 0,14 mg/l). </w:t>
      </w:r>
    </w:p>
    <w:p w14:paraId="77D6AFFB" w14:textId="77777777" w:rsidR="00C72E9E" w:rsidRPr="004D7DE5" w:rsidRDefault="00C72E9E" w:rsidP="00C72E9E">
      <w:pPr>
        <w:ind w:firstLine="567"/>
        <w:rPr>
          <w:bCs/>
          <w:szCs w:val="28"/>
          <w:lang w:val="nl-NL" w:eastAsia="ja-JP"/>
        </w:rPr>
      </w:pPr>
      <w:r w:rsidRPr="004D7DE5">
        <w:rPr>
          <w:szCs w:val="28"/>
        </w:rPr>
        <w:t xml:space="preserve">- Hàm lượng nitrat năm 2024 tại các điểm quan trắc dao động từ KPH đến 13,5 mg/l đạt </w:t>
      </w:r>
      <w:r w:rsidRPr="004D7DE5">
        <w:rPr>
          <w:bCs/>
          <w:szCs w:val="28"/>
          <w:lang w:val="nl-NL" w:eastAsia="ja-JP"/>
        </w:rPr>
        <w:t>QCVN 09:2023/BTNMT. Hàm lượng nitrat ở tháng 5 và tháng 9 cao hơn tháng 10 và tháng 11 cụ thể điểm NN12 (</w:t>
      </w:r>
      <w:r w:rsidRPr="004D7DE5">
        <w:rPr>
          <w:rStyle w:val="Strong"/>
          <w:rFonts w:eastAsia="Calibri"/>
          <w:b w:val="0"/>
          <w:szCs w:val="28"/>
          <w:shd w:val="clear" w:color="auto" w:fill="FFFFFF"/>
          <w:lang w:val="vi-VN" w:eastAsia="vi-VN"/>
        </w:rPr>
        <w:t>Khu dân cư gần Công ty TNHH Giống - Chăn nuôi Việt Thắng Bình Định tại xã Cát Lâm, huyện Phù Cát</w:t>
      </w:r>
      <w:r w:rsidRPr="004D7DE5">
        <w:rPr>
          <w:bCs/>
          <w:szCs w:val="28"/>
          <w:lang w:val="nl-NL" w:eastAsia="ja-JP"/>
        </w:rPr>
        <w:t>) có giá trị 13,5</w:t>
      </w:r>
      <w:r w:rsidRPr="004D7DE5">
        <w:rPr>
          <w:szCs w:val="28"/>
        </w:rPr>
        <w:t xml:space="preserve"> mg/l</w:t>
      </w:r>
      <w:r w:rsidRPr="004D7DE5">
        <w:rPr>
          <w:bCs/>
          <w:szCs w:val="28"/>
          <w:lang w:val="nl-NL" w:eastAsia="ja-JP"/>
        </w:rPr>
        <w:t>. Nhìn chung hàm lượng Nitrat 2024 có chiều hướng giảm dần qua các tháng quan trắc.</w:t>
      </w:r>
    </w:p>
    <w:p w14:paraId="022A1DE2" w14:textId="77777777" w:rsidR="00C72E9E" w:rsidRPr="004D7DE5" w:rsidRDefault="00C72E9E" w:rsidP="00C72E9E">
      <w:pPr>
        <w:ind w:firstLine="567"/>
        <w:rPr>
          <w:bCs/>
          <w:szCs w:val="28"/>
          <w:lang w:val="nl-NL" w:eastAsia="ja-JP"/>
        </w:rPr>
      </w:pPr>
      <w:r w:rsidRPr="004D7DE5">
        <w:rPr>
          <w:bCs/>
          <w:szCs w:val="28"/>
          <w:lang w:val="nl-NL" w:eastAsia="ja-JP"/>
        </w:rPr>
        <w:t>- Diễn biến hàm lượng nitrat từ năm 2023 đến năm 2024 có chiều hướng tăng. Năm 2023 dao động từ KPH đến 9,05 mg/l, năm 2024 dao động từ KPH đến 13,5 mg/l.</w:t>
      </w:r>
    </w:p>
    <w:p w14:paraId="5B2930AC" w14:textId="77777777" w:rsidR="0072126B" w:rsidRPr="004D7DE5" w:rsidRDefault="0072126B" w:rsidP="0072126B">
      <w:pPr>
        <w:widowControl w:val="0"/>
        <w:ind w:left="928"/>
        <w:rPr>
          <w:b/>
          <w:bCs/>
          <w:szCs w:val="28"/>
        </w:rPr>
      </w:pPr>
    </w:p>
    <w:p w14:paraId="24C91795" w14:textId="77777777" w:rsidR="00C72E9E" w:rsidRPr="004D7DE5" w:rsidRDefault="00C72E9E" w:rsidP="00C72E9E">
      <w:pPr>
        <w:widowControl w:val="0"/>
        <w:numPr>
          <w:ilvl w:val="1"/>
          <w:numId w:val="12"/>
        </w:numPr>
        <w:rPr>
          <w:b/>
          <w:bCs/>
          <w:szCs w:val="28"/>
        </w:rPr>
      </w:pPr>
      <w:r w:rsidRPr="004D7DE5">
        <w:rPr>
          <w:b/>
          <w:bCs/>
          <w:szCs w:val="28"/>
        </w:rPr>
        <w:lastRenderedPageBreak/>
        <w:t>Hàm lượng clorua.</w:t>
      </w:r>
    </w:p>
    <w:p w14:paraId="519A769D" w14:textId="77777777" w:rsidR="00C72E9E" w:rsidRPr="004D7DE5" w:rsidRDefault="00C72E9E" w:rsidP="00C72E9E">
      <w:pPr>
        <w:jc w:val="center"/>
      </w:pPr>
      <w:r w:rsidRPr="004D7DE5">
        <w:rPr>
          <w:noProof/>
          <w:szCs w:val="26"/>
        </w:rPr>
        <w:drawing>
          <wp:inline distT="0" distB="0" distL="0" distR="0" wp14:anchorId="41FEE122" wp14:editId="6A0FB9D4">
            <wp:extent cx="5477510" cy="3019425"/>
            <wp:effectExtent l="0" t="0" r="0" b="0"/>
            <wp:docPr id="666782418" name="Chart 66678241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3"/>
              </a:graphicData>
            </a:graphic>
          </wp:inline>
        </w:drawing>
      </w:r>
    </w:p>
    <w:p w14:paraId="2DC53A74" w14:textId="77777777" w:rsidR="00C72E9E" w:rsidRPr="004D7DE5" w:rsidRDefault="00C72E9E" w:rsidP="00C72E9E">
      <w:pPr>
        <w:jc w:val="center"/>
        <w:rPr>
          <w:sz w:val="2"/>
          <w:szCs w:val="28"/>
        </w:rPr>
      </w:pPr>
    </w:p>
    <w:p w14:paraId="026050AE" w14:textId="77777777" w:rsidR="00C72E9E" w:rsidRPr="004D7DE5" w:rsidRDefault="00C72E9E" w:rsidP="00C72E9E">
      <w:pPr>
        <w:pStyle w:val="hinhabinh"/>
        <w:rPr>
          <w:sz w:val="24"/>
          <w:szCs w:val="24"/>
        </w:rPr>
      </w:pPr>
      <w:bookmarkStart w:id="377" w:name="_Toc156912391"/>
      <w:bookmarkStart w:id="378" w:name="_Toc193377128"/>
      <w:r w:rsidRPr="004D7DE5">
        <w:rPr>
          <w:sz w:val="24"/>
          <w:szCs w:val="24"/>
        </w:rPr>
        <w:t>Hình 2.81. Biểu đồ thể hiện hàm lượng Cl</w:t>
      </w:r>
      <w:r w:rsidRPr="004D7DE5">
        <w:rPr>
          <w:sz w:val="24"/>
          <w:szCs w:val="24"/>
          <w:vertAlign w:val="superscript"/>
        </w:rPr>
        <w:t>-</w:t>
      </w:r>
      <w:r w:rsidRPr="004D7DE5">
        <w:rPr>
          <w:sz w:val="24"/>
          <w:szCs w:val="24"/>
        </w:rPr>
        <w:t xml:space="preserve"> trong nước dưới đất</w:t>
      </w:r>
      <w:bookmarkEnd w:id="377"/>
      <w:bookmarkEnd w:id="378"/>
    </w:p>
    <w:p w14:paraId="4403E333" w14:textId="77777777" w:rsidR="00C72E9E" w:rsidRPr="004D7DE5" w:rsidRDefault="00C72E9E" w:rsidP="00C72E9E">
      <w:pPr>
        <w:jc w:val="center"/>
      </w:pPr>
      <w:r w:rsidRPr="004D7DE5">
        <w:rPr>
          <w:noProof/>
          <w:szCs w:val="26"/>
        </w:rPr>
        <w:drawing>
          <wp:inline distT="0" distB="0" distL="0" distR="0" wp14:anchorId="7858EA1B" wp14:editId="061A03D3">
            <wp:extent cx="5477510" cy="3019425"/>
            <wp:effectExtent l="0" t="0" r="0" b="0"/>
            <wp:docPr id="666782417" name="Chart 66678241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4"/>
              </a:graphicData>
            </a:graphic>
          </wp:inline>
        </w:drawing>
      </w:r>
    </w:p>
    <w:p w14:paraId="642FFA03" w14:textId="77777777" w:rsidR="00C72E9E" w:rsidRPr="004D7DE5" w:rsidRDefault="00C72E9E" w:rsidP="00C72E9E">
      <w:pPr>
        <w:pStyle w:val="hinhabinh"/>
        <w:rPr>
          <w:sz w:val="24"/>
          <w:szCs w:val="24"/>
        </w:rPr>
      </w:pPr>
      <w:bookmarkStart w:id="379" w:name="_Toc193377129"/>
      <w:r w:rsidRPr="004D7DE5">
        <w:rPr>
          <w:sz w:val="24"/>
          <w:szCs w:val="24"/>
        </w:rPr>
        <w:t>Hình 2.82. Biểu đồ thể hiện hàm lượng Cl</w:t>
      </w:r>
      <w:r w:rsidRPr="004D7DE5">
        <w:rPr>
          <w:sz w:val="24"/>
          <w:szCs w:val="24"/>
          <w:vertAlign w:val="superscript"/>
        </w:rPr>
        <w:t>-</w:t>
      </w:r>
      <w:r w:rsidRPr="004D7DE5">
        <w:rPr>
          <w:sz w:val="24"/>
          <w:szCs w:val="24"/>
        </w:rPr>
        <w:t xml:space="preserve"> trong nước dưới đất</w:t>
      </w:r>
      <w:r w:rsidRPr="004D7DE5">
        <w:rPr>
          <w:sz w:val="24"/>
          <w:szCs w:val="24"/>
          <w:lang w:eastAsia="ja-JP"/>
        </w:rPr>
        <w:t xml:space="preserve"> tại khu vực </w:t>
      </w:r>
      <w:r w:rsidRPr="004D7DE5">
        <w:rPr>
          <w:spacing w:val="-6"/>
          <w:sz w:val="24"/>
          <w:szCs w:val="24"/>
          <w:lang w:val="pl-PL"/>
        </w:rPr>
        <w:t>chăn nuôi và nuôi trồng thủy sản</w:t>
      </w:r>
      <w:r w:rsidRPr="004D7DE5">
        <w:rPr>
          <w:sz w:val="24"/>
          <w:szCs w:val="24"/>
        </w:rPr>
        <w:t xml:space="preserve"> năm 2023-2024</w:t>
      </w:r>
      <w:bookmarkEnd w:id="379"/>
    </w:p>
    <w:p w14:paraId="1F9737CF" w14:textId="77777777" w:rsidR="00C72E9E" w:rsidRPr="004D7DE5" w:rsidRDefault="00C72E9E" w:rsidP="00C72E9E">
      <w:pPr>
        <w:ind w:firstLine="567"/>
        <w:rPr>
          <w:b/>
          <w:bCs/>
          <w:szCs w:val="28"/>
        </w:rPr>
      </w:pPr>
      <w:r w:rsidRPr="004D7DE5">
        <w:rPr>
          <w:b/>
          <w:bCs/>
          <w:szCs w:val="28"/>
        </w:rPr>
        <w:t>Nhận xét:</w:t>
      </w:r>
    </w:p>
    <w:p w14:paraId="0744B733" w14:textId="77777777" w:rsidR="00C72E9E" w:rsidRPr="004D7DE5" w:rsidRDefault="00C72E9E" w:rsidP="00C72E9E">
      <w:pPr>
        <w:ind w:firstLine="567"/>
        <w:rPr>
          <w:szCs w:val="28"/>
          <w:lang w:val="nl-NL" w:eastAsia="ja-JP"/>
        </w:rPr>
      </w:pPr>
      <w:r w:rsidRPr="004D7DE5">
        <w:rPr>
          <w:szCs w:val="28"/>
        </w:rPr>
        <w:t xml:space="preserve">- Tất cả các điểm quan trắc nước dưới đất tại khu vực chăn nuôi và nuôi trồng thủy sản có hàm lượng clorua thấp và đạt </w:t>
      </w:r>
      <w:r w:rsidRPr="004D7DE5">
        <w:rPr>
          <w:szCs w:val="28"/>
          <w:lang w:val="nl-NL" w:eastAsia="ja-JP"/>
        </w:rPr>
        <w:t xml:space="preserve">QCVN </w:t>
      </w:r>
      <w:r w:rsidRPr="004D7DE5">
        <w:rPr>
          <w:bCs/>
          <w:szCs w:val="28"/>
          <w:lang w:val="nl-NL" w:eastAsia="ja-JP"/>
        </w:rPr>
        <w:t>09:2023</w:t>
      </w:r>
      <w:r w:rsidRPr="004D7DE5">
        <w:rPr>
          <w:szCs w:val="28"/>
          <w:lang w:val="nl-NL" w:eastAsia="ja-JP"/>
        </w:rPr>
        <w:t xml:space="preserve">/BTNMT. Hàm lượng clorua dao động từ 18 mg/l đến 145 mg/l ở 4 đợt trong 4 tháng(tháng 5,9,10,11) năm 2024 đều nằm trong quy chuẩn cho phép. </w:t>
      </w:r>
    </w:p>
    <w:p w14:paraId="7234DF70" w14:textId="77777777" w:rsidR="00C72E9E" w:rsidRPr="004D7DE5" w:rsidRDefault="00C72E9E" w:rsidP="00C72E9E">
      <w:pPr>
        <w:ind w:firstLine="567"/>
        <w:rPr>
          <w:szCs w:val="28"/>
        </w:rPr>
      </w:pPr>
      <w:r w:rsidRPr="004D7DE5">
        <w:rPr>
          <w:szCs w:val="28"/>
          <w:lang w:val="nl-NL" w:eastAsia="ja-JP"/>
        </w:rPr>
        <w:lastRenderedPageBreak/>
        <w:t>- Diễn biến hàm lượng clorua từ năm 2023 đến năm 2024 có chiều hướng tăng đáng kể (năm 2023 dao động từ KPH đến 48 mg/l, năm 2024 dao động từ KPH đến 145 mg/l). Tất cả hai năm quan trắc 2023-2024 đều có hàm lượng Cl</w:t>
      </w:r>
      <w:r w:rsidRPr="004D7DE5">
        <w:rPr>
          <w:szCs w:val="28"/>
          <w:vertAlign w:val="superscript"/>
          <w:lang w:val="nl-NL" w:eastAsia="ja-JP"/>
        </w:rPr>
        <w:t>-</w:t>
      </w:r>
      <w:r w:rsidRPr="004D7DE5">
        <w:rPr>
          <w:szCs w:val="28"/>
          <w:lang w:val="nl-NL" w:eastAsia="ja-JP"/>
        </w:rPr>
        <w:t xml:space="preserve"> ổn định đều nằm trong ngưỡng cho phép QCVN </w:t>
      </w:r>
      <w:r w:rsidRPr="004D7DE5">
        <w:rPr>
          <w:bCs/>
          <w:szCs w:val="28"/>
          <w:lang w:val="nl-NL" w:eastAsia="ja-JP"/>
        </w:rPr>
        <w:t>09:2023</w:t>
      </w:r>
      <w:r w:rsidRPr="004D7DE5">
        <w:rPr>
          <w:szCs w:val="28"/>
          <w:lang w:val="nl-NL" w:eastAsia="ja-JP"/>
        </w:rPr>
        <w:t>/BTNMT.</w:t>
      </w:r>
    </w:p>
    <w:p w14:paraId="716CC990" w14:textId="77777777" w:rsidR="00C72E9E" w:rsidRPr="004D7DE5" w:rsidRDefault="00C72E9E" w:rsidP="00C72E9E">
      <w:pPr>
        <w:widowControl w:val="0"/>
        <w:numPr>
          <w:ilvl w:val="1"/>
          <w:numId w:val="12"/>
        </w:numPr>
        <w:rPr>
          <w:b/>
          <w:bCs/>
          <w:szCs w:val="28"/>
        </w:rPr>
      </w:pPr>
      <w:r w:rsidRPr="004D7DE5">
        <w:rPr>
          <w:b/>
          <w:bCs/>
          <w:szCs w:val="28"/>
        </w:rPr>
        <w:t>Hàm lượng coliform.</w:t>
      </w:r>
    </w:p>
    <w:p w14:paraId="757D9F82" w14:textId="77777777" w:rsidR="00C72E9E" w:rsidRPr="004D7DE5" w:rsidRDefault="00C72E9E" w:rsidP="00C72E9E">
      <w:pPr>
        <w:rPr>
          <w:b/>
          <w:bCs/>
          <w:sz w:val="2"/>
          <w:szCs w:val="26"/>
        </w:rPr>
      </w:pPr>
      <w:r w:rsidRPr="004D7DE5">
        <w:rPr>
          <w:noProof/>
          <w:szCs w:val="26"/>
        </w:rPr>
        <w:drawing>
          <wp:inline distT="0" distB="0" distL="0" distR="0" wp14:anchorId="2F116C6D" wp14:editId="0D04FBF9">
            <wp:extent cx="5781675" cy="2524125"/>
            <wp:effectExtent l="0" t="0" r="0" b="0"/>
            <wp:docPr id="666782416" name="Chart 66678241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5"/>
              </a:graphicData>
            </a:graphic>
          </wp:inline>
        </w:drawing>
      </w:r>
    </w:p>
    <w:p w14:paraId="6F5D245A" w14:textId="77777777" w:rsidR="00C72E9E" w:rsidRPr="004D7DE5" w:rsidRDefault="00C72E9E" w:rsidP="00C72E9E">
      <w:pPr>
        <w:pStyle w:val="hinhabinh"/>
        <w:rPr>
          <w:sz w:val="24"/>
          <w:szCs w:val="24"/>
        </w:rPr>
      </w:pPr>
      <w:bookmarkStart w:id="380" w:name="_Toc156912392"/>
      <w:bookmarkStart w:id="381" w:name="_Toc193377130"/>
      <w:r w:rsidRPr="004D7DE5">
        <w:rPr>
          <w:sz w:val="24"/>
          <w:szCs w:val="24"/>
        </w:rPr>
        <w:t>Hình 2.83. Biểu đồ thể hiện hàm lượng Coliform trong nước dưới đất</w:t>
      </w:r>
      <w:bookmarkEnd w:id="380"/>
      <w:bookmarkEnd w:id="381"/>
    </w:p>
    <w:p w14:paraId="634880B6" w14:textId="77777777" w:rsidR="00C72E9E" w:rsidRPr="004D7DE5" w:rsidRDefault="00C72E9E" w:rsidP="00C72E9E">
      <w:pPr>
        <w:tabs>
          <w:tab w:val="left" w:pos="993"/>
          <w:tab w:val="center" w:pos="4819"/>
        </w:tabs>
        <w:jc w:val="center"/>
      </w:pPr>
      <w:r w:rsidRPr="004D7DE5">
        <w:rPr>
          <w:noProof/>
          <w:szCs w:val="26"/>
        </w:rPr>
        <w:drawing>
          <wp:inline distT="0" distB="0" distL="0" distR="0" wp14:anchorId="2DD6A7F9" wp14:editId="02B02EE9">
            <wp:extent cx="5476875" cy="2724150"/>
            <wp:effectExtent l="0" t="0" r="0" b="0"/>
            <wp:docPr id="666782415" name="Chart 66678241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6"/>
              </a:graphicData>
            </a:graphic>
          </wp:inline>
        </w:drawing>
      </w:r>
    </w:p>
    <w:p w14:paraId="6F7EB53C" w14:textId="77777777" w:rsidR="00C72E9E" w:rsidRPr="004D7DE5" w:rsidRDefault="00C72E9E" w:rsidP="00C72E9E">
      <w:pPr>
        <w:pStyle w:val="hinhabinh"/>
        <w:rPr>
          <w:sz w:val="24"/>
          <w:szCs w:val="24"/>
        </w:rPr>
      </w:pPr>
      <w:bookmarkStart w:id="382" w:name="_Toc193377131"/>
      <w:r w:rsidRPr="004D7DE5">
        <w:rPr>
          <w:sz w:val="24"/>
          <w:szCs w:val="24"/>
        </w:rPr>
        <w:t>Hình 2.84. Biểu đồ thể hiện hàm lượng Coliform trong nước dưới đất</w:t>
      </w:r>
      <w:r w:rsidRPr="004D7DE5">
        <w:rPr>
          <w:sz w:val="24"/>
          <w:szCs w:val="24"/>
          <w:lang w:eastAsia="ja-JP"/>
        </w:rPr>
        <w:t xml:space="preserve"> tại khu vực </w:t>
      </w:r>
      <w:r w:rsidRPr="004D7DE5">
        <w:rPr>
          <w:spacing w:val="-6"/>
          <w:sz w:val="24"/>
          <w:szCs w:val="24"/>
          <w:lang w:val="pl-PL"/>
        </w:rPr>
        <w:t>chăn nuôi và nuôi trồng thủy sản</w:t>
      </w:r>
      <w:r w:rsidRPr="004D7DE5">
        <w:rPr>
          <w:sz w:val="24"/>
          <w:szCs w:val="24"/>
        </w:rPr>
        <w:t xml:space="preserve"> năm 2023-2024</w:t>
      </w:r>
      <w:bookmarkEnd w:id="382"/>
    </w:p>
    <w:p w14:paraId="6AFBA6F2" w14:textId="77777777" w:rsidR="00C72E9E" w:rsidRPr="004D7DE5" w:rsidRDefault="00C72E9E" w:rsidP="00C72E9E">
      <w:pPr>
        <w:ind w:firstLine="567"/>
        <w:rPr>
          <w:b/>
          <w:bCs/>
          <w:szCs w:val="28"/>
        </w:rPr>
      </w:pPr>
      <w:r w:rsidRPr="004D7DE5">
        <w:rPr>
          <w:b/>
          <w:bCs/>
          <w:szCs w:val="28"/>
        </w:rPr>
        <w:t>Nhận xét:</w:t>
      </w:r>
    </w:p>
    <w:p w14:paraId="53407E56" w14:textId="2C345893" w:rsidR="00C72E9E" w:rsidRPr="004D7DE5" w:rsidRDefault="00C72E9E" w:rsidP="00C72E9E">
      <w:pPr>
        <w:ind w:firstLine="567"/>
        <w:rPr>
          <w:bCs/>
          <w:szCs w:val="28"/>
          <w:lang w:val="nl-NL" w:eastAsia="ja-JP"/>
        </w:rPr>
      </w:pPr>
      <w:r w:rsidRPr="004D7DE5">
        <w:rPr>
          <w:szCs w:val="28"/>
        </w:rPr>
        <w:t>- Năm 2024 mật độ coliform tại 4 điểm NN12 (</w:t>
      </w:r>
      <w:r w:rsidRPr="004D7DE5">
        <w:rPr>
          <w:rStyle w:val="Strong"/>
          <w:rFonts w:eastAsia="Calibri"/>
          <w:b w:val="0"/>
          <w:spacing w:val="-6"/>
          <w:szCs w:val="28"/>
          <w:shd w:val="clear" w:color="auto" w:fill="FFFFFF"/>
        </w:rPr>
        <w:t>Khu dân cư gần Công ty TNHH Giống - Chăn nuôi Việt Thắng Bình Định tại xã Cát Lâm, huyện Phù Cát</w:t>
      </w:r>
      <w:r w:rsidRPr="004D7DE5">
        <w:rPr>
          <w:szCs w:val="28"/>
        </w:rPr>
        <w:t>), NN26 (</w:t>
      </w:r>
      <w:r w:rsidRPr="004D7DE5">
        <w:rPr>
          <w:rFonts w:eastAsia="Calibri"/>
          <w:spacing w:val="-6"/>
          <w:szCs w:val="28"/>
        </w:rPr>
        <w:t>Khu dân cư gần  khu chăn nuôi Tập trung Nhơn Tân, thị xã An Nhơn</w:t>
      </w:r>
      <w:r w:rsidRPr="004D7DE5">
        <w:rPr>
          <w:szCs w:val="28"/>
        </w:rPr>
        <w:t>), NN27(</w:t>
      </w:r>
      <w:r w:rsidRPr="004D7DE5">
        <w:rPr>
          <w:rFonts w:eastAsia="Calibri"/>
          <w:spacing w:val="-6"/>
          <w:szCs w:val="28"/>
          <w:lang w:val="pl-PL"/>
        </w:rPr>
        <w:t>Nước giếng gần khu chăn nuôi tập trung xã Ân Tường Đông, huyện Hoài Ân</w:t>
      </w:r>
      <w:r w:rsidRPr="004D7DE5">
        <w:rPr>
          <w:szCs w:val="28"/>
        </w:rPr>
        <w:t>), NN28 (</w:t>
      </w:r>
      <w:r w:rsidRPr="004D7DE5">
        <w:rPr>
          <w:rFonts w:eastAsia="Calibri"/>
          <w:spacing w:val="-6"/>
          <w:szCs w:val="28"/>
        </w:rPr>
        <w:t xml:space="preserve">Nước giếng gần khu nuôi tôm công nghệ cao của Công ty Cổ phần Việt </w:t>
      </w:r>
      <w:r w:rsidRPr="004D7DE5">
        <w:rPr>
          <w:rFonts w:eastAsia="Calibri"/>
          <w:spacing w:val="-6"/>
          <w:szCs w:val="28"/>
        </w:rPr>
        <w:lastRenderedPageBreak/>
        <w:t>Úc-Bình Định, xã Mỹ Thành, huyện Phù Mỹ</w:t>
      </w:r>
      <w:r w:rsidRPr="004D7DE5">
        <w:rPr>
          <w:szCs w:val="28"/>
        </w:rPr>
        <w:t>)</w:t>
      </w:r>
      <w:r w:rsidR="00844C44" w:rsidRPr="004D7DE5">
        <w:rPr>
          <w:szCs w:val="28"/>
        </w:rPr>
        <w:t xml:space="preserve"> </w:t>
      </w:r>
      <w:r w:rsidRPr="004D7DE5">
        <w:rPr>
          <w:szCs w:val="28"/>
        </w:rPr>
        <w:t>trong nước dưới đất tại khu vực này dao động từ KPH đến 240 MPN/100ml. Nhìn vào biểu đồ ta thấy hàm lượng Coliform trong nước tăng dần qua các tháng. Riêng tháng 9 năm 2024 thì hàm lượng Coliform cao từ 23</w:t>
      </w:r>
      <w:r w:rsidRPr="004D7DE5">
        <w:rPr>
          <w:bCs/>
          <w:szCs w:val="28"/>
          <w:lang w:val="nl-NL" w:eastAsia="ja-JP"/>
        </w:rPr>
        <w:t xml:space="preserve"> MPN/100ml</w:t>
      </w:r>
      <w:r w:rsidRPr="004D7DE5">
        <w:rPr>
          <w:szCs w:val="28"/>
        </w:rPr>
        <w:t xml:space="preserve"> đến 240</w:t>
      </w:r>
      <w:r w:rsidRPr="004D7DE5">
        <w:rPr>
          <w:bCs/>
          <w:szCs w:val="28"/>
          <w:lang w:val="nl-NL" w:eastAsia="ja-JP"/>
        </w:rPr>
        <w:t xml:space="preserve"> MPN/100ml vượt</w:t>
      </w:r>
      <w:r w:rsidRPr="004D7DE5">
        <w:rPr>
          <w:szCs w:val="28"/>
        </w:rPr>
        <w:t xml:space="preserve"> so với </w:t>
      </w:r>
      <w:r w:rsidRPr="004D7DE5">
        <w:rPr>
          <w:bCs/>
          <w:szCs w:val="28"/>
          <w:lang w:val="nl-NL" w:eastAsia="ja-JP"/>
        </w:rPr>
        <w:t>QCVN 09:2023/BTNMT từ 7,6 đến 80 lần</w:t>
      </w:r>
      <w:r w:rsidRPr="004D7DE5">
        <w:rPr>
          <w:szCs w:val="28"/>
        </w:rPr>
        <w:t xml:space="preserve">. </w:t>
      </w:r>
      <w:r w:rsidRPr="004D7DE5">
        <w:rPr>
          <w:bCs/>
          <w:szCs w:val="28"/>
          <w:lang w:val="nl-NL" w:eastAsia="ja-JP"/>
        </w:rPr>
        <w:t xml:space="preserve">Giá trị mật độ coliform ở đợt 1 (Tháng 05 , tháng 09) cao hơn đợt 2 (Tháng 10, tháng 11). Mật độ Coliform biến động mạnh gây bất lợi cho chất lượng nước dưới đất. </w:t>
      </w:r>
    </w:p>
    <w:p w14:paraId="6C3B7CC9" w14:textId="77777777" w:rsidR="00C72E9E" w:rsidRPr="004D7DE5" w:rsidRDefault="00C72E9E" w:rsidP="00C72E9E">
      <w:pPr>
        <w:ind w:firstLine="567"/>
        <w:rPr>
          <w:szCs w:val="28"/>
        </w:rPr>
      </w:pPr>
      <w:r w:rsidRPr="004D7DE5">
        <w:rPr>
          <w:szCs w:val="28"/>
        </w:rPr>
        <w:t xml:space="preserve">- Diễn biến thông số coliform từ năm 2023 đến năm 2024 có chiều hướng tăng (Năm 2023 dao động từ KPH đến 93 MPN/100ml, năm 2024 dao động từ KPH đến 240 MPN/100ml). Diễn biến này gây bất lợi đến chất lượng nước dưới đất, cho thấy những điểm quan trắc tại khu vực này đang bị ảnh hưởng bởi hoạt động chăn nuôi và nuôi trồng thuỷ sản của người dân. </w:t>
      </w:r>
    </w:p>
    <w:p w14:paraId="412F192A" w14:textId="77777777" w:rsidR="00C72E9E" w:rsidRPr="004D7DE5" w:rsidRDefault="00C72E9E" w:rsidP="00C72E9E">
      <w:pPr>
        <w:pStyle w:val="mclcabinh"/>
        <w:spacing w:before="0" w:after="0" w:line="288" w:lineRule="auto"/>
        <w:rPr>
          <w:lang w:val="pl-PL"/>
        </w:rPr>
      </w:pPr>
      <w:bookmarkStart w:id="383" w:name="_Toc156914964"/>
      <w:bookmarkStart w:id="384" w:name="_Toc156915962"/>
      <w:bookmarkStart w:id="385" w:name="_Toc190421102"/>
      <w:bookmarkStart w:id="386" w:name="_Toc190421670"/>
      <w:bookmarkStart w:id="387" w:name="_Toc193377025"/>
      <w:r w:rsidRPr="004D7DE5">
        <w:rPr>
          <w:lang w:val="pl-PL"/>
        </w:rPr>
        <w:t>2.3.4. Nước dưới đất tại khu vực KCN, CCN, làng nghề</w:t>
      </w:r>
      <w:bookmarkEnd w:id="383"/>
      <w:bookmarkEnd w:id="384"/>
      <w:r w:rsidRPr="004D7DE5">
        <w:rPr>
          <w:lang w:val="pl-PL"/>
        </w:rPr>
        <w:t>.</w:t>
      </w:r>
      <w:bookmarkEnd w:id="385"/>
      <w:bookmarkEnd w:id="386"/>
      <w:bookmarkEnd w:id="387"/>
    </w:p>
    <w:p w14:paraId="46E53AB2" w14:textId="77777777" w:rsidR="00C72E9E" w:rsidRPr="004D7DE5" w:rsidRDefault="00C72E9E" w:rsidP="00C72E9E">
      <w:pPr>
        <w:ind w:firstLine="567"/>
        <w:rPr>
          <w:bCs/>
          <w:szCs w:val="28"/>
          <w:lang w:eastAsia="ja-JP"/>
        </w:rPr>
      </w:pPr>
      <w:r w:rsidRPr="004D7DE5">
        <w:rPr>
          <w:bCs/>
          <w:szCs w:val="28"/>
          <w:lang w:val="nl-NL"/>
        </w:rPr>
        <w:t xml:space="preserve">Năm 2024 thực hiện quan trắc 07 điểm nước dưới đất tại khu vực </w:t>
      </w:r>
      <w:r w:rsidRPr="004D7DE5">
        <w:rPr>
          <w:bCs/>
          <w:spacing w:val="-6"/>
          <w:szCs w:val="28"/>
          <w:lang w:val="pl-PL"/>
        </w:rPr>
        <w:t>KCN, CCN, làng nghề. Trong đó có 05 điểm là KCN và CCN, 02 điểm tại khu vực làng nghề</w:t>
      </w:r>
      <w:r w:rsidRPr="004D7DE5">
        <w:rPr>
          <w:bCs/>
          <w:szCs w:val="28"/>
          <w:lang w:val="nl-NL"/>
        </w:rPr>
        <w:t xml:space="preserve">. Qua kết quả quan trắc cho thấy hầu hết các điểm đều nằm trong quy chuẩn cho phép ngoại trừ Coliform và Ecoli. Một số thông số có sự dao động nhẹ và đạt </w:t>
      </w:r>
      <w:r w:rsidRPr="004D7DE5">
        <w:rPr>
          <w:bCs/>
          <w:szCs w:val="28"/>
          <w:lang w:eastAsia="ja-JP"/>
        </w:rPr>
        <w:t xml:space="preserve">quy định theo </w:t>
      </w:r>
      <w:r w:rsidRPr="004D7DE5">
        <w:rPr>
          <w:bCs/>
          <w:szCs w:val="28"/>
          <w:lang w:val="nl-NL" w:eastAsia="ja-JP"/>
        </w:rPr>
        <w:t xml:space="preserve">QCVN 09:2023/BTNMT </w:t>
      </w:r>
      <w:r w:rsidRPr="004D7DE5">
        <w:rPr>
          <w:bCs/>
          <w:szCs w:val="28"/>
          <w:lang w:val="nl-NL"/>
        </w:rPr>
        <w:t>(</w:t>
      </w:r>
      <w:r w:rsidRPr="004D7DE5">
        <w:rPr>
          <w:bCs/>
          <w:szCs w:val="28"/>
          <w:lang w:eastAsia="ja-JP"/>
        </w:rPr>
        <w:t>pH, TDS, chỉ số permangamnat, độ cứng, sunlfat, nitrit, nitrat, amoni, clorua, Fe, As)</w:t>
      </w:r>
      <w:r w:rsidRPr="004D7DE5">
        <w:rPr>
          <w:bCs/>
          <w:szCs w:val="28"/>
          <w:lang w:val="nl-NL" w:eastAsia="ja-JP"/>
        </w:rPr>
        <w:t xml:space="preserve">. </w:t>
      </w:r>
      <w:r w:rsidRPr="004D7DE5">
        <w:rPr>
          <w:bCs/>
          <w:szCs w:val="28"/>
          <w:lang w:eastAsia="ja-JP"/>
        </w:rPr>
        <w:t>02 thông số có sự biến động mạnh nhất vượt ngưỡng quy định của quy chuẩn là Ecoli và coliform.</w:t>
      </w:r>
    </w:p>
    <w:p w14:paraId="6309A1B8" w14:textId="77777777" w:rsidR="00C72E9E" w:rsidRPr="004D7DE5" w:rsidRDefault="00C72E9E" w:rsidP="00C72E9E">
      <w:pPr>
        <w:pStyle w:val="bangabinh"/>
      </w:pPr>
      <w:bookmarkStart w:id="388" w:name="_Toc156914259"/>
      <w:bookmarkStart w:id="389" w:name="_Toc190852085"/>
      <w:r w:rsidRPr="004D7DE5">
        <w:t xml:space="preserve">Bảng 2.14. Giá trị dao động của các thông số môi trường của nước dưới đất tại khu vực </w:t>
      </w:r>
      <w:r w:rsidRPr="004D7DE5">
        <w:rPr>
          <w:spacing w:val="-6"/>
          <w:lang w:val="pl-PL"/>
        </w:rPr>
        <w:t>KCN, CCN, làng nghề 2024</w:t>
      </w:r>
      <w:r w:rsidRPr="004D7DE5">
        <w:t>.</w:t>
      </w:r>
      <w:bookmarkEnd w:id="388"/>
      <w:bookmarkEnd w:id="389"/>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898"/>
        <w:gridCol w:w="1800"/>
        <w:gridCol w:w="2181"/>
        <w:gridCol w:w="2409"/>
      </w:tblGrid>
      <w:tr w:rsidR="004D7DE5" w:rsidRPr="004D7DE5" w14:paraId="4B0FE5CB" w14:textId="77777777" w:rsidTr="0076752F">
        <w:trPr>
          <w:cantSplit/>
        </w:trPr>
        <w:tc>
          <w:tcPr>
            <w:tcW w:w="1560" w:type="pct"/>
            <w:vAlign w:val="center"/>
          </w:tcPr>
          <w:p w14:paraId="038DEEA2" w14:textId="77777777" w:rsidR="00C72E9E" w:rsidRPr="004D7DE5" w:rsidRDefault="00C72E9E" w:rsidP="0072126B">
            <w:pPr>
              <w:spacing w:line="360" w:lineRule="auto"/>
              <w:jc w:val="center"/>
              <w:rPr>
                <w:rFonts w:eastAsia="Times New Roman"/>
                <w:b/>
                <w:spacing w:val="-6"/>
                <w:sz w:val="20"/>
                <w:lang w:val="nl-NL"/>
              </w:rPr>
            </w:pPr>
            <w:r w:rsidRPr="004D7DE5">
              <w:rPr>
                <w:b/>
                <w:sz w:val="20"/>
                <w:lang w:eastAsia="ja-JP"/>
              </w:rPr>
              <w:t>Thông số môi trường</w:t>
            </w:r>
          </w:p>
        </w:tc>
        <w:tc>
          <w:tcPr>
            <w:tcW w:w="969" w:type="pct"/>
            <w:vAlign w:val="center"/>
          </w:tcPr>
          <w:p w14:paraId="770867B5" w14:textId="77777777" w:rsidR="00C72E9E" w:rsidRPr="004D7DE5" w:rsidRDefault="00C72E9E" w:rsidP="0072126B">
            <w:pPr>
              <w:spacing w:line="360" w:lineRule="auto"/>
              <w:jc w:val="center"/>
              <w:rPr>
                <w:b/>
                <w:sz w:val="20"/>
                <w:lang w:eastAsia="ja-JP"/>
              </w:rPr>
            </w:pPr>
            <w:r w:rsidRPr="004D7DE5">
              <w:rPr>
                <w:b/>
                <w:sz w:val="20"/>
                <w:lang w:eastAsia="ja-JP"/>
              </w:rPr>
              <w:t>Đơn vị</w:t>
            </w:r>
          </w:p>
        </w:tc>
        <w:tc>
          <w:tcPr>
            <w:tcW w:w="1174" w:type="pct"/>
            <w:vAlign w:val="center"/>
          </w:tcPr>
          <w:p w14:paraId="187F8710" w14:textId="77777777" w:rsidR="00C72E9E" w:rsidRPr="004D7DE5" w:rsidRDefault="00C72E9E" w:rsidP="0072126B">
            <w:pPr>
              <w:spacing w:line="360" w:lineRule="auto"/>
              <w:jc w:val="center"/>
              <w:rPr>
                <w:rFonts w:eastAsia="Times New Roman"/>
                <w:b/>
                <w:spacing w:val="-6"/>
                <w:sz w:val="20"/>
                <w:lang w:val="nl-NL"/>
              </w:rPr>
            </w:pPr>
            <w:r w:rsidRPr="004D7DE5">
              <w:rPr>
                <w:b/>
                <w:sz w:val="20"/>
                <w:lang w:eastAsia="ja-JP"/>
              </w:rPr>
              <w:t>Giá trị dao động</w:t>
            </w:r>
          </w:p>
        </w:tc>
        <w:tc>
          <w:tcPr>
            <w:tcW w:w="1297" w:type="pct"/>
            <w:shd w:val="clear" w:color="auto" w:fill="auto"/>
            <w:vAlign w:val="center"/>
          </w:tcPr>
          <w:p w14:paraId="6F6D3179" w14:textId="77777777" w:rsidR="00C72E9E" w:rsidRPr="004D7DE5" w:rsidRDefault="00C72E9E" w:rsidP="0072126B">
            <w:pPr>
              <w:spacing w:line="360" w:lineRule="auto"/>
              <w:jc w:val="center"/>
              <w:rPr>
                <w:rFonts w:eastAsia="Times New Roman"/>
                <w:b/>
                <w:spacing w:val="-6"/>
                <w:sz w:val="20"/>
                <w:lang w:val="nl-NL"/>
              </w:rPr>
            </w:pPr>
            <w:r w:rsidRPr="004D7DE5">
              <w:rPr>
                <w:b/>
                <w:sz w:val="20"/>
                <w:lang w:val="nl-NL" w:eastAsia="ja-JP"/>
              </w:rPr>
              <w:t>QCVN 09-2023/BTNMT</w:t>
            </w:r>
          </w:p>
        </w:tc>
      </w:tr>
      <w:tr w:rsidR="004D7DE5" w:rsidRPr="004D7DE5" w14:paraId="38F25D44" w14:textId="77777777" w:rsidTr="0076752F">
        <w:trPr>
          <w:cantSplit/>
        </w:trPr>
        <w:tc>
          <w:tcPr>
            <w:tcW w:w="1560" w:type="pct"/>
            <w:vAlign w:val="center"/>
          </w:tcPr>
          <w:p w14:paraId="3BEF79E2" w14:textId="77777777" w:rsidR="00C72E9E" w:rsidRPr="004D7DE5" w:rsidRDefault="00C72E9E" w:rsidP="0072126B">
            <w:pPr>
              <w:spacing w:line="360" w:lineRule="auto"/>
              <w:jc w:val="center"/>
              <w:rPr>
                <w:rFonts w:eastAsia="Times New Roman"/>
                <w:spacing w:val="-6"/>
                <w:sz w:val="20"/>
                <w:lang w:val="nl-NL"/>
              </w:rPr>
            </w:pPr>
            <w:r w:rsidRPr="004D7DE5">
              <w:rPr>
                <w:spacing w:val="10"/>
                <w:sz w:val="20"/>
              </w:rPr>
              <w:t>pH</w:t>
            </w:r>
          </w:p>
        </w:tc>
        <w:tc>
          <w:tcPr>
            <w:tcW w:w="969" w:type="pct"/>
            <w:vAlign w:val="center"/>
          </w:tcPr>
          <w:p w14:paraId="6D23A479"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w:t>
            </w:r>
          </w:p>
        </w:tc>
        <w:tc>
          <w:tcPr>
            <w:tcW w:w="1174" w:type="pct"/>
            <w:vAlign w:val="center"/>
          </w:tcPr>
          <w:p w14:paraId="0B6999D7"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6,25 - 6,63</w:t>
            </w:r>
          </w:p>
        </w:tc>
        <w:tc>
          <w:tcPr>
            <w:tcW w:w="1297" w:type="pct"/>
            <w:shd w:val="clear" w:color="auto" w:fill="auto"/>
            <w:vAlign w:val="center"/>
          </w:tcPr>
          <w:p w14:paraId="6D3F8586"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5,5 – 8,5</w:t>
            </w:r>
          </w:p>
        </w:tc>
      </w:tr>
      <w:tr w:rsidR="004D7DE5" w:rsidRPr="004D7DE5" w14:paraId="344230FE" w14:textId="77777777" w:rsidTr="0076752F">
        <w:trPr>
          <w:cantSplit/>
        </w:trPr>
        <w:tc>
          <w:tcPr>
            <w:tcW w:w="1560" w:type="pct"/>
            <w:vAlign w:val="center"/>
          </w:tcPr>
          <w:p w14:paraId="44F0CFA5" w14:textId="77777777" w:rsidR="00C72E9E" w:rsidRPr="004D7DE5" w:rsidRDefault="00C72E9E" w:rsidP="0072126B">
            <w:pPr>
              <w:spacing w:line="360" w:lineRule="auto"/>
              <w:jc w:val="center"/>
              <w:rPr>
                <w:rFonts w:eastAsia="Times New Roman"/>
                <w:spacing w:val="-6"/>
                <w:sz w:val="20"/>
                <w:lang w:val="nl-NL"/>
              </w:rPr>
            </w:pPr>
            <w:r w:rsidRPr="004D7DE5">
              <w:rPr>
                <w:sz w:val="20"/>
                <w:lang w:val="pt-BR"/>
              </w:rPr>
              <w:t>TDS</w:t>
            </w:r>
          </w:p>
        </w:tc>
        <w:tc>
          <w:tcPr>
            <w:tcW w:w="969" w:type="pct"/>
            <w:vAlign w:val="center"/>
          </w:tcPr>
          <w:p w14:paraId="655AD3E4"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687FC1B2"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34– 808,5</w:t>
            </w:r>
          </w:p>
        </w:tc>
        <w:tc>
          <w:tcPr>
            <w:tcW w:w="1297" w:type="pct"/>
            <w:shd w:val="clear" w:color="auto" w:fill="auto"/>
            <w:vAlign w:val="center"/>
          </w:tcPr>
          <w:p w14:paraId="0836AAC6"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1500</w:t>
            </w:r>
          </w:p>
        </w:tc>
      </w:tr>
      <w:tr w:rsidR="004D7DE5" w:rsidRPr="004D7DE5" w14:paraId="3EE39ED3" w14:textId="77777777" w:rsidTr="0076752F">
        <w:trPr>
          <w:cantSplit/>
        </w:trPr>
        <w:tc>
          <w:tcPr>
            <w:tcW w:w="1560" w:type="pct"/>
            <w:vAlign w:val="center"/>
          </w:tcPr>
          <w:p w14:paraId="6A5E498D" w14:textId="77777777" w:rsidR="00C72E9E" w:rsidRPr="004D7DE5" w:rsidRDefault="00C72E9E" w:rsidP="0072126B">
            <w:pPr>
              <w:spacing w:line="360" w:lineRule="auto"/>
              <w:jc w:val="center"/>
              <w:rPr>
                <w:rFonts w:eastAsia="Times New Roman"/>
                <w:spacing w:val="-6"/>
                <w:sz w:val="20"/>
                <w:lang w:val="nl-NL"/>
              </w:rPr>
            </w:pPr>
            <w:r w:rsidRPr="004D7DE5">
              <w:rPr>
                <w:sz w:val="20"/>
              </w:rPr>
              <w:t>Chỉ số permanganat</w:t>
            </w:r>
          </w:p>
        </w:tc>
        <w:tc>
          <w:tcPr>
            <w:tcW w:w="969" w:type="pct"/>
            <w:vAlign w:val="center"/>
          </w:tcPr>
          <w:p w14:paraId="3E3898CA"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C4A4CCF"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2,1</w:t>
            </w:r>
          </w:p>
        </w:tc>
        <w:tc>
          <w:tcPr>
            <w:tcW w:w="1297" w:type="pct"/>
            <w:shd w:val="clear" w:color="auto" w:fill="auto"/>
            <w:vAlign w:val="center"/>
          </w:tcPr>
          <w:p w14:paraId="6971695A"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4</w:t>
            </w:r>
          </w:p>
        </w:tc>
      </w:tr>
      <w:tr w:rsidR="004D7DE5" w:rsidRPr="004D7DE5" w14:paraId="18F107C6" w14:textId="77777777" w:rsidTr="0076752F">
        <w:trPr>
          <w:cantSplit/>
        </w:trPr>
        <w:tc>
          <w:tcPr>
            <w:tcW w:w="1560" w:type="pct"/>
            <w:vAlign w:val="center"/>
          </w:tcPr>
          <w:p w14:paraId="3D50EB88" w14:textId="77777777" w:rsidR="00C72E9E" w:rsidRPr="004D7DE5" w:rsidRDefault="00C72E9E" w:rsidP="0072126B">
            <w:pPr>
              <w:spacing w:line="360" w:lineRule="auto"/>
              <w:jc w:val="center"/>
              <w:rPr>
                <w:rFonts w:eastAsia="Times New Roman"/>
                <w:spacing w:val="-6"/>
                <w:sz w:val="20"/>
                <w:lang w:val="nl-NL"/>
              </w:rPr>
            </w:pPr>
            <w:r w:rsidRPr="004D7DE5">
              <w:rPr>
                <w:sz w:val="20"/>
              </w:rPr>
              <w:t>Độ cứng tổng số</w:t>
            </w:r>
          </w:p>
        </w:tc>
        <w:tc>
          <w:tcPr>
            <w:tcW w:w="969" w:type="pct"/>
            <w:vAlign w:val="center"/>
          </w:tcPr>
          <w:p w14:paraId="646882F1"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18743CC8"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10 – 302</w:t>
            </w:r>
          </w:p>
        </w:tc>
        <w:tc>
          <w:tcPr>
            <w:tcW w:w="1297" w:type="pct"/>
            <w:shd w:val="clear" w:color="auto" w:fill="auto"/>
            <w:vAlign w:val="center"/>
          </w:tcPr>
          <w:p w14:paraId="3E4C8758"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500</w:t>
            </w:r>
          </w:p>
        </w:tc>
      </w:tr>
      <w:tr w:rsidR="004D7DE5" w:rsidRPr="004D7DE5" w14:paraId="6C4B2CCF" w14:textId="77777777" w:rsidTr="0076752F">
        <w:trPr>
          <w:cantSplit/>
        </w:trPr>
        <w:tc>
          <w:tcPr>
            <w:tcW w:w="1560" w:type="pct"/>
            <w:vAlign w:val="center"/>
          </w:tcPr>
          <w:p w14:paraId="71C3F15F" w14:textId="77777777" w:rsidR="00C72E9E" w:rsidRPr="004D7DE5" w:rsidRDefault="00C72E9E" w:rsidP="0072126B">
            <w:pPr>
              <w:spacing w:line="360" w:lineRule="auto"/>
              <w:jc w:val="center"/>
              <w:rPr>
                <w:rFonts w:eastAsia="Times New Roman"/>
                <w:spacing w:val="-6"/>
                <w:sz w:val="20"/>
                <w:lang w:val="nl-NL"/>
              </w:rPr>
            </w:pPr>
            <w:r w:rsidRPr="004D7DE5">
              <w:rPr>
                <w:spacing w:val="10"/>
                <w:sz w:val="20"/>
                <w:lang w:val="pt-BR"/>
              </w:rPr>
              <w:t>NH</w:t>
            </w:r>
            <w:r w:rsidRPr="004D7DE5">
              <w:rPr>
                <w:spacing w:val="10"/>
                <w:sz w:val="20"/>
                <w:vertAlign w:val="subscript"/>
                <w:lang w:val="pt-BR"/>
              </w:rPr>
              <w:t>4</w:t>
            </w:r>
            <w:r w:rsidRPr="004D7DE5">
              <w:rPr>
                <w:spacing w:val="10"/>
                <w:sz w:val="20"/>
                <w:vertAlign w:val="superscript"/>
                <w:lang w:val="pt-BR"/>
              </w:rPr>
              <w:t>+</w:t>
            </w:r>
          </w:p>
        </w:tc>
        <w:tc>
          <w:tcPr>
            <w:tcW w:w="969" w:type="pct"/>
            <w:vAlign w:val="center"/>
          </w:tcPr>
          <w:p w14:paraId="050FBD6E"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47E2D870"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0,14</w:t>
            </w:r>
          </w:p>
        </w:tc>
        <w:tc>
          <w:tcPr>
            <w:tcW w:w="1297" w:type="pct"/>
            <w:shd w:val="clear" w:color="auto" w:fill="auto"/>
            <w:vAlign w:val="center"/>
          </w:tcPr>
          <w:p w14:paraId="6496125C"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1</w:t>
            </w:r>
          </w:p>
        </w:tc>
      </w:tr>
      <w:tr w:rsidR="004D7DE5" w:rsidRPr="004D7DE5" w14:paraId="68567E97" w14:textId="77777777" w:rsidTr="0076752F">
        <w:trPr>
          <w:cantSplit/>
        </w:trPr>
        <w:tc>
          <w:tcPr>
            <w:tcW w:w="1560" w:type="pct"/>
            <w:vAlign w:val="center"/>
          </w:tcPr>
          <w:p w14:paraId="1B02F5CA" w14:textId="77777777" w:rsidR="00C72E9E" w:rsidRPr="004D7DE5" w:rsidRDefault="00C72E9E" w:rsidP="0072126B">
            <w:pPr>
              <w:spacing w:line="360" w:lineRule="auto"/>
              <w:jc w:val="center"/>
              <w:rPr>
                <w:rFonts w:eastAsia="Times New Roman"/>
                <w:spacing w:val="-6"/>
                <w:sz w:val="20"/>
                <w:lang w:val="nl-NL"/>
              </w:rPr>
            </w:pPr>
            <w:r w:rsidRPr="004D7DE5">
              <w:rPr>
                <w:spacing w:val="10"/>
                <w:sz w:val="20"/>
                <w:lang w:val="pt-BR"/>
              </w:rPr>
              <w:t>NO</w:t>
            </w:r>
            <w:r w:rsidRPr="004D7DE5">
              <w:rPr>
                <w:spacing w:val="10"/>
                <w:sz w:val="20"/>
                <w:vertAlign w:val="subscript"/>
                <w:lang w:val="pt-BR"/>
              </w:rPr>
              <w:t>2</w:t>
            </w:r>
            <w:r w:rsidRPr="004D7DE5">
              <w:rPr>
                <w:spacing w:val="10"/>
                <w:sz w:val="20"/>
                <w:vertAlign w:val="superscript"/>
                <w:lang w:val="pt-BR"/>
              </w:rPr>
              <w:t>-</w:t>
            </w:r>
          </w:p>
        </w:tc>
        <w:tc>
          <w:tcPr>
            <w:tcW w:w="969" w:type="pct"/>
            <w:vAlign w:val="center"/>
          </w:tcPr>
          <w:p w14:paraId="5B9C1222"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0D7094B2"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- 0,128</w:t>
            </w:r>
          </w:p>
        </w:tc>
        <w:tc>
          <w:tcPr>
            <w:tcW w:w="1297" w:type="pct"/>
            <w:shd w:val="clear" w:color="auto" w:fill="auto"/>
            <w:vAlign w:val="center"/>
          </w:tcPr>
          <w:p w14:paraId="33052B2F"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15</w:t>
            </w:r>
          </w:p>
        </w:tc>
      </w:tr>
      <w:tr w:rsidR="004D7DE5" w:rsidRPr="004D7DE5" w14:paraId="7D035E47" w14:textId="77777777" w:rsidTr="0076752F">
        <w:trPr>
          <w:cantSplit/>
        </w:trPr>
        <w:tc>
          <w:tcPr>
            <w:tcW w:w="1560" w:type="pct"/>
            <w:vAlign w:val="center"/>
          </w:tcPr>
          <w:p w14:paraId="594362DC" w14:textId="77777777" w:rsidR="00C72E9E" w:rsidRPr="004D7DE5" w:rsidRDefault="00C72E9E" w:rsidP="0072126B">
            <w:pPr>
              <w:spacing w:line="360" w:lineRule="auto"/>
              <w:jc w:val="center"/>
              <w:rPr>
                <w:rFonts w:eastAsia="Times New Roman"/>
                <w:spacing w:val="-6"/>
                <w:sz w:val="20"/>
              </w:rPr>
            </w:pPr>
            <w:r w:rsidRPr="004D7DE5">
              <w:rPr>
                <w:spacing w:val="10"/>
                <w:sz w:val="20"/>
                <w:lang w:val="pt-BR"/>
              </w:rPr>
              <w:t>NO</w:t>
            </w:r>
            <w:r w:rsidRPr="004D7DE5">
              <w:rPr>
                <w:spacing w:val="10"/>
                <w:sz w:val="20"/>
                <w:vertAlign w:val="subscript"/>
                <w:lang w:val="pt-BR"/>
              </w:rPr>
              <w:t>3</w:t>
            </w:r>
            <w:r w:rsidRPr="004D7DE5">
              <w:rPr>
                <w:spacing w:val="10"/>
                <w:sz w:val="20"/>
                <w:vertAlign w:val="superscript"/>
                <w:lang w:val="pt-BR"/>
              </w:rPr>
              <w:t>-</w:t>
            </w:r>
          </w:p>
        </w:tc>
        <w:tc>
          <w:tcPr>
            <w:tcW w:w="969" w:type="pct"/>
            <w:vAlign w:val="center"/>
          </w:tcPr>
          <w:p w14:paraId="0934835E"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3EA060C6"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5,2</w:t>
            </w:r>
          </w:p>
        </w:tc>
        <w:tc>
          <w:tcPr>
            <w:tcW w:w="1297" w:type="pct"/>
            <w:shd w:val="clear" w:color="auto" w:fill="auto"/>
            <w:vAlign w:val="center"/>
          </w:tcPr>
          <w:p w14:paraId="29AD6B8A"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15</w:t>
            </w:r>
          </w:p>
        </w:tc>
      </w:tr>
      <w:tr w:rsidR="004D7DE5" w:rsidRPr="004D7DE5" w14:paraId="07A174DC" w14:textId="77777777" w:rsidTr="0076752F">
        <w:trPr>
          <w:cantSplit/>
        </w:trPr>
        <w:tc>
          <w:tcPr>
            <w:tcW w:w="1560" w:type="pct"/>
            <w:vAlign w:val="center"/>
          </w:tcPr>
          <w:p w14:paraId="0544BF22" w14:textId="77777777" w:rsidR="00C72E9E" w:rsidRPr="004D7DE5" w:rsidRDefault="00C72E9E" w:rsidP="0072126B">
            <w:pPr>
              <w:spacing w:line="360" w:lineRule="auto"/>
              <w:jc w:val="center"/>
              <w:rPr>
                <w:rFonts w:eastAsia="Times New Roman"/>
                <w:spacing w:val="-6"/>
                <w:sz w:val="20"/>
              </w:rPr>
            </w:pPr>
            <w:r w:rsidRPr="004D7DE5">
              <w:rPr>
                <w:sz w:val="20"/>
              </w:rPr>
              <w:t>S</w:t>
            </w:r>
            <w:r w:rsidRPr="004D7DE5">
              <w:rPr>
                <w:spacing w:val="10"/>
                <w:sz w:val="20"/>
              </w:rPr>
              <w:t>O</w:t>
            </w:r>
            <w:r w:rsidRPr="004D7DE5">
              <w:rPr>
                <w:spacing w:val="10"/>
                <w:sz w:val="20"/>
                <w:vertAlign w:val="subscript"/>
              </w:rPr>
              <w:t>4</w:t>
            </w:r>
            <w:r w:rsidRPr="004D7DE5">
              <w:rPr>
                <w:spacing w:val="10"/>
                <w:sz w:val="20"/>
                <w:vertAlign w:val="superscript"/>
              </w:rPr>
              <w:t>2-</w:t>
            </w:r>
          </w:p>
        </w:tc>
        <w:tc>
          <w:tcPr>
            <w:tcW w:w="969" w:type="pct"/>
            <w:vAlign w:val="center"/>
          </w:tcPr>
          <w:p w14:paraId="39654036"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7C5D2EAE"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0,18– 34</w:t>
            </w:r>
          </w:p>
        </w:tc>
        <w:tc>
          <w:tcPr>
            <w:tcW w:w="1297" w:type="pct"/>
            <w:shd w:val="clear" w:color="auto" w:fill="auto"/>
            <w:vAlign w:val="center"/>
          </w:tcPr>
          <w:p w14:paraId="1DD4CBF7"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400</w:t>
            </w:r>
          </w:p>
        </w:tc>
      </w:tr>
      <w:tr w:rsidR="004D7DE5" w:rsidRPr="004D7DE5" w14:paraId="367AA738" w14:textId="77777777" w:rsidTr="0076752F">
        <w:trPr>
          <w:cantSplit/>
        </w:trPr>
        <w:tc>
          <w:tcPr>
            <w:tcW w:w="1560" w:type="pct"/>
            <w:vAlign w:val="center"/>
          </w:tcPr>
          <w:p w14:paraId="580CE341" w14:textId="77777777" w:rsidR="00C72E9E" w:rsidRPr="004D7DE5" w:rsidRDefault="00C72E9E" w:rsidP="0072126B">
            <w:pPr>
              <w:spacing w:line="360" w:lineRule="auto"/>
              <w:jc w:val="center"/>
              <w:rPr>
                <w:rFonts w:eastAsia="Times New Roman"/>
                <w:spacing w:val="-6"/>
                <w:sz w:val="20"/>
              </w:rPr>
            </w:pPr>
            <w:r w:rsidRPr="004D7DE5">
              <w:rPr>
                <w:spacing w:val="10"/>
                <w:sz w:val="20"/>
              </w:rPr>
              <w:t>Fe</w:t>
            </w:r>
          </w:p>
        </w:tc>
        <w:tc>
          <w:tcPr>
            <w:tcW w:w="969" w:type="pct"/>
            <w:vAlign w:val="center"/>
          </w:tcPr>
          <w:p w14:paraId="01770B76"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4EFF4EFC"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0,65</w:t>
            </w:r>
          </w:p>
        </w:tc>
        <w:tc>
          <w:tcPr>
            <w:tcW w:w="1297" w:type="pct"/>
            <w:shd w:val="clear" w:color="auto" w:fill="auto"/>
            <w:vAlign w:val="center"/>
          </w:tcPr>
          <w:p w14:paraId="3385FE54"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5</w:t>
            </w:r>
          </w:p>
        </w:tc>
      </w:tr>
      <w:tr w:rsidR="004D7DE5" w:rsidRPr="004D7DE5" w14:paraId="570AD026" w14:textId="77777777" w:rsidTr="0076752F">
        <w:trPr>
          <w:cantSplit/>
        </w:trPr>
        <w:tc>
          <w:tcPr>
            <w:tcW w:w="1560" w:type="pct"/>
            <w:vAlign w:val="center"/>
          </w:tcPr>
          <w:p w14:paraId="1A6DECDB" w14:textId="77777777" w:rsidR="00C72E9E" w:rsidRPr="004D7DE5" w:rsidRDefault="00C72E9E" w:rsidP="0072126B">
            <w:pPr>
              <w:spacing w:line="360" w:lineRule="auto"/>
              <w:jc w:val="center"/>
              <w:rPr>
                <w:rFonts w:eastAsia="Times New Roman"/>
                <w:spacing w:val="-6"/>
                <w:sz w:val="20"/>
              </w:rPr>
            </w:pPr>
            <w:r w:rsidRPr="004D7DE5">
              <w:rPr>
                <w:spacing w:val="-6"/>
                <w:sz w:val="20"/>
              </w:rPr>
              <w:t>As</w:t>
            </w:r>
          </w:p>
        </w:tc>
        <w:tc>
          <w:tcPr>
            <w:tcW w:w="969" w:type="pct"/>
            <w:vAlign w:val="center"/>
          </w:tcPr>
          <w:p w14:paraId="06245B6A"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3BD39A6B"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 xml:space="preserve">KPH </w:t>
            </w:r>
          </w:p>
        </w:tc>
        <w:tc>
          <w:tcPr>
            <w:tcW w:w="1297" w:type="pct"/>
            <w:shd w:val="clear" w:color="auto" w:fill="auto"/>
            <w:vAlign w:val="center"/>
          </w:tcPr>
          <w:p w14:paraId="3FD7DB74"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0,05</w:t>
            </w:r>
          </w:p>
        </w:tc>
      </w:tr>
      <w:tr w:rsidR="004D7DE5" w:rsidRPr="004D7DE5" w14:paraId="14943BEC" w14:textId="77777777" w:rsidTr="0076752F">
        <w:trPr>
          <w:cantSplit/>
        </w:trPr>
        <w:tc>
          <w:tcPr>
            <w:tcW w:w="1560" w:type="pct"/>
            <w:vAlign w:val="center"/>
          </w:tcPr>
          <w:p w14:paraId="54E027EE" w14:textId="77777777" w:rsidR="00C72E9E" w:rsidRPr="004D7DE5" w:rsidRDefault="00C72E9E" w:rsidP="0072126B">
            <w:pPr>
              <w:spacing w:line="360" w:lineRule="auto"/>
              <w:jc w:val="center"/>
              <w:rPr>
                <w:rFonts w:eastAsia="Times New Roman"/>
                <w:spacing w:val="-6"/>
                <w:sz w:val="20"/>
                <w:lang w:val="nl-NL"/>
              </w:rPr>
            </w:pPr>
            <w:r w:rsidRPr="004D7DE5">
              <w:rPr>
                <w:sz w:val="20"/>
                <w:lang w:val="pt-BR"/>
              </w:rPr>
              <w:t>Coliform</w:t>
            </w:r>
          </w:p>
        </w:tc>
        <w:tc>
          <w:tcPr>
            <w:tcW w:w="969" w:type="pct"/>
            <w:vAlign w:val="center"/>
          </w:tcPr>
          <w:p w14:paraId="3668C568"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6C69E87E"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1600</w:t>
            </w:r>
          </w:p>
        </w:tc>
        <w:tc>
          <w:tcPr>
            <w:tcW w:w="1297" w:type="pct"/>
            <w:shd w:val="clear" w:color="auto" w:fill="auto"/>
            <w:vAlign w:val="center"/>
          </w:tcPr>
          <w:p w14:paraId="36090F14"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3</w:t>
            </w:r>
          </w:p>
        </w:tc>
      </w:tr>
      <w:tr w:rsidR="004D7DE5" w:rsidRPr="004D7DE5" w14:paraId="519BCA35" w14:textId="77777777" w:rsidTr="0076752F">
        <w:trPr>
          <w:cantSplit/>
        </w:trPr>
        <w:tc>
          <w:tcPr>
            <w:tcW w:w="1560" w:type="pct"/>
            <w:vAlign w:val="center"/>
          </w:tcPr>
          <w:p w14:paraId="15CB956B" w14:textId="77777777" w:rsidR="00C72E9E" w:rsidRPr="004D7DE5" w:rsidRDefault="00C72E9E" w:rsidP="0072126B">
            <w:pPr>
              <w:spacing w:line="360" w:lineRule="auto"/>
              <w:jc w:val="center"/>
              <w:rPr>
                <w:rFonts w:eastAsia="Times New Roman"/>
                <w:spacing w:val="-6"/>
                <w:sz w:val="20"/>
                <w:lang w:val="nl-NL"/>
              </w:rPr>
            </w:pPr>
            <w:r w:rsidRPr="004D7DE5">
              <w:rPr>
                <w:sz w:val="20"/>
              </w:rPr>
              <w:t>E. Coli</w:t>
            </w:r>
          </w:p>
        </w:tc>
        <w:tc>
          <w:tcPr>
            <w:tcW w:w="969" w:type="pct"/>
            <w:vAlign w:val="center"/>
          </w:tcPr>
          <w:p w14:paraId="3E2FE4B1"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MPN/100ml</w:t>
            </w:r>
          </w:p>
        </w:tc>
        <w:tc>
          <w:tcPr>
            <w:tcW w:w="1174" w:type="pct"/>
            <w:vAlign w:val="center"/>
          </w:tcPr>
          <w:p w14:paraId="4E652454"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KPH - 350</w:t>
            </w:r>
          </w:p>
        </w:tc>
        <w:tc>
          <w:tcPr>
            <w:tcW w:w="1297" w:type="pct"/>
            <w:shd w:val="clear" w:color="auto" w:fill="auto"/>
            <w:vAlign w:val="center"/>
          </w:tcPr>
          <w:p w14:paraId="192F960A"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Không phát hiện thấy</w:t>
            </w:r>
          </w:p>
        </w:tc>
      </w:tr>
      <w:tr w:rsidR="00C72E9E" w:rsidRPr="004D7DE5" w14:paraId="7B690995" w14:textId="77777777" w:rsidTr="0076752F">
        <w:trPr>
          <w:cantSplit/>
        </w:trPr>
        <w:tc>
          <w:tcPr>
            <w:tcW w:w="1560" w:type="pct"/>
            <w:vAlign w:val="center"/>
          </w:tcPr>
          <w:p w14:paraId="60A94585" w14:textId="77777777" w:rsidR="00C72E9E" w:rsidRPr="004D7DE5" w:rsidRDefault="00C72E9E" w:rsidP="0072126B">
            <w:pPr>
              <w:spacing w:line="360" w:lineRule="auto"/>
              <w:jc w:val="center"/>
              <w:rPr>
                <w:rFonts w:eastAsia="Times New Roman"/>
                <w:spacing w:val="-6"/>
                <w:sz w:val="20"/>
              </w:rPr>
            </w:pPr>
            <w:r w:rsidRPr="004D7DE5">
              <w:rPr>
                <w:sz w:val="20"/>
              </w:rPr>
              <w:t>Cl</w:t>
            </w:r>
            <w:r w:rsidRPr="004D7DE5">
              <w:rPr>
                <w:sz w:val="20"/>
                <w:vertAlign w:val="superscript"/>
              </w:rPr>
              <w:t>-</w:t>
            </w:r>
          </w:p>
        </w:tc>
        <w:tc>
          <w:tcPr>
            <w:tcW w:w="969" w:type="pct"/>
            <w:vAlign w:val="center"/>
          </w:tcPr>
          <w:p w14:paraId="58DCD93B"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mg/l</w:t>
            </w:r>
          </w:p>
        </w:tc>
        <w:tc>
          <w:tcPr>
            <w:tcW w:w="1174" w:type="pct"/>
            <w:vAlign w:val="center"/>
          </w:tcPr>
          <w:p w14:paraId="2B868513" w14:textId="77777777" w:rsidR="00C72E9E" w:rsidRPr="004D7DE5" w:rsidRDefault="00C72E9E" w:rsidP="0072126B">
            <w:pPr>
              <w:spacing w:line="360" w:lineRule="auto"/>
              <w:jc w:val="center"/>
              <w:rPr>
                <w:rFonts w:eastAsia="Times New Roman"/>
                <w:spacing w:val="-6"/>
                <w:sz w:val="20"/>
                <w:lang w:val="nl-NL"/>
              </w:rPr>
            </w:pPr>
            <w:r w:rsidRPr="004D7DE5">
              <w:rPr>
                <w:rFonts w:eastAsia="Times New Roman"/>
                <w:spacing w:val="-6"/>
                <w:sz w:val="20"/>
                <w:lang w:val="nl-NL"/>
              </w:rPr>
              <w:t>1,67– 158</w:t>
            </w:r>
          </w:p>
        </w:tc>
        <w:tc>
          <w:tcPr>
            <w:tcW w:w="1297" w:type="pct"/>
            <w:shd w:val="clear" w:color="auto" w:fill="auto"/>
            <w:vAlign w:val="center"/>
          </w:tcPr>
          <w:p w14:paraId="62ABFF2B" w14:textId="77777777" w:rsidR="00C72E9E" w:rsidRPr="004D7DE5" w:rsidRDefault="00C72E9E" w:rsidP="0072126B">
            <w:pPr>
              <w:spacing w:line="360" w:lineRule="auto"/>
              <w:jc w:val="center"/>
              <w:rPr>
                <w:rFonts w:eastAsia="Times New Roman"/>
                <w:spacing w:val="-6"/>
                <w:sz w:val="20"/>
                <w:lang w:val="nl-NL"/>
              </w:rPr>
            </w:pPr>
            <w:r w:rsidRPr="004D7DE5">
              <w:rPr>
                <w:bCs/>
                <w:sz w:val="20"/>
                <w:lang w:eastAsia="ja-JP"/>
              </w:rPr>
              <w:t>250</w:t>
            </w:r>
          </w:p>
        </w:tc>
      </w:tr>
    </w:tbl>
    <w:p w14:paraId="49A4FECD" w14:textId="77777777" w:rsidR="0072126B" w:rsidRPr="004D7DE5" w:rsidRDefault="0072126B" w:rsidP="0072126B">
      <w:pPr>
        <w:ind w:firstLine="567"/>
        <w:rPr>
          <w:b/>
          <w:szCs w:val="28"/>
          <w:lang w:eastAsia="ja-JP"/>
        </w:rPr>
      </w:pPr>
    </w:p>
    <w:p w14:paraId="07A187BA" w14:textId="5BE4FCAE" w:rsidR="00C72E9E" w:rsidRPr="004D7DE5" w:rsidRDefault="00C72E9E" w:rsidP="0072126B">
      <w:pPr>
        <w:ind w:firstLine="567"/>
        <w:rPr>
          <w:b/>
          <w:szCs w:val="28"/>
          <w:lang w:eastAsia="ja-JP"/>
        </w:rPr>
      </w:pPr>
      <w:r w:rsidRPr="004D7DE5">
        <w:rPr>
          <w:b/>
          <w:szCs w:val="28"/>
          <w:lang w:eastAsia="ja-JP"/>
        </w:rPr>
        <w:lastRenderedPageBreak/>
        <w:t>a.</w:t>
      </w:r>
      <w:r w:rsidR="0072126B" w:rsidRPr="004D7DE5">
        <w:rPr>
          <w:b/>
          <w:szCs w:val="28"/>
          <w:lang w:eastAsia="ja-JP"/>
        </w:rPr>
        <w:t xml:space="preserve"> </w:t>
      </w:r>
      <w:r w:rsidRPr="004D7DE5">
        <w:rPr>
          <w:b/>
          <w:szCs w:val="28"/>
          <w:lang w:eastAsia="ja-JP"/>
        </w:rPr>
        <w:t>Hàm lượng Amoni và Nitrat.</w:t>
      </w:r>
    </w:p>
    <w:p w14:paraId="5AE0A1F1" w14:textId="77777777" w:rsidR="00C72E9E" w:rsidRPr="004D7DE5" w:rsidRDefault="00C72E9E" w:rsidP="00C72E9E">
      <w:pPr>
        <w:rPr>
          <w:szCs w:val="28"/>
        </w:rPr>
      </w:pPr>
      <w:r w:rsidRPr="004D7DE5">
        <w:rPr>
          <w:noProof/>
          <w:szCs w:val="26"/>
        </w:rPr>
        <w:drawing>
          <wp:inline distT="0" distB="0" distL="0" distR="0" wp14:anchorId="7F1C6DDF" wp14:editId="15907C51">
            <wp:extent cx="5734050" cy="2314575"/>
            <wp:effectExtent l="0" t="0" r="0" b="0"/>
            <wp:docPr id="666782414" name="Chart 66678241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7"/>
              </a:graphicData>
            </a:graphic>
          </wp:inline>
        </w:drawing>
      </w:r>
    </w:p>
    <w:p w14:paraId="76B17D4E" w14:textId="77777777" w:rsidR="00C72E9E" w:rsidRPr="004D7DE5" w:rsidRDefault="00C72E9E" w:rsidP="00C72E9E">
      <w:pPr>
        <w:jc w:val="center"/>
        <w:rPr>
          <w:b/>
          <w:bCs/>
          <w:sz w:val="2"/>
          <w:szCs w:val="26"/>
        </w:rPr>
      </w:pPr>
    </w:p>
    <w:p w14:paraId="1221029D" w14:textId="1E38CAA9" w:rsidR="00C72E9E" w:rsidRPr="004D7DE5" w:rsidRDefault="00C72E9E" w:rsidP="00C72E9E">
      <w:pPr>
        <w:pStyle w:val="hinhabinh"/>
        <w:rPr>
          <w:sz w:val="24"/>
          <w:szCs w:val="24"/>
        </w:rPr>
      </w:pPr>
      <w:bookmarkStart w:id="390" w:name="_Toc156912393"/>
      <w:bookmarkStart w:id="391" w:name="_Toc193377132"/>
      <w:r w:rsidRPr="004D7DE5">
        <w:rPr>
          <w:sz w:val="24"/>
          <w:szCs w:val="24"/>
        </w:rPr>
        <w:t xml:space="preserve">Hình 2.85. Biểu đồ thể hiện hàm lượng Amoni trong nước dưới đất tại khu vực </w:t>
      </w:r>
      <w:r w:rsidRPr="004D7DE5">
        <w:rPr>
          <w:spacing w:val="-6"/>
          <w:sz w:val="24"/>
          <w:szCs w:val="24"/>
          <w:lang w:val="pl-PL"/>
        </w:rPr>
        <w:t>KCN, CCN, làng nghề</w:t>
      </w:r>
      <w:bookmarkEnd w:id="390"/>
      <w:r w:rsidR="00F95B33" w:rsidRPr="004D7DE5">
        <w:rPr>
          <w:spacing w:val="-6"/>
          <w:sz w:val="24"/>
          <w:szCs w:val="24"/>
          <w:lang w:val="pl-PL"/>
        </w:rPr>
        <w:t xml:space="preserve"> năm 2024</w:t>
      </w:r>
      <w:r w:rsidRPr="004D7DE5">
        <w:rPr>
          <w:spacing w:val="-6"/>
          <w:sz w:val="24"/>
          <w:szCs w:val="24"/>
          <w:lang w:val="pl-PL"/>
        </w:rPr>
        <w:t>.</w:t>
      </w:r>
      <w:bookmarkEnd w:id="391"/>
    </w:p>
    <w:p w14:paraId="176DFC75" w14:textId="77777777" w:rsidR="00C72E9E" w:rsidRPr="004D7DE5" w:rsidRDefault="00C72E9E" w:rsidP="00C72E9E">
      <w:pPr>
        <w:pStyle w:val="Char2"/>
        <w:spacing w:after="0" w:line="288" w:lineRule="auto"/>
        <w:ind w:firstLine="0"/>
        <w:rPr>
          <w:rFonts w:cs="Times New Roman"/>
          <w:b/>
          <w:bCs/>
          <w:sz w:val="2"/>
          <w:szCs w:val="26"/>
        </w:rPr>
      </w:pPr>
      <w:r w:rsidRPr="004D7DE5">
        <w:rPr>
          <w:noProof/>
          <w:szCs w:val="26"/>
        </w:rPr>
        <w:drawing>
          <wp:inline distT="0" distB="0" distL="0" distR="0" wp14:anchorId="7BA72369" wp14:editId="65B57153">
            <wp:extent cx="5619750" cy="2324100"/>
            <wp:effectExtent l="0" t="0" r="0" b="0"/>
            <wp:docPr id="666782413" name="Chart 66678241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8"/>
              </a:graphicData>
            </a:graphic>
          </wp:inline>
        </w:drawing>
      </w:r>
    </w:p>
    <w:p w14:paraId="717AC98D" w14:textId="298937F7" w:rsidR="00C72E9E" w:rsidRPr="004D7DE5" w:rsidRDefault="00C72E9E" w:rsidP="00C72E9E">
      <w:pPr>
        <w:pStyle w:val="hinhabinh"/>
        <w:rPr>
          <w:spacing w:val="-6"/>
          <w:sz w:val="24"/>
          <w:szCs w:val="24"/>
          <w:lang w:val="pl-PL"/>
        </w:rPr>
      </w:pPr>
      <w:bookmarkStart w:id="392" w:name="_Toc156912394"/>
      <w:bookmarkStart w:id="393" w:name="_Toc193377133"/>
      <w:r w:rsidRPr="004D7DE5">
        <w:rPr>
          <w:sz w:val="24"/>
          <w:szCs w:val="24"/>
        </w:rPr>
        <w:t xml:space="preserve">Hình 2.86. Biểu đồ thể hiện hàm lượng Nitrat trong nước dưới đất tại khu vực </w:t>
      </w:r>
      <w:r w:rsidRPr="004D7DE5">
        <w:rPr>
          <w:spacing w:val="-6"/>
          <w:sz w:val="24"/>
          <w:szCs w:val="24"/>
          <w:lang w:val="pl-PL"/>
        </w:rPr>
        <w:t>KCN, CCN, làng nghề</w:t>
      </w:r>
      <w:bookmarkEnd w:id="392"/>
      <w:r w:rsidR="00F95B33" w:rsidRPr="004D7DE5">
        <w:rPr>
          <w:spacing w:val="-6"/>
          <w:sz w:val="24"/>
          <w:szCs w:val="24"/>
          <w:lang w:val="pl-PL"/>
        </w:rPr>
        <w:t xml:space="preserve"> năm 2024</w:t>
      </w:r>
      <w:r w:rsidRPr="004D7DE5">
        <w:rPr>
          <w:spacing w:val="-6"/>
          <w:sz w:val="24"/>
          <w:szCs w:val="24"/>
          <w:lang w:val="pl-PL"/>
        </w:rPr>
        <w:t>.</w:t>
      </w:r>
      <w:bookmarkEnd w:id="393"/>
    </w:p>
    <w:p w14:paraId="0E931725" w14:textId="77777777" w:rsidR="00C72E9E" w:rsidRPr="004D7DE5" w:rsidRDefault="00C72E9E" w:rsidP="00C72E9E">
      <w:pPr>
        <w:ind w:firstLine="340"/>
        <w:rPr>
          <w:rFonts w:eastAsia="Calibri"/>
          <w:b/>
          <w:bCs/>
          <w:szCs w:val="26"/>
        </w:rPr>
      </w:pPr>
      <w:r w:rsidRPr="004D7DE5">
        <w:rPr>
          <w:rFonts w:eastAsia="Calibri"/>
          <w:b/>
          <w:bCs/>
          <w:szCs w:val="26"/>
          <w:lang w:val="pl-PL"/>
        </w:rPr>
        <w:t xml:space="preserve">*Biểu đồ so sánh thông số </w:t>
      </w:r>
      <w:r w:rsidRPr="004D7DE5">
        <w:rPr>
          <w:b/>
          <w:bCs/>
          <w:szCs w:val="26"/>
        </w:rPr>
        <w:t>NH</w:t>
      </w:r>
      <w:r w:rsidRPr="004D7DE5">
        <w:rPr>
          <w:b/>
          <w:bCs/>
          <w:szCs w:val="26"/>
          <w:vertAlign w:val="subscript"/>
        </w:rPr>
        <w:t>4</w:t>
      </w:r>
      <w:r w:rsidRPr="004D7DE5">
        <w:rPr>
          <w:b/>
          <w:bCs/>
          <w:szCs w:val="26"/>
          <w:vertAlign w:val="superscript"/>
        </w:rPr>
        <w:t>+</w:t>
      </w:r>
      <w:r w:rsidRPr="004D7DE5">
        <w:rPr>
          <w:rFonts w:eastAsia="Calibri"/>
          <w:b/>
          <w:bCs/>
          <w:szCs w:val="26"/>
          <w:lang w:val="pl-PL"/>
        </w:rPr>
        <w:t xml:space="preserve"> và </w:t>
      </w:r>
      <w:r w:rsidRPr="004D7DE5">
        <w:rPr>
          <w:b/>
          <w:bCs/>
          <w:szCs w:val="26"/>
        </w:rPr>
        <w:t>NO</w:t>
      </w:r>
      <w:r w:rsidRPr="004D7DE5">
        <w:rPr>
          <w:b/>
          <w:bCs/>
          <w:szCs w:val="26"/>
          <w:vertAlign w:val="subscript"/>
        </w:rPr>
        <w:t>3</w:t>
      </w:r>
      <w:r w:rsidRPr="004D7DE5">
        <w:rPr>
          <w:b/>
          <w:bCs/>
          <w:szCs w:val="26"/>
          <w:vertAlign w:val="superscript"/>
        </w:rPr>
        <w:t>-</w:t>
      </w:r>
      <w:r w:rsidRPr="004D7DE5">
        <w:rPr>
          <w:rFonts w:eastAsia="Calibri"/>
          <w:b/>
          <w:bCs/>
          <w:szCs w:val="26"/>
          <w:lang w:val="pl-PL"/>
        </w:rPr>
        <w:t>năm 2024 và năm 2023 :</w:t>
      </w:r>
    </w:p>
    <w:p w14:paraId="3BEB8FBA" w14:textId="77777777" w:rsidR="00C72E9E" w:rsidRPr="004D7DE5" w:rsidRDefault="00C72E9E" w:rsidP="00C72E9E">
      <w:pPr>
        <w:pStyle w:val="hinhabinh"/>
        <w:rPr>
          <w:spacing w:val="-6"/>
          <w:sz w:val="24"/>
          <w:szCs w:val="24"/>
          <w:lang w:val="pl-PL"/>
        </w:rPr>
      </w:pPr>
      <w:r w:rsidRPr="004D7DE5">
        <w:rPr>
          <w:noProof/>
          <w:lang w:val="en-US" w:eastAsia="en-US"/>
        </w:rPr>
        <w:drawing>
          <wp:inline distT="0" distB="0" distL="0" distR="0" wp14:anchorId="50AF189A" wp14:editId="54C48CCE">
            <wp:extent cx="5591175" cy="2181225"/>
            <wp:effectExtent l="0" t="0" r="0" b="0"/>
            <wp:docPr id="666782412" name="Chart 66678241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09"/>
              </a:graphicData>
            </a:graphic>
          </wp:inline>
        </w:drawing>
      </w:r>
      <w:r w:rsidRPr="004D7DE5">
        <w:t xml:space="preserve"> </w:t>
      </w:r>
      <w:bookmarkStart w:id="394" w:name="_Toc193377134"/>
      <w:r w:rsidRPr="004D7DE5">
        <w:rPr>
          <w:sz w:val="24"/>
          <w:szCs w:val="24"/>
        </w:rPr>
        <w:t xml:space="preserve">Hình 2.87. Biểu đồ thể hiện hàm lượng Amoni trong nước dưới đất tại khu vực </w:t>
      </w:r>
      <w:r w:rsidRPr="004D7DE5">
        <w:rPr>
          <w:spacing w:val="-6"/>
          <w:sz w:val="24"/>
          <w:szCs w:val="24"/>
          <w:lang w:val="pl-PL"/>
        </w:rPr>
        <w:t>KCN, CCN, làng nghề năm 2023-2024.</w:t>
      </w:r>
      <w:bookmarkEnd w:id="394"/>
    </w:p>
    <w:p w14:paraId="56F5AFA1" w14:textId="77777777" w:rsidR="00C72E9E" w:rsidRPr="004D7DE5" w:rsidRDefault="00C72E9E" w:rsidP="00C72E9E">
      <w:pPr>
        <w:jc w:val="center"/>
        <w:rPr>
          <w:b/>
          <w:bCs/>
          <w:szCs w:val="28"/>
        </w:rPr>
      </w:pPr>
      <w:r w:rsidRPr="004D7DE5">
        <w:rPr>
          <w:noProof/>
          <w:szCs w:val="26"/>
        </w:rPr>
        <w:lastRenderedPageBreak/>
        <w:drawing>
          <wp:inline distT="0" distB="0" distL="0" distR="0" wp14:anchorId="549A6A8B" wp14:editId="19196B33">
            <wp:extent cx="5657850" cy="3114675"/>
            <wp:effectExtent l="0" t="0" r="0" b="0"/>
            <wp:docPr id="666782411" name="Chart 66678241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0"/>
              </a:graphicData>
            </a:graphic>
          </wp:inline>
        </w:drawing>
      </w:r>
    </w:p>
    <w:p w14:paraId="2A5FA442" w14:textId="77777777" w:rsidR="00C72E9E" w:rsidRPr="004D7DE5" w:rsidRDefault="00C72E9E" w:rsidP="00C72E9E">
      <w:pPr>
        <w:pStyle w:val="hinhabinh"/>
        <w:rPr>
          <w:spacing w:val="-6"/>
          <w:sz w:val="24"/>
          <w:szCs w:val="24"/>
          <w:lang w:val="pl-PL"/>
        </w:rPr>
      </w:pPr>
      <w:bookmarkStart w:id="395" w:name="_Toc193377135"/>
      <w:r w:rsidRPr="004D7DE5">
        <w:rPr>
          <w:sz w:val="24"/>
          <w:szCs w:val="24"/>
        </w:rPr>
        <w:t xml:space="preserve">Hình 2.88. Biểu đồ thể hiện hàm lượng Nitrat trong nước dưới đất tại khu vực </w:t>
      </w:r>
      <w:r w:rsidRPr="004D7DE5">
        <w:rPr>
          <w:spacing w:val="-6"/>
          <w:sz w:val="24"/>
          <w:szCs w:val="24"/>
          <w:lang w:val="pl-PL"/>
        </w:rPr>
        <w:t>KCN, CCN, làng nghề năm 2023-2024.</w:t>
      </w:r>
      <w:bookmarkEnd w:id="395"/>
    </w:p>
    <w:p w14:paraId="322D399D" w14:textId="77777777" w:rsidR="00C72E9E" w:rsidRPr="004D7DE5" w:rsidRDefault="00C72E9E" w:rsidP="00C72E9E">
      <w:pPr>
        <w:ind w:firstLine="567"/>
        <w:rPr>
          <w:b/>
          <w:bCs/>
          <w:szCs w:val="28"/>
        </w:rPr>
      </w:pPr>
      <w:r w:rsidRPr="004D7DE5">
        <w:rPr>
          <w:b/>
          <w:bCs/>
          <w:szCs w:val="28"/>
        </w:rPr>
        <w:t>Nhận xét:</w:t>
      </w:r>
    </w:p>
    <w:p w14:paraId="0C081A60" w14:textId="77777777" w:rsidR="00C72E9E" w:rsidRPr="004D7DE5" w:rsidRDefault="00C72E9E" w:rsidP="00C72E9E">
      <w:pPr>
        <w:ind w:firstLine="567"/>
        <w:rPr>
          <w:szCs w:val="28"/>
        </w:rPr>
      </w:pPr>
      <w:r w:rsidRPr="004D7DE5">
        <w:rPr>
          <w:szCs w:val="28"/>
        </w:rPr>
        <w:t>- Năm 2024 hàm lượng amoni trong nước dưới đất tại khu vực này rất thấp, dao động từ KPH đến 0,2 mg/l đều nằm trong giới hạn cho phép</w:t>
      </w:r>
      <w:r w:rsidRPr="004D7DE5">
        <w:rPr>
          <w:bCs/>
          <w:szCs w:val="28"/>
          <w:lang w:val="nl-NL" w:eastAsia="ja-JP"/>
        </w:rPr>
        <w:t xml:space="preserve"> QCVN 09-MT/2015/BTNMT</w:t>
      </w:r>
      <w:r w:rsidRPr="004D7DE5">
        <w:rPr>
          <w:szCs w:val="28"/>
        </w:rPr>
        <w:t>. Nhiều điểm không phát hiện thông số này như đợt 1 tháng 9 năm 2024.</w:t>
      </w:r>
    </w:p>
    <w:p w14:paraId="2DE87C4A" w14:textId="77777777" w:rsidR="00C72E9E" w:rsidRPr="004D7DE5" w:rsidRDefault="00C72E9E" w:rsidP="00C72E9E">
      <w:pPr>
        <w:ind w:firstLine="567"/>
        <w:rPr>
          <w:spacing w:val="-6"/>
          <w:szCs w:val="28"/>
          <w:lang w:val="pl-PL"/>
        </w:rPr>
      </w:pPr>
      <w:r w:rsidRPr="004D7DE5">
        <w:rPr>
          <w:szCs w:val="28"/>
        </w:rPr>
        <w:t xml:space="preserve">- Từ biểu đồ ta thấy diễn biến hàm lượng amoni từ năm 2023 đến năm 2024 có chiều hướng tương đương nhau. Diễn biến này cho thấy tuy ở tại khu vực </w:t>
      </w:r>
      <w:r w:rsidRPr="004D7DE5">
        <w:rPr>
          <w:spacing w:val="-6"/>
          <w:szCs w:val="28"/>
          <w:lang w:val="pl-PL"/>
        </w:rPr>
        <w:t>KCN, CCN, làng nghề, nhưng thông số amoni trong nước dưới đất có giá trị thấp và tạm thời không bị ảnh hưởng nhiều theo thời gian.</w:t>
      </w:r>
    </w:p>
    <w:p w14:paraId="4AF4EB30" w14:textId="77777777" w:rsidR="00C72E9E" w:rsidRPr="004D7DE5" w:rsidRDefault="00C72E9E" w:rsidP="00C72E9E">
      <w:pPr>
        <w:ind w:firstLine="567"/>
        <w:rPr>
          <w:bCs/>
          <w:szCs w:val="28"/>
          <w:lang w:val="nl-NL" w:eastAsia="ja-JP"/>
        </w:rPr>
      </w:pPr>
      <w:r w:rsidRPr="004D7DE5">
        <w:rPr>
          <w:szCs w:val="28"/>
        </w:rPr>
        <w:t xml:space="preserve">- Tương tự như amoni, hàm lượng nitrat dao động ở mức thấp (từ KPH đến 5,2 mg/l) và hoàn toàn đạt quy định theo </w:t>
      </w:r>
      <w:r w:rsidRPr="004D7DE5">
        <w:rPr>
          <w:bCs/>
          <w:szCs w:val="28"/>
          <w:lang w:val="nl-NL" w:eastAsia="ja-JP"/>
        </w:rPr>
        <w:t>QCVN 09-MT/2015/BTNMT (15 mg/l). Có 02 điểm quan trắc có hàm lượng nitrat cao hơn những điểm khác NN13(</w:t>
      </w:r>
      <w:r w:rsidRPr="004D7DE5">
        <w:rPr>
          <w:rFonts w:eastAsia="Calibri"/>
          <w:spacing w:val="-6"/>
          <w:szCs w:val="28"/>
          <w:shd w:val="clear" w:color="auto" w:fill="FFFFFF"/>
        </w:rPr>
        <w:t>Nhà máy dệt – nhuộm - may Delta Galil Việt Nam tại xã Cát Trinh, huyện Phù Cát</w:t>
      </w:r>
      <w:r w:rsidRPr="004D7DE5">
        <w:rPr>
          <w:bCs/>
          <w:szCs w:val="28"/>
          <w:lang w:val="nl-NL" w:eastAsia="ja-JP"/>
        </w:rPr>
        <w:t>), NN17(</w:t>
      </w:r>
      <w:r w:rsidRPr="004D7DE5">
        <w:rPr>
          <w:rFonts w:eastAsia="Calibri"/>
          <w:spacing w:val="-6"/>
          <w:szCs w:val="28"/>
        </w:rPr>
        <w:t>Khu vực KCN Long Mỹ, thành phố Quy Nhơn</w:t>
      </w:r>
      <w:r w:rsidRPr="004D7DE5">
        <w:rPr>
          <w:bCs/>
          <w:szCs w:val="28"/>
          <w:lang w:val="nl-NL" w:eastAsia="ja-JP"/>
        </w:rPr>
        <w:t xml:space="preserve">) nhưng không đáng kể. </w:t>
      </w:r>
    </w:p>
    <w:p w14:paraId="30EF7524" w14:textId="77777777" w:rsidR="00C72E9E" w:rsidRPr="004D7DE5" w:rsidRDefault="00C72E9E" w:rsidP="00C72E9E">
      <w:pPr>
        <w:ind w:firstLine="567"/>
        <w:rPr>
          <w:bCs/>
          <w:szCs w:val="28"/>
          <w:lang w:val="nl-NL" w:eastAsia="ja-JP"/>
        </w:rPr>
      </w:pPr>
      <w:r w:rsidRPr="004D7DE5">
        <w:rPr>
          <w:bCs/>
          <w:szCs w:val="28"/>
          <w:lang w:val="nl-NL" w:eastAsia="ja-JP"/>
        </w:rPr>
        <w:t>- Diễn biến hàm lượng nitrat từ năm 2023 đến năm 2024 có sự biến động không nhiều, đều đạt tiêu chuẩn QCVN 09-MT/2015/BTNMT cho phép. Năm 2023 có tăng hơn so với năm 2024  cụ thể NN14(</w:t>
      </w:r>
      <w:r w:rsidRPr="004D7DE5">
        <w:rPr>
          <w:rFonts w:eastAsia="Calibri"/>
          <w:spacing w:val="-6"/>
          <w:szCs w:val="28"/>
        </w:rPr>
        <w:t>Hộ Nguyễn Thị Yến đội 4, thôn Thanh Liêm, xã Nhơn An (khu dân cư khu vực CCN Thanh Liêm),TX. An Nhơn</w:t>
      </w:r>
      <w:r w:rsidRPr="004D7DE5">
        <w:rPr>
          <w:bCs/>
          <w:szCs w:val="28"/>
          <w:lang w:val="nl-NL" w:eastAsia="ja-JP"/>
        </w:rPr>
        <w:t>) có hàm lượng nitrat cao hơn so với các điểm còn lại.</w:t>
      </w:r>
    </w:p>
    <w:p w14:paraId="4161ACA6" w14:textId="77777777" w:rsidR="0072126B" w:rsidRPr="004D7DE5" w:rsidRDefault="0072126B" w:rsidP="00C72E9E">
      <w:pPr>
        <w:rPr>
          <w:b/>
          <w:bCs/>
          <w:szCs w:val="28"/>
        </w:rPr>
      </w:pPr>
    </w:p>
    <w:p w14:paraId="6D6DC4B6" w14:textId="77777777" w:rsidR="00C72E9E" w:rsidRPr="004D7DE5" w:rsidRDefault="00C72E9E" w:rsidP="0072126B">
      <w:pPr>
        <w:ind w:firstLine="567"/>
        <w:rPr>
          <w:b/>
          <w:bCs/>
          <w:szCs w:val="28"/>
        </w:rPr>
      </w:pPr>
      <w:r w:rsidRPr="004D7DE5">
        <w:rPr>
          <w:b/>
          <w:bCs/>
          <w:szCs w:val="28"/>
        </w:rPr>
        <w:lastRenderedPageBreak/>
        <w:t>b. Hàm lượng sắt.</w:t>
      </w:r>
    </w:p>
    <w:p w14:paraId="272063C5" w14:textId="77777777" w:rsidR="00C72E9E" w:rsidRPr="004D7DE5" w:rsidRDefault="00C72E9E" w:rsidP="00C72E9E">
      <w:pPr>
        <w:tabs>
          <w:tab w:val="left" w:pos="403"/>
        </w:tabs>
        <w:rPr>
          <w:szCs w:val="28"/>
        </w:rPr>
      </w:pPr>
      <w:r w:rsidRPr="004D7DE5">
        <w:rPr>
          <w:noProof/>
          <w:szCs w:val="26"/>
        </w:rPr>
        <w:drawing>
          <wp:inline distT="0" distB="0" distL="0" distR="0" wp14:anchorId="784794D1" wp14:editId="4F99741E">
            <wp:extent cx="5695950" cy="2524125"/>
            <wp:effectExtent l="0" t="0" r="0" b="0"/>
            <wp:docPr id="666782410" name="Chart 66678241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1"/>
              </a:graphicData>
            </a:graphic>
          </wp:inline>
        </w:drawing>
      </w:r>
    </w:p>
    <w:p w14:paraId="20A0348A" w14:textId="77777777" w:rsidR="00C72E9E" w:rsidRPr="004D7DE5" w:rsidRDefault="00C72E9E" w:rsidP="00C72E9E">
      <w:pPr>
        <w:tabs>
          <w:tab w:val="left" w:pos="403"/>
        </w:tabs>
        <w:jc w:val="center"/>
        <w:rPr>
          <w:b/>
          <w:bCs/>
          <w:sz w:val="2"/>
          <w:szCs w:val="26"/>
        </w:rPr>
      </w:pPr>
    </w:p>
    <w:p w14:paraId="3D0C5FE9" w14:textId="57207741" w:rsidR="00C72E9E" w:rsidRPr="004D7DE5" w:rsidRDefault="00C72E9E" w:rsidP="00C72E9E">
      <w:pPr>
        <w:pStyle w:val="hinhabinh"/>
        <w:rPr>
          <w:spacing w:val="-6"/>
          <w:sz w:val="24"/>
          <w:szCs w:val="24"/>
          <w:lang w:val="pl-PL"/>
        </w:rPr>
      </w:pPr>
      <w:bookmarkStart w:id="396" w:name="_Toc156912395"/>
      <w:bookmarkStart w:id="397" w:name="_Toc193377136"/>
      <w:r w:rsidRPr="004D7DE5">
        <w:rPr>
          <w:sz w:val="24"/>
          <w:szCs w:val="24"/>
        </w:rPr>
        <w:t xml:space="preserve">Hình 2.89. Biểu đồ thể hiện hàm lượng Fe trong nước dưới đất tại khu vực </w:t>
      </w:r>
      <w:r w:rsidRPr="004D7DE5">
        <w:rPr>
          <w:spacing w:val="-6"/>
          <w:sz w:val="24"/>
          <w:szCs w:val="24"/>
          <w:lang w:val="pl-PL"/>
        </w:rPr>
        <w:t>KCN, CCN, làng nghề</w:t>
      </w:r>
      <w:bookmarkEnd w:id="396"/>
      <w:r w:rsidRPr="004D7DE5">
        <w:rPr>
          <w:spacing w:val="-6"/>
          <w:sz w:val="24"/>
          <w:szCs w:val="24"/>
          <w:lang w:val="pl-PL"/>
        </w:rPr>
        <w:t xml:space="preserve"> </w:t>
      </w:r>
      <w:bookmarkEnd w:id="397"/>
      <w:r w:rsidR="00E62B58" w:rsidRPr="004D7DE5">
        <w:rPr>
          <w:spacing w:val="-6"/>
          <w:sz w:val="24"/>
          <w:szCs w:val="24"/>
          <w:lang w:val="pl-PL"/>
        </w:rPr>
        <w:t>năm 2023-2024</w:t>
      </w:r>
    </w:p>
    <w:p w14:paraId="1EC835F4" w14:textId="77777777" w:rsidR="00C72E9E" w:rsidRPr="004D7DE5" w:rsidRDefault="00C72E9E" w:rsidP="00C72E9E">
      <w:pPr>
        <w:tabs>
          <w:tab w:val="left" w:pos="403"/>
        </w:tabs>
        <w:jc w:val="center"/>
      </w:pPr>
      <w:r w:rsidRPr="004D7DE5">
        <w:rPr>
          <w:noProof/>
          <w:szCs w:val="26"/>
        </w:rPr>
        <w:drawing>
          <wp:inline distT="0" distB="0" distL="0" distR="0" wp14:anchorId="43F6D47D" wp14:editId="4D087A30">
            <wp:extent cx="5477510" cy="2400300"/>
            <wp:effectExtent l="0" t="0" r="0" b="0"/>
            <wp:docPr id="666782409" name="Chart 66678240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2"/>
              </a:graphicData>
            </a:graphic>
          </wp:inline>
        </w:drawing>
      </w:r>
    </w:p>
    <w:p w14:paraId="01CA8FFC" w14:textId="77777777" w:rsidR="00C72E9E" w:rsidRPr="004D7DE5" w:rsidRDefault="00C72E9E" w:rsidP="00C72E9E">
      <w:pPr>
        <w:pStyle w:val="hinhabinh"/>
        <w:rPr>
          <w:spacing w:val="-6"/>
          <w:sz w:val="24"/>
          <w:szCs w:val="24"/>
          <w:lang w:val="pl-PL"/>
        </w:rPr>
      </w:pPr>
      <w:bookmarkStart w:id="398" w:name="_Toc193377137"/>
      <w:r w:rsidRPr="004D7DE5">
        <w:rPr>
          <w:sz w:val="24"/>
          <w:szCs w:val="24"/>
        </w:rPr>
        <w:t xml:space="preserve">Hình 2.90. Biểu đồ thể hiện hàm lượng Fe trong nước dưới đất tại khu vực </w:t>
      </w:r>
      <w:r w:rsidRPr="004D7DE5">
        <w:rPr>
          <w:spacing w:val="-6"/>
          <w:sz w:val="24"/>
          <w:szCs w:val="24"/>
          <w:lang w:val="pl-PL"/>
        </w:rPr>
        <w:t>KCN, CCN, làng nghề năm 2023-2024</w:t>
      </w:r>
      <w:bookmarkEnd w:id="398"/>
    </w:p>
    <w:p w14:paraId="53026ED1" w14:textId="77777777" w:rsidR="00C72E9E" w:rsidRPr="004D7DE5" w:rsidRDefault="00C72E9E" w:rsidP="00C72E9E">
      <w:pPr>
        <w:ind w:firstLine="567"/>
        <w:rPr>
          <w:b/>
          <w:bCs/>
          <w:szCs w:val="28"/>
        </w:rPr>
      </w:pPr>
      <w:r w:rsidRPr="004D7DE5">
        <w:rPr>
          <w:b/>
          <w:bCs/>
          <w:szCs w:val="28"/>
        </w:rPr>
        <w:t>Nhận xét:</w:t>
      </w:r>
    </w:p>
    <w:p w14:paraId="1F623194" w14:textId="77777777" w:rsidR="00C72E9E" w:rsidRPr="004D7DE5" w:rsidRDefault="00C72E9E" w:rsidP="00C72E9E">
      <w:pPr>
        <w:pStyle w:val="Char2"/>
        <w:spacing w:after="0" w:line="288" w:lineRule="auto"/>
        <w:rPr>
          <w:rFonts w:ascii="Times New Roman" w:hAnsi="Times New Roman" w:cs="Times New Roman"/>
          <w:sz w:val="28"/>
          <w:szCs w:val="28"/>
        </w:rPr>
      </w:pPr>
      <w:r w:rsidRPr="004D7DE5">
        <w:rPr>
          <w:rFonts w:ascii="Times New Roman" w:hAnsi="Times New Roman" w:cs="Times New Roman"/>
          <w:sz w:val="28"/>
          <w:szCs w:val="28"/>
        </w:rPr>
        <w:t xml:space="preserve">- Hàm lượng sắt tại các điểm quan trắc trong năm 2024 dao động ở mức thấp (từ KPH đến 0,65 mg/l) và đạt quy định theo </w:t>
      </w:r>
      <w:r w:rsidRPr="004D7DE5">
        <w:rPr>
          <w:rFonts w:ascii="Times New Roman" w:hAnsi="Times New Roman" w:cs="Times New Roman"/>
          <w:sz w:val="28"/>
          <w:szCs w:val="28"/>
          <w:lang w:val="nl-NL" w:eastAsia="ja-JP"/>
        </w:rPr>
        <w:t xml:space="preserve">QCVN </w:t>
      </w:r>
      <w:r w:rsidRPr="004D7DE5">
        <w:rPr>
          <w:rFonts w:ascii="Times New Roman" w:hAnsi="Times New Roman" w:cs="Times New Roman"/>
          <w:bCs/>
          <w:sz w:val="28"/>
          <w:szCs w:val="28"/>
          <w:lang w:val="nl-NL" w:eastAsia="ja-JP"/>
        </w:rPr>
        <w:t>09:2023</w:t>
      </w:r>
      <w:r w:rsidRPr="004D7DE5">
        <w:rPr>
          <w:rFonts w:ascii="Times New Roman" w:hAnsi="Times New Roman" w:cs="Times New Roman"/>
          <w:sz w:val="28"/>
          <w:szCs w:val="28"/>
          <w:lang w:val="nl-NL" w:eastAsia="ja-JP"/>
        </w:rPr>
        <w:t>/BTNMT (5 mg/l)</w:t>
      </w:r>
      <w:r w:rsidRPr="004D7DE5">
        <w:rPr>
          <w:rFonts w:ascii="Times New Roman" w:hAnsi="Times New Roman" w:cs="Times New Roman"/>
          <w:sz w:val="28"/>
          <w:szCs w:val="28"/>
        </w:rPr>
        <w:t>. Hàm lượng sắt tại các tháng 5, 9,10,11 không có sự biến động lớn. Chứng tỏ rằng nguồn nước ngầm ở đây ổn định và không bị ô nhiễm kiêm loại.</w:t>
      </w:r>
    </w:p>
    <w:p w14:paraId="1514C998" w14:textId="77777777" w:rsidR="00C72E9E" w:rsidRPr="004D7DE5" w:rsidRDefault="00C72E9E" w:rsidP="00C72E9E">
      <w:pPr>
        <w:pStyle w:val="Char2"/>
        <w:spacing w:after="0" w:line="288" w:lineRule="auto"/>
        <w:rPr>
          <w:rFonts w:ascii="Times New Roman" w:hAnsi="Times New Roman" w:cs="Times New Roman"/>
          <w:sz w:val="28"/>
          <w:szCs w:val="28"/>
        </w:rPr>
      </w:pPr>
      <w:r w:rsidRPr="004D7DE5">
        <w:rPr>
          <w:rFonts w:ascii="Times New Roman" w:hAnsi="Times New Roman" w:cs="Times New Roman"/>
          <w:sz w:val="28"/>
          <w:szCs w:val="28"/>
        </w:rPr>
        <w:t xml:space="preserve">- Diễn biến hàm lượng sắt từ năm 2023 đến năm 2024 có chiều hướng tăng (Năm 2023 dao động từ KPH đến 1,24 mg/l, năm 2024 dao động từ KPH đến 0,65 mg/l). Diễn biến trên cho thấy thông số sắt trong nước dưới đất tại </w:t>
      </w:r>
      <w:r w:rsidRPr="004D7DE5">
        <w:rPr>
          <w:rFonts w:ascii="Times New Roman" w:hAnsi="Times New Roman" w:cs="Times New Roman"/>
          <w:spacing w:val="-6"/>
          <w:sz w:val="28"/>
          <w:szCs w:val="28"/>
          <w:lang w:val="pl-PL"/>
        </w:rPr>
        <w:t xml:space="preserve">KCN, CCN, làng nghề, </w:t>
      </w:r>
      <w:r w:rsidRPr="004D7DE5">
        <w:rPr>
          <w:rFonts w:ascii="Times New Roman" w:hAnsi="Times New Roman" w:cs="Times New Roman"/>
          <w:sz w:val="28"/>
          <w:szCs w:val="28"/>
        </w:rPr>
        <w:t>đang ở mức an toàn và chưa bị ảnh hưởng nhiều.</w:t>
      </w:r>
    </w:p>
    <w:p w14:paraId="22679D2B" w14:textId="77777777" w:rsidR="00844C44" w:rsidRPr="004D7DE5" w:rsidRDefault="00844C44" w:rsidP="00C72E9E">
      <w:pPr>
        <w:rPr>
          <w:b/>
          <w:bCs/>
          <w:szCs w:val="28"/>
        </w:rPr>
      </w:pPr>
    </w:p>
    <w:p w14:paraId="70BD249C" w14:textId="77777777" w:rsidR="00844C44" w:rsidRPr="004D7DE5" w:rsidRDefault="00844C44" w:rsidP="00C72E9E">
      <w:pPr>
        <w:rPr>
          <w:b/>
          <w:bCs/>
          <w:szCs w:val="28"/>
        </w:rPr>
      </w:pPr>
    </w:p>
    <w:p w14:paraId="598682FD" w14:textId="7C0541E0" w:rsidR="00C72E9E" w:rsidRPr="004D7DE5" w:rsidRDefault="00C72E9E" w:rsidP="00C72E9E">
      <w:pPr>
        <w:rPr>
          <w:b/>
          <w:bCs/>
          <w:szCs w:val="28"/>
        </w:rPr>
      </w:pPr>
      <w:r w:rsidRPr="004D7DE5">
        <w:rPr>
          <w:b/>
          <w:bCs/>
          <w:szCs w:val="28"/>
        </w:rPr>
        <w:t>c. Hàm lượng coliform.</w:t>
      </w:r>
    </w:p>
    <w:p w14:paraId="185C1BA6" w14:textId="77777777" w:rsidR="00C72E9E" w:rsidRPr="004D7DE5" w:rsidRDefault="00C72E9E" w:rsidP="00C72E9E">
      <w:pPr>
        <w:rPr>
          <w:sz w:val="2"/>
          <w:szCs w:val="28"/>
        </w:rPr>
      </w:pPr>
      <w:r w:rsidRPr="004D7DE5">
        <w:rPr>
          <w:noProof/>
          <w:szCs w:val="26"/>
        </w:rPr>
        <w:drawing>
          <wp:inline distT="0" distB="0" distL="0" distR="0" wp14:anchorId="6AA76AC8" wp14:editId="33B85818">
            <wp:extent cx="5477510" cy="3019425"/>
            <wp:effectExtent l="0" t="0" r="0" b="0"/>
            <wp:docPr id="666782408" name="Chart 66678240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3"/>
              </a:graphicData>
            </a:graphic>
          </wp:inline>
        </w:drawing>
      </w:r>
    </w:p>
    <w:p w14:paraId="209D6CD3" w14:textId="77777777" w:rsidR="00C72E9E" w:rsidRPr="004D7DE5" w:rsidRDefault="00C72E9E" w:rsidP="00C72E9E">
      <w:pPr>
        <w:jc w:val="center"/>
        <w:rPr>
          <w:b/>
          <w:bCs/>
          <w:spacing w:val="-6"/>
          <w:szCs w:val="26"/>
          <w:lang w:val="pl-PL"/>
        </w:rPr>
      </w:pPr>
      <w:bookmarkStart w:id="399" w:name="_Toc156912398"/>
      <w:r w:rsidRPr="004D7DE5">
        <w:rPr>
          <w:b/>
          <w:szCs w:val="26"/>
        </w:rPr>
        <w:t>Hình 2.91</w:t>
      </w:r>
      <w:r w:rsidRPr="004D7DE5">
        <w:rPr>
          <w:b/>
          <w:bCs/>
          <w:szCs w:val="26"/>
        </w:rPr>
        <w:t xml:space="preserve">. Biểu đồ thể hiện hàm lượng Coliform trong nước dưới đất tại khu vực </w:t>
      </w:r>
      <w:r w:rsidRPr="004D7DE5">
        <w:rPr>
          <w:b/>
          <w:bCs/>
          <w:spacing w:val="-6"/>
          <w:szCs w:val="26"/>
          <w:lang w:val="pl-PL"/>
        </w:rPr>
        <w:t>KCN, CCN, làng nghề</w:t>
      </w:r>
      <w:bookmarkEnd w:id="399"/>
      <w:r w:rsidRPr="004D7DE5">
        <w:rPr>
          <w:b/>
          <w:bCs/>
          <w:spacing w:val="-6"/>
          <w:szCs w:val="26"/>
          <w:lang w:val="pl-PL"/>
        </w:rPr>
        <w:t>.</w:t>
      </w:r>
    </w:p>
    <w:p w14:paraId="526492FF" w14:textId="77777777" w:rsidR="00C72E9E" w:rsidRPr="004D7DE5" w:rsidRDefault="00C72E9E" w:rsidP="00C72E9E">
      <w:r w:rsidRPr="004D7DE5">
        <w:rPr>
          <w:noProof/>
          <w:szCs w:val="26"/>
        </w:rPr>
        <w:drawing>
          <wp:inline distT="0" distB="0" distL="0" distR="0" wp14:anchorId="4218579A" wp14:editId="3AE58257">
            <wp:extent cx="5477510" cy="3019425"/>
            <wp:effectExtent l="0" t="0" r="0" b="0"/>
            <wp:docPr id="666782407" name="Chart 66678240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4"/>
              </a:graphicData>
            </a:graphic>
          </wp:inline>
        </w:drawing>
      </w:r>
    </w:p>
    <w:p w14:paraId="77683140" w14:textId="77777777" w:rsidR="00C72E9E" w:rsidRPr="004D7DE5" w:rsidRDefault="00C72E9E" w:rsidP="00C72E9E">
      <w:pPr>
        <w:pStyle w:val="hinhabinh"/>
        <w:rPr>
          <w:spacing w:val="-6"/>
          <w:lang w:val="pl-PL"/>
        </w:rPr>
      </w:pPr>
      <w:bookmarkStart w:id="400" w:name="_Toc193377138"/>
      <w:r w:rsidRPr="004D7DE5">
        <w:t xml:space="preserve">Hình 2.92. Biểu đồ thể hiện hàm lượng Coliform trong nước dưới đất tại khu vực </w:t>
      </w:r>
      <w:r w:rsidRPr="004D7DE5">
        <w:rPr>
          <w:spacing w:val="-6"/>
          <w:lang w:val="pl-PL"/>
        </w:rPr>
        <w:t>KCN, CCN, làng nghề năm 2023-2024</w:t>
      </w:r>
      <w:bookmarkEnd w:id="400"/>
    </w:p>
    <w:p w14:paraId="733664AD" w14:textId="77777777" w:rsidR="00C72E9E" w:rsidRPr="004D7DE5" w:rsidRDefault="00C72E9E" w:rsidP="00C72E9E">
      <w:pPr>
        <w:ind w:firstLine="567"/>
        <w:rPr>
          <w:b/>
          <w:bCs/>
          <w:szCs w:val="28"/>
        </w:rPr>
      </w:pPr>
      <w:r w:rsidRPr="004D7DE5">
        <w:rPr>
          <w:b/>
          <w:bCs/>
          <w:szCs w:val="28"/>
        </w:rPr>
        <w:t>Nhận xét:</w:t>
      </w:r>
    </w:p>
    <w:p w14:paraId="08C12794" w14:textId="77777777" w:rsidR="00C72E9E" w:rsidRPr="004D7DE5" w:rsidRDefault="00C72E9E" w:rsidP="00C72E9E">
      <w:pPr>
        <w:ind w:firstLine="567"/>
        <w:rPr>
          <w:bCs/>
          <w:szCs w:val="28"/>
          <w:lang w:val="nl-NL" w:eastAsia="ja-JP"/>
        </w:rPr>
      </w:pPr>
      <w:r w:rsidRPr="004D7DE5">
        <w:rPr>
          <w:szCs w:val="28"/>
        </w:rPr>
        <w:t>- Trong năm 2024, mật độ coliform trong nước dưới đất dao động từ KPH đến 1600 MPN/100ml. Có 3/7 điểm quan trắc phát hiện thông số coliform ở mức cao NN13 (</w:t>
      </w:r>
      <w:r w:rsidRPr="004D7DE5">
        <w:rPr>
          <w:rFonts w:eastAsia="Calibri"/>
          <w:spacing w:val="-6"/>
          <w:szCs w:val="28"/>
          <w:shd w:val="clear" w:color="auto" w:fill="FFFFFF"/>
        </w:rPr>
        <w:t>Nhà máy dệt – nhuộm - may Delta Galil Việt Nam tại xã Cát Trinh, huyện Phù Cát</w:t>
      </w:r>
      <w:r w:rsidRPr="004D7DE5">
        <w:rPr>
          <w:szCs w:val="28"/>
        </w:rPr>
        <w:t>), NN17 (</w:t>
      </w:r>
      <w:r w:rsidRPr="004D7DE5">
        <w:rPr>
          <w:rFonts w:eastAsia="Calibri"/>
          <w:spacing w:val="-6"/>
          <w:szCs w:val="28"/>
        </w:rPr>
        <w:t>Khu vực KCN Long Mỹ, thành phố Quy Nhơn</w:t>
      </w:r>
      <w:r w:rsidRPr="004D7DE5">
        <w:rPr>
          <w:szCs w:val="28"/>
        </w:rPr>
        <w:t xml:space="preserve"> ), NN18 </w:t>
      </w:r>
      <w:r w:rsidRPr="004D7DE5">
        <w:rPr>
          <w:szCs w:val="28"/>
        </w:rPr>
        <w:lastRenderedPageBreak/>
        <w:t>(</w:t>
      </w:r>
      <w:r w:rsidRPr="004D7DE5">
        <w:rPr>
          <w:rFonts w:eastAsia="Calibri"/>
          <w:spacing w:val="-6"/>
          <w:szCs w:val="28"/>
        </w:rPr>
        <w:t>Khu dân cư gần khu vực CCN Gò Mít, Phù Cát</w:t>
      </w:r>
      <w:r w:rsidRPr="004D7DE5">
        <w:rPr>
          <w:szCs w:val="28"/>
        </w:rPr>
        <w:t xml:space="preserve">), mật độ coliform bị vượt ngưỡng cho phép từ 306 lần đến 533 lần so với </w:t>
      </w:r>
      <w:r w:rsidRPr="004D7DE5">
        <w:rPr>
          <w:bCs/>
          <w:szCs w:val="28"/>
          <w:lang w:val="nl-NL" w:eastAsia="ja-JP"/>
        </w:rPr>
        <w:t>QCVN09-MT/2015/BTNMT.</w:t>
      </w:r>
    </w:p>
    <w:p w14:paraId="75180D70" w14:textId="77777777" w:rsidR="00C72E9E" w:rsidRPr="004D7DE5" w:rsidRDefault="00C72E9E" w:rsidP="00C72E9E">
      <w:pPr>
        <w:ind w:firstLine="567"/>
        <w:rPr>
          <w:bCs/>
          <w:szCs w:val="28"/>
          <w:lang w:val="nl-NL" w:eastAsia="ja-JP"/>
        </w:rPr>
      </w:pPr>
      <w:r w:rsidRPr="004D7DE5">
        <w:rPr>
          <w:bCs/>
          <w:szCs w:val="28"/>
          <w:lang w:val="nl-NL" w:eastAsia="ja-JP"/>
        </w:rPr>
        <w:t xml:space="preserve">- Diễn biến mật độ coliform qua 2 năm 2023-2024 cho thấy. Mật độ Coliform trong nước dưới đất tăng mạnh. Chứng minh rằng nguồn nước dưới đất tại KCN, CCN, làng nghề bị ảnh hưởng Coliform rất cao từ hoạt động sản xuất, sinh hoạt của công nhân và người dân trong khu vực. </w:t>
      </w:r>
    </w:p>
    <w:p w14:paraId="36C87621" w14:textId="77777777" w:rsidR="00C72E9E" w:rsidRPr="004D7DE5" w:rsidRDefault="00C72E9E" w:rsidP="00C72E9E">
      <w:pPr>
        <w:pStyle w:val="mclcabinh"/>
        <w:spacing w:before="0" w:after="0" w:line="288" w:lineRule="auto"/>
        <w:rPr>
          <w:lang w:val="de-DE"/>
        </w:rPr>
      </w:pPr>
      <w:bookmarkStart w:id="401" w:name="_Toc156914509"/>
      <w:bookmarkStart w:id="402" w:name="_Toc156914965"/>
      <w:bookmarkStart w:id="403" w:name="_Toc156915963"/>
      <w:bookmarkStart w:id="404" w:name="_Toc190421103"/>
      <w:bookmarkStart w:id="405" w:name="_Toc190421671"/>
      <w:bookmarkStart w:id="406" w:name="_Toc193377026"/>
      <w:r w:rsidRPr="004D7DE5">
        <w:rPr>
          <w:lang w:val="pl-PL"/>
        </w:rPr>
        <w:t>2.4.</w:t>
      </w:r>
      <w:r w:rsidRPr="004D7DE5">
        <w:rPr>
          <w:lang w:val="de-DE"/>
        </w:rPr>
        <w:t xml:space="preserve"> Kết quả quan trắc chất lượng đất trên địa bàn tỉnh</w:t>
      </w:r>
      <w:bookmarkEnd w:id="401"/>
      <w:bookmarkEnd w:id="402"/>
      <w:bookmarkEnd w:id="403"/>
      <w:bookmarkEnd w:id="404"/>
      <w:bookmarkEnd w:id="405"/>
      <w:bookmarkEnd w:id="406"/>
    </w:p>
    <w:p w14:paraId="43688DF4" w14:textId="77777777" w:rsidR="00C72E9E" w:rsidRPr="004D7DE5" w:rsidRDefault="00C72E9E" w:rsidP="00C72E9E">
      <w:pPr>
        <w:shd w:val="clear" w:color="auto" w:fill="FFFFFF"/>
        <w:ind w:firstLine="567"/>
        <w:rPr>
          <w:rFonts w:eastAsia="Times New Roman"/>
          <w:szCs w:val="28"/>
        </w:rPr>
      </w:pPr>
      <w:r w:rsidRPr="004D7DE5">
        <w:rPr>
          <w:rFonts w:eastAsia="Times New Roman"/>
          <w:szCs w:val="28"/>
        </w:rPr>
        <w:t>Chất lượng môi trường đất trên địa bàn tỉnh được được đánh giá thông qua các chỉ tiêu quan trắc gồm: Kim loại nặng trong đất (</w:t>
      </w:r>
      <w:r w:rsidRPr="004D7DE5">
        <w:rPr>
          <w:rFonts w:eastAsia="Times New Roman"/>
          <w:szCs w:val="28"/>
          <w:u w:color="FF0000"/>
        </w:rPr>
        <w:t>As</w:t>
      </w:r>
      <w:r w:rsidRPr="004D7DE5">
        <w:rPr>
          <w:rFonts w:eastAsia="Times New Roman"/>
          <w:szCs w:val="28"/>
        </w:rPr>
        <w:t xml:space="preserve">, Cd, Cu, </w:t>
      </w:r>
      <w:r w:rsidRPr="004D7DE5">
        <w:rPr>
          <w:rFonts w:eastAsia="Times New Roman"/>
          <w:szCs w:val="28"/>
          <w:u w:color="FF0000"/>
        </w:rPr>
        <w:t>Pb</w:t>
      </w:r>
      <w:r w:rsidRPr="004D7DE5">
        <w:rPr>
          <w:rFonts w:eastAsia="Times New Roman"/>
          <w:szCs w:val="28"/>
        </w:rPr>
        <w:t xml:space="preserve">, Zn, </w:t>
      </w:r>
      <w:r w:rsidRPr="004D7DE5">
        <w:rPr>
          <w:rFonts w:eastAsia="Times New Roman"/>
          <w:szCs w:val="28"/>
          <w:u w:color="FF0000"/>
        </w:rPr>
        <w:t>Cr</w:t>
      </w:r>
      <w:r w:rsidRPr="004D7DE5">
        <w:rPr>
          <w:rFonts w:eastAsia="Times New Roman"/>
          <w:szCs w:val="28"/>
        </w:rPr>
        <w:t>) và dư lượng hóa chất BVTV trong đất (</w:t>
      </w:r>
      <w:r w:rsidRPr="004D7DE5">
        <w:rPr>
          <w:szCs w:val="28"/>
        </w:rPr>
        <w:t>Aldrin, DDT,  Dieldrin,Heptachlor, Hoá chất BVTV phospho hữu cơ, Bromophos ethyl,  Bromophos methyl, Chlorfenvinfos,Chloropyrifos,Diazinon, Dichlorvos, Dimethoate, Disulfoton, Ethion,Fenthion, Malathion,Mevinphos, Paraoxon ethyl, Parathion ethyl (Parathion),Parathionmethyl</w:t>
      </w:r>
      <w:r w:rsidRPr="004D7DE5">
        <w:rPr>
          <w:rFonts w:eastAsia="Times New Roman"/>
          <w:szCs w:val="28"/>
        </w:rPr>
        <w:t>) tại 15 vị trí tại khu dân cư, BCL, KCN, khu chăn nuôi, khu du lịch, đất nông nghiệp.</w:t>
      </w:r>
    </w:p>
    <w:p w14:paraId="1D1AABCD" w14:textId="77777777" w:rsidR="00C72E9E" w:rsidRPr="004D7DE5" w:rsidRDefault="00C72E9E" w:rsidP="00C72E9E">
      <w:pPr>
        <w:shd w:val="clear" w:color="auto" w:fill="FFFFFF"/>
        <w:ind w:firstLine="567"/>
        <w:rPr>
          <w:rFonts w:eastAsia="Times New Roman"/>
          <w:szCs w:val="28"/>
        </w:rPr>
      </w:pPr>
      <w:r w:rsidRPr="004D7DE5">
        <w:rPr>
          <w:rFonts w:eastAsia="Times New Roman"/>
          <w:szCs w:val="28"/>
        </w:rPr>
        <w:t>Kết quả quan trắc môi trường đất năm 2024 trên địa bàn tỉnh so sánh với QCVN 15:2008/BTNMT, QCVN 03:2023/BTNMT cho thấy: Tất cả các mẫu đất tại các điểm quan trắc thuộc đất nông nghiệp (đất canh tác, hoa màu, đất rừng tự nhiên, rừng sản xuất) tại các huyện Tuy Phước, Phù Mỹ, Vân Canh, Vĩnh Thạnh, Phù Cát, TX. An Nhơn, TX. Hoài Nhơn, Quy Nhơn đều có kết quả “KPH” đối với dư lượng thuốc BVTV, riêng các chỉ tiêu kim loại nặng đều nằm trong QCVN, tuy nhiên qua các năm có sự tăng giảm khác nhau, cụ thể:</w:t>
      </w:r>
    </w:p>
    <w:p w14:paraId="233D8901" w14:textId="77777777" w:rsidR="00C72E9E" w:rsidRPr="004D7DE5" w:rsidRDefault="00C72E9E" w:rsidP="00C72E9E">
      <w:pPr>
        <w:pStyle w:val="mclcabinh"/>
        <w:spacing w:before="0" w:after="0" w:line="288" w:lineRule="auto"/>
        <w:rPr>
          <w:lang w:val="pl-PL"/>
        </w:rPr>
      </w:pPr>
      <w:bookmarkStart w:id="407" w:name="_Toc156914966"/>
      <w:bookmarkStart w:id="408" w:name="_Toc156915964"/>
      <w:bookmarkStart w:id="409" w:name="_Toc190421104"/>
      <w:bookmarkStart w:id="410" w:name="_Toc190421672"/>
      <w:bookmarkStart w:id="411" w:name="_Toc193377027"/>
      <w:r w:rsidRPr="004D7DE5">
        <w:rPr>
          <w:lang w:val="pl-PL"/>
        </w:rPr>
        <w:t>2.4.1. Về dư lượng hóa chất  bảo vệ thực vật:</w:t>
      </w:r>
      <w:bookmarkEnd w:id="407"/>
      <w:bookmarkEnd w:id="408"/>
      <w:bookmarkEnd w:id="409"/>
      <w:bookmarkEnd w:id="410"/>
      <w:bookmarkEnd w:id="411"/>
    </w:p>
    <w:p w14:paraId="0ABDA151" w14:textId="77777777" w:rsidR="00C72E9E" w:rsidRPr="004D7DE5" w:rsidRDefault="00C72E9E" w:rsidP="0072126B">
      <w:pPr>
        <w:shd w:val="clear" w:color="auto" w:fill="FFFFFF"/>
        <w:ind w:firstLine="567"/>
        <w:rPr>
          <w:szCs w:val="28"/>
        </w:rPr>
      </w:pPr>
      <w:r w:rsidRPr="004D7DE5">
        <w:rPr>
          <w:szCs w:val="28"/>
        </w:rPr>
        <w:t>Có 8/15 vị trí đất được thực hiện phân tích dư lượng hóa chất bảo vệ thực vật, cụ thể:</w:t>
      </w:r>
    </w:p>
    <w:p w14:paraId="27E24B83" w14:textId="13434418" w:rsidR="00C72E9E" w:rsidRPr="004D7DE5" w:rsidRDefault="00C72E9E" w:rsidP="00C72E9E">
      <w:pPr>
        <w:pStyle w:val="bangabinh"/>
        <w:spacing w:line="288" w:lineRule="auto"/>
        <w:outlineLvl w:val="9"/>
        <w:rPr>
          <w:szCs w:val="26"/>
        </w:rPr>
      </w:pPr>
      <w:bookmarkStart w:id="412" w:name="_Toc91155124"/>
      <w:bookmarkStart w:id="413" w:name="_Toc156913211"/>
      <w:bookmarkStart w:id="414" w:name="_Toc156914260"/>
      <w:bookmarkStart w:id="415" w:name="_Toc190421048"/>
      <w:bookmarkStart w:id="416" w:name="_Toc190852086"/>
      <w:r w:rsidRPr="004D7DE5">
        <w:rPr>
          <w:szCs w:val="26"/>
        </w:rPr>
        <w:t>Bảng</w:t>
      </w:r>
      <w:r w:rsidR="0072126B" w:rsidRPr="004D7DE5">
        <w:rPr>
          <w:szCs w:val="26"/>
        </w:rPr>
        <w:t xml:space="preserve"> </w:t>
      </w:r>
      <w:r w:rsidRPr="004D7DE5">
        <w:rPr>
          <w:szCs w:val="26"/>
        </w:rPr>
        <w:t>2.15. Vị trí quan trắc thuốc bảo vệ thực vật</w:t>
      </w:r>
      <w:bookmarkEnd w:id="412"/>
      <w:bookmarkEnd w:id="413"/>
      <w:bookmarkEnd w:id="414"/>
      <w:bookmarkEnd w:id="415"/>
      <w:bookmarkEnd w:id="416"/>
    </w:p>
    <w:tbl>
      <w:tblPr>
        <w:tblW w:w="50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69"/>
        <w:gridCol w:w="785"/>
        <w:gridCol w:w="3660"/>
        <w:gridCol w:w="4304"/>
      </w:tblGrid>
      <w:tr w:rsidR="004D7DE5" w:rsidRPr="004D7DE5" w14:paraId="00C6006B" w14:textId="77777777" w:rsidTr="0076752F">
        <w:trPr>
          <w:trHeight w:val="624"/>
          <w:jc w:val="center"/>
        </w:trPr>
        <w:tc>
          <w:tcPr>
            <w:tcW w:w="355" w:type="pct"/>
            <w:vAlign w:val="center"/>
          </w:tcPr>
          <w:p w14:paraId="2F77A513" w14:textId="77777777" w:rsidR="00C72E9E" w:rsidRPr="004D7DE5" w:rsidRDefault="00C72E9E" w:rsidP="0076752F">
            <w:pPr>
              <w:ind w:left="142"/>
              <w:rPr>
                <w:b/>
                <w:sz w:val="20"/>
              </w:rPr>
            </w:pPr>
            <w:r w:rsidRPr="004D7DE5">
              <w:rPr>
                <w:b/>
                <w:sz w:val="20"/>
              </w:rPr>
              <w:t>TT</w:t>
            </w:r>
          </w:p>
        </w:tc>
        <w:tc>
          <w:tcPr>
            <w:tcW w:w="417" w:type="pct"/>
            <w:vAlign w:val="center"/>
          </w:tcPr>
          <w:p w14:paraId="1C04A47E" w14:textId="77777777" w:rsidR="00C72E9E" w:rsidRPr="004D7DE5" w:rsidRDefault="00C72E9E" w:rsidP="0076752F">
            <w:pPr>
              <w:rPr>
                <w:b/>
                <w:sz w:val="20"/>
              </w:rPr>
            </w:pPr>
            <w:r w:rsidRPr="004D7DE5">
              <w:rPr>
                <w:b/>
                <w:sz w:val="20"/>
              </w:rPr>
              <w:t>Kí hiệu</w:t>
            </w:r>
          </w:p>
        </w:tc>
        <w:tc>
          <w:tcPr>
            <w:tcW w:w="1943" w:type="pct"/>
            <w:vAlign w:val="center"/>
          </w:tcPr>
          <w:p w14:paraId="79274066" w14:textId="77777777" w:rsidR="00C72E9E" w:rsidRPr="004D7DE5" w:rsidRDefault="00C72E9E" w:rsidP="0076752F">
            <w:pPr>
              <w:ind w:left="10"/>
              <w:rPr>
                <w:b/>
                <w:sz w:val="20"/>
              </w:rPr>
            </w:pPr>
            <w:r w:rsidRPr="004D7DE5">
              <w:rPr>
                <w:b/>
                <w:sz w:val="20"/>
              </w:rPr>
              <w:t>Vị trí quan trắc</w:t>
            </w:r>
          </w:p>
        </w:tc>
        <w:tc>
          <w:tcPr>
            <w:tcW w:w="2285" w:type="pct"/>
            <w:vAlign w:val="center"/>
          </w:tcPr>
          <w:p w14:paraId="71DE85F5" w14:textId="77777777" w:rsidR="00C72E9E" w:rsidRPr="004D7DE5" w:rsidRDefault="00C72E9E" w:rsidP="0076752F">
            <w:pPr>
              <w:ind w:left="50"/>
              <w:jc w:val="center"/>
              <w:rPr>
                <w:b/>
                <w:sz w:val="20"/>
              </w:rPr>
            </w:pPr>
            <w:r w:rsidRPr="004D7DE5">
              <w:rPr>
                <w:b/>
                <w:sz w:val="20"/>
              </w:rPr>
              <w:t>Thông số phân tích theo QCVN 15:2008/BTNMT</w:t>
            </w:r>
          </w:p>
        </w:tc>
      </w:tr>
      <w:tr w:rsidR="004D7DE5" w:rsidRPr="004D7DE5" w14:paraId="10E977E9" w14:textId="77777777" w:rsidTr="0076752F">
        <w:trPr>
          <w:trHeight w:val="722"/>
          <w:jc w:val="center"/>
        </w:trPr>
        <w:tc>
          <w:tcPr>
            <w:tcW w:w="355" w:type="pct"/>
            <w:vAlign w:val="center"/>
          </w:tcPr>
          <w:p w14:paraId="470AB873" w14:textId="77777777" w:rsidR="00C72E9E" w:rsidRPr="004D7DE5" w:rsidRDefault="00C72E9E" w:rsidP="0076752F">
            <w:pPr>
              <w:ind w:left="142"/>
              <w:rPr>
                <w:sz w:val="20"/>
              </w:rPr>
            </w:pPr>
            <w:r w:rsidRPr="004D7DE5">
              <w:rPr>
                <w:sz w:val="20"/>
              </w:rPr>
              <w:t>1</w:t>
            </w:r>
          </w:p>
        </w:tc>
        <w:tc>
          <w:tcPr>
            <w:tcW w:w="417" w:type="pct"/>
            <w:vAlign w:val="center"/>
          </w:tcPr>
          <w:p w14:paraId="0152FABC" w14:textId="77777777" w:rsidR="00C72E9E" w:rsidRPr="004D7DE5" w:rsidRDefault="00C72E9E" w:rsidP="0076752F">
            <w:pPr>
              <w:jc w:val="center"/>
              <w:rPr>
                <w:sz w:val="20"/>
              </w:rPr>
            </w:pPr>
            <w:r w:rsidRPr="004D7DE5">
              <w:rPr>
                <w:sz w:val="20"/>
              </w:rPr>
              <w:t>Đ1</w:t>
            </w:r>
          </w:p>
        </w:tc>
        <w:tc>
          <w:tcPr>
            <w:tcW w:w="1943" w:type="pct"/>
            <w:vAlign w:val="center"/>
          </w:tcPr>
          <w:p w14:paraId="6769ACE6" w14:textId="77777777" w:rsidR="00C72E9E" w:rsidRPr="004D7DE5" w:rsidRDefault="00C72E9E" w:rsidP="0076752F">
            <w:pPr>
              <w:ind w:firstLine="10"/>
              <w:rPr>
                <w:sz w:val="20"/>
              </w:rPr>
            </w:pPr>
            <w:r w:rsidRPr="004D7DE5">
              <w:rPr>
                <w:sz w:val="20"/>
              </w:rPr>
              <w:t xml:space="preserve">Thôn Lộc Thượng, xã Phước Sơn, huyện Tuy Phước </w:t>
            </w:r>
          </w:p>
        </w:tc>
        <w:tc>
          <w:tcPr>
            <w:tcW w:w="2285" w:type="pct"/>
            <w:vMerge w:val="restart"/>
            <w:vAlign w:val="center"/>
          </w:tcPr>
          <w:p w14:paraId="5C1AF302" w14:textId="050900D6" w:rsidR="00C72E9E" w:rsidRPr="004D7DE5" w:rsidRDefault="00C72E9E" w:rsidP="005D07AD">
            <w:pPr>
              <w:jc w:val="left"/>
              <w:rPr>
                <w:sz w:val="20"/>
              </w:rPr>
            </w:pPr>
            <w:r w:rsidRPr="004D7DE5">
              <w:rPr>
                <w:rFonts w:eastAsia="Times New Roman"/>
                <w:sz w:val="20"/>
              </w:rPr>
              <w:t xml:space="preserve">Aldrin, DDT, Dieldrin, Heptachlor, </w:t>
            </w:r>
            <w:r w:rsidR="005D07AD" w:rsidRPr="004D7DE5">
              <w:rPr>
                <w:rFonts w:eastAsia="Times New Roman"/>
                <w:sz w:val="20"/>
              </w:rPr>
              <w:t>Hoá chất BVTV phospho hữu cơ.</w:t>
            </w:r>
          </w:p>
        </w:tc>
      </w:tr>
      <w:tr w:rsidR="004D7DE5" w:rsidRPr="004D7DE5" w14:paraId="42A0B113" w14:textId="77777777" w:rsidTr="0076752F">
        <w:trPr>
          <w:trHeight w:val="678"/>
          <w:jc w:val="center"/>
        </w:trPr>
        <w:tc>
          <w:tcPr>
            <w:tcW w:w="355" w:type="pct"/>
            <w:vAlign w:val="center"/>
          </w:tcPr>
          <w:p w14:paraId="67A9D380" w14:textId="77777777" w:rsidR="00C72E9E" w:rsidRPr="004D7DE5" w:rsidRDefault="00C72E9E" w:rsidP="0076752F">
            <w:pPr>
              <w:ind w:left="142"/>
              <w:rPr>
                <w:sz w:val="20"/>
              </w:rPr>
            </w:pPr>
            <w:r w:rsidRPr="004D7DE5">
              <w:rPr>
                <w:sz w:val="20"/>
              </w:rPr>
              <w:t>2</w:t>
            </w:r>
          </w:p>
        </w:tc>
        <w:tc>
          <w:tcPr>
            <w:tcW w:w="417" w:type="pct"/>
            <w:vAlign w:val="center"/>
          </w:tcPr>
          <w:p w14:paraId="7923B5A1" w14:textId="77777777" w:rsidR="00C72E9E" w:rsidRPr="004D7DE5" w:rsidRDefault="00C72E9E" w:rsidP="0076752F">
            <w:pPr>
              <w:jc w:val="center"/>
              <w:rPr>
                <w:sz w:val="20"/>
              </w:rPr>
            </w:pPr>
            <w:r w:rsidRPr="004D7DE5">
              <w:rPr>
                <w:sz w:val="20"/>
              </w:rPr>
              <w:t>Đ2</w:t>
            </w:r>
          </w:p>
        </w:tc>
        <w:tc>
          <w:tcPr>
            <w:tcW w:w="1943" w:type="pct"/>
            <w:vAlign w:val="center"/>
          </w:tcPr>
          <w:p w14:paraId="69FBE369" w14:textId="77777777" w:rsidR="00C72E9E" w:rsidRPr="004D7DE5" w:rsidRDefault="00C72E9E" w:rsidP="0076752F">
            <w:pPr>
              <w:ind w:firstLine="10"/>
              <w:rPr>
                <w:sz w:val="20"/>
              </w:rPr>
            </w:pPr>
            <w:r w:rsidRPr="004D7DE5">
              <w:rPr>
                <w:sz w:val="20"/>
              </w:rPr>
              <w:t xml:space="preserve">Thôn Chánh Thiện, xã Mỹ Chánh, Phù Mỹ </w:t>
            </w:r>
          </w:p>
        </w:tc>
        <w:tc>
          <w:tcPr>
            <w:tcW w:w="2285" w:type="pct"/>
            <w:vMerge/>
            <w:vAlign w:val="center"/>
          </w:tcPr>
          <w:p w14:paraId="7F503225" w14:textId="77777777" w:rsidR="00C72E9E" w:rsidRPr="004D7DE5" w:rsidRDefault="00C72E9E" w:rsidP="0076752F">
            <w:pPr>
              <w:ind w:left="50"/>
              <w:rPr>
                <w:sz w:val="20"/>
              </w:rPr>
            </w:pPr>
          </w:p>
        </w:tc>
      </w:tr>
      <w:tr w:rsidR="004D7DE5" w:rsidRPr="004D7DE5" w14:paraId="39930834" w14:textId="77777777" w:rsidTr="0076752F">
        <w:trPr>
          <w:trHeight w:val="330"/>
          <w:jc w:val="center"/>
        </w:trPr>
        <w:tc>
          <w:tcPr>
            <w:tcW w:w="355" w:type="pct"/>
            <w:vAlign w:val="center"/>
          </w:tcPr>
          <w:p w14:paraId="29B5F4A7" w14:textId="77777777" w:rsidR="00C72E9E" w:rsidRPr="004D7DE5" w:rsidRDefault="00C72E9E" w:rsidP="0076752F">
            <w:pPr>
              <w:ind w:left="142"/>
              <w:rPr>
                <w:sz w:val="20"/>
              </w:rPr>
            </w:pPr>
            <w:r w:rsidRPr="004D7DE5">
              <w:rPr>
                <w:sz w:val="20"/>
              </w:rPr>
              <w:t>3</w:t>
            </w:r>
          </w:p>
        </w:tc>
        <w:tc>
          <w:tcPr>
            <w:tcW w:w="417" w:type="pct"/>
            <w:vAlign w:val="center"/>
          </w:tcPr>
          <w:p w14:paraId="447780D6" w14:textId="77777777" w:rsidR="00C72E9E" w:rsidRPr="004D7DE5" w:rsidRDefault="00C72E9E" w:rsidP="0076752F">
            <w:pPr>
              <w:jc w:val="center"/>
              <w:rPr>
                <w:sz w:val="20"/>
              </w:rPr>
            </w:pPr>
            <w:r w:rsidRPr="004D7DE5">
              <w:rPr>
                <w:sz w:val="20"/>
              </w:rPr>
              <w:t>Đ6</w:t>
            </w:r>
          </w:p>
        </w:tc>
        <w:tc>
          <w:tcPr>
            <w:tcW w:w="1943" w:type="pct"/>
            <w:vAlign w:val="center"/>
          </w:tcPr>
          <w:p w14:paraId="3796673C" w14:textId="77777777" w:rsidR="00C72E9E" w:rsidRPr="004D7DE5" w:rsidRDefault="00C72E9E" w:rsidP="0076752F">
            <w:pPr>
              <w:ind w:firstLine="10"/>
              <w:rPr>
                <w:sz w:val="20"/>
              </w:rPr>
            </w:pPr>
            <w:r w:rsidRPr="004D7DE5">
              <w:rPr>
                <w:sz w:val="20"/>
              </w:rPr>
              <w:t xml:space="preserve"> Đất chuyên canh rau thôn Thuận Nghĩa, Tây Sơn gần khu vực sông Kôn </w:t>
            </w:r>
          </w:p>
        </w:tc>
        <w:tc>
          <w:tcPr>
            <w:tcW w:w="2285" w:type="pct"/>
            <w:vMerge/>
            <w:vAlign w:val="center"/>
          </w:tcPr>
          <w:p w14:paraId="20034C4E" w14:textId="77777777" w:rsidR="00C72E9E" w:rsidRPr="004D7DE5" w:rsidRDefault="00C72E9E" w:rsidP="0076752F">
            <w:pPr>
              <w:ind w:left="50"/>
              <w:rPr>
                <w:sz w:val="20"/>
              </w:rPr>
            </w:pPr>
          </w:p>
        </w:tc>
      </w:tr>
      <w:tr w:rsidR="004D7DE5" w:rsidRPr="004D7DE5" w14:paraId="7A6CCE16" w14:textId="77777777" w:rsidTr="0076752F">
        <w:trPr>
          <w:trHeight w:val="330"/>
          <w:jc w:val="center"/>
        </w:trPr>
        <w:tc>
          <w:tcPr>
            <w:tcW w:w="355" w:type="pct"/>
            <w:vAlign w:val="center"/>
          </w:tcPr>
          <w:p w14:paraId="58AE91C0" w14:textId="77777777" w:rsidR="00C72E9E" w:rsidRPr="004D7DE5" w:rsidRDefault="00C72E9E" w:rsidP="0076752F">
            <w:pPr>
              <w:ind w:left="142"/>
              <w:rPr>
                <w:sz w:val="20"/>
              </w:rPr>
            </w:pPr>
            <w:r w:rsidRPr="004D7DE5">
              <w:rPr>
                <w:sz w:val="20"/>
              </w:rPr>
              <w:t>4</w:t>
            </w:r>
          </w:p>
        </w:tc>
        <w:tc>
          <w:tcPr>
            <w:tcW w:w="417" w:type="pct"/>
            <w:vAlign w:val="center"/>
          </w:tcPr>
          <w:p w14:paraId="3C1A4AF1" w14:textId="77777777" w:rsidR="00C72E9E" w:rsidRPr="004D7DE5" w:rsidRDefault="00C72E9E" w:rsidP="0076752F">
            <w:pPr>
              <w:jc w:val="center"/>
              <w:rPr>
                <w:sz w:val="20"/>
              </w:rPr>
            </w:pPr>
            <w:r w:rsidRPr="004D7DE5">
              <w:rPr>
                <w:sz w:val="20"/>
              </w:rPr>
              <w:t>Đ7</w:t>
            </w:r>
          </w:p>
        </w:tc>
        <w:tc>
          <w:tcPr>
            <w:tcW w:w="1943" w:type="pct"/>
            <w:vAlign w:val="center"/>
          </w:tcPr>
          <w:p w14:paraId="57B9D15F" w14:textId="77777777" w:rsidR="00C72E9E" w:rsidRPr="004D7DE5" w:rsidRDefault="00C72E9E" w:rsidP="0076752F">
            <w:pPr>
              <w:ind w:firstLine="10"/>
              <w:rPr>
                <w:sz w:val="20"/>
              </w:rPr>
            </w:pPr>
            <w:r w:rsidRPr="004D7DE5">
              <w:rPr>
                <w:sz w:val="20"/>
              </w:rPr>
              <w:t xml:space="preserve">Đất trồng hoa làng Bình Lâm, xã Phước Hòa, Tuy Phước </w:t>
            </w:r>
          </w:p>
        </w:tc>
        <w:tc>
          <w:tcPr>
            <w:tcW w:w="2285" w:type="pct"/>
            <w:vMerge/>
            <w:vAlign w:val="center"/>
          </w:tcPr>
          <w:p w14:paraId="0EA210D7" w14:textId="77777777" w:rsidR="00C72E9E" w:rsidRPr="004D7DE5" w:rsidRDefault="00C72E9E" w:rsidP="0076752F">
            <w:pPr>
              <w:ind w:left="50"/>
              <w:rPr>
                <w:sz w:val="20"/>
              </w:rPr>
            </w:pPr>
          </w:p>
        </w:tc>
      </w:tr>
      <w:tr w:rsidR="004D7DE5" w:rsidRPr="004D7DE5" w14:paraId="4003E81D" w14:textId="77777777" w:rsidTr="0076752F">
        <w:trPr>
          <w:trHeight w:val="330"/>
          <w:jc w:val="center"/>
        </w:trPr>
        <w:tc>
          <w:tcPr>
            <w:tcW w:w="355" w:type="pct"/>
            <w:vAlign w:val="center"/>
          </w:tcPr>
          <w:p w14:paraId="3B2B14DC" w14:textId="77777777" w:rsidR="00C72E9E" w:rsidRPr="004D7DE5" w:rsidRDefault="00C72E9E" w:rsidP="0076752F">
            <w:pPr>
              <w:ind w:left="142"/>
              <w:rPr>
                <w:sz w:val="20"/>
              </w:rPr>
            </w:pPr>
            <w:r w:rsidRPr="004D7DE5">
              <w:rPr>
                <w:sz w:val="20"/>
              </w:rPr>
              <w:t>5</w:t>
            </w:r>
          </w:p>
        </w:tc>
        <w:tc>
          <w:tcPr>
            <w:tcW w:w="417" w:type="pct"/>
            <w:vAlign w:val="center"/>
          </w:tcPr>
          <w:p w14:paraId="7ECC00ED" w14:textId="77777777" w:rsidR="00C72E9E" w:rsidRPr="004D7DE5" w:rsidRDefault="00C72E9E" w:rsidP="0076752F">
            <w:pPr>
              <w:jc w:val="center"/>
              <w:rPr>
                <w:sz w:val="20"/>
              </w:rPr>
            </w:pPr>
            <w:r w:rsidRPr="004D7DE5">
              <w:rPr>
                <w:sz w:val="20"/>
              </w:rPr>
              <w:t>Đ10</w:t>
            </w:r>
          </w:p>
        </w:tc>
        <w:tc>
          <w:tcPr>
            <w:tcW w:w="1943" w:type="pct"/>
            <w:vAlign w:val="center"/>
          </w:tcPr>
          <w:p w14:paraId="734C8F76" w14:textId="77777777" w:rsidR="00C72E9E" w:rsidRPr="004D7DE5" w:rsidRDefault="00C72E9E" w:rsidP="0076752F">
            <w:pPr>
              <w:ind w:firstLine="10"/>
              <w:rPr>
                <w:sz w:val="20"/>
              </w:rPr>
            </w:pPr>
            <w:r w:rsidRPr="004D7DE5">
              <w:rPr>
                <w:sz w:val="20"/>
              </w:rPr>
              <w:t xml:space="preserve">Khu đất rừng tự nhiên thuộc thôn 6, xã An Vinh, huyện An Lão </w:t>
            </w:r>
          </w:p>
        </w:tc>
        <w:tc>
          <w:tcPr>
            <w:tcW w:w="2285" w:type="pct"/>
            <w:vMerge/>
            <w:vAlign w:val="center"/>
          </w:tcPr>
          <w:p w14:paraId="5B289C60" w14:textId="77777777" w:rsidR="00C72E9E" w:rsidRPr="004D7DE5" w:rsidRDefault="00C72E9E" w:rsidP="0076752F">
            <w:pPr>
              <w:ind w:left="50"/>
              <w:rPr>
                <w:sz w:val="20"/>
              </w:rPr>
            </w:pPr>
          </w:p>
        </w:tc>
      </w:tr>
      <w:tr w:rsidR="004D7DE5" w:rsidRPr="004D7DE5" w14:paraId="4E571D10" w14:textId="77777777" w:rsidTr="0076752F">
        <w:trPr>
          <w:trHeight w:val="330"/>
          <w:jc w:val="center"/>
        </w:trPr>
        <w:tc>
          <w:tcPr>
            <w:tcW w:w="355" w:type="pct"/>
            <w:vAlign w:val="center"/>
          </w:tcPr>
          <w:p w14:paraId="70EC872F" w14:textId="77777777" w:rsidR="00C72E9E" w:rsidRPr="004D7DE5" w:rsidRDefault="00C72E9E" w:rsidP="0076752F">
            <w:pPr>
              <w:ind w:left="142"/>
              <w:rPr>
                <w:sz w:val="20"/>
              </w:rPr>
            </w:pPr>
            <w:r w:rsidRPr="004D7DE5">
              <w:rPr>
                <w:sz w:val="20"/>
              </w:rPr>
              <w:lastRenderedPageBreak/>
              <w:t>6</w:t>
            </w:r>
          </w:p>
        </w:tc>
        <w:tc>
          <w:tcPr>
            <w:tcW w:w="417" w:type="pct"/>
            <w:vAlign w:val="center"/>
          </w:tcPr>
          <w:p w14:paraId="3D0B106F" w14:textId="77777777" w:rsidR="00C72E9E" w:rsidRPr="004D7DE5" w:rsidRDefault="00C72E9E" w:rsidP="0076752F">
            <w:pPr>
              <w:jc w:val="center"/>
              <w:rPr>
                <w:sz w:val="20"/>
              </w:rPr>
            </w:pPr>
            <w:r w:rsidRPr="004D7DE5">
              <w:rPr>
                <w:sz w:val="20"/>
              </w:rPr>
              <w:t>Đ23</w:t>
            </w:r>
          </w:p>
        </w:tc>
        <w:tc>
          <w:tcPr>
            <w:tcW w:w="1943" w:type="pct"/>
            <w:vAlign w:val="center"/>
          </w:tcPr>
          <w:p w14:paraId="6C823DA0" w14:textId="77777777" w:rsidR="00C72E9E" w:rsidRPr="004D7DE5" w:rsidRDefault="00C72E9E" w:rsidP="0076752F">
            <w:pPr>
              <w:ind w:firstLine="10"/>
              <w:rPr>
                <w:sz w:val="20"/>
              </w:rPr>
            </w:pPr>
            <w:r w:rsidRPr="004D7DE5">
              <w:rPr>
                <w:sz w:val="20"/>
              </w:rPr>
              <w:t xml:space="preserve">Đất gần sân golf FLC </w:t>
            </w:r>
          </w:p>
        </w:tc>
        <w:tc>
          <w:tcPr>
            <w:tcW w:w="2285" w:type="pct"/>
            <w:vMerge/>
            <w:vAlign w:val="center"/>
          </w:tcPr>
          <w:p w14:paraId="5B831204" w14:textId="77777777" w:rsidR="00C72E9E" w:rsidRPr="004D7DE5" w:rsidRDefault="00C72E9E" w:rsidP="0076752F">
            <w:pPr>
              <w:ind w:left="50"/>
              <w:rPr>
                <w:sz w:val="20"/>
              </w:rPr>
            </w:pPr>
          </w:p>
        </w:tc>
      </w:tr>
      <w:tr w:rsidR="004D7DE5" w:rsidRPr="004D7DE5" w14:paraId="5186C1A9" w14:textId="77777777" w:rsidTr="0076752F">
        <w:trPr>
          <w:trHeight w:val="330"/>
          <w:jc w:val="center"/>
        </w:trPr>
        <w:tc>
          <w:tcPr>
            <w:tcW w:w="355" w:type="pct"/>
            <w:vAlign w:val="center"/>
          </w:tcPr>
          <w:p w14:paraId="7F02C115" w14:textId="77777777" w:rsidR="00C72E9E" w:rsidRPr="004D7DE5" w:rsidRDefault="00C72E9E" w:rsidP="0076752F">
            <w:pPr>
              <w:ind w:left="142"/>
              <w:rPr>
                <w:sz w:val="20"/>
              </w:rPr>
            </w:pPr>
            <w:r w:rsidRPr="004D7DE5">
              <w:rPr>
                <w:sz w:val="20"/>
              </w:rPr>
              <w:t>7</w:t>
            </w:r>
          </w:p>
        </w:tc>
        <w:tc>
          <w:tcPr>
            <w:tcW w:w="417" w:type="pct"/>
            <w:vAlign w:val="center"/>
          </w:tcPr>
          <w:p w14:paraId="27B62D67" w14:textId="77777777" w:rsidR="00C72E9E" w:rsidRPr="004D7DE5" w:rsidRDefault="00C72E9E" w:rsidP="0076752F">
            <w:pPr>
              <w:jc w:val="center"/>
              <w:rPr>
                <w:sz w:val="20"/>
              </w:rPr>
            </w:pPr>
            <w:r w:rsidRPr="004D7DE5">
              <w:rPr>
                <w:sz w:val="20"/>
              </w:rPr>
              <w:t>Đ26</w:t>
            </w:r>
          </w:p>
        </w:tc>
        <w:tc>
          <w:tcPr>
            <w:tcW w:w="1943" w:type="pct"/>
            <w:vAlign w:val="center"/>
          </w:tcPr>
          <w:p w14:paraId="12F89C1E" w14:textId="77777777" w:rsidR="00C72E9E" w:rsidRPr="004D7DE5" w:rsidRDefault="00C72E9E" w:rsidP="0076752F">
            <w:pPr>
              <w:ind w:firstLine="10"/>
              <w:rPr>
                <w:sz w:val="20"/>
              </w:rPr>
            </w:pPr>
            <w:r w:rsidRPr="004D7DE5">
              <w:rPr>
                <w:sz w:val="20"/>
              </w:rPr>
              <w:t xml:space="preserve">Đất làng mai thôn Háo Đức, xã Nhơn An, huyện An Nhơn </w:t>
            </w:r>
          </w:p>
        </w:tc>
        <w:tc>
          <w:tcPr>
            <w:tcW w:w="2285" w:type="pct"/>
            <w:vMerge/>
            <w:vAlign w:val="center"/>
          </w:tcPr>
          <w:p w14:paraId="6689DA40" w14:textId="77777777" w:rsidR="00C72E9E" w:rsidRPr="004D7DE5" w:rsidRDefault="00C72E9E" w:rsidP="0076752F">
            <w:pPr>
              <w:ind w:left="50"/>
              <w:rPr>
                <w:sz w:val="20"/>
              </w:rPr>
            </w:pPr>
          </w:p>
        </w:tc>
      </w:tr>
      <w:tr w:rsidR="004D7DE5" w:rsidRPr="004D7DE5" w14:paraId="4A627720" w14:textId="77777777" w:rsidTr="0076752F">
        <w:trPr>
          <w:trHeight w:val="330"/>
          <w:jc w:val="center"/>
        </w:trPr>
        <w:tc>
          <w:tcPr>
            <w:tcW w:w="355" w:type="pct"/>
            <w:vAlign w:val="center"/>
          </w:tcPr>
          <w:p w14:paraId="39C04643" w14:textId="77777777" w:rsidR="00C72E9E" w:rsidRPr="004D7DE5" w:rsidRDefault="00C72E9E" w:rsidP="0076752F">
            <w:pPr>
              <w:ind w:left="142"/>
              <w:rPr>
                <w:sz w:val="20"/>
              </w:rPr>
            </w:pPr>
            <w:r w:rsidRPr="004D7DE5">
              <w:rPr>
                <w:sz w:val="20"/>
              </w:rPr>
              <w:t>8</w:t>
            </w:r>
          </w:p>
        </w:tc>
        <w:tc>
          <w:tcPr>
            <w:tcW w:w="417" w:type="pct"/>
            <w:vAlign w:val="center"/>
          </w:tcPr>
          <w:p w14:paraId="20545853" w14:textId="77777777" w:rsidR="00C72E9E" w:rsidRPr="004D7DE5" w:rsidRDefault="00C72E9E" w:rsidP="0076752F">
            <w:pPr>
              <w:jc w:val="center"/>
              <w:rPr>
                <w:sz w:val="20"/>
              </w:rPr>
            </w:pPr>
            <w:r w:rsidRPr="004D7DE5">
              <w:rPr>
                <w:sz w:val="20"/>
              </w:rPr>
              <w:t>Đ28</w:t>
            </w:r>
          </w:p>
        </w:tc>
        <w:tc>
          <w:tcPr>
            <w:tcW w:w="1943" w:type="pct"/>
            <w:vAlign w:val="center"/>
          </w:tcPr>
          <w:p w14:paraId="5ECD35C7" w14:textId="77777777" w:rsidR="00C72E9E" w:rsidRPr="004D7DE5" w:rsidRDefault="00C72E9E" w:rsidP="0076752F">
            <w:pPr>
              <w:ind w:firstLine="10"/>
              <w:rPr>
                <w:sz w:val="20"/>
              </w:rPr>
            </w:pPr>
            <w:r w:rsidRPr="004D7DE5">
              <w:rPr>
                <w:sz w:val="20"/>
              </w:rPr>
              <w:t xml:space="preserve">Điểm chăn nuôi tập trung Nhơn Tân, xã Nhơn Tân, thị xã An Nhơn </w:t>
            </w:r>
          </w:p>
        </w:tc>
        <w:tc>
          <w:tcPr>
            <w:tcW w:w="2285" w:type="pct"/>
            <w:vMerge/>
            <w:vAlign w:val="center"/>
          </w:tcPr>
          <w:p w14:paraId="0194F408" w14:textId="77777777" w:rsidR="00C72E9E" w:rsidRPr="004D7DE5" w:rsidRDefault="00C72E9E" w:rsidP="0076752F">
            <w:pPr>
              <w:ind w:left="50"/>
              <w:rPr>
                <w:sz w:val="20"/>
              </w:rPr>
            </w:pPr>
          </w:p>
        </w:tc>
      </w:tr>
    </w:tbl>
    <w:p w14:paraId="3E80E483" w14:textId="77777777" w:rsidR="00C72E9E" w:rsidRPr="004D7DE5" w:rsidRDefault="00C72E9E" w:rsidP="00C72E9E">
      <w:pPr>
        <w:ind w:firstLine="720"/>
        <w:rPr>
          <w:szCs w:val="28"/>
        </w:rPr>
      </w:pPr>
      <w:r w:rsidRPr="004D7DE5">
        <w:rPr>
          <w:szCs w:val="28"/>
        </w:rPr>
        <w:t>Kết quả phân tích 08 vị trí mẫu đất nông nghiệp năm 2024 đều có kết quả “KPH” đối với dư lượng thuốc BVTV (Chi tiết tại phụ lục 4). Điều này chứng minh rằng thuốc bảo vệ thực vật tồn tại trong đất dần dần được phân giải qua hoạt động sinh học của đất và qua các tác động của các yếu tố lý, hóa.</w:t>
      </w:r>
    </w:p>
    <w:p w14:paraId="71CB4B61" w14:textId="77777777" w:rsidR="00C72E9E" w:rsidRPr="004D7DE5" w:rsidRDefault="00C72E9E" w:rsidP="00C72E9E">
      <w:pPr>
        <w:pStyle w:val="mclcabinh"/>
        <w:spacing w:before="0" w:after="0" w:line="288" w:lineRule="auto"/>
        <w:rPr>
          <w:lang w:val="pl-PL"/>
        </w:rPr>
      </w:pPr>
      <w:bookmarkStart w:id="417" w:name="_Toc156914967"/>
      <w:bookmarkStart w:id="418" w:name="_Toc156915965"/>
      <w:bookmarkStart w:id="419" w:name="_Toc190421105"/>
      <w:bookmarkStart w:id="420" w:name="_Toc190421673"/>
      <w:bookmarkStart w:id="421" w:name="_Toc193377028"/>
      <w:r w:rsidRPr="004D7DE5">
        <w:rPr>
          <w:lang w:val="pl-PL"/>
        </w:rPr>
        <w:t>2.4.2. Về hàm lượng kim loại nặng trong đất:</w:t>
      </w:r>
      <w:bookmarkEnd w:id="417"/>
      <w:bookmarkEnd w:id="418"/>
      <w:bookmarkEnd w:id="419"/>
      <w:bookmarkEnd w:id="420"/>
      <w:bookmarkEnd w:id="421"/>
    </w:p>
    <w:p w14:paraId="1F17C79E" w14:textId="77777777" w:rsidR="00C72E9E" w:rsidRPr="004D7DE5" w:rsidRDefault="00C72E9E" w:rsidP="00C72E9E">
      <w:pPr>
        <w:shd w:val="clear" w:color="auto" w:fill="FFFFFF"/>
        <w:ind w:firstLine="567"/>
        <w:rPr>
          <w:szCs w:val="28"/>
        </w:rPr>
      </w:pPr>
      <w:r w:rsidRPr="004D7DE5">
        <w:rPr>
          <w:szCs w:val="28"/>
        </w:rPr>
        <w:t>Có 15/15 vị trí đất được thực hiện phân tích các thông số hàm lượng kim loại Cd, Cu, Pb, Zn,Cr, As trong đất được thể hiện bảng sau:</w:t>
      </w:r>
    </w:p>
    <w:p w14:paraId="52C4CDCC" w14:textId="77777777" w:rsidR="00C72E9E" w:rsidRPr="004D7DE5" w:rsidRDefault="00C72E9E" w:rsidP="00C72E9E">
      <w:pPr>
        <w:pStyle w:val="bangabinh"/>
      </w:pPr>
      <w:bookmarkStart w:id="422" w:name="_Toc187328112"/>
      <w:bookmarkStart w:id="423" w:name="_Toc190852087"/>
      <w:r w:rsidRPr="004D7DE5">
        <w:t>Bảng 2.16. Vị trí môi trường lẫy mẫu</w:t>
      </w:r>
      <w:bookmarkEnd w:id="422"/>
      <w:bookmarkEnd w:id="423"/>
    </w:p>
    <w:tbl>
      <w:tblPr>
        <w:tblW w:w="960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534"/>
        <w:gridCol w:w="3229"/>
        <w:gridCol w:w="598"/>
        <w:gridCol w:w="992"/>
        <w:gridCol w:w="992"/>
        <w:gridCol w:w="993"/>
        <w:gridCol w:w="1275"/>
        <w:gridCol w:w="993"/>
      </w:tblGrid>
      <w:tr w:rsidR="004D7DE5" w:rsidRPr="004D7DE5" w14:paraId="3475E8FB" w14:textId="77777777" w:rsidTr="0097627E">
        <w:trPr>
          <w:cantSplit/>
          <w:trHeight w:val="285"/>
          <w:tblHeader/>
        </w:trPr>
        <w:tc>
          <w:tcPr>
            <w:tcW w:w="534" w:type="dxa"/>
            <w:vMerge w:val="restart"/>
            <w:shd w:val="clear" w:color="auto" w:fill="auto"/>
            <w:vAlign w:val="center"/>
          </w:tcPr>
          <w:p w14:paraId="6317FBBA" w14:textId="77777777" w:rsidR="00C72E9E" w:rsidRPr="004D7DE5" w:rsidRDefault="00C72E9E" w:rsidP="0097627E">
            <w:pPr>
              <w:pStyle w:val="bngbiu"/>
              <w:ind w:left="-142" w:right="-108"/>
              <w:jc w:val="center"/>
              <w:rPr>
                <w:rFonts w:ascii="Times New Roman" w:hAnsi="Times New Roman" w:cs="Times New Roman"/>
                <w:b/>
                <w:sz w:val="20"/>
                <w:szCs w:val="20"/>
                <w:lang w:eastAsia="vi-VN"/>
              </w:rPr>
            </w:pPr>
            <w:r w:rsidRPr="004D7DE5">
              <w:rPr>
                <w:rFonts w:ascii="Times New Roman" w:hAnsi="Times New Roman" w:cs="Times New Roman"/>
                <w:b/>
                <w:sz w:val="20"/>
                <w:szCs w:val="20"/>
                <w:lang w:val="vi-VN" w:eastAsia="vi-VN"/>
              </w:rPr>
              <w:t>ST</w:t>
            </w:r>
            <w:r w:rsidRPr="004D7DE5">
              <w:rPr>
                <w:rFonts w:ascii="Times New Roman" w:hAnsi="Times New Roman" w:cs="Times New Roman"/>
                <w:b/>
                <w:sz w:val="20"/>
                <w:szCs w:val="20"/>
                <w:lang w:eastAsia="vi-VN"/>
              </w:rPr>
              <w:t>T</w:t>
            </w:r>
          </w:p>
        </w:tc>
        <w:tc>
          <w:tcPr>
            <w:tcW w:w="3229" w:type="dxa"/>
            <w:vMerge w:val="restart"/>
            <w:shd w:val="clear" w:color="auto" w:fill="auto"/>
            <w:vAlign w:val="center"/>
          </w:tcPr>
          <w:p w14:paraId="2A20E8A3" w14:textId="77777777" w:rsidR="00C72E9E" w:rsidRPr="004D7DE5" w:rsidRDefault="00C72E9E" w:rsidP="0076752F">
            <w:pPr>
              <w:pStyle w:val="bngbiu"/>
              <w:jc w:val="center"/>
              <w:rPr>
                <w:rFonts w:ascii="Times New Roman" w:hAnsi="Times New Roman" w:cs="Times New Roman"/>
                <w:b/>
                <w:sz w:val="20"/>
                <w:szCs w:val="20"/>
                <w:lang w:eastAsia="vi-VN"/>
              </w:rPr>
            </w:pPr>
            <w:r w:rsidRPr="004D7DE5">
              <w:rPr>
                <w:rFonts w:ascii="Times New Roman" w:hAnsi="Times New Roman" w:cs="Times New Roman"/>
                <w:b/>
                <w:sz w:val="20"/>
                <w:szCs w:val="20"/>
                <w:lang w:val="vi-VN" w:eastAsia="vi-VN"/>
              </w:rPr>
              <w:t>Tên điểm</w:t>
            </w:r>
          </w:p>
          <w:p w14:paraId="4B89756E" w14:textId="77777777" w:rsidR="00C72E9E" w:rsidRPr="004D7DE5" w:rsidRDefault="00C72E9E" w:rsidP="0076752F">
            <w:pPr>
              <w:pStyle w:val="bngbiu"/>
              <w:jc w:val="center"/>
              <w:rPr>
                <w:rFonts w:ascii="Times New Roman" w:hAnsi="Times New Roman" w:cs="Times New Roman"/>
                <w:b/>
                <w:sz w:val="20"/>
                <w:szCs w:val="20"/>
                <w:lang w:val="vi-VN" w:eastAsia="vi-VN"/>
              </w:rPr>
            </w:pPr>
            <w:r w:rsidRPr="004D7DE5">
              <w:rPr>
                <w:rFonts w:ascii="Times New Roman" w:hAnsi="Times New Roman" w:cs="Times New Roman"/>
                <w:b/>
                <w:sz w:val="20"/>
                <w:szCs w:val="20"/>
                <w:lang w:val="vi-VN" w:eastAsia="vi-VN"/>
              </w:rPr>
              <w:t>quantrắc</w:t>
            </w:r>
          </w:p>
        </w:tc>
        <w:tc>
          <w:tcPr>
            <w:tcW w:w="598" w:type="dxa"/>
            <w:vMerge w:val="restart"/>
            <w:shd w:val="clear" w:color="auto" w:fill="auto"/>
            <w:vAlign w:val="center"/>
          </w:tcPr>
          <w:p w14:paraId="736AC9FC" w14:textId="77777777" w:rsidR="00C72E9E" w:rsidRPr="004D7DE5" w:rsidRDefault="00C72E9E" w:rsidP="0076752F">
            <w:pPr>
              <w:pStyle w:val="bngbiu"/>
              <w:jc w:val="center"/>
              <w:rPr>
                <w:rFonts w:ascii="Times New Roman" w:hAnsi="Times New Roman" w:cs="Times New Roman"/>
                <w:b/>
                <w:sz w:val="20"/>
                <w:szCs w:val="20"/>
                <w:lang w:val="vi-VN" w:eastAsia="vi-VN"/>
              </w:rPr>
            </w:pPr>
            <w:r w:rsidRPr="004D7DE5">
              <w:rPr>
                <w:rFonts w:ascii="Times New Roman" w:hAnsi="Times New Roman" w:cs="Times New Roman"/>
                <w:b/>
                <w:sz w:val="20"/>
                <w:szCs w:val="20"/>
                <w:lang w:val="vi-VN" w:eastAsia="vi-VN"/>
              </w:rPr>
              <w:t xml:space="preserve">Ký hiệu </w:t>
            </w:r>
          </w:p>
        </w:tc>
        <w:tc>
          <w:tcPr>
            <w:tcW w:w="1984" w:type="dxa"/>
            <w:gridSpan w:val="2"/>
            <w:shd w:val="clear" w:color="auto" w:fill="auto"/>
            <w:vAlign w:val="center"/>
          </w:tcPr>
          <w:p w14:paraId="62D3BE42" w14:textId="77777777" w:rsidR="00C72E9E" w:rsidRPr="004D7DE5" w:rsidRDefault="00C72E9E" w:rsidP="0076752F">
            <w:pPr>
              <w:pStyle w:val="bngbiu"/>
              <w:jc w:val="center"/>
              <w:rPr>
                <w:rFonts w:ascii="Times New Roman" w:hAnsi="Times New Roman" w:cs="Times New Roman"/>
                <w:b/>
                <w:sz w:val="20"/>
                <w:szCs w:val="20"/>
                <w:lang w:val="vi-VN" w:eastAsia="vi-VN"/>
              </w:rPr>
            </w:pPr>
            <w:r w:rsidRPr="004D7DE5">
              <w:rPr>
                <w:rFonts w:ascii="Times New Roman" w:hAnsi="Times New Roman" w:cs="Times New Roman"/>
                <w:b/>
                <w:sz w:val="20"/>
                <w:szCs w:val="20"/>
                <w:lang w:val="vi-VN" w:eastAsia="vi-VN"/>
              </w:rPr>
              <w:t>Vị trí lấy mẫu</w:t>
            </w:r>
          </w:p>
        </w:tc>
        <w:tc>
          <w:tcPr>
            <w:tcW w:w="993" w:type="dxa"/>
            <w:vMerge w:val="restart"/>
            <w:shd w:val="clear" w:color="auto" w:fill="auto"/>
            <w:vAlign w:val="center"/>
          </w:tcPr>
          <w:p w14:paraId="7036D19A" w14:textId="77777777" w:rsidR="00C72E9E" w:rsidRPr="004D7DE5" w:rsidRDefault="00C72E9E" w:rsidP="0076752F">
            <w:pPr>
              <w:pStyle w:val="bngbiu"/>
              <w:jc w:val="center"/>
              <w:rPr>
                <w:rFonts w:ascii="Times New Roman" w:hAnsi="Times New Roman" w:cs="Times New Roman"/>
                <w:b/>
                <w:sz w:val="20"/>
                <w:szCs w:val="20"/>
                <w:lang w:eastAsia="vi-VN"/>
              </w:rPr>
            </w:pPr>
            <w:r w:rsidRPr="004D7DE5">
              <w:rPr>
                <w:rFonts w:ascii="Times New Roman" w:hAnsi="Times New Roman" w:cs="Times New Roman"/>
                <w:b/>
                <w:sz w:val="20"/>
                <w:szCs w:val="20"/>
                <w:lang w:eastAsia="vi-VN"/>
              </w:rPr>
              <w:t>Địa bàn</w:t>
            </w:r>
          </w:p>
        </w:tc>
        <w:tc>
          <w:tcPr>
            <w:tcW w:w="1275" w:type="dxa"/>
            <w:vMerge w:val="restart"/>
          </w:tcPr>
          <w:p w14:paraId="0213E2CE" w14:textId="77777777" w:rsidR="00C72E9E" w:rsidRPr="004D7DE5" w:rsidRDefault="00C72E9E" w:rsidP="0076752F">
            <w:pPr>
              <w:pStyle w:val="bngbiu"/>
              <w:jc w:val="center"/>
              <w:rPr>
                <w:rFonts w:ascii="Times New Roman" w:hAnsi="Times New Roman" w:cs="Times New Roman"/>
                <w:b/>
                <w:sz w:val="20"/>
                <w:szCs w:val="20"/>
                <w:lang w:eastAsia="vi-VN"/>
              </w:rPr>
            </w:pPr>
          </w:p>
          <w:p w14:paraId="4FF0B501" w14:textId="77777777" w:rsidR="00C72E9E" w:rsidRPr="004D7DE5" w:rsidRDefault="00C72E9E" w:rsidP="0076752F">
            <w:pPr>
              <w:pStyle w:val="bngbiu"/>
              <w:jc w:val="center"/>
              <w:rPr>
                <w:rFonts w:ascii="Times New Roman" w:hAnsi="Times New Roman" w:cs="Times New Roman"/>
                <w:b/>
                <w:sz w:val="20"/>
                <w:szCs w:val="20"/>
                <w:lang w:eastAsia="vi-VN"/>
              </w:rPr>
            </w:pPr>
            <w:r w:rsidRPr="004D7DE5">
              <w:rPr>
                <w:rFonts w:ascii="Times New Roman" w:hAnsi="Times New Roman" w:cs="Times New Roman"/>
                <w:b/>
                <w:sz w:val="20"/>
                <w:szCs w:val="20"/>
                <w:lang w:eastAsia="vi-VN"/>
              </w:rPr>
              <w:t>Thời gian</w:t>
            </w:r>
          </w:p>
        </w:tc>
        <w:tc>
          <w:tcPr>
            <w:tcW w:w="993" w:type="dxa"/>
            <w:vMerge w:val="restart"/>
          </w:tcPr>
          <w:p w14:paraId="605CBBBC" w14:textId="77777777" w:rsidR="00C72E9E" w:rsidRPr="004D7DE5" w:rsidRDefault="00C72E9E" w:rsidP="0076752F">
            <w:pPr>
              <w:pStyle w:val="bngbiu"/>
              <w:rPr>
                <w:rFonts w:ascii="Times New Roman" w:hAnsi="Times New Roman" w:cs="Times New Roman"/>
                <w:b/>
                <w:sz w:val="20"/>
                <w:szCs w:val="20"/>
                <w:lang w:eastAsia="vi-VN"/>
              </w:rPr>
            </w:pPr>
          </w:p>
          <w:p w14:paraId="609AFA01" w14:textId="77777777" w:rsidR="00C72E9E" w:rsidRPr="004D7DE5" w:rsidRDefault="00C72E9E" w:rsidP="0076752F">
            <w:pPr>
              <w:pStyle w:val="bngbiu"/>
              <w:rPr>
                <w:rFonts w:ascii="Times New Roman" w:hAnsi="Times New Roman" w:cs="Times New Roman"/>
                <w:b/>
                <w:sz w:val="20"/>
                <w:szCs w:val="20"/>
                <w:lang w:eastAsia="vi-VN"/>
              </w:rPr>
            </w:pPr>
            <w:r w:rsidRPr="004D7DE5">
              <w:rPr>
                <w:rFonts w:ascii="Times New Roman" w:hAnsi="Times New Roman" w:cs="Times New Roman"/>
                <w:b/>
                <w:sz w:val="20"/>
                <w:szCs w:val="20"/>
                <w:lang w:eastAsia="vi-VN"/>
              </w:rPr>
              <w:t xml:space="preserve">Chỉ tiêu </w:t>
            </w:r>
          </w:p>
        </w:tc>
      </w:tr>
      <w:tr w:rsidR="004D7DE5" w:rsidRPr="004D7DE5" w14:paraId="21041536" w14:textId="77777777" w:rsidTr="0097627E">
        <w:trPr>
          <w:cantSplit/>
          <w:trHeight w:val="20"/>
          <w:tblHeader/>
        </w:trPr>
        <w:tc>
          <w:tcPr>
            <w:tcW w:w="534" w:type="dxa"/>
            <w:vMerge/>
            <w:shd w:val="clear" w:color="auto" w:fill="auto"/>
            <w:vAlign w:val="center"/>
          </w:tcPr>
          <w:p w14:paraId="2A77BF40" w14:textId="77777777" w:rsidR="00C72E9E" w:rsidRPr="004D7DE5" w:rsidRDefault="00C72E9E" w:rsidP="0076752F">
            <w:pPr>
              <w:pStyle w:val="bngbiu"/>
              <w:jc w:val="center"/>
              <w:rPr>
                <w:rFonts w:ascii="Times New Roman" w:hAnsi="Times New Roman" w:cs="Times New Roman"/>
                <w:sz w:val="20"/>
                <w:szCs w:val="20"/>
                <w:lang w:val="vi-VN" w:eastAsia="vi-VN"/>
              </w:rPr>
            </w:pPr>
          </w:p>
        </w:tc>
        <w:tc>
          <w:tcPr>
            <w:tcW w:w="3229" w:type="dxa"/>
            <w:vMerge/>
            <w:shd w:val="clear" w:color="auto" w:fill="auto"/>
            <w:vAlign w:val="center"/>
          </w:tcPr>
          <w:p w14:paraId="4EF0BA77" w14:textId="77777777" w:rsidR="00C72E9E" w:rsidRPr="004D7DE5" w:rsidRDefault="00C72E9E" w:rsidP="0076752F">
            <w:pPr>
              <w:pStyle w:val="bngbiu"/>
              <w:rPr>
                <w:rFonts w:ascii="Times New Roman" w:hAnsi="Times New Roman" w:cs="Times New Roman"/>
                <w:sz w:val="20"/>
                <w:szCs w:val="20"/>
                <w:lang w:val="vi-VN" w:eastAsia="vi-VN"/>
              </w:rPr>
            </w:pPr>
          </w:p>
        </w:tc>
        <w:tc>
          <w:tcPr>
            <w:tcW w:w="598" w:type="dxa"/>
            <w:vMerge/>
            <w:shd w:val="clear" w:color="auto" w:fill="auto"/>
            <w:vAlign w:val="center"/>
          </w:tcPr>
          <w:p w14:paraId="042E3443" w14:textId="77777777" w:rsidR="00C72E9E" w:rsidRPr="004D7DE5" w:rsidRDefault="00C72E9E" w:rsidP="0076752F">
            <w:pPr>
              <w:pStyle w:val="bngbiu"/>
              <w:rPr>
                <w:rFonts w:ascii="Times New Roman" w:hAnsi="Times New Roman" w:cs="Times New Roman"/>
                <w:sz w:val="20"/>
                <w:szCs w:val="20"/>
                <w:lang w:val="vi-VN" w:eastAsia="vi-VN"/>
              </w:rPr>
            </w:pPr>
          </w:p>
        </w:tc>
        <w:tc>
          <w:tcPr>
            <w:tcW w:w="992" w:type="dxa"/>
            <w:shd w:val="clear" w:color="auto" w:fill="auto"/>
            <w:vAlign w:val="center"/>
          </w:tcPr>
          <w:p w14:paraId="7B979753" w14:textId="2F780470" w:rsidR="00C72E9E" w:rsidRPr="004D7DE5" w:rsidRDefault="0097627E" w:rsidP="0076752F">
            <w:pPr>
              <w:pStyle w:val="bngbiu"/>
              <w:jc w:val="center"/>
              <w:rPr>
                <w:rFonts w:ascii="Times New Roman" w:hAnsi="Times New Roman" w:cs="Times New Roman"/>
                <w:b/>
                <w:sz w:val="20"/>
                <w:szCs w:val="20"/>
                <w:lang w:eastAsia="vi-VN"/>
              </w:rPr>
            </w:pPr>
            <w:r w:rsidRPr="004D7DE5">
              <w:rPr>
                <w:rFonts w:ascii="Times New Roman" w:hAnsi="Times New Roman" w:cs="Times New Roman"/>
                <w:b/>
                <w:sz w:val="20"/>
                <w:szCs w:val="20"/>
                <w:lang w:eastAsia="vi-VN"/>
              </w:rPr>
              <w:t>X</w:t>
            </w:r>
          </w:p>
        </w:tc>
        <w:tc>
          <w:tcPr>
            <w:tcW w:w="992" w:type="dxa"/>
            <w:shd w:val="clear" w:color="auto" w:fill="auto"/>
            <w:vAlign w:val="center"/>
          </w:tcPr>
          <w:p w14:paraId="019532B5" w14:textId="3462AA45" w:rsidR="00C72E9E" w:rsidRPr="004D7DE5" w:rsidRDefault="0097627E" w:rsidP="0076752F">
            <w:pPr>
              <w:pStyle w:val="bngbiu"/>
              <w:jc w:val="center"/>
              <w:rPr>
                <w:rFonts w:ascii="Times New Roman" w:hAnsi="Times New Roman" w:cs="Times New Roman"/>
                <w:b/>
                <w:sz w:val="20"/>
                <w:szCs w:val="20"/>
                <w:lang w:eastAsia="vi-VN"/>
              </w:rPr>
            </w:pPr>
            <w:r w:rsidRPr="004D7DE5">
              <w:rPr>
                <w:rFonts w:ascii="Times New Roman" w:hAnsi="Times New Roman" w:cs="Times New Roman"/>
                <w:b/>
                <w:sz w:val="20"/>
                <w:szCs w:val="20"/>
                <w:lang w:eastAsia="vi-VN"/>
              </w:rPr>
              <w:t>Y</w:t>
            </w:r>
          </w:p>
        </w:tc>
        <w:tc>
          <w:tcPr>
            <w:tcW w:w="993" w:type="dxa"/>
            <w:vMerge/>
            <w:shd w:val="clear" w:color="auto" w:fill="auto"/>
            <w:vAlign w:val="center"/>
          </w:tcPr>
          <w:p w14:paraId="53C6FE6D" w14:textId="77777777" w:rsidR="00C72E9E" w:rsidRPr="004D7DE5" w:rsidRDefault="00C72E9E" w:rsidP="0076752F">
            <w:pPr>
              <w:pStyle w:val="bngbiu"/>
              <w:rPr>
                <w:rFonts w:ascii="Times New Roman" w:hAnsi="Times New Roman" w:cs="Times New Roman"/>
                <w:sz w:val="20"/>
                <w:szCs w:val="20"/>
                <w:lang w:val="vi-VN" w:eastAsia="vi-VN"/>
              </w:rPr>
            </w:pPr>
          </w:p>
        </w:tc>
        <w:tc>
          <w:tcPr>
            <w:tcW w:w="1275" w:type="dxa"/>
            <w:vMerge/>
          </w:tcPr>
          <w:p w14:paraId="141B900A" w14:textId="77777777" w:rsidR="00C72E9E" w:rsidRPr="004D7DE5" w:rsidRDefault="00C72E9E" w:rsidP="0076752F">
            <w:pPr>
              <w:pStyle w:val="bngbiu"/>
              <w:rPr>
                <w:rFonts w:ascii="Times New Roman" w:hAnsi="Times New Roman" w:cs="Times New Roman"/>
                <w:sz w:val="20"/>
                <w:szCs w:val="20"/>
                <w:lang w:val="vi-VN" w:eastAsia="vi-VN"/>
              </w:rPr>
            </w:pPr>
          </w:p>
        </w:tc>
        <w:tc>
          <w:tcPr>
            <w:tcW w:w="993" w:type="dxa"/>
            <w:vMerge/>
          </w:tcPr>
          <w:p w14:paraId="007198EB" w14:textId="77777777" w:rsidR="00C72E9E" w:rsidRPr="004D7DE5" w:rsidRDefault="00C72E9E" w:rsidP="0076752F">
            <w:pPr>
              <w:pStyle w:val="bngbiu"/>
              <w:rPr>
                <w:rFonts w:ascii="Times New Roman" w:hAnsi="Times New Roman" w:cs="Times New Roman"/>
                <w:sz w:val="20"/>
                <w:szCs w:val="20"/>
                <w:lang w:val="vi-VN" w:eastAsia="vi-VN"/>
              </w:rPr>
            </w:pPr>
          </w:p>
        </w:tc>
      </w:tr>
      <w:tr w:rsidR="004D7DE5" w:rsidRPr="004D7DE5" w14:paraId="44183194" w14:textId="77777777" w:rsidTr="0097627E">
        <w:trPr>
          <w:cantSplit/>
          <w:trHeight w:val="20"/>
        </w:trPr>
        <w:tc>
          <w:tcPr>
            <w:tcW w:w="534" w:type="dxa"/>
            <w:shd w:val="clear" w:color="auto" w:fill="auto"/>
            <w:vAlign w:val="center"/>
          </w:tcPr>
          <w:p w14:paraId="34AE880B"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w:t>
            </w:r>
          </w:p>
        </w:tc>
        <w:tc>
          <w:tcPr>
            <w:tcW w:w="3229" w:type="dxa"/>
            <w:shd w:val="clear" w:color="auto" w:fill="auto"/>
            <w:vAlign w:val="center"/>
          </w:tcPr>
          <w:p w14:paraId="26A5E1A8" w14:textId="77777777" w:rsidR="00C72E9E" w:rsidRPr="004D7DE5" w:rsidRDefault="00C72E9E" w:rsidP="0076752F">
            <w:pPr>
              <w:jc w:val="left"/>
              <w:rPr>
                <w:sz w:val="20"/>
              </w:rPr>
            </w:pPr>
            <w:r w:rsidRPr="004D7DE5">
              <w:rPr>
                <w:sz w:val="20"/>
              </w:rPr>
              <w:t xml:space="preserve">Thôn Lộc Thượng, xã Phước Sơn, huyện Tuy Phước </w:t>
            </w:r>
          </w:p>
        </w:tc>
        <w:tc>
          <w:tcPr>
            <w:tcW w:w="598" w:type="dxa"/>
            <w:shd w:val="clear" w:color="auto" w:fill="auto"/>
            <w:vAlign w:val="center"/>
          </w:tcPr>
          <w:p w14:paraId="44CEA915"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Đ1</w:t>
            </w:r>
          </w:p>
        </w:tc>
        <w:tc>
          <w:tcPr>
            <w:tcW w:w="992" w:type="dxa"/>
            <w:shd w:val="clear" w:color="auto" w:fill="auto"/>
            <w:vAlign w:val="center"/>
          </w:tcPr>
          <w:p w14:paraId="473971EB"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1534769</w:t>
            </w:r>
          </w:p>
        </w:tc>
        <w:tc>
          <w:tcPr>
            <w:tcW w:w="992" w:type="dxa"/>
            <w:shd w:val="clear" w:color="auto" w:fill="auto"/>
            <w:vAlign w:val="center"/>
          </w:tcPr>
          <w:p w14:paraId="01D41A18"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604071</w:t>
            </w:r>
          </w:p>
        </w:tc>
        <w:tc>
          <w:tcPr>
            <w:tcW w:w="993" w:type="dxa"/>
            <w:shd w:val="clear" w:color="auto" w:fill="auto"/>
            <w:vAlign w:val="center"/>
          </w:tcPr>
          <w:p w14:paraId="40F9B667"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Tuy Phước</w:t>
            </w:r>
          </w:p>
        </w:tc>
        <w:tc>
          <w:tcPr>
            <w:tcW w:w="1275" w:type="dxa"/>
            <w:vAlign w:val="center"/>
          </w:tcPr>
          <w:p w14:paraId="46D7634A"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24</w:t>
            </w:r>
            <w:r w:rsidRPr="004D7DE5">
              <w:rPr>
                <w:rFonts w:ascii="Times New Roman" w:hAnsi="Times New Roman" w:cs="Times New Roman"/>
                <w:sz w:val="20"/>
                <w:szCs w:val="20"/>
                <w:lang w:val="vi-VN"/>
              </w:rPr>
              <w:t>/10/2024</w:t>
            </w:r>
          </w:p>
          <w:p w14:paraId="5008DE81"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7F4CE5C8"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2242D206" w14:textId="77777777" w:rsidTr="0097627E">
        <w:trPr>
          <w:cantSplit/>
          <w:trHeight w:val="20"/>
        </w:trPr>
        <w:tc>
          <w:tcPr>
            <w:tcW w:w="534" w:type="dxa"/>
            <w:shd w:val="clear" w:color="auto" w:fill="auto"/>
            <w:vAlign w:val="center"/>
          </w:tcPr>
          <w:p w14:paraId="6F32C16C"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2</w:t>
            </w:r>
          </w:p>
        </w:tc>
        <w:tc>
          <w:tcPr>
            <w:tcW w:w="3229" w:type="dxa"/>
            <w:shd w:val="clear" w:color="auto" w:fill="auto"/>
            <w:vAlign w:val="center"/>
          </w:tcPr>
          <w:p w14:paraId="09333117" w14:textId="77777777" w:rsidR="00C72E9E" w:rsidRPr="004D7DE5" w:rsidRDefault="00C72E9E" w:rsidP="0076752F">
            <w:pPr>
              <w:jc w:val="left"/>
              <w:rPr>
                <w:sz w:val="20"/>
              </w:rPr>
            </w:pPr>
            <w:r w:rsidRPr="004D7DE5">
              <w:rPr>
                <w:sz w:val="20"/>
              </w:rPr>
              <w:t xml:space="preserve">Thôn Chánh Thiện, xã Mỹ Chánh, Phù Mỹ </w:t>
            </w:r>
          </w:p>
        </w:tc>
        <w:tc>
          <w:tcPr>
            <w:tcW w:w="598" w:type="dxa"/>
            <w:shd w:val="clear" w:color="auto" w:fill="auto"/>
            <w:vAlign w:val="center"/>
          </w:tcPr>
          <w:p w14:paraId="0BEF05B7"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w:t>
            </w:r>
          </w:p>
        </w:tc>
        <w:tc>
          <w:tcPr>
            <w:tcW w:w="992" w:type="dxa"/>
            <w:shd w:val="clear" w:color="auto" w:fill="auto"/>
            <w:vAlign w:val="center"/>
          </w:tcPr>
          <w:p w14:paraId="6BBB0675"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1565746</w:t>
            </w:r>
          </w:p>
        </w:tc>
        <w:tc>
          <w:tcPr>
            <w:tcW w:w="992" w:type="dxa"/>
            <w:shd w:val="clear" w:color="auto" w:fill="auto"/>
            <w:vAlign w:val="center"/>
          </w:tcPr>
          <w:p w14:paraId="00F3B390"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593618</w:t>
            </w:r>
          </w:p>
        </w:tc>
        <w:tc>
          <w:tcPr>
            <w:tcW w:w="993" w:type="dxa"/>
            <w:shd w:val="clear" w:color="auto" w:fill="auto"/>
            <w:vAlign w:val="center"/>
          </w:tcPr>
          <w:p w14:paraId="203C54EF"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Phù Mỹ</w:t>
            </w:r>
          </w:p>
        </w:tc>
        <w:tc>
          <w:tcPr>
            <w:tcW w:w="1275" w:type="dxa"/>
            <w:vAlign w:val="center"/>
          </w:tcPr>
          <w:p w14:paraId="45932273"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22</w:t>
            </w:r>
            <w:r w:rsidRPr="004D7DE5">
              <w:rPr>
                <w:rFonts w:ascii="Times New Roman" w:hAnsi="Times New Roman" w:cs="Times New Roman"/>
                <w:sz w:val="20"/>
                <w:szCs w:val="20"/>
                <w:lang w:val="vi-VN"/>
              </w:rPr>
              <w:t>/10/2024</w:t>
            </w:r>
          </w:p>
          <w:p w14:paraId="389D8203"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0D91825D"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79D82A64" w14:textId="77777777" w:rsidTr="0097627E">
        <w:trPr>
          <w:cantSplit/>
          <w:trHeight w:val="20"/>
        </w:trPr>
        <w:tc>
          <w:tcPr>
            <w:tcW w:w="534" w:type="dxa"/>
            <w:shd w:val="clear" w:color="auto" w:fill="auto"/>
            <w:vAlign w:val="center"/>
          </w:tcPr>
          <w:p w14:paraId="787FF868"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3</w:t>
            </w:r>
          </w:p>
        </w:tc>
        <w:tc>
          <w:tcPr>
            <w:tcW w:w="3229" w:type="dxa"/>
            <w:shd w:val="clear" w:color="auto" w:fill="auto"/>
            <w:vAlign w:val="center"/>
          </w:tcPr>
          <w:p w14:paraId="6069B1E1" w14:textId="77777777" w:rsidR="00C72E9E" w:rsidRPr="004D7DE5" w:rsidRDefault="00C72E9E" w:rsidP="0076752F">
            <w:pPr>
              <w:jc w:val="left"/>
              <w:rPr>
                <w:sz w:val="20"/>
              </w:rPr>
            </w:pPr>
            <w:r w:rsidRPr="004D7DE5">
              <w:rPr>
                <w:sz w:val="20"/>
              </w:rPr>
              <w:t xml:space="preserve">Đất chuyên canh rau thôn Thuận Nghĩa, Tây Sơn gần khu vực sông Kôn </w:t>
            </w:r>
          </w:p>
        </w:tc>
        <w:tc>
          <w:tcPr>
            <w:tcW w:w="598" w:type="dxa"/>
            <w:shd w:val="clear" w:color="auto" w:fill="auto"/>
            <w:vAlign w:val="center"/>
          </w:tcPr>
          <w:p w14:paraId="51D9E791"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Đ6</w:t>
            </w:r>
          </w:p>
        </w:tc>
        <w:tc>
          <w:tcPr>
            <w:tcW w:w="992" w:type="dxa"/>
            <w:shd w:val="clear" w:color="auto" w:fill="auto"/>
            <w:vAlign w:val="center"/>
          </w:tcPr>
          <w:p w14:paraId="2F9595EB"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1538718</w:t>
            </w:r>
          </w:p>
        </w:tc>
        <w:tc>
          <w:tcPr>
            <w:tcW w:w="992" w:type="dxa"/>
            <w:shd w:val="clear" w:color="auto" w:fill="auto"/>
            <w:vAlign w:val="center"/>
          </w:tcPr>
          <w:p w14:paraId="18A535F6"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572839</w:t>
            </w:r>
          </w:p>
        </w:tc>
        <w:tc>
          <w:tcPr>
            <w:tcW w:w="993" w:type="dxa"/>
            <w:shd w:val="clear" w:color="auto" w:fill="auto"/>
            <w:vAlign w:val="center"/>
          </w:tcPr>
          <w:p w14:paraId="1513CCD3"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Tây Sơn</w:t>
            </w:r>
          </w:p>
        </w:tc>
        <w:tc>
          <w:tcPr>
            <w:tcW w:w="1275" w:type="dxa"/>
            <w:vAlign w:val="center"/>
          </w:tcPr>
          <w:p w14:paraId="33A585CE"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23</w:t>
            </w:r>
            <w:r w:rsidRPr="004D7DE5">
              <w:rPr>
                <w:rFonts w:ascii="Times New Roman" w:hAnsi="Times New Roman" w:cs="Times New Roman"/>
                <w:sz w:val="20"/>
                <w:szCs w:val="20"/>
                <w:lang w:val="vi-VN"/>
              </w:rPr>
              <w:t>/10/2024</w:t>
            </w:r>
          </w:p>
          <w:p w14:paraId="700B10CA"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22/11/2024</w:t>
            </w:r>
          </w:p>
        </w:tc>
        <w:tc>
          <w:tcPr>
            <w:tcW w:w="993" w:type="dxa"/>
            <w:vAlign w:val="center"/>
          </w:tcPr>
          <w:p w14:paraId="7390173B"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46432F7F" w14:textId="77777777" w:rsidTr="0097627E">
        <w:trPr>
          <w:cantSplit/>
          <w:trHeight w:val="20"/>
        </w:trPr>
        <w:tc>
          <w:tcPr>
            <w:tcW w:w="534" w:type="dxa"/>
            <w:shd w:val="clear" w:color="auto" w:fill="auto"/>
            <w:vAlign w:val="center"/>
          </w:tcPr>
          <w:p w14:paraId="74DF372F"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4</w:t>
            </w:r>
          </w:p>
        </w:tc>
        <w:tc>
          <w:tcPr>
            <w:tcW w:w="3229" w:type="dxa"/>
            <w:shd w:val="clear" w:color="auto" w:fill="auto"/>
            <w:vAlign w:val="center"/>
          </w:tcPr>
          <w:p w14:paraId="325505D4" w14:textId="77777777" w:rsidR="00C72E9E" w:rsidRPr="004D7DE5" w:rsidRDefault="00C72E9E" w:rsidP="0076752F">
            <w:pPr>
              <w:jc w:val="left"/>
              <w:rPr>
                <w:sz w:val="20"/>
              </w:rPr>
            </w:pPr>
            <w:r w:rsidRPr="004D7DE5">
              <w:rPr>
                <w:sz w:val="20"/>
              </w:rPr>
              <w:t xml:space="preserve">Đất trồng hoa làng Bình Lâm, xã Phước Hòa, Tuy Phước </w:t>
            </w:r>
          </w:p>
        </w:tc>
        <w:tc>
          <w:tcPr>
            <w:tcW w:w="598" w:type="dxa"/>
            <w:shd w:val="clear" w:color="auto" w:fill="auto"/>
            <w:vAlign w:val="center"/>
          </w:tcPr>
          <w:p w14:paraId="02CD6452"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Đ7</w:t>
            </w:r>
          </w:p>
        </w:tc>
        <w:tc>
          <w:tcPr>
            <w:tcW w:w="992" w:type="dxa"/>
            <w:shd w:val="clear" w:color="auto" w:fill="auto"/>
            <w:vAlign w:val="center"/>
          </w:tcPr>
          <w:p w14:paraId="1C8E4A26"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1536315</w:t>
            </w:r>
          </w:p>
        </w:tc>
        <w:tc>
          <w:tcPr>
            <w:tcW w:w="992" w:type="dxa"/>
            <w:shd w:val="clear" w:color="auto" w:fill="auto"/>
            <w:vAlign w:val="center"/>
          </w:tcPr>
          <w:p w14:paraId="19BF5BAA"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rPr>
              <w:t>601026</w:t>
            </w:r>
          </w:p>
        </w:tc>
        <w:tc>
          <w:tcPr>
            <w:tcW w:w="993" w:type="dxa"/>
            <w:shd w:val="clear" w:color="auto" w:fill="auto"/>
            <w:vAlign w:val="center"/>
          </w:tcPr>
          <w:p w14:paraId="5D2C5AA7"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Tuy Phước</w:t>
            </w:r>
          </w:p>
        </w:tc>
        <w:tc>
          <w:tcPr>
            <w:tcW w:w="1275" w:type="dxa"/>
            <w:vAlign w:val="center"/>
          </w:tcPr>
          <w:p w14:paraId="099EA6F7"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24</w:t>
            </w:r>
            <w:r w:rsidRPr="004D7DE5">
              <w:rPr>
                <w:rFonts w:ascii="Times New Roman" w:hAnsi="Times New Roman" w:cs="Times New Roman"/>
                <w:sz w:val="20"/>
                <w:szCs w:val="20"/>
                <w:lang w:val="vi-VN"/>
              </w:rPr>
              <w:t>/10/2024</w:t>
            </w:r>
          </w:p>
          <w:p w14:paraId="26781398"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67947B18"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0B89C6EA" w14:textId="77777777" w:rsidTr="0097627E">
        <w:trPr>
          <w:cantSplit/>
          <w:trHeight w:val="20"/>
        </w:trPr>
        <w:tc>
          <w:tcPr>
            <w:tcW w:w="534" w:type="dxa"/>
            <w:shd w:val="clear" w:color="auto" w:fill="auto"/>
            <w:vAlign w:val="center"/>
          </w:tcPr>
          <w:p w14:paraId="1A81E492"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5</w:t>
            </w:r>
          </w:p>
        </w:tc>
        <w:tc>
          <w:tcPr>
            <w:tcW w:w="3229" w:type="dxa"/>
            <w:shd w:val="clear" w:color="auto" w:fill="auto"/>
            <w:vAlign w:val="center"/>
          </w:tcPr>
          <w:p w14:paraId="042A68D2" w14:textId="77777777" w:rsidR="00C72E9E" w:rsidRPr="004D7DE5" w:rsidRDefault="00C72E9E" w:rsidP="0076752F">
            <w:pPr>
              <w:jc w:val="left"/>
              <w:rPr>
                <w:sz w:val="20"/>
                <w:lang w:val="pl-PL"/>
              </w:rPr>
            </w:pPr>
            <w:r w:rsidRPr="004D7DE5">
              <w:rPr>
                <w:sz w:val="20"/>
                <w:lang w:val="pl-PL"/>
              </w:rPr>
              <w:t xml:space="preserve">Khu đất rừng tự nhiên thuộc thôn 6, xã An Vinh, huyện An Lão </w:t>
            </w:r>
          </w:p>
        </w:tc>
        <w:tc>
          <w:tcPr>
            <w:tcW w:w="598" w:type="dxa"/>
            <w:shd w:val="clear" w:color="auto" w:fill="auto"/>
            <w:vAlign w:val="center"/>
          </w:tcPr>
          <w:p w14:paraId="6A03E11B"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Đ10</w:t>
            </w:r>
          </w:p>
        </w:tc>
        <w:tc>
          <w:tcPr>
            <w:tcW w:w="992" w:type="dxa"/>
            <w:shd w:val="clear" w:color="auto" w:fill="auto"/>
            <w:vAlign w:val="center"/>
          </w:tcPr>
          <w:p w14:paraId="31DFB814"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1615311</w:t>
            </w:r>
          </w:p>
        </w:tc>
        <w:tc>
          <w:tcPr>
            <w:tcW w:w="992" w:type="dxa"/>
            <w:shd w:val="clear" w:color="auto" w:fill="auto"/>
            <w:vAlign w:val="center"/>
          </w:tcPr>
          <w:p w14:paraId="6EA5A6FD"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557716</w:t>
            </w:r>
          </w:p>
        </w:tc>
        <w:tc>
          <w:tcPr>
            <w:tcW w:w="993" w:type="dxa"/>
            <w:shd w:val="clear" w:color="auto" w:fill="auto"/>
            <w:vAlign w:val="center"/>
          </w:tcPr>
          <w:p w14:paraId="64041BF0"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An Nhơn</w:t>
            </w:r>
          </w:p>
        </w:tc>
        <w:tc>
          <w:tcPr>
            <w:tcW w:w="1275" w:type="dxa"/>
            <w:vAlign w:val="center"/>
          </w:tcPr>
          <w:p w14:paraId="0CB0B2E9"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22</w:t>
            </w:r>
            <w:r w:rsidRPr="004D7DE5">
              <w:rPr>
                <w:rFonts w:ascii="Times New Roman" w:hAnsi="Times New Roman" w:cs="Times New Roman"/>
                <w:sz w:val="20"/>
                <w:szCs w:val="20"/>
                <w:lang w:val="vi-VN"/>
              </w:rPr>
              <w:t>/10/2024</w:t>
            </w:r>
          </w:p>
          <w:p w14:paraId="71CC5D9F"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483099D1"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557CBDA9" w14:textId="77777777" w:rsidTr="0097627E">
        <w:trPr>
          <w:cantSplit/>
          <w:trHeight w:val="20"/>
        </w:trPr>
        <w:tc>
          <w:tcPr>
            <w:tcW w:w="534" w:type="dxa"/>
            <w:shd w:val="clear" w:color="auto" w:fill="auto"/>
            <w:vAlign w:val="center"/>
          </w:tcPr>
          <w:p w14:paraId="3FA0A645"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6</w:t>
            </w:r>
          </w:p>
        </w:tc>
        <w:tc>
          <w:tcPr>
            <w:tcW w:w="3229" w:type="dxa"/>
            <w:shd w:val="clear" w:color="auto" w:fill="auto"/>
            <w:vAlign w:val="center"/>
          </w:tcPr>
          <w:p w14:paraId="111785CD" w14:textId="77777777" w:rsidR="00C72E9E" w:rsidRPr="004D7DE5" w:rsidRDefault="00C72E9E" w:rsidP="0076752F">
            <w:pPr>
              <w:jc w:val="left"/>
              <w:rPr>
                <w:sz w:val="20"/>
                <w:lang w:val="pl-PL"/>
              </w:rPr>
            </w:pPr>
            <w:r w:rsidRPr="004D7DE5">
              <w:rPr>
                <w:sz w:val="20"/>
                <w:lang w:val="pl-PL"/>
              </w:rPr>
              <w:t>Đất KCN Nhơn Hòa, Phường Nhơn Hòa, TX. An Nhơn</w:t>
            </w:r>
          </w:p>
        </w:tc>
        <w:tc>
          <w:tcPr>
            <w:tcW w:w="598" w:type="dxa"/>
            <w:shd w:val="clear" w:color="auto" w:fill="auto"/>
            <w:vAlign w:val="center"/>
          </w:tcPr>
          <w:p w14:paraId="4E74D00E"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Đ13</w:t>
            </w:r>
          </w:p>
        </w:tc>
        <w:tc>
          <w:tcPr>
            <w:tcW w:w="992" w:type="dxa"/>
            <w:shd w:val="clear" w:color="auto" w:fill="auto"/>
            <w:vAlign w:val="center"/>
          </w:tcPr>
          <w:p w14:paraId="725E86F8"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1531791</w:t>
            </w:r>
          </w:p>
        </w:tc>
        <w:tc>
          <w:tcPr>
            <w:tcW w:w="992" w:type="dxa"/>
            <w:shd w:val="clear" w:color="auto" w:fill="auto"/>
            <w:vAlign w:val="center"/>
          </w:tcPr>
          <w:p w14:paraId="2F6CC8CA"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588733</w:t>
            </w:r>
          </w:p>
        </w:tc>
        <w:tc>
          <w:tcPr>
            <w:tcW w:w="993" w:type="dxa"/>
            <w:shd w:val="clear" w:color="auto" w:fill="auto"/>
            <w:vAlign w:val="center"/>
          </w:tcPr>
          <w:p w14:paraId="7B5FA80C"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An Nhơn</w:t>
            </w:r>
          </w:p>
        </w:tc>
        <w:tc>
          <w:tcPr>
            <w:tcW w:w="1275" w:type="dxa"/>
            <w:vAlign w:val="center"/>
          </w:tcPr>
          <w:p w14:paraId="1FBEDD2E"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23</w:t>
            </w:r>
            <w:r w:rsidRPr="004D7DE5">
              <w:rPr>
                <w:rFonts w:ascii="Times New Roman" w:hAnsi="Times New Roman" w:cs="Times New Roman"/>
                <w:sz w:val="20"/>
                <w:szCs w:val="20"/>
                <w:lang w:val="vi-VN"/>
              </w:rPr>
              <w:t>/10/2024</w:t>
            </w:r>
          </w:p>
          <w:p w14:paraId="7837FB42"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22/11/2024</w:t>
            </w:r>
          </w:p>
        </w:tc>
        <w:tc>
          <w:tcPr>
            <w:tcW w:w="993" w:type="dxa"/>
            <w:vAlign w:val="center"/>
          </w:tcPr>
          <w:p w14:paraId="16AF131B"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7CC8F26E" w14:textId="77777777" w:rsidTr="0097627E">
        <w:trPr>
          <w:cantSplit/>
          <w:trHeight w:val="20"/>
        </w:trPr>
        <w:tc>
          <w:tcPr>
            <w:tcW w:w="534" w:type="dxa"/>
            <w:shd w:val="clear" w:color="auto" w:fill="auto"/>
            <w:vAlign w:val="center"/>
          </w:tcPr>
          <w:p w14:paraId="2D84E7D8"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7</w:t>
            </w:r>
          </w:p>
        </w:tc>
        <w:tc>
          <w:tcPr>
            <w:tcW w:w="3229" w:type="dxa"/>
            <w:shd w:val="clear" w:color="auto" w:fill="auto"/>
            <w:vAlign w:val="center"/>
          </w:tcPr>
          <w:p w14:paraId="5EBF0F13" w14:textId="77777777" w:rsidR="00C72E9E" w:rsidRPr="004D7DE5" w:rsidRDefault="00C72E9E" w:rsidP="0076752F">
            <w:pPr>
              <w:jc w:val="left"/>
              <w:rPr>
                <w:sz w:val="20"/>
                <w:lang w:val="pl-PL"/>
              </w:rPr>
            </w:pPr>
            <w:r w:rsidRPr="004D7DE5">
              <w:rPr>
                <w:sz w:val="20"/>
                <w:lang w:val="pl-PL"/>
              </w:rPr>
              <w:t xml:space="preserve">CCN Gò Đá Trắng, phường Đập Đá, TX An Nhơn </w:t>
            </w:r>
          </w:p>
        </w:tc>
        <w:tc>
          <w:tcPr>
            <w:tcW w:w="598" w:type="dxa"/>
            <w:shd w:val="clear" w:color="auto" w:fill="auto"/>
            <w:vAlign w:val="center"/>
          </w:tcPr>
          <w:p w14:paraId="62B2424A"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Đ15</w:t>
            </w:r>
          </w:p>
        </w:tc>
        <w:tc>
          <w:tcPr>
            <w:tcW w:w="992" w:type="dxa"/>
            <w:shd w:val="clear" w:color="auto" w:fill="auto"/>
            <w:vAlign w:val="center"/>
          </w:tcPr>
          <w:p w14:paraId="6BA5EA6B"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1540308</w:t>
            </w:r>
          </w:p>
        </w:tc>
        <w:tc>
          <w:tcPr>
            <w:tcW w:w="992" w:type="dxa"/>
            <w:shd w:val="clear" w:color="auto" w:fill="auto"/>
            <w:vAlign w:val="center"/>
          </w:tcPr>
          <w:p w14:paraId="571F0D65"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589646</w:t>
            </w:r>
          </w:p>
        </w:tc>
        <w:tc>
          <w:tcPr>
            <w:tcW w:w="993" w:type="dxa"/>
            <w:shd w:val="clear" w:color="auto" w:fill="auto"/>
            <w:vAlign w:val="center"/>
          </w:tcPr>
          <w:p w14:paraId="5D51C5B7"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Quy Nhơn</w:t>
            </w:r>
          </w:p>
        </w:tc>
        <w:tc>
          <w:tcPr>
            <w:tcW w:w="1275" w:type="dxa"/>
            <w:vAlign w:val="center"/>
          </w:tcPr>
          <w:p w14:paraId="251AD825"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23</w:t>
            </w:r>
            <w:r w:rsidRPr="004D7DE5">
              <w:rPr>
                <w:rFonts w:ascii="Times New Roman" w:hAnsi="Times New Roman" w:cs="Times New Roman"/>
                <w:sz w:val="20"/>
                <w:szCs w:val="20"/>
                <w:lang w:val="vi-VN"/>
              </w:rPr>
              <w:t>/10/2024</w:t>
            </w:r>
          </w:p>
          <w:p w14:paraId="11E2D50B"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22/11/2024</w:t>
            </w:r>
          </w:p>
        </w:tc>
        <w:tc>
          <w:tcPr>
            <w:tcW w:w="993" w:type="dxa"/>
            <w:vAlign w:val="center"/>
          </w:tcPr>
          <w:p w14:paraId="4613B30E"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00B0CB07" w14:textId="77777777" w:rsidTr="0097627E">
        <w:trPr>
          <w:cantSplit/>
          <w:trHeight w:val="20"/>
        </w:trPr>
        <w:tc>
          <w:tcPr>
            <w:tcW w:w="534" w:type="dxa"/>
            <w:shd w:val="clear" w:color="auto" w:fill="auto"/>
            <w:vAlign w:val="center"/>
          </w:tcPr>
          <w:p w14:paraId="440957B4"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8</w:t>
            </w:r>
          </w:p>
        </w:tc>
        <w:tc>
          <w:tcPr>
            <w:tcW w:w="3229" w:type="dxa"/>
            <w:shd w:val="clear" w:color="auto" w:fill="auto"/>
            <w:vAlign w:val="center"/>
          </w:tcPr>
          <w:p w14:paraId="3576640A" w14:textId="77777777" w:rsidR="00C72E9E" w:rsidRPr="004D7DE5" w:rsidRDefault="00C72E9E" w:rsidP="0076752F">
            <w:pPr>
              <w:jc w:val="left"/>
              <w:rPr>
                <w:sz w:val="20"/>
                <w:lang w:val="pl-PL"/>
              </w:rPr>
            </w:pPr>
            <w:r w:rsidRPr="004D7DE5">
              <w:rPr>
                <w:sz w:val="20"/>
                <w:lang w:val="pl-PL"/>
              </w:rPr>
              <w:t xml:space="preserve">Đất khu CCN Vân Canh , huyện Vân Canh </w:t>
            </w:r>
          </w:p>
        </w:tc>
        <w:tc>
          <w:tcPr>
            <w:tcW w:w="598" w:type="dxa"/>
            <w:shd w:val="clear" w:color="auto" w:fill="auto"/>
            <w:vAlign w:val="center"/>
          </w:tcPr>
          <w:p w14:paraId="19E8B0B2"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Đ16</w:t>
            </w:r>
          </w:p>
        </w:tc>
        <w:tc>
          <w:tcPr>
            <w:tcW w:w="992" w:type="dxa"/>
            <w:shd w:val="clear" w:color="auto" w:fill="auto"/>
            <w:vAlign w:val="center"/>
          </w:tcPr>
          <w:p w14:paraId="0ECF6712"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1520363</w:t>
            </w:r>
          </w:p>
        </w:tc>
        <w:tc>
          <w:tcPr>
            <w:tcW w:w="992" w:type="dxa"/>
            <w:shd w:val="clear" w:color="auto" w:fill="auto"/>
            <w:vAlign w:val="center"/>
          </w:tcPr>
          <w:p w14:paraId="45B1DF2D"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590701</w:t>
            </w:r>
          </w:p>
        </w:tc>
        <w:tc>
          <w:tcPr>
            <w:tcW w:w="993" w:type="dxa"/>
            <w:shd w:val="clear" w:color="auto" w:fill="auto"/>
            <w:vAlign w:val="center"/>
          </w:tcPr>
          <w:p w14:paraId="53CB9FAE"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Vân Canh</w:t>
            </w:r>
          </w:p>
        </w:tc>
        <w:tc>
          <w:tcPr>
            <w:tcW w:w="1275" w:type="dxa"/>
            <w:vAlign w:val="center"/>
          </w:tcPr>
          <w:p w14:paraId="45B9CA5A"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24</w:t>
            </w:r>
            <w:r w:rsidRPr="004D7DE5">
              <w:rPr>
                <w:rFonts w:ascii="Times New Roman" w:hAnsi="Times New Roman" w:cs="Times New Roman"/>
                <w:sz w:val="20"/>
                <w:szCs w:val="20"/>
                <w:lang w:val="vi-VN"/>
              </w:rPr>
              <w:t>/10/2024</w:t>
            </w:r>
          </w:p>
          <w:p w14:paraId="0394A701"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78D78FB3"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6D3FF4BD" w14:textId="77777777" w:rsidTr="0097627E">
        <w:trPr>
          <w:cantSplit/>
          <w:trHeight w:val="20"/>
        </w:trPr>
        <w:tc>
          <w:tcPr>
            <w:tcW w:w="534" w:type="dxa"/>
            <w:shd w:val="clear" w:color="auto" w:fill="auto"/>
            <w:vAlign w:val="center"/>
          </w:tcPr>
          <w:p w14:paraId="19698EE8"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9</w:t>
            </w:r>
          </w:p>
        </w:tc>
        <w:tc>
          <w:tcPr>
            <w:tcW w:w="3229" w:type="dxa"/>
            <w:shd w:val="clear" w:color="auto" w:fill="auto"/>
            <w:vAlign w:val="center"/>
          </w:tcPr>
          <w:p w14:paraId="019C1914" w14:textId="77777777" w:rsidR="00C72E9E" w:rsidRPr="004D7DE5" w:rsidRDefault="00C72E9E" w:rsidP="0076752F">
            <w:pPr>
              <w:jc w:val="left"/>
              <w:rPr>
                <w:sz w:val="20"/>
                <w:lang w:val="pl-PL"/>
              </w:rPr>
            </w:pPr>
            <w:r w:rsidRPr="004D7DE5">
              <w:rPr>
                <w:sz w:val="20"/>
                <w:lang w:val="pl-PL"/>
              </w:rPr>
              <w:t xml:space="preserve">Bãi rác tạm Vĩnh Thạnh tại xã Vĩnh Quang, huyện Vĩnh Thạnh </w:t>
            </w:r>
          </w:p>
        </w:tc>
        <w:tc>
          <w:tcPr>
            <w:tcW w:w="598" w:type="dxa"/>
            <w:shd w:val="clear" w:color="auto" w:fill="auto"/>
            <w:vAlign w:val="center"/>
          </w:tcPr>
          <w:p w14:paraId="5C7AB51F"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Đ20</w:t>
            </w:r>
          </w:p>
        </w:tc>
        <w:tc>
          <w:tcPr>
            <w:tcW w:w="992" w:type="dxa"/>
            <w:shd w:val="clear" w:color="auto" w:fill="auto"/>
            <w:vAlign w:val="center"/>
          </w:tcPr>
          <w:p w14:paraId="6A8345D5" w14:textId="77777777" w:rsidR="00C72E9E" w:rsidRPr="004D7DE5" w:rsidRDefault="00C72E9E" w:rsidP="0076752F">
            <w:pPr>
              <w:jc w:val="center"/>
              <w:rPr>
                <w:sz w:val="20"/>
                <w:lang w:val="pl-PL"/>
              </w:rPr>
            </w:pPr>
            <w:r w:rsidRPr="004D7DE5">
              <w:rPr>
                <w:sz w:val="20"/>
                <w:lang w:val="pl-PL"/>
              </w:rPr>
              <w:t>1555602</w:t>
            </w:r>
          </w:p>
        </w:tc>
        <w:tc>
          <w:tcPr>
            <w:tcW w:w="992" w:type="dxa"/>
            <w:shd w:val="clear" w:color="auto" w:fill="auto"/>
            <w:vAlign w:val="center"/>
          </w:tcPr>
          <w:p w14:paraId="491AE8BA"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557247</w:t>
            </w:r>
          </w:p>
        </w:tc>
        <w:tc>
          <w:tcPr>
            <w:tcW w:w="993" w:type="dxa"/>
            <w:shd w:val="clear" w:color="auto" w:fill="auto"/>
            <w:vAlign w:val="center"/>
          </w:tcPr>
          <w:p w14:paraId="285EF413"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Vĩnh Thạnh</w:t>
            </w:r>
          </w:p>
        </w:tc>
        <w:tc>
          <w:tcPr>
            <w:tcW w:w="1275" w:type="dxa"/>
            <w:vAlign w:val="center"/>
          </w:tcPr>
          <w:p w14:paraId="5DC641D6"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23</w:t>
            </w:r>
            <w:r w:rsidRPr="004D7DE5">
              <w:rPr>
                <w:rFonts w:ascii="Times New Roman" w:hAnsi="Times New Roman" w:cs="Times New Roman"/>
                <w:sz w:val="20"/>
                <w:szCs w:val="20"/>
                <w:lang w:val="vi-VN"/>
              </w:rPr>
              <w:t>/10/2024</w:t>
            </w:r>
          </w:p>
          <w:p w14:paraId="19D88CC8"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22/11/2024</w:t>
            </w:r>
          </w:p>
        </w:tc>
        <w:tc>
          <w:tcPr>
            <w:tcW w:w="993" w:type="dxa"/>
            <w:vAlign w:val="center"/>
          </w:tcPr>
          <w:p w14:paraId="239D8690"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134EFA9B" w14:textId="77777777" w:rsidTr="0097627E">
        <w:trPr>
          <w:cantSplit/>
          <w:trHeight w:val="20"/>
        </w:trPr>
        <w:tc>
          <w:tcPr>
            <w:tcW w:w="534" w:type="dxa"/>
            <w:shd w:val="clear" w:color="auto" w:fill="auto"/>
            <w:vAlign w:val="center"/>
          </w:tcPr>
          <w:p w14:paraId="499CD9DD"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10</w:t>
            </w:r>
          </w:p>
        </w:tc>
        <w:tc>
          <w:tcPr>
            <w:tcW w:w="3229" w:type="dxa"/>
            <w:shd w:val="clear" w:color="auto" w:fill="auto"/>
            <w:vAlign w:val="center"/>
          </w:tcPr>
          <w:p w14:paraId="215EE002" w14:textId="77777777" w:rsidR="00C72E9E" w:rsidRPr="004D7DE5" w:rsidRDefault="00C72E9E" w:rsidP="0076752F">
            <w:pPr>
              <w:jc w:val="left"/>
              <w:rPr>
                <w:sz w:val="20"/>
                <w:lang w:val="pl-PL"/>
              </w:rPr>
            </w:pPr>
            <w:r w:rsidRPr="004D7DE5">
              <w:rPr>
                <w:sz w:val="20"/>
                <w:lang w:val="pl-PL"/>
              </w:rPr>
              <w:t xml:space="preserve">Đất gần sân golf FLC </w:t>
            </w:r>
          </w:p>
        </w:tc>
        <w:tc>
          <w:tcPr>
            <w:tcW w:w="598" w:type="dxa"/>
            <w:shd w:val="clear" w:color="auto" w:fill="auto"/>
            <w:vAlign w:val="center"/>
          </w:tcPr>
          <w:p w14:paraId="4FC475B5"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Đ23</w:t>
            </w:r>
          </w:p>
        </w:tc>
        <w:tc>
          <w:tcPr>
            <w:tcW w:w="992" w:type="dxa"/>
            <w:shd w:val="clear" w:color="auto" w:fill="auto"/>
            <w:vAlign w:val="center"/>
          </w:tcPr>
          <w:p w14:paraId="3EE47772" w14:textId="77777777" w:rsidR="00C72E9E" w:rsidRPr="004D7DE5" w:rsidRDefault="00C72E9E" w:rsidP="0076752F">
            <w:pPr>
              <w:jc w:val="center"/>
              <w:rPr>
                <w:sz w:val="20"/>
                <w:lang w:val="pl-PL"/>
              </w:rPr>
            </w:pPr>
            <w:r w:rsidRPr="004D7DE5">
              <w:rPr>
                <w:sz w:val="20"/>
                <w:lang w:val="pl-PL"/>
              </w:rPr>
              <w:t>1535203</w:t>
            </w:r>
          </w:p>
        </w:tc>
        <w:tc>
          <w:tcPr>
            <w:tcW w:w="992" w:type="dxa"/>
            <w:shd w:val="clear" w:color="auto" w:fill="auto"/>
            <w:vAlign w:val="center"/>
          </w:tcPr>
          <w:p w14:paraId="5DC73052"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val="pl-PL"/>
              </w:rPr>
              <w:t>611360</w:t>
            </w:r>
          </w:p>
        </w:tc>
        <w:tc>
          <w:tcPr>
            <w:tcW w:w="993" w:type="dxa"/>
            <w:shd w:val="clear" w:color="auto" w:fill="auto"/>
            <w:vAlign w:val="center"/>
          </w:tcPr>
          <w:p w14:paraId="3D95A6CF"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lang w:val="en-SG" w:eastAsia="en-SG"/>
              </w:rPr>
              <w:t>Quy Nhơn</w:t>
            </w:r>
          </w:p>
        </w:tc>
        <w:tc>
          <w:tcPr>
            <w:tcW w:w="1275" w:type="dxa"/>
            <w:vAlign w:val="center"/>
          </w:tcPr>
          <w:p w14:paraId="312D380E" w14:textId="77777777" w:rsidR="00C72E9E" w:rsidRPr="004D7DE5" w:rsidRDefault="00C72E9E" w:rsidP="0076752F">
            <w:pPr>
              <w:pStyle w:val="bngbiu"/>
              <w:ind w:left="-94" w:right="-122"/>
              <w:jc w:val="center"/>
              <w:rPr>
                <w:rFonts w:ascii="Times New Roman" w:hAnsi="Times New Roman" w:cs="Times New Roman"/>
                <w:sz w:val="20"/>
                <w:szCs w:val="20"/>
                <w:lang w:val="vi-VN"/>
              </w:rPr>
            </w:pPr>
            <w:r w:rsidRPr="004D7DE5">
              <w:rPr>
                <w:rFonts w:ascii="Times New Roman" w:hAnsi="Times New Roman" w:cs="Times New Roman"/>
                <w:sz w:val="20"/>
                <w:szCs w:val="20"/>
              </w:rPr>
              <w:t>24</w:t>
            </w:r>
            <w:r w:rsidRPr="004D7DE5">
              <w:rPr>
                <w:rFonts w:ascii="Times New Roman" w:hAnsi="Times New Roman" w:cs="Times New Roman"/>
                <w:sz w:val="20"/>
                <w:szCs w:val="20"/>
                <w:lang w:val="vi-VN"/>
              </w:rPr>
              <w:t>/10/2024</w:t>
            </w:r>
          </w:p>
          <w:p w14:paraId="2ECC374C"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23/11/2024</w:t>
            </w:r>
          </w:p>
        </w:tc>
        <w:tc>
          <w:tcPr>
            <w:tcW w:w="993" w:type="dxa"/>
            <w:vAlign w:val="center"/>
          </w:tcPr>
          <w:p w14:paraId="6B7219A7"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7BBFD40C" w14:textId="77777777" w:rsidTr="0097627E">
        <w:trPr>
          <w:cantSplit/>
          <w:trHeight w:val="20"/>
        </w:trPr>
        <w:tc>
          <w:tcPr>
            <w:tcW w:w="534" w:type="dxa"/>
            <w:shd w:val="clear" w:color="auto" w:fill="auto"/>
            <w:vAlign w:val="center"/>
          </w:tcPr>
          <w:p w14:paraId="57F0C52E"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11</w:t>
            </w:r>
          </w:p>
        </w:tc>
        <w:tc>
          <w:tcPr>
            <w:tcW w:w="3229" w:type="dxa"/>
            <w:shd w:val="clear" w:color="auto" w:fill="auto"/>
          </w:tcPr>
          <w:p w14:paraId="4AC94A61" w14:textId="77777777" w:rsidR="00C72E9E" w:rsidRPr="004D7DE5" w:rsidRDefault="00C72E9E" w:rsidP="0076752F">
            <w:pPr>
              <w:jc w:val="left"/>
              <w:rPr>
                <w:rFonts w:eastAsia="Calibri"/>
                <w:sz w:val="20"/>
              </w:rPr>
            </w:pPr>
            <w:r w:rsidRPr="004D7DE5">
              <w:rPr>
                <w:sz w:val="20"/>
              </w:rPr>
              <w:t xml:space="preserve">Công ty TNHH Giống - Chăn nuôi Việt Thắng Bình Định tại xã Cát Lâm, huyện Phù Cát </w:t>
            </w:r>
          </w:p>
        </w:tc>
        <w:tc>
          <w:tcPr>
            <w:tcW w:w="598" w:type="dxa"/>
            <w:shd w:val="clear" w:color="auto" w:fill="auto"/>
            <w:vAlign w:val="center"/>
          </w:tcPr>
          <w:p w14:paraId="27374ED2"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bCs/>
                <w:sz w:val="20"/>
                <w:szCs w:val="20"/>
              </w:rPr>
              <w:t>Đ24</w:t>
            </w:r>
          </w:p>
        </w:tc>
        <w:tc>
          <w:tcPr>
            <w:tcW w:w="992" w:type="dxa"/>
            <w:shd w:val="clear" w:color="auto" w:fill="auto"/>
            <w:vAlign w:val="center"/>
          </w:tcPr>
          <w:p w14:paraId="0FD79121" w14:textId="77777777" w:rsidR="00C72E9E" w:rsidRPr="004D7DE5" w:rsidRDefault="00C72E9E" w:rsidP="0076752F">
            <w:pPr>
              <w:jc w:val="center"/>
              <w:rPr>
                <w:sz w:val="20"/>
                <w:lang w:val="pl-PL"/>
              </w:rPr>
            </w:pPr>
            <w:r w:rsidRPr="004D7DE5">
              <w:rPr>
                <w:sz w:val="20"/>
              </w:rPr>
              <w:t>1546870</w:t>
            </w:r>
          </w:p>
        </w:tc>
        <w:tc>
          <w:tcPr>
            <w:tcW w:w="992" w:type="dxa"/>
            <w:shd w:val="clear" w:color="auto" w:fill="auto"/>
            <w:vAlign w:val="center"/>
          </w:tcPr>
          <w:p w14:paraId="5BE7535D" w14:textId="77777777" w:rsidR="00C72E9E" w:rsidRPr="004D7DE5" w:rsidRDefault="00C72E9E" w:rsidP="0076752F">
            <w:pPr>
              <w:pStyle w:val="bngbiu"/>
              <w:jc w:val="center"/>
              <w:rPr>
                <w:rFonts w:ascii="Times New Roman" w:hAnsi="Times New Roman" w:cs="Times New Roman"/>
                <w:sz w:val="20"/>
                <w:szCs w:val="20"/>
                <w:lang w:val="pl-PL"/>
              </w:rPr>
            </w:pPr>
            <w:r w:rsidRPr="004D7DE5">
              <w:rPr>
                <w:rFonts w:ascii="Times New Roman" w:hAnsi="Times New Roman" w:cs="Times New Roman"/>
                <w:sz w:val="20"/>
                <w:szCs w:val="20"/>
              </w:rPr>
              <w:t>584561</w:t>
            </w:r>
          </w:p>
        </w:tc>
        <w:tc>
          <w:tcPr>
            <w:tcW w:w="993" w:type="dxa"/>
            <w:shd w:val="clear" w:color="auto" w:fill="auto"/>
            <w:vAlign w:val="center"/>
          </w:tcPr>
          <w:p w14:paraId="5475EF59"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Phù Cát</w:t>
            </w:r>
          </w:p>
        </w:tc>
        <w:tc>
          <w:tcPr>
            <w:tcW w:w="1275" w:type="dxa"/>
            <w:vAlign w:val="center"/>
          </w:tcPr>
          <w:p w14:paraId="4B6C1DFF"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22/10/2024</w:t>
            </w:r>
          </w:p>
          <w:p w14:paraId="0DC7925C"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23/11/2024</w:t>
            </w:r>
          </w:p>
        </w:tc>
        <w:tc>
          <w:tcPr>
            <w:tcW w:w="993" w:type="dxa"/>
            <w:vAlign w:val="center"/>
          </w:tcPr>
          <w:p w14:paraId="3C469B47"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7B654D1E" w14:textId="77777777" w:rsidTr="0097627E">
        <w:trPr>
          <w:cantSplit/>
          <w:trHeight w:val="20"/>
        </w:trPr>
        <w:tc>
          <w:tcPr>
            <w:tcW w:w="534" w:type="dxa"/>
            <w:shd w:val="clear" w:color="auto" w:fill="auto"/>
            <w:vAlign w:val="center"/>
          </w:tcPr>
          <w:p w14:paraId="0936C7B9"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12</w:t>
            </w:r>
          </w:p>
        </w:tc>
        <w:tc>
          <w:tcPr>
            <w:tcW w:w="3229" w:type="dxa"/>
            <w:shd w:val="clear" w:color="auto" w:fill="auto"/>
          </w:tcPr>
          <w:p w14:paraId="1598C553" w14:textId="77777777" w:rsidR="00C72E9E" w:rsidRPr="004D7DE5" w:rsidRDefault="00C72E9E" w:rsidP="0076752F">
            <w:pPr>
              <w:jc w:val="left"/>
              <w:rPr>
                <w:rFonts w:eastAsia="Calibri"/>
                <w:sz w:val="20"/>
              </w:rPr>
            </w:pPr>
            <w:r w:rsidRPr="004D7DE5">
              <w:rPr>
                <w:sz w:val="20"/>
              </w:rPr>
              <w:t xml:space="preserve">Nhà máy Dệt – Nhuộm - May Delta Galil Việt Nam tại xã Cát Trinh, huyện Phù Cát </w:t>
            </w:r>
          </w:p>
        </w:tc>
        <w:tc>
          <w:tcPr>
            <w:tcW w:w="598" w:type="dxa"/>
            <w:shd w:val="clear" w:color="auto" w:fill="auto"/>
            <w:vAlign w:val="center"/>
          </w:tcPr>
          <w:p w14:paraId="20D6AEB6"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Đ25</w:t>
            </w:r>
          </w:p>
        </w:tc>
        <w:tc>
          <w:tcPr>
            <w:tcW w:w="992" w:type="dxa"/>
            <w:shd w:val="clear" w:color="auto" w:fill="auto"/>
            <w:vAlign w:val="center"/>
          </w:tcPr>
          <w:p w14:paraId="66F94060" w14:textId="77777777" w:rsidR="00C72E9E" w:rsidRPr="004D7DE5" w:rsidRDefault="00C72E9E" w:rsidP="0076752F">
            <w:pPr>
              <w:jc w:val="center"/>
              <w:rPr>
                <w:sz w:val="20"/>
                <w:lang w:val="pl-PL"/>
              </w:rPr>
            </w:pPr>
            <w:r w:rsidRPr="004D7DE5">
              <w:rPr>
                <w:sz w:val="20"/>
              </w:rPr>
              <w:t>1549835</w:t>
            </w:r>
          </w:p>
        </w:tc>
        <w:tc>
          <w:tcPr>
            <w:tcW w:w="992" w:type="dxa"/>
            <w:shd w:val="clear" w:color="auto" w:fill="auto"/>
            <w:vAlign w:val="center"/>
          </w:tcPr>
          <w:p w14:paraId="03278EED" w14:textId="77777777" w:rsidR="00C72E9E" w:rsidRPr="004D7DE5" w:rsidRDefault="00C72E9E" w:rsidP="0076752F">
            <w:pPr>
              <w:pStyle w:val="bngbiu"/>
              <w:jc w:val="center"/>
              <w:rPr>
                <w:rFonts w:ascii="Times New Roman" w:hAnsi="Times New Roman" w:cs="Times New Roman"/>
                <w:sz w:val="20"/>
                <w:szCs w:val="20"/>
                <w:lang w:val="pl-PL"/>
              </w:rPr>
            </w:pPr>
            <w:r w:rsidRPr="004D7DE5">
              <w:rPr>
                <w:rFonts w:ascii="Times New Roman" w:hAnsi="Times New Roman" w:cs="Times New Roman"/>
                <w:sz w:val="20"/>
                <w:szCs w:val="20"/>
              </w:rPr>
              <w:t>588643</w:t>
            </w:r>
          </w:p>
        </w:tc>
        <w:tc>
          <w:tcPr>
            <w:tcW w:w="993" w:type="dxa"/>
            <w:shd w:val="clear" w:color="auto" w:fill="auto"/>
            <w:vAlign w:val="center"/>
          </w:tcPr>
          <w:p w14:paraId="1FA2CABA"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Phù Cát</w:t>
            </w:r>
          </w:p>
        </w:tc>
        <w:tc>
          <w:tcPr>
            <w:tcW w:w="1275" w:type="dxa"/>
            <w:vAlign w:val="center"/>
          </w:tcPr>
          <w:p w14:paraId="434816FE"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22/10/2024</w:t>
            </w:r>
          </w:p>
          <w:p w14:paraId="3FA6DB73"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23/11/2024</w:t>
            </w:r>
          </w:p>
        </w:tc>
        <w:tc>
          <w:tcPr>
            <w:tcW w:w="993" w:type="dxa"/>
            <w:vAlign w:val="center"/>
          </w:tcPr>
          <w:p w14:paraId="7F3DA80F"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07B09165" w14:textId="77777777" w:rsidTr="0097627E">
        <w:trPr>
          <w:cantSplit/>
          <w:trHeight w:val="20"/>
        </w:trPr>
        <w:tc>
          <w:tcPr>
            <w:tcW w:w="534" w:type="dxa"/>
            <w:shd w:val="clear" w:color="auto" w:fill="auto"/>
            <w:vAlign w:val="center"/>
          </w:tcPr>
          <w:p w14:paraId="784C79E5"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13</w:t>
            </w:r>
          </w:p>
        </w:tc>
        <w:tc>
          <w:tcPr>
            <w:tcW w:w="3229" w:type="dxa"/>
            <w:shd w:val="clear" w:color="auto" w:fill="auto"/>
            <w:vAlign w:val="center"/>
          </w:tcPr>
          <w:p w14:paraId="28ED4C17" w14:textId="77777777" w:rsidR="00C72E9E" w:rsidRPr="004D7DE5" w:rsidRDefault="00C72E9E" w:rsidP="0076752F">
            <w:pPr>
              <w:jc w:val="left"/>
              <w:rPr>
                <w:sz w:val="20"/>
                <w:lang w:val="pl-PL"/>
              </w:rPr>
            </w:pPr>
            <w:r w:rsidRPr="004D7DE5">
              <w:rPr>
                <w:sz w:val="20"/>
              </w:rPr>
              <w:t xml:space="preserve">Đất làng mai thôn Háo Đức, xã Nhơn An, huyện An Nhơn </w:t>
            </w:r>
          </w:p>
        </w:tc>
        <w:tc>
          <w:tcPr>
            <w:tcW w:w="598" w:type="dxa"/>
            <w:shd w:val="clear" w:color="auto" w:fill="auto"/>
            <w:vAlign w:val="center"/>
          </w:tcPr>
          <w:p w14:paraId="328CD89C"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Đ26</w:t>
            </w:r>
          </w:p>
        </w:tc>
        <w:tc>
          <w:tcPr>
            <w:tcW w:w="992" w:type="dxa"/>
            <w:shd w:val="clear" w:color="auto" w:fill="auto"/>
            <w:vAlign w:val="center"/>
          </w:tcPr>
          <w:p w14:paraId="605EB2BC" w14:textId="77777777" w:rsidR="00C72E9E" w:rsidRPr="004D7DE5" w:rsidRDefault="00C72E9E" w:rsidP="0076752F">
            <w:pPr>
              <w:jc w:val="center"/>
              <w:rPr>
                <w:sz w:val="20"/>
                <w:lang w:val="pl-PL"/>
              </w:rPr>
            </w:pPr>
            <w:r w:rsidRPr="004D7DE5">
              <w:rPr>
                <w:sz w:val="20"/>
              </w:rPr>
              <w:t>1539651</w:t>
            </w:r>
          </w:p>
        </w:tc>
        <w:tc>
          <w:tcPr>
            <w:tcW w:w="992" w:type="dxa"/>
            <w:shd w:val="clear" w:color="auto" w:fill="auto"/>
            <w:vAlign w:val="center"/>
          </w:tcPr>
          <w:p w14:paraId="2BFBBCE0" w14:textId="77777777" w:rsidR="00C72E9E" w:rsidRPr="004D7DE5" w:rsidRDefault="00C72E9E" w:rsidP="0076752F">
            <w:pPr>
              <w:pStyle w:val="bngbiu"/>
              <w:jc w:val="center"/>
              <w:rPr>
                <w:rFonts w:ascii="Times New Roman" w:hAnsi="Times New Roman" w:cs="Times New Roman"/>
                <w:sz w:val="20"/>
                <w:szCs w:val="20"/>
                <w:lang w:val="pl-PL"/>
              </w:rPr>
            </w:pPr>
            <w:r w:rsidRPr="004D7DE5">
              <w:rPr>
                <w:rFonts w:ascii="Times New Roman" w:hAnsi="Times New Roman" w:cs="Times New Roman"/>
                <w:sz w:val="20"/>
                <w:szCs w:val="20"/>
              </w:rPr>
              <w:t>591309</w:t>
            </w:r>
          </w:p>
        </w:tc>
        <w:tc>
          <w:tcPr>
            <w:tcW w:w="993" w:type="dxa"/>
            <w:shd w:val="clear" w:color="auto" w:fill="auto"/>
            <w:vAlign w:val="center"/>
          </w:tcPr>
          <w:p w14:paraId="7389AA66"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An Nhơn</w:t>
            </w:r>
          </w:p>
        </w:tc>
        <w:tc>
          <w:tcPr>
            <w:tcW w:w="1275" w:type="dxa"/>
            <w:vAlign w:val="center"/>
          </w:tcPr>
          <w:p w14:paraId="035B00C5"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23/10/2024</w:t>
            </w:r>
          </w:p>
          <w:p w14:paraId="553946D4"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22/11/2024</w:t>
            </w:r>
          </w:p>
        </w:tc>
        <w:tc>
          <w:tcPr>
            <w:tcW w:w="993" w:type="dxa"/>
            <w:vAlign w:val="center"/>
          </w:tcPr>
          <w:p w14:paraId="115F14E0"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7ECCD0BB" w14:textId="77777777" w:rsidTr="0097627E">
        <w:trPr>
          <w:cantSplit/>
          <w:trHeight w:val="20"/>
        </w:trPr>
        <w:tc>
          <w:tcPr>
            <w:tcW w:w="534" w:type="dxa"/>
            <w:shd w:val="clear" w:color="auto" w:fill="auto"/>
            <w:vAlign w:val="center"/>
          </w:tcPr>
          <w:p w14:paraId="1BC69620"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14</w:t>
            </w:r>
          </w:p>
        </w:tc>
        <w:tc>
          <w:tcPr>
            <w:tcW w:w="3229" w:type="dxa"/>
            <w:shd w:val="clear" w:color="auto" w:fill="auto"/>
            <w:vAlign w:val="center"/>
          </w:tcPr>
          <w:p w14:paraId="2C7A1993" w14:textId="77777777" w:rsidR="00C72E9E" w:rsidRPr="004D7DE5" w:rsidRDefault="00C72E9E" w:rsidP="0076752F">
            <w:pPr>
              <w:jc w:val="left"/>
              <w:rPr>
                <w:sz w:val="20"/>
                <w:lang w:val="pl-PL"/>
              </w:rPr>
            </w:pPr>
            <w:r w:rsidRPr="004D7DE5">
              <w:rPr>
                <w:sz w:val="20"/>
              </w:rPr>
              <w:t xml:space="preserve">Đất làng nghề Hoài Hảo, P.Hoài Hảo, thị xã Hoài Nhơn </w:t>
            </w:r>
          </w:p>
        </w:tc>
        <w:tc>
          <w:tcPr>
            <w:tcW w:w="598" w:type="dxa"/>
            <w:shd w:val="clear" w:color="auto" w:fill="auto"/>
            <w:vAlign w:val="center"/>
          </w:tcPr>
          <w:p w14:paraId="6333EEF9"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Đ27</w:t>
            </w:r>
          </w:p>
        </w:tc>
        <w:tc>
          <w:tcPr>
            <w:tcW w:w="992" w:type="dxa"/>
            <w:shd w:val="clear" w:color="auto" w:fill="auto"/>
            <w:vAlign w:val="center"/>
          </w:tcPr>
          <w:p w14:paraId="5A63A6BD" w14:textId="77777777" w:rsidR="00C72E9E" w:rsidRPr="004D7DE5" w:rsidRDefault="00C72E9E" w:rsidP="0076752F">
            <w:pPr>
              <w:jc w:val="center"/>
              <w:rPr>
                <w:sz w:val="20"/>
                <w:lang w:val="pl-PL"/>
              </w:rPr>
            </w:pPr>
            <w:r w:rsidRPr="004D7DE5">
              <w:rPr>
                <w:sz w:val="20"/>
              </w:rPr>
              <w:t>1606493</w:t>
            </w:r>
          </w:p>
        </w:tc>
        <w:tc>
          <w:tcPr>
            <w:tcW w:w="992" w:type="dxa"/>
            <w:shd w:val="clear" w:color="auto" w:fill="auto"/>
            <w:vAlign w:val="center"/>
          </w:tcPr>
          <w:p w14:paraId="3C008A29" w14:textId="77777777" w:rsidR="00C72E9E" w:rsidRPr="004D7DE5" w:rsidRDefault="00C72E9E" w:rsidP="0076752F">
            <w:pPr>
              <w:pStyle w:val="bngbiu"/>
              <w:jc w:val="center"/>
              <w:rPr>
                <w:rFonts w:ascii="Times New Roman" w:hAnsi="Times New Roman" w:cs="Times New Roman"/>
                <w:sz w:val="20"/>
                <w:szCs w:val="20"/>
                <w:lang w:val="pl-PL"/>
              </w:rPr>
            </w:pPr>
            <w:r w:rsidRPr="004D7DE5">
              <w:rPr>
                <w:rFonts w:ascii="Times New Roman" w:hAnsi="Times New Roman" w:cs="Times New Roman"/>
                <w:sz w:val="20"/>
                <w:szCs w:val="20"/>
              </w:rPr>
              <w:t>583676</w:t>
            </w:r>
          </w:p>
        </w:tc>
        <w:tc>
          <w:tcPr>
            <w:tcW w:w="993" w:type="dxa"/>
            <w:shd w:val="clear" w:color="auto" w:fill="auto"/>
            <w:vAlign w:val="center"/>
          </w:tcPr>
          <w:p w14:paraId="7BC11724"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Hoài Nhơn</w:t>
            </w:r>
          </w:p>
        </w:tc>
        <w:tc>
          <w:tcPr>
            <w:tcW w:w="1275" w:type="dxa"/>
            <w:vAlign w:val="center"/>
          </w:tcPr>
          <w:p w14:paraId="39A1AE86"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22/10/2024</w:t>
            </w:r>
          </w:p>
          <w:p w14:paraId="0AB11AA2"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23/11/2024</w:t>
            </w:r>
          </w:p>
        </w:tc>
        <w:tc>
          <w:tcPr>
            <w:tcW w:w="993" w:type="dxa"/>
            <w:vAlign w:val="center"/>
          </w:tcPr>
          <w:p w14:paraId="4757650F"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r w:rsidR="004D7DE5" w:rsidRPr="004D7DE5" w14:paraId="4F5213C8" w14:textId="77777777" w:rsidTr="0097627E">
        <w:trPr>
          <w:cantSplit/>
          <w:trHeight w:val="20"/>
        </w:trPr>
        <w:tc>
          <w:tcPr>
            <w:tcW w:w="534" w:type="dxa"/>
            <w:shd w:val="clear" w:color="auto" w:fill="auto"/>
            <w:vAlign w:val="center"/>
          </w:tcPr>
          <w:p w14:paraId="12707F70" w14:textId="77777777" w:rsidR="00C72E9E" w:rsidRPr="004D7DE5" w:rsidRDefault="00C72E9E" w:rsidP="0076752F">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lastRenderedPageBreak/>
              <w:t>15</w:t>
            </w:r>
          </w:p>
        </w:tc>
        <w:tc>
          <w:tcPr>
            <w:tcW w:w="3229" w:type="dxa"/>
            <w:shd w:val="clear" w:color="auto" w:fill="auto"/>
            <w:vAlign w:val="center"/>
          </w:tcPr>
          <w:p w14:paraId="00D59594" w14:textId="77777777" w:rsidR="00C72E9E" w:rsidRPr="004D7DE5" w:rsidRDefault="00C72E9E" w:rsidP="0076752F">
            <w:pPr>
              <w:jc w:val="left"/>
              <w:rPr>
                <w:sz w:val="20"/>
                <w:lang w:val="pl-PL"/>
              </w:rPr>
            </w:pPr>
            <w:r w:rsidRPr="004D7DE5">
              <w:rPr>
                <w:sz w:val="20"/>
              </w:rPr>
              <w:t xml:space="preserve">Điểm chăn nuôi tập trung Nhơn Tân, xã Nhơn Tân, thị xã An Nhơn </w:t>
            </w:r>
          </w:p>
        </w:tc>
        <w:tc>
          <w:tcPr>
            <w:tcW w:w="598" w:type="dxa"/>
            <w:shd w:val="clear" w:color="auto" w:fill="auto"/>
            <w:vAlign w:val="center"/>
          </w:tcPr>
          <w:p w14:paraId="1CD7F07C" w14:textId="77777777" w:rsidR="00C72E9E" w:rsidRPr="004D7DE5" w:rsidRDefault="00C72E9E" w:rsidP="0097627E">
            <w:pPr>
              <w:pStyle w:val="bngbiu"/>
              <w:jc w:val="center"/>
              <w:rPr>
                <w:rFonts w:ascii="Times New Roman" w:hAnsi="Times New Roman" w:cs="Times New Roman"/>
                <w:sz w:val="20"/>
                <w:szCs w:val="20"/>
                <w:lang w:eastAsia="vi-VN"/>
              </w:rPr>
            </w:pPr>
            <w:r w:rsidRPr="004D7DE5">
              <w:rPr>
                <w:rFonts w:ascii="Times New Roman" w:hAnsi="Times New Roman" w:cs="Times New Roman"/>
                <w:sz w:val="20"/>
                <w:szCs w:val="20"/>
                <w:lang w:eastAsia="vi-VN"/>
              </w:rPr>
              <w:t>Đ28</w:t>
            </w:r>
          </w:p>
        </w:tc>
        <w:tc>
          <w:tcPr>
            <w:tcW w:w="992" w:type="dxa"/>
            <w:shd w:val="clear" w:color="auto" w:fill="auto"/>
            <w:vAlign w:val="center"/>
          </w:tcPr>
          <w:p w14:paraId="233194D9" w14:textId="77777777" w:rsidR="00C72E9E" w:rsidRPr="004D7DE5" w:rsidRDefault="00C72E9E" w:rsidP="0076752F">
            <w:pPr>
              <w:jc w:val="center"/>
              <w:rPr>
                <w:sz w:val="20"/>
                <w:lang w:val="pl-PL"/>
              </w:rPr>
            </w:pPr>
            <w:r w:rsidRPr="004D7DE5">
              <w:rPr>
                <w:sz w:val="20"/>
              </w:rPr>
              <w:t>1529995</w:t>
            </w:r>
          </w:p>
        </w:tc>
        <w:tc>
          <w:tcPr>
            <w:tcW w:w="992" w:type="dxa"/>
            <w:shd w:val="clear" w:color="auto" w:fill="auto"/>
            <w:vAlign w:val="center"/>
          </w:tcPr>
          <w:p w14:paraId="402818F8" w14:textId="77777777" w:rsidR="00C72E9E" w:rsidRPr="004D7DE5" w:rsidRDefault="00C72E9E" w:rsidP="0076752F">
            <w:pPr>
              <w:pStyle w:val="bngbiu"/>
              <w:jc w:val="center"/>
              <w:rPr>
                <w:rFonts w:ascii="Times New Roman" w:hAnsi="Times New Roman" w:cs="Times New Roman"/>
                <w:sz w:val="20"/>
                <w:szCs w:val="20"/>
                <w:lang w:val="pl-PL"/>
              </w:rPr>
            </w:pPr>
            <w:r w:rsidRPr="004D7DE5">
              <w:rPr>
                <w:rFonts w:ascii="Times New Roman" w:hAnsi="Times New Roman" w:cs="Times New Roman"/>
                <w:sz w:val="20"/>
                <w:szCs w:val="20"/>
              </w:rPr>
              <w:t>582618</w:t>
            </w:r>
          </w:p>
        </w:tc>
        <w:tc>
          <w:tcPr>
            <w:tcW w:w="993" w:type="dxa"/>
            <w:shd w:val="clear" w:color="auto" w:fill="auto"/>
            <w:vAlign w:val="center"/>
          </w:tcPr>
          <w:p w14:paraId="5D52B2E7" w14:textId="77777777" w:rsidR="00C72E9E" w:rsidRPr="004D7DE5" w:rsidRDefault="00C72E9E" w:rsidP="0076752F">
            <w:pPr>
              <w:pStyle w:val="bngbiu"/>
              <w:ind w:left="-94" w:right="-122"/>
              <w:jc w:val="center"/>
              <w:rPr>
                <w:rFonts w:ascii="Times New Roman" w:hAnsi="Times New Roman" w:cs="Times New Roman"/>
                <w:sz w:val="20"/>
                <w:szCs w:val="20"/>
                <w:lang w:val="en-SG" w:eastAsia="en-SG"/>
              </w:rPr>
            </w:pPr>
            <w:r w:rsidRPr="004D7DE5">
              <w:rPr>
                <w:rFonts w:ascii="Times New Roman" w:hAnsi="Times New Roman" w:cs="Times New Roman"/>
                <w:sz w:val="20"/>
                <w:szCs w:val="20"/>
              </w:rPr>
              <w:t>An Nhơn</w:t>
            </w:r>
          </w:p>
        </w:tc>
        <w:tc>
          <w:tcPr>
            <w:tcW w:w="1275" w:type="dxa"/>
            <w:vAlign w:val="center"/>
          </w:tcPr>
          <w:p w14:paraId="48A6311E" w14:textId="77777777" w:rsidR="00C72E9E" w:rsidRPr="004D7DE5" w:rsidRDefault="00C72E9E" w:rsidP="0076752F">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23/10/202422/11/2024</w:t>
            </w:r>
          </w:p>
        </w:tc>
        <w:tc>
          <w:tcPr>
            <w:tcW w:w="993" w:type="dxa"/>
            <w:vAlign w:val="center"/>
          </w:tcPr>
          <w:p w14:paraId="2AB726A3" w14:textId="77777777" w:rsidR="00C72E9E" w:rsidRPr="004D7DE5" w:rsidRDefault="00C72E9E" w:rsidP="0097627E">
            <w:pPr>
              <w:pStyle w:val="bngbiu"/>
              <w:ind w:left="-94" w:right="-122"/>
              <w:jc w:val="center"/>
              <w:rPr>
                <w:rFonts w:ascii="Times New Roman" w:hAnsi="Times New Roman" w:cs="Times New Roman"/>
                <w:sz w:val="20"/>
                <w:szCs w:val="20"/>
              </w:rPr>
            </w:pPr>
            <w:r w:rsidRPr="004D7DE5">
              <w:rPr>
                <w:rFonts w:ascii="Times New Roman" w:hAnsi="Times New Roman" w:cs="Times New Roman"/>
                <w:sz w:val="20"/>
                <w:szCs w:val="20"/>
              </w:rPr>
              <w:t>Cd, Cu, Pb, Zn,Cr, As</w:t>
            </w:r>
          </w:p>
        </w:tc>
      </w:tr>
    </w:tbl>
    <w:p w14:paraId="1ACDADF5" w14:textId="77777777" w:rsidR="00C72E9E" w:rsidRPr="004D7DE5" w:rsidRDefault="00C72E9E" w:rsidP="00C72E9E">
      <w:pPr>
        <w:pStyle w:val="Heading2"/>
      </w:pPr>
      <w:bookmarkStart w:id="424" w:name="_Toc156914968"/>
      <w:r w:rsidRPr="004D7DE5">
        <w:t>2.4.2.1. Đất nông nghiệp:</w:t>
      </w:r>
      <w:bookmarkEnd w:id="424"/>
    </w:p>
    <w:p w14:paraId="5F9762B9" w14:textId="77777777" w:rsidR="00C72E9E" w:rsidRPr="004D7DE5" w:rsidRDefault="00C72E9E" w:rsidP="00C72E9E">
      <w:pPr>
        <w:shd w:val="clear" w:color="auto" w:fill="FFFFFF"/>
        <w:ind w:firstLine="567"/>
        <w:rPr>
          <w:rFonts w:eastAsia="Times New Roman"/>
          <w:szCs w:val="28"/>
        </w:rPr>
      </w:pPr>
      <w:r w:rsidRPr="004D7DE5">
        <w:rPr>
          <w:rFonts w:eastAsia="Times New Roman"/>
          <w:szCs w:val="28"/>
        </w:rPr>
        <w:t xml:space="preserve">Kết quả quan trắc môi trường đất năm 2024 tại các vị trí đất nông nghiệp trên địa bàn tỉnh khi so sánh với QCVN 03:2023/BTNMT (Loại 1) cho thấy: Tất cả các mẫu đất tại các điểm quan trắc đều có hàm lượng kim loại nặng nằm trong quy chuẩn cho phép (Chi tiết tại phụ lục 5). </w:t>
      </w:r>
    </w:p>
    <w:p w14:paraId="4DB3416D" w14:textId="77777777" w:rsidR="00C72E9E" w:rsidRPr="004D7DE5" w:rsidRDefault="00C72E9E" w:rsidP="00C72E9E">
      <w:pPr>
        <w:shd w:val="clear" w:color="auto" w:fill="FFFFFF"/>
        <w:rPr>
          <w:szCs w:val="28"/>
          <w:lang w:val="de-DE"/>
        </w:rPr>
      </w:pPr>
      <w:r w:rsidRPr="004D7DE5">
        <w:rPr>
          <w:rFonts w:eastAsia="Times New Roman"/>
          <w:szCs w:val="28"/>
        </w:rPr>
        <w:t>Diễn biến của các giá trị thông số kim loại nặng như sau:</w:t>
      </w:r>
    </w:p>
    <w:p w14:paraId="70E1D3DA" w14:textId="77777777" w:rsidR="00C72E9E" w:rsidRPr="004D7DE5" w:rsidRDefault="00C72E9E" w:rsidP="00C72E9E">
      <w:pPr>
        <w:rPr>
          <w:b/>
          <w:szCs w:val="28"/>
        </w:rPr>
      </w:pPr>
      <w:r w:rsidRPr="004D7DE5">
        <w:rPr>
          <w:b/>
          <w:szCs w:val="28"/>
        </w:rPr>
        <w:t>* Hàm lượng Cu:</w:t>
      </w:r>
    </w:p>
    <w:p w14:paraId="2289498F" w14:textId="77777777" w:rsidR="00C72E9E" w:rsidRPr="004D7DE5" w:rsidRDefault="00C72E9E" w:rsidP="0097627E">
      <w:pPr>
        <w:rPr>
          <w:b/>
          <w:szCs w:val="28"/>
        </w:rPr>
      </w:pPr>
      <w:r w:rsidRPr="004D7DE5">
        <w:rPr>
          <w:noProof/>
          <w:szCs w:val="26"/>
        </w:rPr>
        <w:drawing>
          <wp:inline distT="0" distB="0" distL="0" distR="0" wp14:anchorId="11C623D1" wp14:editId="28704174">
            <wp:extent cx="5762625" cy="2647950"/>
            <wp:effectExtent l="0" t="0" r="0" b="0"/>
            <wp:docPr id="666782449" name="Chart 66678244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5"/>
              </a:graphicData>
            </a:graphic>
          </wp:inline>
        </w:drawing>
      </w:r>
    </w:p>
    <w:p w14:paraId="07D7B411" w14:textId="77777777" w:rsidR="00C72E9E" w:rsidRPr="004D7DE5" w:rsidRDefault="00C72E9E" w:rsidP="00C72E9E">
      <w:pPr>
        <w:shd w:val="clear" w:color="auto" w:fill="FFFFFF"/>
        <w:jc w:val="center"/>
        <w:rPr>
          <w:sz w:val="2"/>
          <w:szCs w:val="28"/>
        </w:rPr>
      </w:pPr>
      <w:bookmarkStart w:id="425" w:name="_Toc91075038"/>
      <w:bookmarkStart w:id="426" w:name="_Toc91075564"/>
      <w:bookmarkStart w:id="427" w:name="_Toc131236014"/>
    </w:p>
    <w:p w14:paraId="79239DBB" w14:textId="77777777" w:rsidR="00C72E9E" w:rsidRPr="004D7DE5" w:rsidRDefault="00C72E9E" w:rsidP="00C72E9E">
      <w:pPr>
        <w:pStyle w:val="hinhabinh"/>
        <w:rPr>
          <w:sz w:val="24"/>
          <w:szCs w:val="24"/>
        </w:rPr>
      </w:pPr>
      <w:bookmarkStart w:id="428" w:name="_Toc156912399"/>
      <w:bookmarkStart w:id="429" w:name="_Toc193377139"/>
      <w:r w:rsidRPr="004D7DE5">
        <w:rPr>
          <w:sz w:val="24"/>
          <w:szCs w:val="24"/>
        </w:rPr>
        <w:t>Hình 2.93. Biểu đồ thể hiện hàm lượng Cu trong đất nông nghiệp</w:t>
      </w:r>
      <w:bookmarkEnd w:id="425"/>
      <w:bookmarkEnd w:id="426"/>
      <w:bookmarkEnd w:id="427"/>
      <w:bookmarkEnd w:id="428"/>
      <w:bookmarkEnd w:id="429"/>
    </w:p>
    <w:p w14:paraId="6666F98E" w14:textId="77777777" w:rsidR="00C72E9E" w:rsidRPr="004D7DE5" w:rsidRDefault="00C72E9E" w:rsidP="00C72E9E">
      <w:pPr>
        <w:rPr>
          <w:b/>
          <w:szCs w:val="28"/>
        </w:rPr>
      </w:pPr>
      <w:r w:rsidRPr="004D7DE5">
        <w:rPr>
          <w:b/>
          <w:szCs w:val="28"/>
        </w:rPr>
        <w:t>* Hàm lượng Pb</w:t>
      </w:r>
    </w:p>
    <w:p w14:paraId="1780A8B6" w14:textId="77777777" w:rsidR="00C72E9E" w:rsidRPr="004D7DE5" w:rsidRDefault="00C72E9E" w:rsidP="0097627E">
      <w:pPr>
        <w:rPr>
          <w:b/>
          <w:szCs w:val="28"/>
        </w:rPr>
      </w:pPr>
      <w:r w:rsidRPr="004D7DE5">
        <w:rPr>
          <w:noProof/>
          <w:szCs w:val="26"/>
        </w:rPr>
        <w:drawing>
          <wp:inline distT="0" distB="0" distL="0" distR="0" wp14:anchorId="5D8DFE16" wp14:editId="79EEE904">
            <wp:extent cx="5829300" cy="2628900"/>
            <wp:effectExtent l="0" t="0" r="0" b="0"/>
            <wp:docPr id="666782448" name="Chart 66678244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6"/>
              </a:graphicData>
            </a:graphic>
          </wp:inline>
        </w:drawing>
      </w:r>
    </w:p>
    <w:p w14:paraId="3DD505B7" w14:textId="77777777" w:rsidR="00C72E9E" w:rsidRPr="004D7DE5" w:rsidRDefault="00C72E9E" w:rsidP="00C72E9E">
      <w:pPr>
        <w:jc w:val="center"/>
        <w:rPr>
          <w:sz w:val="2"/>
          <w:szCs w:val="28"/>
        </w:rPr>
      </w:pPr>
      <w:bookmarkStart w:id="430" w:name="_Toc91075040"/>
      <w:bookmarkStart w:id="431" w:name="_Toc91075566"/>
      <w:bookmarkStart w:id="432" w:name="_Toc131236016"/>
    </w:p>
    <w:p w14:paraId="30490EC7" w14:textId="77777777" w:rsidR="00C72E9E" w:rsidRPr="004D7DE5" w:rsidRDefault="00C72E9E" w:rsidP="00C72E9E">
      <w:pPr>
        <w:pStyle w:val="hinhabinh"/>
        <w:rPr>
          <w:sz w:val="24"/>
          <w:szCs w:val="24"/>
        </w:rPr>
      </w:pPr>
      <w:bookmarkStart w:id="433" w:name="_Toc156912400"/>
      <w:bookmarkStart w:id="434" w:name="_Toc193377140"/>
      <w:r w:rsidRPr="004D7DE5">
        <w:rPr>
          <w:sz w:val="24"/>
          <w:szCs w:val="24"/>
        </w:rPr>
        <w:t>Hình 2.94. Biểu đồ thể hiện hàm lượng Pb trong đất nông nghiệp</w:t>
      </w:r>
      <w:bookmarkEnd w:id="430"/>
      <w:bookmarkEnd w:id="431"/>
      <w:bookmarkEnd w:id="432"/>
      <w:bookmarkEnd w:id="433"/>
      <w:bookmarkEnd w:id="434"/>
    </w:p>
    <w:p w14:paraId="7DC8C533" w14:textId="77777777" w:rsidR="00C72E9E" w:rsidRPr="004D7DE5" w:rsidRDefault="00C72E9E" w:rsidP="005D07AD">
      <w:pPr>
        <w:rPr>
          <w:b/>
          <w:szCs w:val="28"/>
        </w:rPr>
      </w:pPr>
      <w:r w:rsidRPr="004D7DE5">
        <w:rPr>
          <w:b/>
          <w:szCs w:val="28"/>
        </w:rPr>
        <w:lastRenderedPageBreak/>
        <w:t>* Hàm lượng Zn</w:t>
      </w:r>
    </w:p>
    <w:p w14:paraId="1A423EB9" w14:textId="77777777" w:rsidR="00C72E9E" w:rsidRPr="004D7DE5" w:rsidRDefault="00C72E9E" w:rsidP="00C72E9E">
      <w:pPr>
        <w:ind w:firstLine="284"/>
        <w:rPr>
          <w:b/>
          <w:szCs w:val="28"/>
        </w:rPr>
      </w:pPr>
      <w:r w:rsidRPr="004D7DE5">
        <w:rPr>
          <w:noProof/>
          <w:szCs w:val="26"/>
        </w:rPr>
        <w:drawing>
          <wp:inline distT="0" distB="0" distL="0" distR="0" wp14:anchorId="239878E0" wp14:editId="000E4DDF">
            <wp:extent cx="5486400" cy="2552700"/>
            <wp:effectExtent l="0" t="0" r="0" b="0"/>
            <wp:docPr id="666782447" name="Chart 66678244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7"/>
              </a:graphicData>
            </a:graphic>
          </wp:inline>
        </w:drawing>
      </w:r>
    </w:p>
    <w:p w14:paraId="7A6D0928" w14:textId="77777777" w:rsidR="00C72E9E" w:rsidRPr="004D7DE5" w:rsidRDefault="00C72E9E" w:rsidP="00C72E9E">
      <w:pPr>
        <w:pStyle w:val="MoonNormal"/>
        <w:spacing w:before="0" w:after="0"/>
        <w:ind w:firstLine="0"/>
        <w:contextualSpacing w:val="0"/>
        <w:jc w:val="center"/>
        <w:rPr>
          <w:sz w:val="2"/>
        </w:rPr>
      </w:pPr>
      <w:bookmarkStart w:id="435" w:name="_Toc91075571"/>
      <w:bookmarkStart w:id="436" w:name="_Toc131236021"/>
    </w:p>
    <w:p w14:paraId="44054E73" w14:textId="77777777" w:rsidR="00C72E9E" w:rsidRPr="004D7DE5" w:rsidRDefault="00C72E9E" w:rsidP="00C72E9E">
      <w:pPr>
        <w:pStyle w:val="hinhabinh"/>
        <w:rPr>
          <w:sz w:val="24"/>
          <w:szCs w:val="24"/>
        </w:rPr>
      </w:pPr>
      <w:bookmarkStart w:id="437" w:name="_Toc156912401"/>
      <w:bookmarkStart w:id="438" w:name="_Toc193377141"/>
      <w:r w:rsidRPr="004D7DE5">
        <w:rPr>
          <w:sz w:val="24"/>
          <w:szCs w:val="24"/>
        </w:rPr>
        <w:t>Hình 2.95. Biểu đồ thể hiện hàm lượng Crôm trong đất nông nghiệp</w:t>
      </w:r>
      <w:bookmarkEnd w:id="435"/>
      <w:bookmarkEnd w:id="436"/>
      <w:bookmarkEnd w:id="437"/>
      <w:bookmarkEnd w:id="438"/>
    </w:p>
    <w:p w14:paraId="1A9F62A1" w14:textId="77777777" w:rsidR="00C72E9E" w:rsidRPr="004D7DE5" w:rsidRDefault="00C72E9E" w:rsidP="00C72E9E">
      <w:pPr>
        <w:ind w:firstLine="567"/>
        <w:rPr>
          <w:szCs w:val="28"/>
        </w:rPr>
      </w:pPr>
      <w:r w:rsidRPr="004D7DE5">
        <w:rPr>
          <w:szCs w:val="28"/>
        </w:rPr>
        <w:t>Hàm lượng kim loại trong năm 2024 tại 8/8 vị trí đất nông nghiệp được quan trắc hàm lượng kim loại nặng đều cho kết quả thấp hơn nhiều lần so với quy chuẩn; kết quả giữa các đợt quan trắc các năm 2023 và 2024 có sự tương đồng và ít có biến động.</w:t>
      </w:r>
    </w:p>
    <w:p w14:paraId="6F976D96" w14:textId="77777777" w:rsidR="00C72E9E" w:rsidRPr="004D7DE5" w:rsidRDefault="00C72E9E" w:rsidP="00C72E9E">
      <w:pPr>
        <w:pStyle w:val="Heading2"/>
      </w:pPr>
      <w:bookmarkStart w:id="439" w:name="_Toc156914969"/>
      <w:r w:rsidRPr="004D7DE5">
        <w:t>2.4.2.2. Đất công nghiệp</w:t>
      </w:r>
      <w:bookmarkEnd w:id="439"/>
    </w:p>
    <w:p w14:paraId="1F540F0D" w14:textId="77777777" w:rsidR="00C72E9E" w:rsidRPr="004D7DE5" w:rsidRDefault="00C72E9E" w:rsidP="00C72E9E">
      <w:pPr>
        <w:shd w:val="clear" w:color="auto" w:fill="FFFFFF"/>
        <w:ind w:firstLine="567"/>
        <w:rPr>
          <w:rFonts w:eastAsia="Times New Roman"/>
          <w:szCs w:val="28"/>
        </w:rPr>
      </w:pPr>
      <w:r w:rsidRPr="004D7DE5">
        <w:rPr>
          <w:rFonts w:eastAsia="Times New Roman"/>
          <w:szCs w:val="28"/>
        </w:rPr>
        <w:t xml:space="preserve">Năm 2024 kết quả quan trắc môi trường đất tại các vị trí đất công nghiệp trên địa bàn tỉnh so sánh với QCVN 03:2023/BTNMT (Loại 3) cho thấy: Tất cả các mẫu đất tại các điểm quan trắc đều có hàm lượng kim loại nặng nằm trong quy chuẩn cho phép (Chi tiết tại phụ lục 5). </w:t>
      </w:r>
    </w:p>
    <w:p w14:paraId="76D22D6D" w14:textId="77777777" w:rsidR="00C72E9E" w:rsidRPr="004D7DE5" w:rsidRDefault="00C72E9E" w:rsidP="00C72E9E">
      <w:pPr>
        <w:shd w:val="clear" w:color="auto" w:fill="FFFFFF"/>
        <w:rPr>
          <w:rFonts w:eastAsia="Times New Roman"/>
          <w:szCs w:val="28"/>
        </w:rPr>
      </w:pPr>
      <w:r w:rsidRPr="004D7DE5">
        <w:rPr>
          <w:rFonts w:eastAsia="Times New Roman"/>
          <w:szCs w:val="28"/>
        </w:rPr>
        <w:t>Diễn biến của các giá trị thông số kim loại nặng như sau:</w:t>
      </w:r>
    </w:p>
    <w:p w14:paraId="7825A847" w14:textId="77777777" w:rsidR="00C72E9E" w:rsidRPr="004D7DE5" w:rsidRDefault="00C72E9E" w:rsidP="005D07AD">
      <w:pPr>
        <w:shd w:val="clear" w:color="auto" w:fill="FFFFFF"/>
        <w:rPr>
          <w:rFonts w:eastAsia="Times New Roman"/>
          <w:b/>
          <w:szCs w:val="28"/>
        </w:rPr>
      </w:pPr>
      <w:r w:rsidRPr="004D7DE5">
        <w:rPr>
          <w:rFonts w:eastAsia="Times New Roman"/>
          <w:b/>
          <w:szCs w:val="28"/>
        </w:rPr>
        <w:t>*Hàm lượng Cu</w:t>
      </w:r>
    </w:p>
    <w:p w14:paraId="57B5AB65" w14:textId="77777777" w:rsidR="00C72E9E" w:rsidRPr="004D7DE5" w:rsidRDefault="00C72E9E" w:rsidP="00C72E9E">
      <w:pPr>
        <w:shd w:val="clear" w:color="auto" w:fill="FFFFFF"/>
        <w:ind w:firstLine="142"/>
        <w:rPr>
          <w:b/>
          <w:szCs w:val="28"/>
        </w:rPr>
      </w:pPr>
      <w:r w:rsidRPr="004D7DE5">
        <w:rPr>
          <w:noProof/>
          <w:szCs w:val="26"/>
        </w:rPr>
        <w:drawing>
          <wp:inline distT="0" distB="0" distL="0" distR="0" wp14:anchorId="68CEF5E9" wp14:editId="06BF339F">
            <wp:extent cx="5695950" cy="2495550"/>
            <wp:effectExtent l="0" t="0" r="0" b="0"/>
            <wp:docPr id="666782446" name="Chart 66678244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8"/>
              </a:graphicData>
            </a:graphic>
          </wp:inline>
        </w:drawing>
      </w:r>
    </w:p>
    <w:p w14:paraId="6F7D286A" w14:textId="77777777" w:rsidR="00C72E9E" w:rsidRPr="004D7DE5" w:rsidRDefault="00C72E9E" w:rsidP="00C72E9E">
      <w:pPr>
        <w:pStyle w:val="MoonNormal"/>
        <w:spacing w:before="0" w:after="0"/>
        <w:ind w:firstLine="0"/>
        <w:contextualSpacing w:val="0"/>
        <w:jc w:val="center"/>
        <w:rPr>
          <w:sz w:val="2"/>
          <w:szCs w:val="28"/>
        </w:rPr>
      </w:pPr>
      <w:bookmarkStart w:id="440" w:name="_Toc91075042"/>
      <w:bookmarkStart w:id="441" w:name="_Toc91075572"/>
      <w:bookmarkStart w:id="442" w:name="_Toc131236022"/>
    </w:p>
    <w:p w14:paraId="2F846BD6" w14:textId="383F97FD" w:rsidR="00C72E9E" w:rsidRPr="004D7DE5" w:rsidRDefault="00C72E9E" w:rsidP="00C72E9E">
      <w:pPr>
        <w:pStyle w:val="hinhabinh"/>
        <w:rPr>
          <w:sz w:val="24"/>
          <w:szCs w:val="24"/>
        </w:rPr>
      </w:pPr>
      <w:bookmarkStart w:id="443" w:name="_Toc156912402"/>
      <w:bookmarkStart w:id="444" w:name="_Toc193377142"/>
      <w:r w:rsidRPr="004D7DE5">
        <w:rPr>
          <w:sz w:val="24"/>
          <w:szCs w:val="24"/>
        </w:rPr>
        <w:t>Hình 2.96. Biểu đồ thể hiện hàm lượng đồng trong đất công nghiệp</w:t>
      </w:r>
      <w:bookmarkEnd w:id="440"/>
      <w:bookmarkEnd w:id="441"/>
      <w:bookmarkEnd w:id="442"/>
      <w:bookmarkEnd w:id="443"/>
      <w:bookmarkEnd w:id="444"/>
    </w:p>
    <w:p w14:paraId="0629B801" w14:textId="77777777" w:rsidR="00C72E9E" w:rsidRPr="004D7DE5" w:rsidRDefault="00C72E9E" w:rsidP="005D07AD">
      <w:pPr>
        <w:rPr>
          <w:b/>
          <w:szCs w:val="28"/>
        </w:rPr>
      </w:pPr>
      <w:r w:rsidRPr="004D7DE5">
        <w:rPr>
          <w:b/>
          <w:szCs w:val="28"/>
        </w:rPr>
        <w:lastRenderedPageBreak/>
        <w:t>*Hàm lượng Pb</w:t>
      </w:r>
    </w:p>
    <w:p w14:paraId="0984A7E1" w14:textId="77777777" w:rsidR="00C72E9E" w:rsidRPr="004D7DE5" w:rsidRDefault="00C72E9E" w:rsidP="00C72E9E">
      <w:pPr>
        <w:ind w:firstLine="284"/>
        <w:rPr>
          <w:b/>
          <w:szCs w:val="28"/>
        </w:rPr>
      </w:pPr>
      <w:r w:rsidRPr="004D7DE5">
        <w:rPr>
          <w:noProof/>
          <w:szCs w:val="26"/>
        </w:rPr>
        <w:drawing>
          <wp:inline distT="0" distB="0" distL="0" distR="0" wp14:anchorId="76C24BBF" wp14:editId="16E0CA10">
            <wp:extent cx="5486400" cy="2926080"/>
            <wp:effectExtent l="0" t="0" r="0" b="0"/>
            <wp:docPr id="666782445" name="Chart 66678244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19"/>
              </a:graphicData>
            </a:graphic>
          </wp:inline>
        </w:drawing>
      </w:r>
    </w:p>
    <w:p w14:paraId="412907FA" w14:textId="77777777" w:rsidR="00C72E9E" w:rsidRPr="004D7DE5" w:rsidRDefault="00C72E9E" w:rsidP="00C72E9E">
      <w:pPr>
        <w:pStyle w:val="MoonNormal"/>
        <w:spacing w:before="0" w:after="0"/>
        <w:ind w:firstLine="0"/>
        <w:contextualSpacing w:val="0"/>
        <w:jc w:val="center"/>
        <w:rPr>
          <w:sz w:val="2"/>
          <w:szCs w:val="28"/>
        </w:rPr>
      </w:pPr>
      <w:bookmarkStart w:id="445" w:name="_Toc91075043"/>
      <w:bookmarkStart w:id="446" w:name="_Toc91075573"/>
      <w:bookmarkStart w:id="447" w:name="_Toc131236023"/>
    </w:p>
    <w:p w14:paraId="2CAE5D57" w14:textId="514A76FC" w:rsidR="00844C44" w:rsidRPr="004D7DE5" w:rsidRDefault="00C72E9E" w:rsidP="005D07AD">
      <w:pPr>
        <w:pStyle w:val="hinhabinh"/>
        <w:rPr>
          <w:lang w:val="en-US"/>
        </w:rPr>
      </w:pPr>
      <w:bookmarkStart w:id="448" w:name="_Toc156912403"/>
      <w:bookmarkStart w:id="449" w:name="_Toc193377143"/>
      <w:r w:rsidRPr="004D7DE5">
        <w:rPr>
          <w:sz w:val="26"/>
        </w:rPr>
        <w:t>Hình 2.97</w:t>
      </w:r>
      <w:r w:rsidRPr="004D7DE5">
        <w:t>. Biểu đồ thể hiện hàm lượng chì trong đất công nghiệp</w:t>
      </w:r>
      <w:bookmarkEnd w:id="445"/>
      <w:bookmarkEnd w:id="446"/>
      <w:bookmarkEnd w:id="447"/>
      <w:bookmarkEnd w:id="448"/>
      <w:bookmarkEnd w:id="449"/>
    </w:p>
    <w:p w14:paraId="224401D5" w14:textId="5ABA0067" w:rsidR="00C72E9E" w:rsidRPr="004D7DE5" w:rsidRDefault="00C72E9E" w:rsidP="005D07AD">
      <w:pPr>
        <w:rPr>
          <w:b/>
          <w:szCs w:val="28"/>
        </w:rPr>
      </w:pPr>
      <w:r w:rsidRPr="004D7DE5">
        <w:rPr>
          <w:b/>
          <w:szCs w:val="28"/>
        </w:rPr>
        <w:t>* Hàm lượng Zn</w:t>
      </w:r>
    </w:p>
    <w:p w14:paraId="26071C27" w14:textId="77777777" w:rsidR="00C72E9E" w:rsidRPr="004D7DE5" w:rsidRDefault="00C72E9E" w:rsidP="00C72E9E">
      <w:pPr>
        <w:ind w:firstLine="284"/>
        <w:rPr>
          <w:b/>
          <w:szCs w:val="28"/>
        </w:rPr>
      </w:pPr>
      <w:r w:rsidRPr="004D7DE5">
        <w:rPr>
          <w:noProof/>
          <w:szCs w:val="26"/>
        </w:rPr>
        <w:drawing>
          <wp:inline distT="0" distB="0" distL="0" distR="0" wp14:anchorId="48B47C0A" wp14:editId="4F075643">
            <wp:extent cx="5486400" cy="2926080"/>
            <wp:effectExtent l="0" t="0" r="0" b="0"/>
            <wp:docPr id="666782444" name="Chart 66678244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0"/>
              </a:graphicData>
            </a:graphic>
          </wp:inline>
        </w:drawing>
      </w:r>
    </w:p>
    <w:p w14:paraId="79CFBA7D" w14:textId="77777777" w:rsidR="00C72E9E" w:rsidRPr="004D7DE5" w:rsidRDefault="00C72E9E" w:rsidP="00C72E9E">
      <w:pPr>
        <w:pStyle w:val="MoonNormal"/>
        <w:spacing w:before="0" w:after="0"/>
        <w:ind w:firstLine="0"/>
        <w:contextualSpacing w:val="0"/>
        <w:jc w:val="center"/>
        <w:rPr>
          <w:sz w:val="2"/>
          <w:szCs w:val="28"/>
        </w:rPr>
      </w:pPr>
      <w:bookmarkStart w:id="450" w:name="_Toc91075044"/>
      <w:bookmarkStart w:id="451" w:name="_Toc91075574"/>
      <w:bookmarkStart w:id="452" w:name="_Toc131236024"/>
    </w:p>
    <w:p w14:paraId="313241B3" w14:textId="77777777" w:rsidR="00C72E9E" w:rsidRPr="004D7DE5" w:rsidRDefault="00C72E9E" w:rsidP="00C72E9E">
      <w:pPr>
        <w:pStyle w:val="hinhabinh"/>
      </w:pPr>
      <w:bookmarkStart w:id="453" w:name="_Toc156912404"/>
      <w:bookmarkStart w:id="454" w:name="_Toc193377144"/>
      <w:r w:rsidRPr="004D7DE5">
        <w:rPr>
          <w:sz w:val="26"/>
        </w:rPr>
        <w:t>Hình 2.98</w:t>
      </w:r>
      <w:r w:rsidRPr="004D7DE5">
        <w:t>. Biểu đồ thể hiện hàm lượng kẽm trong đất công nghiệp</w:t>
      </w:r>
      <w:bookmarkEnd w:id="450"/>
      <w:bookmarkEnd w:id="451"/>
      <w:bookmarkEnd w:id="452"/>
      <w:bookmarkEnd w:id="453"/>
      <w:bookmarkEnd w:id="454"/>
    </w:p>
    <w:p w14:paraId="700F4644" w14:textId="77777777" w:rsidR="00C72E9E" w:rsidRPr="004D7DE5" w:rsidRDefault="00C72E9E" w:rsidP="005D07AD">
      <w:pPr>
        <w:ind w:firstLine="567"/>
        <w:rPr>
          <w:szCs w:val="28"/>
        </w:rPr>
      </w:pPr>
      <w:r w:rsidRPr="004D7DE5">
        <w:rPr>
          <w:szCs w:val="28"/>
        </w:rPr>
        <w:t xml:space="preserve">Trong năm 2024 hàm lượng kim loại trong đất tại 04/04 vị trí đất công nghiệp được quan trắc hàm lượng kim loại nặng đều cho kết quả thấp hơn nhiều lần so với quy chuẩn </w:t>
      </w:r>
      <w:r w:rsidRPr="004D7DE5">
        <w:rPr>
          <w:rFonts w:eastAsia="Times New Roman"/>
          <w:szCs w:val="28"/>
        </w:rPr>
        <w:t>QCVN 03:2023/BTNMT (Loại 3)</w:t>
      </w:r>
      <w:r w:rsidRPr="004D7DE5">
        <w:rPr>
          <w:szCs w:val="28"/>
        </w:rPr>
        <w:t xml:space="preserve">; kết quả giữa các đợt quan trắc các năm 2023 và 2024 có sự tương đồng và ít có biến động.Chứng tỏ rằng nguồn đất tại các khu vực này không bị ô nhiễm kim loại do các hoạt động sản xuất. </w:t>
      </w:r>
    </w:p>
    <w:p w14:paraId="1507A188" w14:textId="77777777" w:rsidR="00C72E9E" w:rsidRPr="004D7DE5" w:rsidRDefault="00C72E9E" w:rsidP="00C72E9E">
      <w:pPr>
        <w:pStyle w:val="Heading2"/>
      </w:pPr>
      <w:bookmarkStart w:id="455" w:name="_Toc156914970"/>
      <w:r w:rsidRPr="004D7DE5">
        <w:lastRenderedPageBreak/>
        <w:t>2.4.2.3. Đất lâm nghiệp:</w:t>
      </w:r>
      <w:bookmarkEnd w:id="455"/>
    </w:p>
    <w:p w14:paraId="60CC9793" w14:textId="77777777" w:rsidR="00C72E9E" w:rsidRPr="004D7DE5" w:rsidRDefault="00C72E9E" w:rsidP="005D07AD">
      <w:pPr>
        <w:shd w:val="clear" w:color="auto" w:fill="FFFFFF"/>
        <w:ind w:firstLine="567"/>
        <w:rPr>
          <w:rFonts w:eastAsia="Times New Roman"/>
          <w:szCs w:val="28"/>
        </w:rPr>
      </w:pPr>
      <w:r w:rsidRPr="004D7DE5">
        <w:rPr>
          <w:rFonts w:eastAsia="Times New Roman"/>
          <w:szCs w:val="28"/>
        </w:rPr>
        <w:t xml:space="preserve">Kết quả quan trắc môi trường đất năm 2024 tại các vị trí đất lâm nghiệp trên địa bàn tỉnh so sánh với QCVN 03:2023/BTNMT (Loại 2) cho thấy: Tất cả các mẫu đất tại các điểm quan trắc đều có hàm lượng kim loại nặng nằm trong quy chuẩn cho phép (Chi tiết tại phụ lục 5). </w:t>
      </w:r>
    </w:p>
    <w:p w14:paraId="23DFD2F2" w14:textId="77777777" w:rsidR="00C72E9E" w:rsidRPr="004D7DE5" w:rsidRDefault="00C72E9E" w:rsidP="00C72E9E">
      <w:pPr>
        <w:shd w:val="clear" w:color="auto" w:fill="FFFFFF"/>
        <w:rPr>
          <w:rFonts w:eastAsia="Times New Roman"/>
          <w:szCs w:val="28"/>
        </w:rPr>
      </w:pPr>
      <w:r w:rsidRPr="004D7DE5">
        <w:rPr>
          <w:rFonts w:eastAsia="Times New Roman"/>
          <w:szCs w:val="28"/>
        </w:rPr>
        <w:t>Diễn biến của các giá trị thông số kim loại nặng như sau:</w:t>
      </w:r>
    </w:p>
    <w:p w14:paraId="5CAC6102" w14:textId="3A2B9EFB" w:rsidR="00C72E9E" w:rsidRPr="004D7DE5" w:rsidRDefault="00C72E9E" w:rsidP="00C72E9E">
      <w:pPr>
        <w:shd w:val="clear" w:color="auto" w:fill="FFFFFF"/>
        <w:rPr>
          <w:rFonts w:eastAsia="Times New Roman"/>
          <w:b/>
          <w:szCs w:val="28"/>
        </w:rPr>
      </w:pPr>
      <w:r w:rsidRPr="004D7DE5">
        <w:rPr>
          <w:rFonts w:eastAsia="Times New Roman"/>
          <w:b/>
          <w:szCs w:val="28"/>
        </w:rPr>
        <w:t>* Hàm lượng Cu</w:t>
      </w:r>
    </w:p>
    <w:p w14:paraId="5C12746C" w14:textId="77777777" w:rsidR="00C72E9E" w:rsidRPr="004D7DE5" w:rsidRDefault="00C72E9E" w:rsidP="004D7DE5">
      <w:pPr>
        <w:shd w:val="clear" w:color="auto" w:fill="FFFFFF"/>
        <w:rPr>
          <w:b/>
          <w:szCs w:val="28"/>
        </w:rPr>
      </w:pPr>
      <w:r w:rsidRPr="004D7DE5">
        <w:rPr>
          <w:noProof/>
          <w:szCs w:val="26"/>
        </w:rPr>
        <w:drawing>
          <wp:inline distT="0" distB="0" distL="0" distR="0" wp14:anchorId="67851EE1" wp14:editId="2F0C92D3">
            <wp:extent cx="5734050" cy="3095625"/>
            <wp:effectExtent l="0" t="0" r="0" b="0"/>
            <wp:docPr id="666782443" name="Chart 666782443"/>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1"/>
              </a:graphicData>
            </a:graphic>
          </wp:inline>
        </w:drawing>
      </w:r>
    </w:p>
    <w:p w14:paraId="4B094640" w14:textId="77777777" w:rsidR="00C72E9E" w:rsidRPr="004D7DE5" w:rsidRDefault="00C72E9E" w:rsidP="00C72E9E">
      <w:pPr>
        <w:pStyle w:val="hinhabinh"/>
        <w:spacing w:before="0" w:after="0" w:line="288" w:lineRule="auto"/>
        <w:rPr>
          <w:rFonts w:cs="Times New Roman"/>
          <w:sz w:val="2"/>
          <w:szCs w:val="28"/>
          <w:lang w:val="en-US"/>
        </w:rPr>
      </w:pPr>
      <w:bookmarkStart w:id="456" w:name="_Toc91075046"/>
      <w:bookmarkStart w:id="457" w:name="_Toc91075576"/>
      <w:bookmarkStart w:id="458" w:name="_Toc131236026"/>
    </w:p>
    <w:p w14:paraId="3DD8D81F" w14:textId="77777777" w:rsidR="00C72E9E" w:rsidRPr="004D7DE5" w:rsidRDefault="00C72E9E" w:rsidP="00C72E9E">
      <w:pPr>
        <w:pStyle w:val="hinhabinh"/>
        <w:spacing w:before="0" w:after="0" w:line="288" w:lineRule="auto"/>
        <w:rPr>
          <w:rFonts w:cs="Times New Roman"/>
          <w:sz w:val="24"/>
          <w:szCs w:val="24"/>
        </w:rPr>
      </w:pPr>
      <w:bookmarkStart w:id="459" w:name="_Toc156912405"/>
      <w:bookmarkStart w:id="460" w:name="_Toc190421017"/>
      <w:bookmarkStart w:id="461" w:name="_Toc193377145"/>
      <w:r w:rsidRPr="004D7DE5">
        <w:rPr>
          <w:sz w:val="24"/>
          <w:szCs w:val="24"/>
        </w:rPr>
        <w:t xml:space="preserve">Hình </w:t>
      </w:r>
      <w:r w:rsidRPr="004D7DE5">
        <w:rPr>
          <w:sz w:val="24"/>
          <w:szCs w:val="24"/>
          <w:lang w:val="en-US"/>
        </w:rPr>
        <w:t>2.99</w:t>
      </w:r>
      <w:r w:rsidRPr="004D7DE5">
        <w:rPr>
          <w:rFonts w:cs="Times New Roman"/>
          <w:sz w:val="24"/>
          <w:szCs w:val="24"/>
        </w:rPr>
        <w:t>. Biểu đồ thể hiện hàm lượng đồng trong đất lâm nghiệp</w:t>
      </w:r>
      <w:bookmarkEnd w:id="456"/>
      <w:bookmarkEnd w:id="457"/>
      <w:bookmarkEnd w:id="458"/>
      <w:bookmarkEnd w:id="459"/>
      <w:bookmarkEnd w:id="460"/>
      <w:bookmarkEnd w:id="461"/>
    </w:p>
    <w:p w14:paraId="42E7F30E" w14:textId="77777777" w:rsidR="00C72E9E" w:rsidRPr="004D7DE5" w:rsidRDefault="00C72E9E" w:rsidP="00C72E9E">
      <w:pPr>
        <w:tabs>
          <w:tab w:val="left" w:pos="567"/>
          <w:tab w:val="left" w:pos="709"/>
        </w:tabs>
        <w:rPr>
          <w:b/>
          <w:szCs w:val="28"/>
        </w:rPr>
      </w:pPr>
      <w:r w:rsidRPr="004D7DE5">
        <w:rPr>
          <w:b/>
          <w:szCs w:val="28"/>
        </w:rPr>
        <w:t>*Hàm lượng Pb</w:t>
      </w:r>
    </w:p>
    <w:p w14:paraId="5764391A" w14:textId="77777777" w:rsidR="00C72E9E" w:rsidRPr="004D7DE5" w:rsidRDefault="00C72E9E" w:rsidP="004D7DE5">
      <w:pPr>
        <w:tabs>
          <w:tab w:val="left" w:pos="567"/>
          <w:tab w:val="left" w:pos="709"/>
        </w:tabs>
        <w:rPr>
          <w:b/>
          <w:szCs w:val="28"/>
        </w:rPr>
      </w:pPr>
      <w:r w:rsidRPr="004D7DE5">
        <w:rPr>
          <w:noProof/>
          <w:szCs w:val="26"/>
        </w:rPr>
        <w:drawing>
          <wp:inline distT="0" distB="0" distL="0" distR="0" wp14:anchorId="59D025CD" wp14:editId="25DDFAF9">
            <wp:extent cx="5800725" cy="2924175"/>
            <wp:effectExtent l="0" t="0" r="0" b="0"/>
            <wp:docPr id="666782441" name="Chart 666782441"/>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2"/>
              </a:graphicData>
            </a:graphic>
          </wp:inline>
        </w:drawing>
      </w:r>
    </w:p>
    <w:p w14:paraId="3AEF6C31" w14:textId="77777777" w:rsidR="00C72E9E" w:rsidRPr="004D7DE5" w:rsidRDefault="00C72E9E" w:rsidP="00C72E9E">
      <w:pPr>
        <w:pStyle w:val="MoonNormal"/>
        <w:spacing w:before="0" w:after="0"/>
        <w:ind w:firstLine="0"/>
        <w:contextualSpacing w:val="0"/>
        <w:jc w:val="center"/>
        <w:rPr>
          <w:sz w:val="2"/>
          <w:szCs w:val="28"/>
        </w:rPr>
      </w:pPr>
      <w:bookmarkStart w:id="462" w:name="_Toc91075047"/>
      <w:bookmarkStart w:id="463" w:name="_Toc91075577"/>
      <w:bookmarkStart w:id="464" w:name="_Toc131236027"/>
    </w:p>
    <w:p w14:paraId="0E167429" w14:textId="77777777" w:rsidR="00C72E9E" w:rsidRPr="004D7DE5" w:rsidRDefault="00C72E9E" w:rsidP="00C72E9E">
      <w:pPr>
        <w:pStyle w:val="hinhabinh"/>
        <w:rPr>
          <w:sz w:val="24"/>
          <w:szCs w:val="24"/>
        </w:rPr>
      </w:pPr>
      <w:bookmarkStart w:id="465" w:name="_Toc156912406"/>
      <w:bookmarkStart w:id="466" w:name="_Toc193377146"/>
      <w:r w:rsidRPr="004D7DE5">
        <w:rPr>
          <w:sz w:val="24"/>
          <w:szCs w:val="24"/>
        </w:rPr>
        <w:t>Hình 2.100. Biểu đồ thể hiện hàm lượng chì trong đất lâm nghiệp</w:t>
      </w:r>
      <w:bookmarkEnd w:id="462"/>
      <w:bookmarkEnd w:id="463"/>
      <w:bookmarkEnd w:id="464"/>
      <w:bookmarkEnd w:id="465"/>
      <w:bookmarkEnd w:id="466"/>
    </w:p>
    <w:p w14:paraId="7EABC948" w14:textId="77777777" w:rsidR="00501D3A" w:rsidRPr="004D7DE5" w:rsidRDefault="00501D3A" w:rsidP="00C72E9E">
      <w:pPr>
        <w:rPr>
          <w:b/>
          <w:sz w:val="24"/>
          <w:szCs w:val="24"/>
        </w:rPr>
      </w:pPr>
    </w:p>
    <w:p w14:paraId="0E731301" w14:textId="2C49F9DD" w:rsidR="00C72E9E" w:rsidRPr="004D7DE5" w:rsidRDefault="00C72E9E" w:rsidP="00C72E9E">
      <w:pPr>
        <w:rPr>
          <w:b/>
          <w:szCs w:val="28"/>
        </w:rPr>
      </w:pPr>
      <w:r w:rsidRPr="004D7DE5">
        <w:rPr>
          <w:b/>
          <w:szCs w:val="28"/>
        </w:rPr>
        <w:lastRenderedPageBreak/>
        <w:t>*Hàm lượng Zn</w:t>
      </w:r>
    </w:p>
    <w:p w14:paraId="6FACB320" w14:textId="77777777" w:rsidR="00C72E9E" w:rsidRPr="004D7DE5" w:rsidRDefault="00C72E9E" w:rsidP="00C72E9E">
      <w:pPr>
        <w:ind w:firstLine="284"/>
        <w:rPr>
          <w:b/>
          <w:szCs w:val="28"/>
        </w:rPr>
      </w:pPr>
      <w:r w:rsidRPr="004D7DE5">
        <w:rPr>
          <w:noProof/>
          <w:szCs w:val="26"/>
        </w:rPr>
        <w:drawing>
          <wp:inline distT="0" distB="0" distL="0" distR="0" wp14:anchorId="3DE393E3" wp14:editId="5EAD4B99">
            <wp:extent cx="5486400" cy="2926080"/>
            <wp:effectExtent l="0" t="0" r="0" b="0"/>
            <wp:docPr id="666782440" name="Chart 66678244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3"/>
              </a:graphicData>
            </a:graphic>
          </wp:inline>
        </w:drawing>
      </w:r>
    </w:p>
    <w:p w14:paraId="4F60C171" w14:textId="77777777" w:rsidR="00C72E9E" w:rsidRPr="004D7DE5" w:rsidRDefault="00C72E9E" w:rsidP="00C72E9E">
      <w:pPr>
        <w:pStyle w:val="hinhabinh"/>
        <w:spacing w:before="0" w:after="0" w:line="288" w:lineRule="auto"/>
        <w:rPr>
          <w:rFonts w:cs="Times New Roman"/>
          <w:sz w:val="2"/>
          <w:szCs w:val="28"/>
          <w:lang w:val="en-US"/>
        </w:rPr>
      </w:pPr>
      <w:bookmarkStart w:id="467" w:name="_Toc131236028"/>
      <w:bookmarkStart w:id="468" w:name="_Toc91075578"/>
    </w:p>
    <w:p w14:paraId="4DE9FEC4" w14:textId="77777777" w:rsidR="00C72E9E" w:rsidRPr="004D7DE5" w:rsidRDefault="00C72E9E" w:rsidP="00C72E9E">
      <w:pPr>
        <w:pStyle w:val="hinhabinh"/>
        <w:spacing w:before="0" w:after="0" w:line="288" w:lineRule="auto"/>
        <w:rPr>
          <w:rFonts w:cs="Times New Roman"/>
          <w:sz w:val="24"/>
          <w:szCs w:val="24"/>
        </w:rPr>
      </w:pPr>
      <w:bookmarkStart w:id="469" w:name="_Toc156912407"/>
      <w:bookmarkStart w:id="470" w:name="_Toc190421018"/>
      <w:bookmarkStart w:id="471" w:name="_Toc193377147"/>
      <w:r w:rsidRPr="004D7DE5">
        <w:rPr>
          <w:sz w:val="24"/>
          <w:szCs w:val="24"/>
        </w:rPr>
        <w:t xml:space="preserve">Hình </w:t>
      </w:r>
      <w:r w:rsidRPr="004D7DE5">
        <w:rPr>
          <w:sz w:val="24"/>
          <w:szCs w:val="24"/>
          <w:lang w:val="en-US"/>
        </w:rPr>
        <w:t>2.101</w:t>
      </w:r>
      <w:r w:rsidRPr="004D7DE5">
        <w:rPr>
          <w:rFonts w:cs="Times New Roman"/>
          <w:sz w:val="24"/>
          <w:szCs w:val="24"/>
        </w:rPr>
        <w:t>. Biểu đồ thể hiện hàm lượng kẽm trong đất lâm nghiệp</w:t>
      </w:r>
      <w:bookmarkEnd w:id="467"/>
      <w:bookmarkEnd w:id="468"/>
      <w:bookmarkEnd w:id="469"/>
      <w:bookmarkEnd w:id="470"/>
      <w:bookmarkEnd w:id="471"/>
    </w:p>
    <w:p w14:paraId="24DF8291" w14:textId="4FF1F973" w:rsidR="00C72E9E" w:rsidRPr="004D7DE5" w:rsidRDefault="004D7DE5" w:rsidP="00C72E9E">
      <w:pPr>
        <w:rPr>
          <w:b/>
          <w:szCs w:val="28"/>
        </w:rPr>
      </w:pPr>
      <w:r>
        <w:rPr>
          <w:b/>
          <w:szCs w:val="28"/>
        </w:rPr>
        <w:t xml:space="preserve"> </w:t>
      </w:r>
      <w:r w:rsidR="00C72E9E" w:rsidRPr="004D7DE5">
        <w:rPr>
          <w:b/>
          <w:szCs w:val="28"/>
        </w:rPr>
        <w:t>*Hàm lượng Cr</w:t>
      </w:r>
    </w:p>
    <w:p w14:paraId="2DA0B497" w14:textId="77777777" w:rsidR="00C72E9E" w:rsidRPr="004D7DE5" w:rsidRDefault="00C72E9E" w:rsidP="00C72E9E">
      <w:pPr>
        <w:ind w:firstLine="284"/>
        <w:rPr>
          <w:b/>
          <w:szCs w:val="28"/>
        </w:rPr>
      </w:pPr>
      <w:r w:rsidRPr="004D7DE5">
        <w:rPr>
          <w:noProof/>
          <w:szCs w:val="26"/>
        </w:rPr>
        <w:drawing>
          <wp:inline distT="0" distB="0" distL="0" distR="0" wp14:anchorId="393A0825" wp14:editId="02574BF0">
            <wp:extent cx="5486400" cy="2926080"/>
            <wp:effectExtent l="0" t="0" r="0" b="0"/>
            <wp:docPr id="666782439" name="Chart 666782439"/>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4"/>
              </a:graphicData>
            </a:graphic>
          </wp:inline>
        </w:drawing>
      </w:r>
    </w:p>
    <w:p w14:paraId="093CDC60" w14:textId="77777777" w:rsidR="00C72E9E" w:rsidRPr="004D7DE5" w:rsidRDefault="00C72E9E" w:rsidP="00C72E9E">
      <w:pPr>
        <w:jc w:val="center"/>
        <w:rPr>
          <w:sz w:val="2"/>
          <w:szCs w:val="28"/>
        </w:rPr>
      </w:pPr>
      <w:bookmarkStart w:id="472" w:name="_Toc91075579"/>
      <w:bookmarkStart w:id="473" w:name="_Toc131236029"/>
    </w:p>
    <w:p w14:paraId="7EDF0857" w14:textId="77777777" w:rsidR="00C72E9E" w:rsidRPr="004D7DE5" w:rsidRDefault="00C72E9E" w:rsidP="00C72E9E">
      <w:pPr>
        <w:pStyle w:val="hinhabinh"/>
        <w:rPr>
          <w:sz w:val="24"/>
          <w:szCs w:val="24"/>
        </w:rPr>
      </w:pPr>
      <w:bookmarkStart w:id="474" w:name="_Toc156912408"/>
      <w:bookmarkStart w:id="475" w:name="_Toc193377148"/>
      <w:r w:rsidRPr="004D7DE5">
        <w:rPr>
          <w:sz w:val="24"/>
          <w:szCs w:val="24"/>
        </w:rPr>
        <w:t>Hình 2.102. Biểu đồ thể hiện hàm lượng Cr trong đất lâm nghiệp</w:t>
      </w:r>
      <w:bookmarkEnd w:id="472"/>
      <w:bookmarkEnd w:id="473"/>
      <w:bookmarkEnd w:id="474"/>
      <w:bookmarkEnd w:id="475"/>
    </w:p>
    <w:p w14:paraId="4D4FFE05" w14:textId="77777777" w:rsidR="00C72E9E" w:rsidRPr="004D7DE5" w:rsidRDefault="00C72E9E" w:rsidP="00C72E9E">
      <w:pPr>
        <w:ind w:firstLine="720"/>
        <w:rPr>
          <w:szCs w:val="28"/>
        </w:rPr>
      </w:pPr>
      <w:r w:rsidRPr="004D7DE5">
        <w:rPr>
          <w:szCs w:val="28"/>
        </w:rPr>
        <w:t>Trong năm 2024 tại 03/03 vị trí đất lâm nghiệp được quan trắc hàm lượng kim loại nặng đều cho kết quả thấp hơn nhiều lần so với quy chuẩn; kết quả giữa các đợt quan trắc các năm 2023 và 2024 có sự tương đồng và ít có biến động.</w:t>
      </w:r>
    </w:p>
    <w:p w14:paraId="10D0EEF2" w14:textId="77777777" w:rsidR="00C72E9E" w:rsidRPr="004D7DE5" w:rsidRDefault="00C72E9E" w:rsidP="00C72E9E">
      <w:pPr>
        <w:pStyle w:val="mclcabinh"/>
        <w:spacing w:before="0" w:after="0" w:line="288" w:lineRule="auto"/>
        <w:rPr>
          <w:lang w:val="pl-PL"/>
        </w:rPr>
      </w:pPr>
      <w:bookmarkStart w:id="476" w:name="_Toc91068577"/>
      <w:bookmarkStart w:id="477" w:name="_Toc156914971"/>
      <w:bookmarkStart w:id="478" w:name="_Toc156915966"/>
      <w:bookmarkStart w:id="479" w:name="_Toc190421106"/>
      <w:bookmarkStart w:id="480" w:name="_Toc190421674"/>
      <w:bookmarkStart w:id="481" w:name="_Toc193377029"/>
      <w:r w:rsidRPr="004D7DE5">
        <w:rPr>
          <w:lang w:val="pl-PL"/>
        </w:rPr>
        <w:t>2.4.3. Nhận xét chung:</w:t>
      </w:r>
      <w:bookmarkEnd w:id="476"/>
      <w:bookmarkEnd w:id="477"/>
      <w:bookmarkEnd w:id="478"/>
      <w:bookmarkEnd w:id="479"/>
      <w:bookmarkEnd w:id="480"/>
      <w:bookmarkEnd w:id="481"/>
    </w:p>
    <w:p w14:paraId="3A6B6752" w14:textId="77777777" w:rsidR="00C72E9E" w:rsidRPr="004D7DE5" w:rsidRDefault="00C72E9E" w:rsidP="00C72E9E">
      <w:pPr>
        <w:ind w:firstLine="720"/>
        <w:rPr>
          <w:szCs w:val="28"/>
        </w:rPr>
      </w:pPr>
      <w:r w:rsidRPr="004D7DE5">
        <w:rPr>
          <w:szCs w:val="28"/>
          <w:lang w:val="pl-PL"/>
        </w:rPr>
        <w:t xml:space="preserve">Qua đó khí so sánh </w:t>
      </w:r>
      <w:r w:rsidRPr="004D7DE5">
        <w:rPr>
          <w:szCs w:val="28"/>
        </w:rPr>
        <w:t xml:space="preserve">kết quả quan trắc năm 2024 theo quy hoạch mạng lưới quan trắc cho thấy chất lượng đất trên địa bàn tỉnh ở mức tốt thể hiện qua giá trị </w:t>
      </w:r>
      <w:r w:rsidRPr="004D7DE5">
        <w:rPr>
          <w:szCs w:val="28"/>
        </w:rPr>
        <w:lastRenderedPageBreak/>
        <w:t xml:space="preserve">thông số dư lượng thuốc BVTV và kim loại nặng trong kết quả quan trắc đều nằm trong quy chuẩn cho phép đối với </w:t>
      </w:r>
      <w:r w:rsidRPr="004D7DE5">
        <w:rPr>
          <w:szCs w:val="28"/>
          <w:lang w:val="pl-PL"/>
        </w:rPr>
        <w:t>QCVN 03:2023/BTNMT</w:t>
      </w:r>
      <w:r w:rsidRPr="004D7DE5">
        <w:rPr>
          <w:szCs w:val="28"/>
        </w:rPr>
        <w:t>.</w:t>
      </w:r>
    </w:p>
    <w:p w14:paraId="4567917A" w14:textId="762D28A9" w:rsidR="00C72E9E" w:rsidRPr="004D7DE5" w:rsidRDefault="00C72E9E" w:rsidP="00C72E9E">
      <w:pPr>
        <w:ind w:firstLine="567"/>
        <w:rPr>
          <w:szCs w:val="28"/>
        </w:rPr>
      </w:pPr>
      <w:r w:rsidRPr="004D7DE5">
        <w:rPr>
          <w:szCs w:val="28"/>
        </w:rPr>
        <w:t>Thành phần</w:t>
      </w:r>
      <w:r w:rsidRPr="004D7DE5">
        <w:rPr>
          <w:rFonts w:eastAsia="Times New Roman"/>
          <w:szCs w:val="28"/>
        </w:rPr>
        <w:t xml:space="preserve"> dư lượng hóa chất BVTV trong đất (Aldrin, DDT, </w:t>
      </w:r>
      <w:r w:rsidRPr="004D7DE5">
        <w:rPr>
          <w:szCs w:val="28"/>
        </w:rPr>
        <w:t>Dieldrin, Heptachlor, Hoá chất BVTV phospho hữ</w:t>
      </w:r>
      <w:r w:rsidR="005D07AD" w:rsidRPr="004D7DE5">
        <w:rPr>
          <w:szCs w:val="28"/>
        </w:rPr>
        <w:t>u cơ,</w:t>
      </w:r>
      <w:r w:rsidRPr="004D7DE5">
        <w:rPr>
          <w:szCs w:val="28"/>
        </w:rPr>
        <w:t xml:space="preserve"> </w:t>
      </w:r>
      <w:r w:rsidRPr="004D7DE5">
        <w:rPr>
          <w:rFonts w:eastAsia="Times New Roman"/>
          <w:szCs w:val="28"/>
        </w:rPr>
        <w:t xml:space="preserve">) đều có giá trị “KPH”. </w:t>
      </w:r>
    </w:p>
    <w:p w14:paraId="3144C33F" w14:textId="77777777" w:rsidR="00C72E9E" w:rsidRPr="004D7DE5" w:rsidRDefault="00C72E9E" w:rsidP="00C72E9E">
      <w:pPr>
        <w:ind w:firstLine="567"/>
        <w:rPr>
          <w:szCs w:val="28"/>
        </w:rPr>
      </w:pPr>
      <w:r w:rsidRPr="004D7DE5">
        <w:rPr>
          <w:szCs w:val="28"/>
        </w:rPr>
        <w:t xml:space="preserve">Hàm lượng kim loại nặng Cd, Cu, Pb, Zn,Cr, As tại các điểm quan trắc môi trường đất trong năm 2024 dao động thấp và ổn định, nhiều điểm có giá trị đo được thấp hơn giới hạn phát hiện của phương pháp phân tích.Tất cả các điểm quan trắc đều có giá trị hàm lượng các kim loại nặng đạt quy định cho phép theo QCVN </w:t>
      </w:r>
      <w:r w:rsidRPr="004D7DE5">
        <w:rPr>
          <w:szCs w:val="28"/>
          <w:lang w:val="pl-PL"/>
        </w:rPr>
        <w:t>03:2023</w:t>
      </w:r>
      <w:r w:rsidRPr="004D7DE5">
        <w:rPr>
          <w:szCs w:val="28"/>
        </w:rPr>
        <w:t>/BTNMT</w:t>
      </w:r>
    </w:p>
    <w:p w14:paraId="36031E21" w14:textId="77777777" w:rsidR="00C72E9E" w:rsidRPr="004D7DE5" w:rsidRDefault="00C72E9E" w:rsidP="00C72E9E">
      <w:pPr>
        <w:ind w:firstLine="567"/>
        <w:rPr>
          <w:szCs w:val="28"/>
        </w:rPr>
      </w:pPr>
      <w:r w:rsidRPr="004D7DE5">
        <w:rPr>
          <w:szCs w:val="28"/>
        </w:rPr>
        <w:t xml:space="preserve">Ô nhiễm đất thường do các chất thải từ các hoạt động sản xuất công nghiệp, nông nghiệp, xây dựng, và sinh hoạt của con người gây ra. Qua kết quả quan trắc môi trường đất năm 2024 trên địa bàn tỉnh Bình Định cho thấy, hầu hết môi trường đất tại các khu vực quan trắc chưa có dấu hiệu bị ô nhiễm kim loại nặng. </w:t>
      </w:r>
    </w:p>
    <w:p w14:paraId="30A7B473" w14:textId="77777777" w:rsidR="005B6F47" w:rsidRPr="004D7DE5" w:rsidRDefault="005B6F47" w:rsidP="005B6F47">
      <w:pPr>
        <w:pStyle w:val="mclcabinh"/>
        <w:spacing w:before="0" w:after="0" w:line="288" w:lineRule="auto"/>
        <w:rPr>
          <w:lang w:val="pl-PL"/>
        </w:rPr>
      </w:pPr>
      <w:bookmarkStart w:id="482" w:name="_Toc156914510"/>
      <w:bookmarkStart w:id="483" w:name="_Toc156914972"/>
      <w:bookmarkStart w:id="484" w:name="_Toc156915967"/>
      <w:bookmarkStart w:id="485" w:name="_Toc190421107"/>
      <w:bookmarkStart w:id="486" w:name="_Toc190421675"/>
      <w:bookmarkStart w:id="487" w:name="_Toc193377030"/>
      <w:r w:rsidRPr="004D7DE5">
        <w:rPr>
          <w:lang w:val="pl-PL"/>
        </w:rPr>
        <w:t>2.5. Kết quả quan trắc chất lượng nước biển trên địa bàn tỉnh</w:t>
      </w:r>
      <w:bookmarkEnd w:id="482"/>
      <w:bookmarkEnd w:id="483"/>
      <w:bookmarkEnd w:id="484"/>
      <w:bookmarkEnd w:id="485"/>
      <w:bookmarkEnd w:id="486"/>
      <w:bookmarkEnd w:id="487"/>
    </w:p>
    <w:p w14:paraId="2CC27F2A" w14:textId="77777777" w:rsidR="005B6F47" w:rsidRPr="004D7DE5" w:rsidRDefault="005B6F47" w:rsidP="005B6F47">
      <w:pPr>
        <w:pStyle w:val="bangabinh"/>
      </w:pPr>
      <w:bookmarkStart w:id="488" w:name="_Toc187328110"/>
      <w:bookmarkStart w:id="489" w:name="_Toc190852088"/>
      <w:r w:rsidRPr="004D7DE5">
        <w:t>Bảng 2.17. Vị trí lấy mẫu</w:t>
      </w:r>
      <w:bookmarkEnd w:id="488"/>
      <w:bookmarkEnd w:id="489"/>
    </w:p>
    <w:tbl>
      <w:tblPr>
        <w:tblW w:w="1020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705"/>
        <w:gridCol w:w="3658"/>
        <w:gridCol w:w="851"/>
        <w:gridCol w:w="1220"/>
        <w:gridCol w:w="1002"/>
        <w:gridCol w:w="1066"/>
        <w:gridCol w:w="1701"/>
      </w:tblGrid>
      <w:tr w:rsidR="004D7DE5" w:rsidRPr="004D7DE5" w14:paraId="1FBEFDD5" w14:textId="77777777" w:rsidTr="004129B0">
        <w:trPr>
          <w:cantSplit/>
          <w:trHeight w:val="285"/>
          <w:tblHeader/>
          <w:jc w:val="center"/>
        </w:trPr>
        <w:tc>
          <w:tcPr>
            <w:tcW w:w="705" w:type="dxa"/>
            <w:vMerge w:val="restart"/>
            <w:shd w:val="clear" w:color="auto" w:fill="auto"/>
            <w:vAlign w:val="center"/>
          </w:tcPr>
          <w:p w14:paraId="3C952A80" w14:textId="77777777" w:rsidR="005B6F47" w:rsidRPr="004D7DE5" w:rsidRDefault="005B6F47" w:rsidP="00747E10">
            <w:pPr>
              <w:pStyle w:val="bngbiu"/>
              <w:spacing w:line="240" w:lineRule="auto"/>
              <w:jc w:val="center"/>
              <w:rPr>
                <w:rFonts w:ascii="Times New Roman" w:hAnsi="Times New Roman" w:cs="Times New Roman"/>
                <w:b/>
                <w:lang w:val="vi-VN" w:eastAsia="vi-VN"/>
              </w:rPr>
            </w:pPr>
            <w:r w:rsidRPr="004D7DE5">
              <w:rPr>
                <w:rFonts w:ascii="Times New Roman" w:hAnsi="Times New Roman" w:cs="Times New Roman"/>
                <w:b/>
                <w:lang w:val="vi-VN" w:eastAsia="vi-VN"/>
              </w:rPr>
              <w:t>STT</w:t>
            </w:r>
          </w:p>
        </w:tc>
        <w:tc>
          <w:tcPr>
            <w:tcW w:w="3658" w:type="dxa"/>
            <w:vMerge w:val="restart"/>
            <w:shd w:val="clear" w:color="auto" w:fill="auto"/>
            <w:vAlign w:val="center"/>
          </w:tcPr>
          <w:p w14:paraId="418C4BD6" w14:textId="77777777" w:rsidR="005B6F47" w:rsidRPr="004D7DE5" w:rsidRDefault="005B6F47" w:rsidP="00747E10">
            <w:pPr>
              <w:pStyle w:val="bngbiu"/>
              <w:spacing w:line="240" w:lineRule="auto"/>
              <w:jc w:val="center"/>
              <w:rPr>
                <w:rFonts w:ascii="Times New Roman" w:hAnsi="Times New Roman" w:cs="Times New Roman"/>
                <w:b/>
                <w:lang w:eastAsia="vi-VN"/>
              </w:rPr>
            </w:pPr>
            <w:r w:rsidRPr="004D7DE5">
              <w:rPr>
                <w:rFonts w:ascii="Times New Roman" w:hAnsi="Times New Roman" w:cs="Times New Roman"/>
                <w:b/>
                <w:lang w:val="vi-VN" w:eastAsia="vi-VN"/>
              </w:rPr>
              <w:t>Tên điểm</w:t>
            </w:r>
          </w:p>
          <w:p w14:paraId="3E463AB1" w14:textId="77777777" w:rsidR="005B6F47" w:rsidRPr="004D7DE5" w:rsidRDefault="005B6F47" w:rsidP="00747E10">
            <w:pPr>
              <w:pStyle w:val="bngbiu"/>
              <w:spacing w:line="240" w:lineRule="auto"/>
              <w:jc w:val="center"/>
              <w:rPr>
                <w:rFonts w:ascii="Times New Roman" w:hAnsi="Times New Roman" w:cs="Times New Roman"/>
                <w:b/>
                <w:lang w:val="vi-VN" w:eastAsia="vi-VN"/>
              </w:rPr>
            </w:pPr>
            <w:r w:rsidRPr="004D7DE5">
              <w:rPr>
                <w:rFonts w:ascii="Times New Roman" w:hAnsi="Times New Roman" w:cs="Times New Roman"/>
                <w:b/>
                <w:lang w:val="vi-VN" w:eastAsia="vi-VN"/>
              </w:rPr>
              <w:t>quantrắc</w:t>
            </w:r>
          </w:p>
        </w:tc>
        <w:tc>
          <w:tcPr>
            <w:tcW w:w="851" w:type="dxa"/>
            <w:vMerge w:val="restart"/>
            <w:shd w:val="clear" w:color="auto" w:fill="auto"/>
            <w:vAlign w:val="center"/>
          </w:tcPr>
          <w:p w14:paraId="27466BFF" w14:textId="77777777" w:rsidR="005B6F47" w:rsidRPr="004D7DE5" w:rsidRDefault="005B6F47" w:rsidP="00747E10">
            <w:pPr>
              <w:pStyle w:val="bngbiu"/>
              <w:spacing w:line="240" w:lineRule="auto"/>
              <w:jc w:val="center"/>
              <w:rPr>
                <w:rFonts w:ascii="Times New Roman" w:hAnsi="Times New Roman" w:cs="Times New Roman"/>
                <w:b/>
                <w:lang w:val="vi-VN" w:eastAsia="vi-VN"/>
              </w:rPr>
            </w:pPr>
            <w:r w:rsidRPr="004D7DE5">
              <w:rPr>
                <w:rFonts w:ascii="Times New Roman" w:hAnsi="Times New Roman" w:cs="Times New Roman"/>
                <w:b/>
                <w:lang w:val="vi-VN" w:eastAsia="vi-VN"/>
              </w:rPr>
              <w:t xml:space="preserve">Ký hiệu </w:t>
            </w:r>
          </w:p>
        </w:tc>
        <w:tc>
          <w:tcPr>
            <w:tcW w:w="2222" w:type="dxa"/>
            <w:gridSpan w:val="2"/>
            <w:shd w:val="clear" w:color="auto" w:fill="auto"/>
            <w:vAlign w:val="center"/>
          </w:tcPr>
          <w:p w14:paraId="53A9EB5B" w14:textId="77777777" w:rsidR="005B6F47" w:rsidRPr="004D7DE5" w:rsidRDefault="005B6F47" w:rsidP="00747E10">
            <w:pPr>
              <w:pStyle w:val="bngbiu"/>
              <w:spacing w:line="240" w:lineRule="auto"/>
              <w:jc w:val="center"/>
              <w:rPr>
                <w:rFonts w:ascii="Times New Roman" w:hAnsi="Times New Roman" w:cs="Times New Roman"/>
                <w:b/>
                <w:lang w:val="vi-VN" w:eastAsia="vi-VN"/>
              </w:rPr>
            </w:pPr>
            <w:r w:rsidRPr="004D7DE5">
              <w:rPr>
                <w:rFonts w:ascii="Times New Roman" w:hAnsi="Times New Roman" w:cs="Times New Roman"/>
                <w:b/>
                <w:lang w:val="vi-VN" w:eastAsia="vi-VN"/>
              </w:rPr>
              <w:t>Vị trí lấy mẫu</w:t>
            </w:r>
          </w:p>
        </w:tc>
        <w:tc>
          <w:tcPr>
            <w:tcW w:w="1066" w:type="dxa"/>
            <w:shd w:val="clear" w:color="auto" w:fill="auto"/>
            <w:vAlign w:val="center"/>
          </w:tcPr>
          <w:p w14:paraId="38B6D41B" w14:textId="77777777" w:rsidR="005B6F47" w:rsidRPr="004D7DE5" w:rsidRDefault="005B6F47" w:rsidP="00747E10">
            <w:pPr>
              <w:pStyle w:val="bngbiu"/>
              <w:spacing w:line="240" w:lineRule="auto"/>
              <w:jc w:val="center"/>
              <w:rPr>
                <w:rFonts w:ascii="Times New Roman" w:hAnsi="Times New Roman" w:cs="Times New Roman"/>
                <w:b/>
                <w:lang w:eastAsia="vi-VN"/>
              </w:rPr>
            </w:pPr>
            <w:r w:rsidRPr="004D7DE5">
              <w:rPr>
                <w:rFonts w:ascii="Times New Roman" w:hAnsi="Times New Roman" w:cs="Times New Roman"/>
                <w:b/>
                <w:lang w:eastAsia="vi-VN"/>
              </w:rPr>
              <w:t>Địa bàn</w:t>
            </w:r>
          </w:p>
        </w:tc>
        <w:tc>
          <w:tcPr>
            <w:tcW w:w="1701" w:type="dxa"/>
          </w:tcPr>
          <w:p w14:paraId="58F3E5AD" w14:textId="77777777" w:rsidR="005B6F47" w:rsidRPr="004D7DE5" w:rsidRDefault="005B6F47" w:rsidP="00747E10">
            <w:pPr>
              <w:pStyle w:val="bngbiu"/>
              <w:spacing w:line="240" w:lineRule="auto"/>
              <w:jc w:val="right"/>
              <w:rPr>
                <w:rFonts w:ascii="Times New Roman" w:hAnsi="Times New Roman" w:cs="Times New Roman"/>
                <w:b/>
                <w:lang w:eastAsia="vi-VN"/>
              </w:rPr>
            </w:pPr>
            <w:r w:rsidRPr="004D7DE5">
              <w:rPr>
                <w:rFonts w:ascii="Times New Roman" w:hAnsi="Times New Roman" w:cs="Times New Roman"/>
                <w:b/>
                <w:lang w:eastAsia="vi-VN"/>
              </w:rPr>
              <w:t>Thời gian</w:t>
            </w:r>
          </w:p>
        </w:tc>
      </w:tr>
      <w:tr w:rsidR="004D7DE5" w:rsidRPr="004D7DE5" w14:paraId="0878E872" w14:textId="77777777" w:rsidTr="004129B0">
        <w:trPr>
          <w:cantSplit/>
          <w:trHeight w:val="20"/>
          <w:tblHeader/>
          <w:jc w:val="center"/>
        </w:trPr>
        <w:tc>
          <w:tcPr>
            <w:tcW w:w="705" w:type="dxa"/>
            <w:vMerge/>
            <w:shd w:val="clear" w:color="auto" w:fill="auto"/>
            <w:vAlign w:val="center"/>
          </w:tcPr>
          <w:p w14:paraId="7D1CA200" w14:textId="77777777" w:rsidR="005B6F47" w:rsidRPr="004D7DE5" w:rsidRDefault="005B6F47" w:rsidP="00747E10">
            <w:pPr>
              <w:pStyle w:val="bngbiu"/>
              <w:spacing w:line="240" w:lineRule="auto"/>
              <w:jc w:val="center"/>
              <w:rPr>
                <w:rFonts w:ascii="Times New Roman" w:hAnsi="Times New Roman" w:cs="Times New Roman"/>
                <w:lang w:val="vi-VN" w:eastAsia="vi-VN"/>
              </w:rPr>
            </w:pPr>
          </w:p>
        </w:tc>
        <w:tc>
          <w:tcPr>
            <w:tcW w:w="3658" w:type="dxa"/>
            <w:vMerge/>
            <w:shd w:val="clear" w:color="auto" w:fill="auto"/>
            <w:vAlign w:val="center"/>
          </w:tcPr>
          <w:p w14:paraId="4E7FE118" w14:textId="77777777" w:rsidR="005B6F47" w:rsidRPr="004D7DE5" w:rsidRDefault="005B6F47" w:rsidP="00747E10">
            <w:pPr>
              <w:pStyle w:val="bngbiu"/>
              <w:spacing w:line="240" w:lineRule="auto"/>
              <w:rPr>
                <w:rFonts w:ascii="Times New Roman" w:hAnsi="Times New Roman" w:cs="Times New Roman"/>
                <w:lang w:val="vi-VN" w:eastAsia="vi-VN"/>
              </w:rPr>
            </w:pPr>
          </w:p>
        </w:tc>
        <w:tc>
          <w:tcPr>
            <w:tcW w:w="851" w:type="dxa"/>
            <w:vMerge/>
            <w:shd w:val="clear" w:color="auto" w:fill="auto"/>
            <w:vAlign w:val="center"/>
          </w:tcPr>
          <w:p w14:paraId="1AEB42BE" w14:textId="77777777" w:rsidR="005B6F47" w:rsidRPr="004D7DE5" w:rsidRDefault="005B6F47" w:rsidP="00747E10">
            <w:pPr>
              <w:pStyle w:val="bngbiu"/>
              <w:spacing w:line="240" w:lineRule="auto"/>
              <w:rPr>
                <w:rFonts w:ascii="Times New Roman" w:hAnsi="Times New Roman" w:cs="Times New Roman"/>
                <w:lang w:val="vi-VN" w:eastAsia="vi-VN"/>
              </w:rPr>
            </w:pPr>
          </w:p>
        </w:tc>
        <w:tc>
          <w:tcPr>
            <w:tcW w:w="1220" w:type="dxa"/>
            <w:shd w:val="clear" w:color="auto" w:fill="auto"/>
            <w:vAlign w:val="center"/>
          </w:tcPr>
          <w:p w14:paraId="4E6C3183" w14:textId="389C4789" w:rsidR="005B6F47" w:rsidRPr="004D7DE5" w:rsidRDefault="005D07AD" w:rsidP="00747E10">
            <w:pPr>
              <w:pStyle w:val="bngbiu"/>
              <w:spacing w:line="240" w:lineRule="auto"/>
              <w:jc w:val="center"/>
              <w:rPr>
                <w:rFonts w:ascii="Times New Roman" w:hAnsi="Times New Roman" w:cs="Times New Roman"/>
                <w:b/>
                <w:lang w:eastAsia="vi-VN"/>
              </w:rPr>
            </w:pPr>
            <w:r w:rsidRPr="004D7DE5">
              <w:rPr>
                <w:rFonts w:ascii="Times New Roman" w:hAnsi="Times New Roman" w:cs="Times New Roman"/>
                <w:b/>
                <w:lang w:eastAsia="vi-VN"/>
              </w:rPr>
              <w:t>X</w:t>
            </w:r>
          </w:p>
        </w:tc>
        <w:tc>
          <w:tcPr>
            <w:tcW w:w="1002" w:type="dxa"/>
            <w:shd w:val="clear" w:color="auto" w:fill="auto"/>
            <w:vAlign w:val="center"/>
          </w:tcPr>
          <w:p w14:paraId="27B45B2A" w14:textId="337094E2" w:rsidR="005B6F47" w:rsidRPr="004D7DE5" w:rsidRDefault="005D07AD" w:rsidP="00747E10">
            <w:pPr>
              <w:pStyle w:val="bngbiu"/>
              <w:spacing w:line="240" w:lineRule="auto"/>
              <w:jc w:val="center"/>
              <w:rPr>
                <w:rFonts w:ascii="Times New Roman" w:hAnsi="Times New Roman" w:cs="Times New Roman"/>
                <w:b/>
                <w:lang w:eastAsia="vi-VN"/>
              </w:rPr>
            </w:pPr>
            <w:r w:rsidRPr="004D7DE5">
              <w:rPr>
                <w:rFonts w:ascii="Times New Roman" w:hAnsi="Times New Roman" w:cs="Times New Roman"/>
                <w:b/>
                <w:lang w:eastAsia="vi-VN"/>
              </w:rPr>
              <w:t>Y</w:t>
            </w:r>
          </w:p>
        </w:tc>
        <w:tc>
          <w:tcPr>
            <w:tcW w:w="1066" w:type="dxa"/>
            <w:shd w:val="clear" w:color="auto" w:fill="auto"/>
            <w:vAlign w:val="center"/>
          </w:tcPr>
          <w:p w14:paraId="4D1A154D" w14:textId="77777777" w:rsidR="005B6F47" w:rsidRPr="004D7DE5" w:rsidRDefault="005B6F47" w:rsidP="00747E10">
            <w:pPr>
              <w:pStyle w:val="bngbiu"/>
              <w:spacing w:line="240" w:lineRule="auto"/>
              <w:rPr>
                <w:rFonts w:ascii="Times New Roman" w:hAnsi="Times New Roman" w:cs="Times New Roman"/>
                <w:lang w:val="vi-VN" w:eastAsia="vi-VN"/>
              </w:rPr>
            </w:pPr>
          </w:p>
        </w:tc>
        <w:tc>
          <w:tcPr>
            <w:tcW w:w="1701" w:type="dxa"/>
            <w:tcBorders>
              <w:bottom w:val="single" w:sz="4" w:space="0" w:color="auto"/>
            </w:tcBorders>
          </w:tcPr>
          <w:p w14:paraId="7CB009E7" w14:textId="77777777" w:rsidR="005B6F47" w:rsidRPr="004D7DE5" w:rsidRDefault="005B6F47" w:rsidP="00747E10">
            <w:pPr>
              <w:pStyle w:val="bngbiu"/>
              <w:spacing w:line="240" w:lineRule="auto"/>
              <w:jc w:val="right"/>
              <w:rPr>
                <w:rFonts w:ascii="Times New Roman" w:hAnsi="Times New Roman" w:cs="Times New Roman"/>
                <w:lang w:val="vi-VN" w:eastAsia="vi-VN"/>
              </w:rPr>
            </w:pPr>
          </w:p>
        </w:tc>
      </w:tr>
      <w:tr w:rsidR="004D7DE5" w:rsidRPr="004D7DE5" w14:paraId="6BFD22A7" w14:textId="77777777" w:rsidTr="004129B0">
        <w:trPr>
          <w:cantSplit/>
          <w:trHeight w:val="20"/>
          <w:jc w:val="center"/>
        </w:trPr>
        <w:tc>
          <w:tcPr>
            <w:tcW w:w="705" w:type="dxa"/>
            <w:shd w:val="clear" w:color="auto" w:fill="auto"/>
            <w:vAlign w:val="center"/>
          </w:tcPr>
          <w:p w14:paraId="217A04E7"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611AE131" w14:textId="77777777" w:rsidR="005B6F47" w:rsidRPr="004D7DE5" w:rsidRDefault="005B6F47" w:rsidP="00747E10">
            <w:pPr>
              <w:pStyle w:val="bngbiu"/>
              <w:spacing w:line="240" w:lineRule="auto"/>
              <w:rPr>
                <w:rFonts w:ascii="Times New Roman" w:hAnsi="Times New Roman" w:cs="Times New Roman"/>
                <w:lang w:val="pl-PL" w:eastAsia="vi-VN"/>
              </w:rPr>
            </w:pPr>
            <w:r w:rsidRPr="004D7DE5">
              <w:rPr>
                <w:rFonts w:ascii="Times New Roman" w:hAnsi="Times New Roman" w:cs="Times New Roman"/>
                <w:lang w:val="vi-VN" w:eastAsia="vi-VN"/>
              </w:rPr>
              <w:t>Nước biển tại bãi tắm biển Quy Nhơn (Điểm tượng Đài chiến thắng, phường Trần Phú, TP. Quy Nhơn)</w:t>
            </w:r>
          </w:p>
        </w:tc>
        <w:tc>
          <w:tcPr>
            <w:tcW w:w="851" w:type="dxa"/>
            <w:shd w:val="clear" w:color="auto" w:fill="auto"/>
            <w:vAlign w:val="center"/>
          </w:tcPr>
          <w:p w14:paraId="5F3DF562"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B2</w:t>
            </w:r>
          </w:p>
        </w:tc>
        <w:tc>
          <w:tcPr>
            <w:tcW w:w="1220" w:type="dxa"/>
            <w:shd w:val="clear" w:color="auto" w:fill="auto"/>
            <w:vAlign w:val="center"/>
          </w:tcPr>
          <w:p w14:paraId="66FB8F9C"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1522551</w:t>
            </w:r>
          </w:p>
        </w:tc>
        <w:tc>
          <w:tcPr>
            <w:tcW w:w="1002" w:type="dxa"/>
            <w:shd w:val="clear" w:color="auto" w:fill="auto"/>
            <w:vAlign w:val="center"/>
          </w:tcPr>
          <w:p w14:paraId="5BC139CC"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606587</w:t>
            </w:r>
          </w:p>
        </w:tc>
        <w:tc>
          <w:tcPr>
            <w:tcW w:w="1066" w:type="dxa"/>
            <w:tcBorders>
              <w:right w:val="single" w:sz="4" w:space="0" w:color="auto"/>
            </w:tcBorders>
            <w:shd w:val="clear" w:color="auto" w:fill="auto"/>
            <w:vAlign w:val="center"/>
          </w:tcPr>
          <w:p w14:paraId="1ED3370E" w14:textId="77777777" w:rsidR="005B6F47" w:rsidRPr="004D7DE5" w:rsidRDefault="005B6F47" w:rsidP="00747E10">
            <w:pPr>
              <w:pStyle w:val="bngbiu"/>
              <w:spacing w:line="240" w:lineRule="auto"/>
              <w:ind w:left="-94" w:right="-122"/>
              <w:jc w:val="center"/>
              <w:rPr>
                <w:rFonts w:ascii="Times New Roman" w:hAnsi="Times New Roman" w:cs="Times New Roman"/>
                <w:lang w:val="vi-VN" w:eastAsia="vi-VN"/>
              </w:rPr>
            </w:pPr>
            <w:r w:rsidRPr="004D7DE5">
              <w:rPr>
                <w:rFonts w:ascii="Times New Roman" w:hAnsi="Times New Roman" w:cs="Times New Roman"/>
                <w:lang w:val="en-SG" w:eastAsia="en-SG"/>
              </w:rPr>
              <w:t>Quy Nhơn</w:t>
            </w:r>
          </w:p>
        </w:tc>
        <w:tc>
          <w:tcPr>
            <w:tcW w:w="1701" w:type="dxa"/>
            <w:tcBorders>
              <w:top w:val="single" w:sz="4" w:space="0" w:color="auto"/>
              <w:left w:val="single" w:sz="4" w:space="0" w:color="auto"/>
              <w:bottom w:val="single" w:sz="4" w:space="0" w:color="auto"/>
              <w:right w:val="single" w:sz="4" w:space="0" w:color="auto"/>
            </w:tcBorders>
          </w:tcPr>
          <w:p w14:paraId="27F3D5CD"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22/5/2024</w:t>
            </w:r>
          </w:p>
          <w:p w14:paraId="505DD869"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20/8/2024</w:t>
            </w:r>
          </w:p>
          <w:p w14:paraId="3B44242A"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24/9/2024</w:t>
            </w:r>
          </w:p>
          <w:p w14:paraId="402C27F0"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23/10/2024</w:t>
            </w:r>
          </w:p>
          <w:p w14:paraId="7905035E"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22/11/2024</w:t>
            </w:r>
          </w:p>
          <w:p w14:paraId="505F1D8A" w14:textId="77777777" w:rsidR="005B6F47" w:rsidRPr="004D7DE5" w:rsidRDefault="005B6F47" w:rsidP="00747E10">
            <w:pPr>
              <w:pStyle w:val="bngbiu"/>
              <w:spacing w:line="240" w:lineRule="auto"/>
              <w:ind w:left="-94" w:right="-122" w:firstLine="94"/>
              <w:jc w:val="center"/>
              <w:rPr>
                <w:rFonts w:ascii="Times New Roman" w:hAnsi="Times New Roman" w:cs="Times New Roman"/>
                <w:lang w:val="en-SG" w:eastAsia="en-SG"/>
              </w:rPr>
            </w:pPr>
            <w:r w:rsidRPr="004D7DE5">
              <w:rPr>
                <w:rFonts w:ascii="Times New Roman" w:eastAsia="Times New Roman" w:hAnsi="Times New Roman" w:cs="Times New Roman"/>
                <w:lang w:val="vi-VN" w:eastAsia="vi-VN"/>
              </w:rPr>
              <w:t>17/12/2024</w:t>
            </w:r>
          </w:p>
        </w:tc>
      </w:tr>
      <w:tr w:rsidR="004D7DE5" w:rsidRPr="004D7DE5" w14:paraId="53BED946" w14:textId="77777777" w:rsidTr="004129B0">
        <w:trPr>
          <w:cantSplit/>
          <w:trHeight w:val="20"/>
          <w:jc w:val="center"/>
        </w:trPr>
        <w:tc>
          <w:tcPr>
            <w:tcW w:w="705" w:type="dxa"/>
            <w:shd w:val="clear" w:color="auto" w:fill="auto"/>
            <w:vAlign w:val="center"/>
          </w:tcPr>
          <w:p w14:paraId="6927539B"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24BF53BA" w14:textId="77777777" w:rsidR="005B6F47" w:rsidRPr="004D7DE5" w:rsidRDefault="005B6F47" w:rsidP="00747E10">
            <w:pPr>
              <w:pStyle w:val="bngbiu"/>
              <w:spacing w:line="240" w:lineRule="auto"/>
              <w:rPr>
                <w:rFonts w:ascii="Times New Roman" w:hAnsi="Times New Roman" w:cs="Times New Roman"/>
                <w:lang w:val="pl-PL" w:eastAsia="vi-VN"/>
              </w:rPr>
            </w:pPr>
            <w:r w:rsidRPr="004D7DE5">
              <w:rPr>
                <w:rFonts w:ascii="Times New Roman" w:hAnsi="Times New Roman" w:cs="Times New Roman"/>
                <w:lang w:val="vi-VN" w:eastAsia="vi-VN"/>
              </w:rPr>
              <w:t>Nước biển tại bãi tắm biển Nhơn Lý, Quy Nhơn (vùng giao xã Nhơn Lý và Nhơn Hải)</w:t>
            </w:r>
          </w:p>
        </w:tc>
        <w:tc>
          <w:tcPr>
            <w:tcW w:w="851" w:type="dxa"/>
            <w:shd w:val="clear" w:color="auto" w:fill="auto"/>
            <w:vAlign w:val="center"/>
          </w:tcPr>
          <w:p w14:paraId="5AFBC80E"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B3</w:t>
            </w:r>
          </w:p>
        </w:tc>
        <w:tc>
          <w:tcPr>
            <w:tcW w:w="1220" w:type="dxa"/>
            <w:shd w:val="clear" w:color="auto" w:fill="auto"/>
            <w:vAlign w:val="center"/>
          </w:tcPr>
          <w:p w14:paraId="0836B7DA"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1530600</w:t>
            </w:r>
          </w:p>
        </w:tc>
        <w:tc>
          <w:tcPr>
            <w:tcW w:w="1002" w:type="dxa"/>
            <w:shd w:val="clear" w:color="auto" w:fill="auto"/>
            <w:vAlign w:val="center"/>
          </w:tcPr>
          <w:p w14:paraId="3637D5DA"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613791</w:t>
            </w:r>
          </w:p>
        </w:tc>
        <w:tc>
          <w:tcPr>
            <w:tcW w:w="1066" w:type="dxa"/>
            <w:shd w:val="clear" w:color="auto" w:fill="auto"/>
            <w:vAlign w:val="center"/>
          </w:tcPr>
          <w:p w14:paraId="1713D3C1" w14:textId="77777777" w:rsidR="005B6F47" w:rsidRPr="004D7DE5" w:rsidRDefault="005B6F47" w:rsidP="00747E10">
            <w:pPr>
              <w:pStyle w:val="bngbiu"/>
              <w:spacing w:line="240" w:lineRule="auto"/>
              <w:ind w:left="-94" w:right="-122"/>
              <w:jc w:val="center"/>
              <w:rPr>
                <w:rFonts w:ascii="Times New Roman" w:hAnsi="Times New Roman" w:cs="Times New Roman"/>
                <w:lang w:val="vi-VN" w:eastAsia="vi-VN"/>
              </w:rPr>
            </w:pPr>
            <w:r w:rsidRPr="004D7DE5">
              <w:rPr>
                <w:rFonts w:ascii="Times New Roman" w:hAnsi="Times New Roman" w:cs="Times New Roman"/>
                <w:lang w:val="en-SG" w:eastAsia="en-SG"/>
              </w:rPr>
              <w:t>Quy Nhơn</w:t>
            </w:r>
          </w:p>
        </w:tc>
        <w:tc>
          <w:tcPr>
            <w:tcW w:w="1701" w:type="dxa"/>
            <w:tcBorders>
              <w:top w:val="single" w:sz="4" w:space="0" w:color="auto"/>
            </w:tcBorders>
          </w:tcPr>
          <w:p w14:paraId="6EAF587F"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22/5/2024</w:t>
            </w:r>
          </w:p>
          <w:p w14:paraId="57E2E19E"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20/8/2024</w:t>
            </w:r>
          </w:p>
          <w:p w14:paraId="35F65060"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24/9/2024</w:t>
            </w:r>
          </w:p>
          <w:p w14:paraId="457654E2"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23/10/2024</w:t>
            </w:r>
          </w:p>
          <w:p w14:paraId="67A32C0E" w14:textId="77777777" w:rsidR="005B6F47" w:rsidRPr="004D7DE5" w:rsidRDefault="005B6F47" w:rsidP="00747E10">
            <w:pPr>
              <w:spacing w:line="240" w:lineRule="auto"/>
              <w:ind w:left="-44"/>
              <w:jc w:val="right"/>
              <w:rPr>
                <w:rFonts w:eastAsia="Times New Roman"/>
                <w:sz w:val="24"/>
                <w:szCs w:val="24"/>
              </w:rPr>
            </w:pPr>
            <w:r w:rsidRPr="004D7DE5">
              <w:rPr>
                <w:rFonts w:eastAsia="Times New Roman"/>
                <w:sz w:val="24"/>
                <w:szCs w:val="24"/>
              </w:rPr>
              <w:t>22/11/2024</w:t>
            </w:r>
          </w:p>
          <w:p w14:paraId="79DDF9A3" w14:textId="77777777" w:rsidR="005B6F47" w:rsidRPr="004D7DE5" w:rsidRDefault="005B6F47" w:rsidP="00747E10">
            <w:pPr>
              <w:pStyle w:val="bngbiu"/>
              <w:spacing w:line="240" w:lineRule="auto"/>
              <w:ind w:left="-94" w:right="-12" w:firstLine="40"/>
              <w:jc w:val="center"/>
              <w:rPr>
                <w:rFonts w:ascii="Times New Roman" w:hAnsi="Times New Roman" w:cs="Times New Roman"/>
                <w:lang w:val="en-SG" w:eastAsia="en-SG"/>
              </w:rPr>
            </w:pPr>
            <w:r w:rsidRPr="004D7DE5">
              <w:rPr>
                <w:rFonts w:ascii="Times New Roman" w:eastAsia="Times New Roman" w:hAnsi="Times New Roman" w:cs="Times New Roman"/>
                <w:lang w:val="vi-VN" w:eastAsia="vi-VN"/>
              </w:rPr>
              <w:t>17/12/2024</w:t>
            </w:r>
          </w:p>
        </w:tc>
      </w:tr>
      <w:tr w:rsidR="004D7DE5" w:rsidRPr="004D7DE5" w14:paraId="7898C537" w14:textId="77777777" w:rsidTr="004129B0">
        <w:trPr>
          <w:cantSplit/>
          <w:trHeight w:val="20"/>
          <w:jc w:val="center"/>
        </w:trPr>
        <w:tc>
          <w:tcPr>
            <w:tcW w:w="705" w:type="dxa"/>
            <w:shd w:val="clear" w:color="auto" w:fill="auto"/>
            <w:vAlign w:val="center"/>
          </w:tcPr>
          <w:p w14:paraId="5BA24465"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7B26BB18"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lang w:val="vi-VN" w:eastAsia="vi-VN"/>
              </w:rPr>
              <w:t>Cửa Vịnh Quy Nhơn (khu gần Cảng Quy Nhơn và Cảng cá Quy Nhơn)</w:t>
            </w:r>
          </w:p>
        </w:tc>
        <w:tc>
          <w:tcPr>
            <w:tcW w:w="851" w:type="dxa"/>
            <w:shd w:val="clear" w:color="auto" w:fill="auto"/>
            <w:vAlign w:val="center"/>
          </w:tcPr>
          <w:p w14:paraId="17E470D9"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B4</w:t>
            </w:r>
          </w:p>
        </w:tc>
        <w:tc>
          <w:tcPr>
            <w:tcW w:w="1220" w:type="dxa"/>
            <w:shd w:val="clear" w:color="auto" w:fill="auto"/>
            <w:vAlign w:val="center"/>
          </w:tcPr>
          <w:p w14:paraId="31C9E251"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1522681</w:t>
            </w:r>
          </w:p>
        </w:tc>
        <w:tc>
          <w:tcPr>
            <w:tcW w:w="1002" w:type="dxa"/>
            <w:shd w:val="clear" w:color="auto" w:fill="auto"/>
            <w:vAlign w:val="center"/>
          </w:tcPr>
          <w:p w14:paraId="28FBFAB8"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608381</w:t>
            </w:r>
          </w:p>
        </w:tc>
        <w:tc>
          <w:tcPr>
            <w:tcW w:w="1066" w:type="dxa"/>
            <w:shd w:val="clear" w:color="auto" w:fill="auto"/>
            <w:vAlign w:val="center"/>
          </w:tcPr>
          <w:p w14:paraId="65CE2EA5" w14:textId="77777777" w:rsidR="005B6F47" w:rsidRPr="004D7DE5" w:rsidRDefault="005B6F47" w:rsidP="00747E10">
            <w:pPr>
              <w:pStyle w:val="bngbiu"/>
              <w:spacing w:line="240" w:lineRule="auto"/>
              <w:ind w:left="-94" w:right="-122"/>
              <w:jc w:val="center"/>
              <w:rPr>
                <w:rFonts w:ascii="Times New Roman" w:hAnsi="Times New Roman" w:cs="Times New Roman"/>
                <w:lang w:val="vi-VN" w:eastAsia="vi-VN"/>
              </w:rPr>
            </w:pPr>
            <w:r w:rsidRPr="004D7DE5">
              <w:rPr>
                <w:rFonts w:ascii="Times New Roman" w:hAnsi="Times New Roman" w:cs="Times New Roman"/>
                <w:lang w:val="en-SG" w:eastAsia="en-SG"/>
              </w:rPr>
              <w:t>Quy Nhơn</w:t>
            </w:r>
          </w:p>
        </w:tc>
        <w:tc>
          <w:tcPr>
            <w:tcW w:w="1701" w:type="dxa"/>
          </w:tcPr>
          <w:p w14:paraId="31E06CEC"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16/5/2024</w:t>
            </w:r>
          </w:p>
          <w:p w14:paraId="09BF72AE"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20/8/2024</w:t>
            </w:r>
          </w:p>
          <w:p w14:paraId="109F21A1"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24/9/2024</w:t>
            </w:r>
          </w:p>
          <w:p w14:paraId="43D9DB9B"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23/10/2024</w:t>
            </w:r>
          </w:p>
          <w:p w14:paraId="17CA930A" w14:textId="77777777" w:rsidR="005B6F47" w:rsidRPr="004D7DE5" w:rsidRDefault="005B6F47" w:rsidP="00747E10">
            <w:pPr>
              <w:spacing w:line="240" w:lineRule="auto"/>
              <w:ind w:left="-134" w:firstLine="134"/>
              <w:jc w:val="right"/>
              <w:rPr>
                <w:rFonts w:eastAsia="Times New Roman"/>
                <w:sz w:val="24"/>
                <w:szCs w:val="24"/>
              </w:rPr>
            </w:pPr>
            <w:r w:rsidRPr="004D7DE5">
              <w:rPr>
                <w:rFonts w:eastAsia="Times New Roman"/>
                <w:sz w:val="24"/>
                <w:szCs w:val="24"/>
              </w:rPr>
              <w:t>22/11/2024</w:t>
            </w:r>
          </w:p>
          <w:p w14:paraId="5177B648" w14:textId="77777777" w:rsidR="005B6F47" w:rsidRPr="004D7DE5" w:rsidRDefault="005B6F47" w:rsidP="00747E10">
            <w:pPr>
              <w:pStyle w:val="bngbiu"/>
              <w:spacing w:line="240" w:lineRule="auto"/>
              <w:ind w:left="-94" w:right="-12" w:firstLine="94"/>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17/12/2024</w:t>
            </w:r>
          </w:p>
        </w:tc>
      </w:tr>
      <w:tr w:rsidR="004D7DE5" w:rsidRPr="004D7DE5" w14:paraId="09159646" w14:textId="77777777" w:rsidTr="004129B0">
        <w:trPr>
          <w:cantSplit/>
          <w:trHeight w:val="20"/>
          <w:jc w:val="center"/>
        </w:trPr>
        <w:tc>
          <w:tcPr>
            <w:tcW w:w="705" w:type="dxa"/>
            <w:shd w:val="clear" w:color="auto" w:fill="auto"/>
            <w:vAlign w:val="center"/>
          </w:tcPr>
          <w:p w14:paraId="17D2BFC0"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0B12EA77"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lang w:val="vi-VN" w:eastAsia="vi-VN"/>
              </w:rPr>
              <w:t>Nước biển cửa Đề Gi, Phù Cát</w:t>
            </w:r>
          </w:p>
        </w:tc>
        <w:tc>
          <w:tcPr>
            <w:tcW w:w="851" w:type="dxa"/>
            <w:shd w:val="clear" w:color="auto" w:fill="auto"/>
            <w:vAlign w:val="center"/>
          </w:tcPr>
          <w:p w14:paraId="6FB9962B"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B6</w:t>
            </w:r>
          </w:p>
        </w:tc>
        <w:tc>
          <w:tcPr>
            <w:tcW w:w="1220" w:type="dxa"/>
            <w:shd w:val="clear" w:color="auto" w:fill="auto"/>
            <w:vAlign w:val="center"/>
          </w:tcPr>
          <w:p w14:paraId="3DC2DFA4"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1561814</w:t>
            </w:r>
          </w:p>
        </w:tc>
        <w:tc>
          <w:tcPr>
            <w:tcW w:w="1002" w:type="dxa"/>
            <w:shd w:val="clear" w:color="auto" w:fill="auto"/>
            <w:vAlign w:val="center"/>
          </w:tcPr>
          <w:p w14:paraId="780A5F55"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603849</w:t>
            </w:r>
          </w:p>
        </w:tc>
        <w:tc>
          <w:tcPr>
            <w:tcW w:w="1066" w:type="dxa"/>
            <w:shd w:val="clear" w:color="auto" w:fill="auto"/>
            <w:vAlign w:val="center"/>
          </w:tcPr>
          <w:p w14:paraId="40F82808"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Phù Cát</w:t>
            </w:r>
          </w:p>
        </w:tc>
        <w:tc>
          <w:tcPr>
            <w:tcW w:w="1701" w:type="dxa"/>
          </w:tcPr>
          <w:p w14:paraId="0B2480F8"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18/5/2024</w:t>
            </w:r>
          </w:p>
          <w:p w14:paraId="12745734"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14/8/2024</w:t>
            </w:r>
          </w:p>
          <w:p w14:paraId="144226B5"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22/9/2024</w:t>
            </w:r>
          </w:p>
          <w:p w14:paraId="48D3A5CD"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19/10/2024</w:t>
            </w:r>
          </w:p>
          <w:p w14:paraId="7A8C7E37" w14:textId="77777777" w:rsidR="005B6F47" w:rsidRPr="004D7DE5" w:rsidRDefault="005B6F47" w:rsidP="00747E10">
            <w:pPr>
              <w:spacing w:line="240" w:lineRule="auto"/>
              <w:ind w:left="-134"/>
              <w:jc w:val="right"/>
              <w:rPr>
                <w:rFonts w:eastAsia="Times New Roman"/>
                <w:sz w:val="24"/>
                <w:szCs w:val="24"/>
              </w:rPr>
            </w:pPr>
            <w:r w:rsidRPr="004D7DE5">
              <w:rPr>
                <w:rFonts w:eastAsia="Times New Roman"/>
                <w:sz w:val="24"/>
                <w:szCs w:val="24"/>
              </w:rPr>
              <w:t xml:space="preserve">  18/11/2024</w:t>
            </w:r>
          </w:p>
          <w:p w14:paraId="7AD2EE86" w14:textId="77777777" w:rsidR="005B6F47" w:rsidRPr="004D7DE5" w:rsidRDefault="005B6F47" w:rsidP="00747E10">
            <w:pPr>
              <w:pStyle w:val="bngbiu"/>
              <w:spacing w:line="240" w:lineRule="auto"/>
              <w:ind w:left="-94" w:right="-12"/>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11/12/2024</w:t>
            </w:r>
          </w:p>
        </w:tc>
      </w:tr>
      <w:tr w:rsidR="004D7DE5" w:rsidRPr="004D7DE5" w14:paraId="6A8CAF4C" w14:textId="77777777" w:rsidTr="004129B0">
        <w:trPr>
          <w:cantSplit/>
          <w:trHeight w:val="20"/>
          <w:jc w:val="center"/>
        </w:trPr>
        <w:tc>
          <w:tcPr>
            <w:tcW w:w="705" w:type="dxa"/>
            <w:shd w:val="clear" w:color="auto" w:fill="auto"/>
            <w:vAlign w:val="center"/>
          </w:tcPr>
          <w:p w14:paraId="1C32BE31"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61B73192"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lang w:val="vi-VN" w:eastAsia="vi-VN"/>
              </w:rPr>
              <w:t>Gần khu du lịch Trung Lương, Cát Tiến, Phù Cát</w:t>
            </w:r>
          </w:p>
        </w:tc>
        <w:tc>
          <w:tcPr>
            <w:tcW w:w="851" w:type="dxa"/>
            <w:shd w:val="clear" w:color="auto" w:fill="auto"/>
            <w:vAlign w:val="center"/>
          </w:tcPr>
          <w:p w14:paraId="4BF58ABA"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B8</w:t>
            </w:r>
          </w:p>
        </w:tc>
        <w:tc>
          <w:tcPr>
            <w:tcW w:w="1220" w:type="dxa"/>
            <w:shd w:val="clear" w:color="auto" w:fill="auto"/>
            <w:vAlign w:val="center"/>
          </w:tcPr>
          <w:p w14:paraId="25D7CF7F"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1542345</w:t>
            </w:r>
          </w:p>
        </w:tc>
        <w:tc>
          <w:tcPr>
            <w:tcW w:w="1002" w:type="dxa"/>
            <w:shd w:val="clear" w:color="auto" w:fill="auto"/>
            <w:vAlign w:val="center"/>
          </w:tcPr>
          <w:p w14:paraId="63401161"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lang w:eastAsia="vi-VN"/>
              </w:rPr>
              <w:t>607591</w:t>
            </w:r>
          </w:p>
        </w:tc>
        <w:tc>
          <w:tcPr>
            <w:tcW w:w="1066" w:type="dxa"/>
            <w:shd w:val="clear" w:color="auto" w:fill="auto"/>
            <w:vAlign w:val="center"/>
          </w:tcPr>
          <w:p w14:paraId="2BE792B4"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Phù Cát</w:t>
            </w:r>
          </w:p>
        </w:tc>
        <w:tc>
          <w:tcPr>
            <w:tcW w:w="1701" w:type="dxa"/>
          </w:tcPr>
          <w:p w14:paraId="6DF3BC69"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18/5/2024</w:t>
            </w:r>
          </w:p>
          <w:p w14:paraId="3A8FEAC0"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14/8/2024</w:t>
            </w:r>
          </w:p>
          <w:p w14:paraId="3E2DA317"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22/9/2024</w:t>
            </w:r>
          </w:p>
          <w:p w14:paraId="77D66CF0"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19/10/2024</w:t>
            </w:r>
          </w:p>
          <w:p w14:paraId="781E2D3E" w14:textId="77777777" w:rsidR="005B6F47" w:rsidRPr="004D7DE5" w:rsidRDefault="005B6F47" w:rsidP="00747E10">
            <w:pPr>
              <w:spacing w:line="240" w:lineRule="auto"/>
              <w:ind w:left="-134"/>
              <w:jc w:val="right"/>
              <w:rPr>
                <w:rFonts w:eastAsia="Times New Roman"/>
                <w:sz w:val="24"/>
                <w:szCs w:val="24"/>
              </w:rPr>
            </w:pPr>
            <w:r w:rsidRPr="004D7DE5">
              <w:rPr>
                <w:rFonts w:eastAsia="Times New Roman"/>
                <w:sz w:val="24"/>
                <w:szCs w:val="24"/>
              </w:rPr>
              <w:t xml:space="preserve">  18/11/2024</w:t>
            </w:r>
          </w:p>
          <w:p w14:paraId="38BA9FAE" w14:textId="77777777" w:rsidR="005B6F47" w:rsidRPr="004D7DE5" w:rsidRDefault="005B6F47" w:rsidP="00747E10">
            <w:pPr>
              <w:pStyle w:val="bngbiu"/>
              <w:spacing w:line="240" w:lineRule="auto"/>
              <w:ind w:left="-94" w:right="-12"/>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11/12/2024</w:t>
            </w:r>
          </w:p>
        </w:tc>
      </w:tr>
      <w:tr w:rsidR="004D7DE5" w:rsidRPr="004D7DE5" w14:paraId="3797E1A0" w14:textId="77777777" w:rsidTr="004129B0">
        <w:trPr>
          <w:cantSplit/>
          <w:trHeight w:val="20"/>
          <w:jc w:val="center"/>
        </w:trPr>
        <w:tc>
          <w:tcPr>
            <w:tcW w:w="705" w:type="dxa"/>
            <w:shd w:val="clear" w:color="auto" w:fill="auto"/>
            <w:vAlign w:val="center"/>
          </w:tcPr>
          <w:p w14:paraId="322DF5B0"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28373D2D" w14:textId="5D1C5B64"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bCs/>
                <w:lang w:eastAsia="vi-VN"/>
              </w:rPr>
              <w:t xml:space="preserve">Bãi tắm Tam Quan Bắc, </w:t>
            </w:r>
            <w:r w:rsidR="00501D3A" w:rsidRPr="004D7DE5">
              <w:rPr>
                <w:rFonts w:ascii="Times New Roman" w:hAnsi="Times New Roman" w:cs="Times New Roman"/>
                <w:bCs/>
                <w:lang w:eastAsia="vi-VN"/>
              </w:rPr>
              <w:t>thị xã</w:t>
            </w:r>
            <w:r w:rsidRPr="004D7DE5">
              <w:rPr>
                <w:rFonts w:ascii="Times New Roman" w:hAnsi="Times New Roman" w:cs="Times New Roman"/>
                <w:bCs/>
                <w:lang w:eastAsia="vi-VN"/>
              </w:rPr>
              <w:t xml:space="preserve"> Hoài Nhơn</w:t>
            </w:r>
          </w:p>
        </w:tc>
        <w:tc>
          <w:tcPr>
            <w:tcW w:w="851" w:type="dxa"/>
            <w:shd w:val="clear" w:color="auto" w:fill="auto"/>
            <w:vAlign w:val="center"/>
          </w:tcPr>
          <w:p w14:paraId="6A32B1D3"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B9</w:t>
            </w:r>
          </w:p>
        </w:tc>
        <w:tc>
          <w:tcPr>
            <w:tcW w:w="1220" w:type="dxa"/>
            <w:shd w:val="clear" w:color="auto" w:fill="auto"/>
            <w:vAlign w:val="center"/>
          </w:tcPr>
          <w:p w14:paraId="35DCDA9F"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1610918</w:t>
            </w:r>
          </w:p>
        </w:tc>
        <w:tc>
          <w:tcPr>
            <w:tcW w:w="1002" w:type="dxa"/>
            <w:shd w:val="clear" w:color="auto" w:fill="auto"/>
            <w:vAlign w:val="center"/>
          </w:tcPr>
          <w:p w14:paraId="74BBDFF9"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588827</w:t>
            </w:r>
          </w:p>
        </w:tc>
        <w:tc>
          <w:tcPr>
            <w:tcW w:w="1066" w:type="dxa"/>
            <w:shd w:val="clear" w:color="auto" w:fill="auto"/>
            <w:vAlign w:val="center"/>
          </w:tcPr>
          <w:p w14:paraId="668C47F8"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Hoài Nhơn</w:t>
            </w:r>
          </w:p>
        </w:tc>
        <w:tc>
          <w:tcPr>
            <w:tcW w:w="1701" w:type="dxa"/>
          </w:tcPr>
          <w:p w14:paraId="2EB1E051"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14/5/2024</w:t>
            </w:r>
          </w:p>
          <w:p w14:paraId="78F75A7D"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15/8/2024</w:t>
            </w:r>
          </w:p>
          <w:p w14:paraId="44577029"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21/9/2024</w:t>
            </w:r>
          </w:p>
          <w:p w14:paraId="6976AD62"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15/10/2024</w:t>
            </w:r>
          </w:p>
          <w:p w14:paraId="08E6764D" w14:textId="77777777" w:rsidR="005B6F47" w:rsidRPr="004D7DE5" w:rsidRDefault="005B6F47" w:rsidP="00747E10">
            <w:pPr>
              <w:spacing w:line="240" w:lineRule="auto"/>
              <w:jc w:val="right"/>
              <w:rPr>
                <w:rFonts w:eastAsia="Times New Roman"/>
                <w:sz w:val="24"/>
                <w:szCs w:val="24"/>
              </w:rPr>
            </w:pPr>
            <w:r w:rsidRPr="004D7DE5">
              <w:rPr>
                <w:rFonts w:eastAsia="Times New Roman"/>
                <w:sz w:val="24"/>
                <w:szCs w:val="24"/>
              </w:rPr>
              <w:t>14/11/2024</w:t>
            </w:r>
          </w:p>
          <w:p w14:paraId="0C551874" w14:textId="77777777" w:rsidR="005B6F47" w:rsidRPr="004D7DE5" w:rsidRDefault="005B6F47" w:rsidP="00747E10">
            <w:pPr>
              <w:pStyle w:val="bngbiu"/>
              <w:spacing w:line="240" w:lineRule="auto"/>
              <w:ind w:left="-94" w:right="-12"/>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12/12/2024</w:t>
            </w:r>
          </w:p>
        </w:tc>
      </w:tr>
      <w:tr w:rsidR="004D7DE5" w:rsidRPr="004D7DE5" w14:paraId="6F2CA75D" w14:textId="77777777" w:rsidTr="004129B0">
        <w:trPr>
          <w:cantSplit/>
          <w:trHeight w:val="20"/>
          <w:jc w:val="center"/>
        </w:trPr>
        <w:tc>
          <w:tcPr>
            <w:tcW w:w="705" w:type="dxa"/>
            <w:shd w:val="clear" w:color="auto" w:fill="auto"/>
            <w:vAlign w:val="center"/>
          </w:tcPr>
          <w:p w14:paraId="58B7758A"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112514BD"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bCs/>
                <w:lang w:eastAsia="vi-VN"/>
              </w:rPr>
              <w:t>Nước biển cửa Hà Ra, huyện Phù Mỹ</w:t>
            </w:r>
          </w:p>
        </w:tc>
        <w:tc>
          <w:tcPr>
            <w:tcW w:w="851" w:type="dxa"/>
            <w:shd w:val="clear" w:color="auto" w:fill="auto"/>
            <w:vAlign w:val="center"/>
          </w:tcPr>
          <w:p w14:paraId="569955D3"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B10</w:t>
            </w:r>
          </w:p>
        </w:tc>
        <w:tc>
          <w:tcPr>
            <w:tcW w:w="1220" w:type="dxa"/>
            <w:shd w:val="clear" w:color="auto" w:fill="auto"/>
            <w:vAlign w:val="center"/>
          </w:tcPr>
          <w:p w14:paraId="537E5E36"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1589968</w:t>
            </w:r>
          </w:p>
        </w:tc>
        <w:tc>
          <w:tcPr>
            <w:tcW w:w="1002" w:type="dxa"/>
            <w:shd w:val="clear" w:color="auto" w:fill="auto"/>
            <w:vAlign w:val="center"/>
          </w:tcPr>
          <w:p w14:paraId="31F1204D"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594538</w:t>
            </w:r>
          </w:p>
        </w:tc>
        <w:tc>
          <w:tcPr>
            <w:tcW w:w="1066" w:type="dxa"/>
            <w:shd w:val="clear" w:color="auto" w:fill="auto"/>
            <w:vAlign w:val="center"/>
          </w:tcPr>
          <w:p w14:paraId="0A70E5EB"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Phù Mỹ</w:t>
            </w:r>
          </w:p>
        </w:tc>
        <w:tc>
          <w:tcPr>
            <w:tcW w:w="1701" w:type="dxa"/>
          </w:tcPr>
          <w:p w14:paraId="283127D6"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19/5/2024</w:t>
            </w:r>
          </w:p>
          <w:p w14:paraId="00D210D1"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18/8/2024</w:t>
            </w:r>
          </w:p>
          <w:p w14:paraId="15DBCDC3"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22/9/2024</w:t>
            </w:r>
          </w:p>
          <w:p w14:paraId="2C716F49"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19/10/2024</w:t>
            </w:r>
          </w:p>
          <w:p w14:paraId="16C70067"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18/11/2024</w:t>
            </w:r>
          </w:p>
          <w:p w14:paraId="6B672613" w14:textId="77777777" w:rsidR="005B6F47" w:rsidRPr="004D7DE5" w:rsidRDefault="005B6F47" w:rsidP="00747E10">
            <w:pPr>
              <w:pStyle w:val="bngbiu"/>
              <w:spacing w:line="240" w:lineRule="auto"/>
              <w:ind w:left="-94"/>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15/12/2024</w:t>
            </w:r>
          </w:p>
        </w:tc>
      </w:tr>
      <w:tr w:rsidR="004D7DE5" w:rsidRPr="004D7DE5" w14:paraId="1D4DD7FE" w14:textId="77777777" w:rsidTr="00747E10">
        <w:trPr>
          <w:cantSplit/>
          <w:trHeight w:val="20"/>
          <w:jc w:val="center"/>
        </w:trPr>
        <w:tc>
          <w:tcPr>
            <w:tcW w:w="705" w:type="dxa"/>
            <w:shd w:val="clear" w:color="auto" w:fill="auto"/>
            <w:vAlign w:val="center"/>
          </w:tcPr>
          <w:p w14:paraId="1F1D9824"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4D627292"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bCs/>
                <w:lang w:eastAsia="vi-VN"/>
              </w:rPr>
              <w:t>Nước biển ven bờ (khu nuôi tôm và làng nghề chế biến cá khô Xuân Bình – Xuân Thạnh, huyện Phù Mỹ)</w:t>
            </w:r>
          </w:p>
        </w:tc>
        <w:tc>
          <w:tcPr>
            <w:tcW w:w="851" w:type="dxa"/>
            <w:shd w:val="clear" w:color="auto" w:fill="auto"/>
            <w:vAlign w:val="center"/>
          </w:tcPr>
          <w:p w14:paraId="54D22E8B"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B12</w:t>
            </w:r>
          </w:p>
        </w:tc>
        <w:tc>
          <w:tcPr>
            <w:tcW w:w="1220" w:type="dxa"/>
            <w:shd w:val="clear" w:color="auto" w:fill="auto"/>
            <w:vAlign w:val="center"/>
          </w:tcPr>
          <w:p w14:paraId="1E506CBB"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1579991</w:t>
            </w:r>
          </w:p>
        </w:tc>
        <w:tc>
          <w:tcPr>
            <w:tcW w:w="1002" w:type="dxa"/>
            <w:shd w:val="clear" w:color="auto" w:fill="auto"/>
            <w:vAlign w:val="center"/>
          </w:tcPr>
          <w:p w14:paraId="0E67FA6F"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eastAsia="vi-VN"/>
              </w:rPr>
              <w:t>600622</w:t>
            </w:r>
          </w:p>
        </w:tc>
        <w:tc>
          <w:tcPr>
            <w:tcW w:w="1066" w:type="dxa"/>
            <w:shd w:val="clear" w:color="auto" w:fill="auto"/>
            <w:vAlign w:val="center"/>
          </w:tcPr>
          <w:p w14:paraId="45FF2627"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Phù Mỹ</w:t>
            </w:r>
          </w:p>
        </w:tc>
        <w:tc>
          <w:tcPr>
            <w:tcW w:w="1701" w:type="dxa"/>
          </w:tcPr>
          <w:p w14:paraId="686777FD"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19/5/2024</w:t>
            </w:r>
          </w:p>
          <w:p w14:paraId="64730C3C"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18/8/2024</w:t>
            </w:r>
          </w:p>
          <w:p w14:paraId="2CA94625"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22/9/2024</w:t>
            </w:r>
          </w:p>
          <w:p w14:paraId="74F4C5F1"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19/10/2024</w:t>
            </w:r>
          </w:p>
          <w:p w14:paraId="6D5A99D8" w14:textId="77777777" w:rsidR="005B6F47" w:rsidRPr="004D7DE5" w:rsidRDefault="005B6F47" w:rsidP="00747E10">
            <w:pPr>
              <w:spacing w:line="240" w:lineRule="auto"/>
              <w:ind w:left="-44" w:firstLine="44"/>
              <w:jc w:val="right"/>
              <w:rPr>
                <w:rFonts w:eastAsia="Times New Roman"/>
                <w:sz w:val="24"/>
                <w:szCs w:val="24"/>
              </w:rPr>
            </w:pPr>
            <w:r w:rsidRPr="004D7DE5">
              <w:rPr>
                <w:rFonts w:eastAsia="Times New Roman"/>
                <w:sz w:val="24"/>
                <w:szCs w:val="24"/>
              </w:rPr>
              <w:t>18/11/2024</w:t>
            </w:r>
          </w:p>
          <w:p w14:paraId="47CCF7DE" w14:textId="77777777" w:rsidR="005B6F47" w:rsidRPr="004D7DE5" w:rsidRDefault="005B6F47" w:rsidP="00747E10">
            <w:pPr>
              <w:pStyle w:val="bngbiu"/>
              <w:spacing w:line="240" w:lineRule="auto"/>
              <w:ind w:left="-44" w:right="34" w:firstLine="44"/>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15/12/2024</w:t>
            </w:r>
          </w:p>
        </w:tc>
      </w:tr>
      <w:tr w:rsidR="004D7DE5" w:rsidRPr="004D7DE5" w14:paraId="5637CC5E" w14:textId="77777777" w:rsidTr="00747E10">
        <w:trPr>
          <w:cantSplit/>
          <w:trHeight w:val="20"/>
          <w:jc w:val="center"/>
        </w:trPr>
        <w:tc>
          <w:tcPr>
            <w:tcW w:w="705" w:type="dxa"/>
            <w:shd w:val="clear" w:color="auto" w:fill="auto"/>
            <w:vAlign w:val="center"/>
          </w:tcPr>
          <w:p w14:paraId="4E63E4AB" w14:textId="77777777" w:rsidR="005B6F47" w:rsidRPr="004D7DE5" w:rsidRDefault="005B6F47" w:rsidP="00747E10">
            <w:pPr>
              <w:pStyle w:val="bngbiu"/>
              <w:numPr>
                <w:ilvl w:val="0"/>
                <w:numId w:val="6"/>
              </w:numPr>
              <w:spacing w:line="240" w:lineRule="auto"/>
              <w:jc w:val="center"/>
              <w:rPr>
                <w:rFonts w:ascii="Times New Roman" w:hAnsi="Times New Roman" w:cs="Times New Roman"/>
                <w:lang w:eastAsia="vi-VN"/>
              </w:rPr>
            </w:pPr>
          </w:p>
        </w:tc>
        <w:tc>
          <w:tcPr>
            <w:tcW w:w="3658" w:type="dxa"/>
            <w:shd w:val="clear" w:color="auto" w:fill="auto"/>
            <w:vAlign w:val="center"/>
          </w:tcPr>
          <w:p w14:paraId="69485334" w14:textId="77777777" w:rsidR="005B6F47" w:rsidRPr="004D7DE5" w:rsidRDefault="005B6F47" w:rsidP="00747E10">
            <w:pPr>
              <w:pStyle w:val="bngbiu"/>
              <w:spacing w:line="240" w:lineRule="auto"/>
              <w:rPr>
                <w:rFonts w:ascii="Times New Roman" w:hAnsi="Times New Roman" w:cs="Times New Roman"/>
                <w:lang w:val="vi-VN" w:eastAsia="vi-VN"/>
              </w:rPr>
            </w:pPr>
            <w:r w:rsidRPr="004D7DE5">
              <w:rPr>
                <w:rFonts w:ascii="Times New Roman" w:hAnsi="Times New Roman" w:cs="Times New Roman"/>
                <w:bCs/>
                <w:lang w:eastAsia="vi-VN"/>
              </w:rPr>
              <w:t xml:space="preserve">Nước biển gần KS Hoàng Anh Đất Xanh, Phường Ghềnh Ráng, TP. </w:t>
            </w:r>
            <w:r w:rsidRPr="004D7DE5">
              <w:rPr>
                <w:rFonts w:ascii="Times New Roman" w:hAnsi="Times New Roman" w:cs="Times New Roman"/>
                <w:bCs/>
                <w:lang w:val="de-DE" w:eastAsia="vi-VN"/>
              </w:rPr>
              <w:t>Quy Nhơn</w:t>
            </w:r>
          </w:p>
        </w:tc>
        <w:tc>
          <w:tcPr>
            <w:tcW w:w="851" w:type="dxa"/>
            <w:shd w:val="clear" w:color="auto" w:fill="auto"/>
            <w:vAlign w:val="center"/>
          </w:tcPr>
          <w:p w14:paraId="16ACDEFD"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lang w:eastAsia="vi-VN"/>
              </w:rPr>
              <w:t>N</w:t>
            </w:r>
            <w:r w:rsidRPr="004D7DE5">
              <w:rPr>
                <w:rFonts w:ascii="Times New Roman" w:hAnsi="Times New Roman" w:cs="Times New Roman"/>
                <w:lang w:val="vi-VN" w:eastAsia="vi-VN"/>
              </w:rPr>
              <w:t>B13</w:t>
            </w:r>
          </w:p>
        </w:tc>
        <w:tc>
          <w:tcPr>
            <w:tcW w:w="1220" w:type="dxa"/>
            <w:shd w:val="clear" w:color="auto" w:fill="auto"/>
            <w:vAlign w:val="center"/>
          </w:tcPr>
          <w:p w14:paraId="00F3555F" w14:textId="77777777" w:rsidR="005B6F47" w:rsidRPr="004D7DE5" w:rsidRDefault="005B6F47" w:rsidP="00747E10">
            <w:pPr>
              <w:pStyle w:val="bngbiu"/>
              <w:spacing w:line="240" w:lineRule="auto"/>
              <w:jc w:val="center"/>
              <w:rPr>
                <w:rFonts w:ascii="Times New Roman" w:hAnsi="Times New Roman" w:cs="Times New Roman"/>
                <w:lang w:val="vi-VN" w:eastAsia="vi-VN"/>
              </w:rPr>
            </w:pPr>
            <w:r w:rsidRPr="004D7DE5">
              <w:rPr>
                <w:rFonts w:ascii="Times New Roman" w:hAnsi="Times New Roman" w:cs="Times New Roman"/>
                <w:bCs/>
                <w:lang w:val="de-DE" w:eastAsia="vi-VN"/>
              </w:rPr>
              <w:t>1520191</w:t>
            </w:r>
          </w:p>
        </w:tc>
        <w:tc>
          <w:tcPr>
            <w:tcW w:w="1002" w:type="dxa"/>
            <w:shd w:val="clear" w:color="auto" w:fill="auto"/>
            <w:vAlign w:val="center"/>
          </w:tcPr>
          <w:p w14:paraId="121EDF9A" w14:textId="77777777" w:rsidR="005B6F47" w:rsidRPr="004D7DE5" w:rsidRDefault="005B6F47" w:rsidP="00747E10">
            <w:pPr>
              <w:pStyle w:val="bngbiu"/>
              <w:spacing w:line="240" w:lineRule="auto"/>
              <w:jc w:val="center"/>
              <w:rPr>
                <w:rFonts w:ascii="Times New Roman" w:hAnsi="Times New Roman" w:cs="Times New Roman"/>
                <w:lang w:eastAsia="vi-VN"/>
              </w:rPr>
            </w:pPr>
            <w:r w:rsidRPr="004D7DE5">
              <w:rPr>
                <w:rFonts w:ascii="Times New Roman" w:hAnsi="Times New Roman" w:cs="Times New Roman"/>
                <w:bCs/>
                <w:lang w:val="de-DE" w:eastAsia="vi-VN"/>
              </w:rPr>
              <w:t>604766</w:t>
            </w:r>
          </w:p>
        </w:tc>
        <w:tc>
          <w:tcPr>
            <w:tcW w:w="1066" w:type="dxa"/>
            <w:shd w:val="clear" w:color="auto" w:fill="auto"/>
            <w:vAlign w:val="center"/>
          </w:tcPr>
          <w:p w14:paraId="4574D25D" w14:textId="77777777" w:rsidR="005B6F47" w:rsidRPr="004D7DE5" w:rsidRDefault="005B6F47" w:rsidP="00747E10">
            <w:pPr>
              <w:pStyle w:val="bngbiu"/>
              <w:spacing w:line="240" w:lineRule="auto"/>
              <w:ind w:left="-94" w:right="-122"/>
              <w:jc w:val="center"/>
              <w:rPr>
                <w:rFonts w:ascii="Times New Roman" w:hAnsi="Times New Roman" w:cs="Times New Roman"/>
                <w:lang w:val="en-SG" w:eastAsia="en-SG"/>
              </w:rPr>
            </w:pPr>
            <w:r w:rsidRPr="004D7DE5">
              <w:rPr>
                <w:rFonts w:ascii="Times New Roman" w:hAnsi="Times New Roman" w:cs="Times New Roman"/>
                <w:lang w:val="en-SG" w:eastAsia="en-SG"/>
              </w:rPr>
              <w:t>Quy Nhơn</w:t>
            </w:r>
          </w:p>
        </w:tc>
        <w:tc>
          <w:tcPr>
            <w:tcW w:w="1701" w:type="dxa"/>
          </w:tcPr>
          <w:p w14:paraId="2DB720B3" w14:textId="77777777" w:rsidR="005B6F47" w:rsidRPr="004D7DE5" w:rsidRDefault="005B6F47" w:rsidP="00747E10">
            <w:pPr>
              <w:spacing w:line="240" w:lineRule="auto"/>
              <w:ind w:firstLine="44"/>
              <w:jc w:val="right"/>
              <w:rPr>
                <w:rFonts w:eastAsia="Times New Roman"/>
                <w:sz w:val="24"/>
                <w:szCs w:val="24"/>
              </w:rPr>
            </w:pPr>
            <w:r w:rsidRPr="004D7DE5">
              <w:rPr>
                <w:rFonts w:eastAsia="Times New Roman"/>
                <w:sz w:val="24"/>
                <w:szCs w:val="24"/>
              </w:rPr>
              <w:t>22/5/2024</w:t>
            </w:r>
          </w:p>
          <w:p w14:paraId="656E4C31" w14:textId="77777777" w:rsidR="005B6F47" w:rsidRPr="004D7DE5" w:rsidRDefault="005B6F47" w:rsidP="00747E10">
            <w:pPr>
              <w:spacing w:line="240" w:lineRule="auto"/>
              <w:ind w:firstLine="44"/>
              <w:jc w:val="right"/>
              <w:rPr>
                <w:rFonts w:eastAsia="Times New Roman"/>
                <w:sz w:val="24"/>
                <w:szCs w:val="24"/>
              </w:rPr>
            </w:pPr>
            <w:r w:rsidRPr="004D7DE5">
              <w:rPr>
                <w:rFonts w:eastAsia="Times New Roman"/>
                <w:sz w:val="24"/>
                <w:szCs w:val="24"/>
              </w:rPr>
              <w:t>20/8/2024</w:t>
            </w:r>
          </w:p>
          <w:p w14:paraId="536DD37C" w14:textId="77777777" w:rsidR="005B6F47" w:rsidRPr="004D7DE5" w:rsidRDefault="005B6F47" w:rsidP="00747E10">
            <w:pPr>
              <w:spacing w:line="240" w:lineRule="auto"/>
              <w:ind w:firstLine="44"/>
              <w:jc w:val="right"/>
              <w:rPr>
                <w:rFonts w:eastAsia="Times New Roman"/>
                <w:sz w:val="24"/>
                <w:szCs w:val="24"/>
              </w:rPr>
            </w:pPr>
            <w:r w:rsidRPr="004D7DE5">
              <w:rPr>
                <w:rFonts w:eastAsia="Times New Roman"/>
                <w:sz w:val="24"/>
                <w:szCs w:val="24"/>
              </w:rPr>
              <w:t>24/9/2024</w:t>
            </w:r>
          </w:p>
          <w:p w14:paraId="3757142A" w14:textId="77777777" w:rsidR="005B6F47" w:rsidRPr="004D7DE5" w:rsidRDefault="005B6F47" w:rsidP="00747E10">
            <w:pPr>
              <w:spacing w:line="240" w:lineRule="auto"/>
              <w:ind w:firstLine="44"/>
              <w:jc w:val="right"/>
              <w:rPr>
                <w:rFonts w:eastAsia="Times New Roman"/>
                <w:sz w:val="24"/>
                <w:szCs w:val="24"/>
              </w:rPr>
            </w:pPr>
            <w:r w:rsidRPr="004D7DE5">
              <w:rPr>
                <w:rFonts w:eastAsia="Times New Roman"/>
                <w:sz w:val="24"/>
                <w:szCs w:val="24"/>
              </w:rPr>
              <w:t>23/10/2024</w:t>
            </w:r>
          </w:p>
          <w:p w14:paraId="22AD5A1D" w14:textId="77777777" w:rsidR="005B6F47" w:rsidRPr="004D7DE5" w:rsidRDefault="005B6F47" w:rsidP="00747E10">
            <w:pPr>
              <w:spacing w:line="240" w:lineRule="auto"/>
              <w:ind w:firstLine="44"/>
              <w:jc w:val="right"/>
              <w:rPr>
                <w:rFonts w:eastAsia="Times New Roman"/>
                <w:sz w:val="24"/>
                <w:szCs w:val="24"/>
              </w:rPr>
            </w:pPr>
            <w:r w:rsidRPr="004D7DE5">
              <w:rPr>
                <w:rFonts w:eastAsia="Times New Roman"/>
                <w:sz w:val="24"/>
                <w:szCs w:val="24"/>
              </w:rPr>
              <w:t>22/11/2024</w:t>
            </w:r>
          </w:p>
          <w:p w14:paraId="6F66CF9E" w14:textId="77777777" w:rsidR="005B6F47" w:rsidRPr="004D7DE5" w:rsidRDefault="005B6F47" w:rsidP="00747E10">
            <w:pPr>
              <w:pStyle w:val="bngbiu"/>
              <w:spacing w:line="240" w:lineRule="auto"/>
              <w:ind w:left="-94" w:firstLine="44"/>
              <w:jc w:val="right"/>
              <w:rPr>
                <w:rFonts w:ascii="Times New Roman" w:hAnsi="Times New Roman" w:cs="Times New Roman"/>
                <w:lang w:val="en-SG" w:eastAsia="en-SG"/>
              </w:rPr>
            </w:pPr>
            <w:r w:rsidRPr="004D7DE5">
              <w:rPr>
                <w:rFonts w:ascii="Times New Roman" w:eastAsia="Times New Roman" w:hAnsi="Times New Roman" w:cs="Times New Roman"/>
                <w:lang w:val="vi-VN" w:eastAsia="vi-VN"/>
              </w:rPr>
              <w:t>17/12/2024</w:t>
            </w:r>
          </w:p>
        </w:tc>
      </w:tr>
    </w:tbl>
    <w:p w14:paraId="35A8289C" w14:textId="77777777" w:rsidR="004129B0" w:rsidRPr="004D7DE5" w:rsidRDefault="005B6F47" w:rsidP="004129B0">
      <w:pPr>
        <w:pStyle w:val="MCLCMI"/>
        <w:spacing w:before="120" w:after="0" w:line="288" w:lineRule="auto"/>
        <w:ind w:firstLine="567"/>
        <w:rPr>
          <w:b w:val="0"/>
          <w:bCs/>
          <w:sz w:val="28"/>
          <w:szCs w:val="28"/>
          <w:lang w:val="vi-VN"/>
        </w:rPr>
      </w:pPr>
      <w:bookmarkStart w:id="490" w:name="_Toc187233406"/>
      <w:bookmarkStart w:id="491" w:name="_Toc187227069"/>
      <w:bookmarkStart w:id="492" w:name="_Toc187323155"/>
      <w:r w:rsidRPr="004D7DE5">
        <w:rPr>
          <w:b w:val="0"/>
          <w:bCs/>
          <w:sz w:val="28"/>
          <w:szCs w:val="28"/>
          <w:lang w:val="vi-VN" w:eastAsia="ja-JP"/>
        </w:rPr>
        <w:t xml:space="preserve">Năm 2024 Trung tâm Quan trắc Tài nguyên và Môi trường thực hiện 6 đợt quan trắc trên tất cả 9 vị trí nước biển ven bờ từ </w:t>
      </w:r>
      <w:r w:rsidRPr="004D7DE5">
        <w:rPr>
          <w:b w:val="0"/>
          <w:bCs/>
          <w:sz w:val="28"/>
          <w:szCs w:val="28"/>
          <w:lang w:val="pl-PL" w:eastAsia="ja-JP"/>
        </w:rPr>
        <w:t>từ Vịnh Quy Nhơn đến vùng biển thị xã Hoài Nhơn</w:t>
      </w:r>
      <w:r w:rsidRPr="004D7DE5">
        <w:rPr>
          <w:b w:val="0"/>
          <w:bCs/>
          <w:sz w:val="28"/>
          <w:szCs w:val="28"/>
          <w:lang w:val="vi-VN" w:eastAsia="ja-JP"/>
        </w:rPr>
        <w:t>.</w:t>
      </w:r>
      <w:r w:rsidRPr="004D7DE5">
        <w:rPr>
          <w:b w:val="0"/>
          <w:bCs/>
          <w:sz w:val="28"/>
          <w:szCs w:val="28"/>
          <w:lang w:val="pl-PL" w:eastAsia="ja-JP"/>
        </w:rPr>
        <w:t xml:space="preserve"> Theo kết quả trắc so sánh với QCVN 10:2023/BTNMT -</w:t>
      </w:r>
      <w:r w:rsidRPr="004D7DE5">
        <w:rPr>
          <w:b w:val="0"/>
          <w:bCs/>
          <w:sz w:val="28"/>
          <w:szCs w:val="28"/>
          <w:lang w:val="nl-NL"/>
        </w:rPr>
        <w:t xml:space="preserve"> Quy chuẩn kỹ thuật Quốc gia về chất lượng nước biển cho thấy: 7</w:t>
      </w:r>
      <w:r w:rsidRPr="004D7DE5">
        <w:rPr>
          <w:b w:val="0"/>
          <w:bCs/>
          <w:sz w:val="28"/>
          <w:szCs w:val="28"/>
          <w:lang w:val="vi-VN"/>
        </w:rPr>
        <w:t>/8</w:t>
      </w:r>
      <w:r w:rsidRPr="004D7DE5">
        <w:rPr>
          <w:b w:val="0"/>
          <w:bCs/>
          <w:sz w:val="28"/>
          <w:szCs w:val="28"/>
          <w:lang w:val="nl-NL"/>
        </w:rPr>
        <w:t xml:space="preserve"> chỉ tiêu phân tích đều thấp hơn quy chuẩn cho phép</w:t>
      </w:r>
      <w:r w:rsidRPr="004D7DE5">
        <w:rPr>
          <w:b w:val="0"/>
          <w:bCs/>
          <w:sz w:val="28"/>
          <w:szCs w:val="28"/>
          <w:lang w:val="vi-VN"/>
        </w:rPr>
        <w:t>. Thông số bị vượt ngưỡng cho phép là amoni</w:t>
      </w:r>
      <w:r w:rsidRPr="004D7DE5">
        <w:rPr>
          <w:b w:val="0"/>
          <w:bCs/>
          <w:sz w:val="28"/>
          <w:szCs w:val="28"/>
          <w:lang w:val="nl-NL"/>
        </w:rPr>
        <w:t>.</w:t>
      </w:r>
      <w:bookmarkEnd w:id="490"/>
      <w:bookmarkEnd w:id="491"/>
      <w:bookmarkEnd w:id="492"/>
    </w:p>
    <w:p w14:paraId="0F2AC92F" w14:textId="12D6685F" w:rsidR="005B6F47" w:rsidRPr="004D7DE5" w:rsidRDefault="005B6F47" w:rsidP="004129B0">
      <w:pPr>
        <w:pStyle w:val="MCLCMI"/>
        <w:spacing w:after="0" w:line="288" w:lineRule="auto"/>
        <w:ind w:firstLine="567"/>
        <w:rPr>
          <w:b w:val="0"/>
          <w:bCs/>
          <w:sz w:val="28"/>
          <w:szCs w:val="28"/>
          <w:lang w:val="vi-VN"/>
        </w:rPr>
      </w:pPr>
      <w:r w:rsidRPr="004D7DE5">
        <w:rPr>
          <w:b w:val="0"/>
          <w:bCs/>
          <w:sz w:val="28"/>
          <w:szCs w:val="28"/>
          <w:lang w:val="vi-VN"/>
        </w:rPr>
        <w:t>Giá trị giao động các thông số môi trường của nước biển ven bờ trong năm 2024 như sau:</w:t>
      </w:r>
    </w:p>
    <w:p w14:paraId="7774C1C0" w14:textId="77777777" w:rsidR="005B6F47" w:rsidRPr="004D7DE5" w:rsidRDefault="005B6F47" w:rsidP="004D7DE5">
      <w:pPr>
        <w:pStyle w:val="bangabinh"/>
        <w:rPr>
          <w:lang w:val="vi-VN"/>
        </w:rPr>
      </w:pPr>
      <w:bookmarkStart w:id="493" w:name="_Toc190852089"/>
      <w:r w:rsidRPr="004D7DE5">
        <w:lastRenderedPageBreak/>
        <w:t xml:space="preserve">Bảng </w:t>
      </w:r>
      <w:r w:rsidRPr="004D7DE5">
        <w:rPr>
          <w:lang w:val="vi-VN"/>
        </w:rPr>
        <w:t>2</w:t>
      </w:r>
      <w:r w:rsidRPr="004D7DE5">
        <w:t>.18.G</w:t>
      </w:r>
      <w:r w:rsidRPr="004D7DE5">
        <w:rPr>
          <w:lang w:val="vi-VN"/>
        </w:rPr>
        <w:t>iá trị giao động của các thông số môi trường nước biển ven bờ năm 202</w:t>
      </w:r>
      <w:r w:rsidRPr="004D7DE5">
        <w:t>3 và năm 2024</w:t>
      </w:r>
      <w:r w:rsidRPr="004D7DE5">
        <w:rPr>
          <w:lang w:val="vi-VN"/>
        </w:rPr>
        <w:t>.</w:t>
      </w:r>
      <w:bookmarkEnd w:id="493"/>
    </w:p>
    <w:tbl>
      <w:tblPr>
        <w:tblW w:w="91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675"/>
        <w:gridCol w:w="2268"/>
        <w:gridCol w:w="1560"/>
        <w:gridCol w:w="1417"/>
        <w:gridCol w:w="1418"/>
        <w:gridCol w:w="1842"/>
      </w:tblGrid>
      <w:tr w:rsidR="004D7DE5" w:rsidRPr="004D7DE5" w14:paraId="2CAD5C0C" w14:textId="77777777" w:rsidTr="0057662A">
        <w:trPr>
          <w:trHeight w:val="1011"/>
        </w:trPr>
        <w:tc>
          <w:tcPr>
            <w:tcW w:w="675" w:type="dxa"/>
            <w:shd w:val="clear" w:color="auto" w:fill="auto"/>
            <w:vAlign w:val="center"/>
          </w:tcPr>
          <w:p w14:paraId="5539CCFF" w14:textId="1C2CA01F" w:rsidR="0057662A" w:rsidRPr="004D7DE5" w:rsidRDefault="0057662A" w:rsidP="0057662A">
            <w:pPr>
              <w:spacing w:line="240" w:lineRule="auto"/>
              <w:jc w:val="center"/>
              <w:rPr>
                <w:b/>
                <w:bCs/>
                <w:sz w:val="24"/>
                <w:szCs w:val="24"/>
              </w:rPr>
            </w:pPr>
            <w:r w:rsidRPr="004D7DE5">
              <w:rPr>
                <w:b/>
                <w:bCs/>
                <w:sz w:val="24"/>
                <w:szCs w:val="24"/>
              </w:rPr>
              <w:t>STT</w:t>
            </w:r>
          </w:p>
        </w:tc>
        <w:tc>
          <w:tcPr>
            <w:tcW w:w="2268" w:type="dxa"/>
            <w:vAlign w:val="center"/>
          </w:tcPr>
          <w:p w14:paraId="7B61B40F" w14:textId="0C355A30" w:rsidR="0057662A" w:rsidRPr="004D7DE5" w:rsidRDefault="0057662A" w:rsidP="00747E10">
            <w:pPr>
              <w:spacing w:line="240" w:lineRule="auto"/>
              <w:jc w:val="center"/>
              <w:rPr>
                <w:b/>
                <w:bCs/>
                <w:sz w:val="24"/>
                <w:szCs w:val="24"/>
              </w:rPr>
            </w:pPr>
            <w:r w:rsidRPr="004D7DE5">
              <w:rPr>
                <w:b/>
                <w:bCs/>
                <w:sz w:val="24"/>
                <w:szCs w:val="24"/>
              </w:rPr>
              <w:t>Thông số</w:t>
            </w:r>
          </w:p>
        </w:tc>
        <w:tc>
          <w:tcPr>
            <w:tcW w:w="1560" w:type="dxa"/>
            <w:shd w:val="clear" w:color="auto" w:fill="auto"/>
            <w:vAlign w:val="center"/>
          </w:tcPr>
          <w:p w14:paraId="257A425B" w14:textId="68DE7B27" w:rsidR="0057662A" w:rsidRPr="004D7DE5" w:rsidRDefault="0057662A" w:rsidP="00747E10">
            <w:pPr>
              <w:spacing w:line="240" w:lineRule="auto"/>
              <w:jc w:val="center"/>
              <w:rPr>
                <w:b/>
                <w:bCs/>
                <w:sz w:val="24"/>
                <w:szCs w:val="24"/>
              </w:rPr>
            </w:pPr>
            <w:r w:rsidRPr="004D7DE5">
              <w:rPr>
                <w:b/>
                <w:bCs/>
                <w:sz w:val="24"/>
                <w:szCs w:val="24"/>
              </w:rPr>
              <w:t>Đơn vị</w:t>
            </w:r>
          </w:p>
        </w:tc>
        <w:tc>
          <w:tcPr>
            <w:tcW w:w="1417" w:type="dxa"/>
            <w:shd w:val="clear" w:color="auto" w:fill="auto"/>
            <w:vAlign w:val="center"/>
          </w:tcPr>
          <w:p w14:paraId="5E50703A" w14:textId="4DC61E9E" w:rsidR="0057662A" w:rsidRPr="004D7DE5" w:rsidRDefault="0057662A" w:rsidP="0057662A">
            <w:pPr>
              <w:spacing w:line="240" w:lineRule="auto"/>
              <w:jc w:val="center"/>
              <w:rPr>
                <w:b/>
                <w:bCs/>
                <w:sz w:val="24"/>
                <w:szCs w:val="24"/>
              </w:rPr>
            </w:pPr>
            <w:r w:rsidRPr="004D7DE5">
              <w:rPr>
                <w:b/>
                <w:bCs/>
                <w:sz w:val="24"/>
                <w:szCs w:val="24"/>
              </w:rPr>
              <w:t>Giá trị dao động năm 2023</w:t>
            </w:r>
          </w:p>
        </w:tc>
        <w:tc>
          <w:tcPr>
            <w:tcW w:w="1418" w:type="dxa"/>
            <w:shd w:val="clear" w:color="auto" w:fill="auto"/>
            <w:vAlign w:val="center"/>
          </w:tcPr>
          <w:p w14:paraId="4EEE52BC" w14:textId="4D705DED" w:rsidR="0057662A" w:rsidRPr="004D7DE5" w:rsidRDefault="0057662A" w:rsidP="0057662A">
            <w:pPr>
              <w:spacing w:line="240" w:lineRule="auto"/>
              <w:jc w:val="center"/>
              <w:rPr>
                <w:b/>
                <w:bCs/>
                <w:sz w:val="24"/>
                <w:szCs w:val="24"/>
                <w:lang w:val="pl-PL"/>
              </w:rPr>
            </w:pPr>
            <w:r w:rsidRPr="004D7DE5">
              <w:rPr>
                <w:b/>
                <w:bCs/>
                <w:sz w:val="24"/>
                <w:szCs w:val="24"/>
              </w:rPr>
              <w:t>Giá trị dao động năm 2024</w:t>
            </w:r>
          </w:p>
        </w:tc>
        <w:tc>
          <w:tcPr>
            <w:tcW w:w="1842" w:type="dxa"/>
            <w:shd w:val="clear" w:color="auto" w:fill="auto"/>
            <w:vAlign w:val="center"/>
          </w:tcPr>
          <w:p w14:paraId="27E8E531" w14:textId="77777777" w:rsidR="0057662A" w:rsidRPr="004D7DE5" w:rsidRDefault="0057662A" w:rsidP="00747E10">
            <w:pPr>
              <w:spacing w:line="240" w:lineRule="auto"/>
              <w:jc w:val="center"/>
              <w:rPr>
                <w:rFonts w:eastAsia="Times New Roman"/>
                <w:b/>
                <w:bCs/>
                <w:sz w:val="24"/>
                <w:szCs w:val="24"/>
              </w:rPr>
            </w:pPr>
            <w:r w:rsidRPr="004D7DE5">
              <w:rPr>
                <w:b/>
                <w:bCs/>
                <w:sz w:val="24"/>
                <w:szCs w:val="24"/>
                <w:lang w:val="pl-PL"/>
              </w:rPr>
              <w:t>QCVN 10:2023/BTNMT</w:t>
            </w:r>
          </w:p>
        </w:tc>
      </w:tr>
      <w:tr w:rsidR="004D7DE5" w:rsidRPr="004D7DE5" w14:paraId="08F8DCAC" w14:textId="77777777" w:rsidTr="0057662A">
        <w:trPr>
          <w:trHeight w:val="251"/>
        </w:trPr>
        <w:tc>
          <w:tcPr>
            <w:tcW w:w="675" w:type="dxa"/>
            <w:shd w:val="clear" w:color="auto" w:fill="auto"/>
            <w:vAlign w:val="center"/>
          </w:tcPr>
          <w:p w14:paraId="11B10AA2" w14:textId="770778A9" w:rsidR="0057662A" w:rsidRPr="004D7DE5" w:rsidRDefault="0057662A" w:rsidP="0057662A">
            <w:pPr>
              <w:spacing w:line="240" w:lineRule="auto"/>
              <w:jc w:val="center"/>
              <w:rPr>
                <w:bCs/>
                <w:sz w:val="24"/>
                <w:szCs w:val="24"/>
              </w:rPr>
            </w:pPr>
            <w:r w:rsidRPr="004D7DE5">
              <w:rPr>
                <w:bCs/>
                <w:sz w:val="24"/>
                <w:szCs w:val="24"/>
              </w:rPr>
              <w:t>1</w:t>
            </w:r>
          </w:p>
        </w:tc>
        <w:tc>
          <w:tcPr>
            <w:tcW w:w="2268" w:type="dxa"/>
            <w:vAlign w:val="center"/>
          </w:tcPr>
          <w:p w14:paraId="00CC4D9C" w14:textId="75D1A4FF" w:rsidR="0057662A" w:rsidRPr="004D7DE5" w:rsidRDefault="0057662A" w:rsidP="00747E10">
            <w:pPr>
              <w:spacing w:line="240" w:lineRule="auto"/>
              <w:jc w:val="center"/>
              <w:rPr>
                <w:bCs/>
                <w:sz w:val="24"/>
                <w:szCs w:val="24"/>
              </w:rPr>
            </w:pPr>
            <w:r w:rsidRPr="004D7DE5">
              <w:rPr>
                <w:bCs/>
                <w:sz w:val="24"/>
                <w:szCs w:val="24"/>
              </w:rPr>
              <w:t>pH</w:t>
            </w:r>
          </w:p>
        </w:tc>
        <w:tc>
          <w:tcPr>
            <w:tcW w:w="1560" w:type="dxa"/>
            <w:shd w:val="clear" w:color="auto" w:fill="auto"/>
            <w:vAlign w:val="center"/>
          </w:tcPr>
          <w:p w14:paraId="4FF1AD43" w14:textId="15A165CE" w:rsidR="0057662A" w:rsidRPr="004D7DE5" w:rsidRDefault="0057662A" w:rsidP="00747E10">
            <w:pPr>
              <w:spacing w:line="240" w:lineRule="auto"/>
              <w:jc w:val="center"/>
              <w:rPr>
                <w:bCs/>
                <w:sz w:val="24"/>
                <w:szCs w:val="24"/>
              </w:rPr>
            </w:pPr>
            <w:r w:rsidRPr="004D7DE5">
              <w:rPr>
                <w:bCs/>
                <w:sz w:val="24"/>
                <w:szCs w:val="24"/>
              </w:rPr>
              <w:t>-</w:t>
            </w:r>
          </w:p>
        </w:tc>
        <w:tc>
          <w:tcPr>
            <w:tcW w:w="1417" w:type="dxa"/>
            <w:shd w:val="clear" w:color="auto" w:fill="auto"/>
            <w:vAlign w:val="center"/>
          </w:tcPr>
          <w:p w14:paraId="0590B6F7" w14:textId="77777777" w:rsidR="0057662A" w:rsidRPr="004D7DE5" w:rsidRDefault="0057662A" w:rsidP="00747E10">
            <w:pPr>
              <w:spacing w:line="240" w:lineRule="auto"/>
              <w:jc w:val="center"/>
              <w:rPr>
                <w:bCs/>
                <w:sz w:val="24"/>
                <w:szCs w:val="24"/>
              </w:rPr>
            </w:pPr>
            <w:r w:rsidRPr="004D7DE5">
              <w:rPr>
                <w:bCs/>
                <w:sz w:val="24"/>
                <w:szCs w:val="24"/>
              </w:rPr>
              <w:t>7,95 – 8,04</w:t>
            </w:r>
          </w:p>
        </w:tc>
        <w:tc>
          <w:tcPr>
            <w:tcW w:w="1418" w:type="dxa"/>
            <w:shd w:val="clear" w:color="auto" w:fill="auto"/>
            <w:vAlign w:val="center"/>
          </w:tcPr>
          <w:p w14:paraId="1BC7CA1F" w14:textId="77777777" w:rsidR="0057662A" w:rsidRPr="004D7DE5" w:rsidRDefault="0057662A" w:rsidP="00747E10">
            <w:pPr>
              <w:spacing w:line="240" w:lineRule="auto"/>
              <w:jc w:val="center"/>
              <w:rPr>
                <w:bCs/>
                <w:sz w:val="24"/>
                <w:szCs w:val="24"/>
              </w:rPr>
            </w:pPr>
            <w:r w:rsidRPr="004D7DE5">
              <w:rPr>
                <w:bCs/>
                <w:sz w:val="24"/>
                <w:szCs w:val="24"/>
              </w:rPr>
              <w:t>6,23 – 8,08</w:t>
            </w:r>
          </w:p>
        </w:tc>
        <w:tc>
          <w:tcPr>
            <w:tcW w:w="1842" w:type="dxa"/>
            <w:shd w:val="clear" w:color="auto" w:fill="auto"/>
            <w:vAlign w:val="center"/>
          </w:tcPr>
          <w:p w14:paraId="5AA1B711" w14:textId="77777777" w:rsidR="0057662A" w:rsidRPr="004D7DE5" w:rsidRDefault="0057662A" w:rsidP="00747E10">
            <w:pPr>
              <w:spacing w:line="240" w:lineRule="auto"/>
              <w:jc w:val="center"/>
              <w:rPr>
                <w:bCs/>
                <w:sz w:val="24"/>
                <w:szCs w:val="24"/>
              </w:rPr>
            </w:pPr>
            <w:r w:rsidRPr="004D7DE5">
              <w:rPr>
                <w:bCs/>
                <w:sz w:val="24"/>
                <w:szCs w:val="24"/>
              </w:rPr>
              <w:t>6,0 – 8,5</w:t>
            </w:r>
          </w:p>
        </w:tc>
      </w:tr>
      <w:tr w:rsidR="004D7DE5" w:rsidRPr="004D7DE5" w14:paraId="7754B8AD" w14:textId="77777777" w:rsidTr="0057662A">
        <w:trPr>
          <w:trHeight w:val="203"/>
        </w:trPr>
        <w:tc>
          <w:tcPr>
            <w:tcW w:w="675" w:type="dxa"/>
            <w:shd w:val="clear" w:color="auto" w:fill="auto"/>
            <w:vAlign w:val="center"/>
          </w:tcPr>
          <w:p w14:paraId="4E366FA0" w14:textId="74ACDC75" w:rsidR="0057662A" w:rsidRPr="004D7DE5" w:rsidRDefault="0057662A" w:rsidP="0057662A">
            <w:pPr>
              <w:spacing w:line="240" w:lineRule="auto"/>
              <w:jc w:val="center"/>
              <w:rPr>
                <w:bCs/>
                <w:sz w:val="24"/>
                <w:szCs w:val="24"/>
              </w:rPr>
            </w:pPr>
            <w:r w:rsidRPr="004D7DE5">
              <w:rPr>
                <w:bCs/>
                <w:sz w:val="24"/>
                <w:szCs w:val="24"/>
              </w:rPr>
              <w:t>2</w:t>
            </w:r>
          </w:p>
        </w:tc>
        <w:tc>
          <w:tcPr>
            <w:tcW w:w="2268" w:type="dxa"/>
            <w:vAlign w:val="center"/>
          </w:tcPr>
          <w:p w14:paraId="387E9277" w14:textId="06B3C85F" w:rsidR="0057662A" w:rsidRPr="004D7DE5" w:rsidRDefault="0057662A" w:rsidP="00747E10">
            <w:pPr>
              <w:spacing w:line="240" w:lineRule="auto"/>
              <w:jc w:val="center"/>
              <w:rPr>
                <w:bCs/>
                <w:sz w:val="24"/>
                <w:szCs w:val="24"/>
              </w:rPr>
            </w:pPr>
            <w:r w:rsidRPr="004D7DE5">
              <w:rPr>
                <w:bCs/>
                <w:sz w:val="24"/>
                <w:szCs w:val="24"/>
              </w:rPr>
              <w:t>Oxy hòa tan (DO)</w:t>
            </w:r>
          </w:p>
        </w:tc>
        <w:tc>
          <w:tcPr>
            <w:tcW w:w="1560" w:type="dxa"/>
            <w:shd w:val="clear" w:color="auto" w:fill="auto"/>
            <w:vAlign w:val="center"/>
          </w:tcPr>
          <w:p w14:paraId="19652F5C" w14:textId="702A0280"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59D694EB" w14:textId="77777777" w:rsidR="0057662A" w:rsidRPr="004D7DE5" w:rsidRDefault="0057662A" w:rsidP="00747E10">
            <w:pPr>
              <w:spacing w:line="240" w:lineRule="auto"/>
              <w:jc w:val="center"/>
              <w:rPr>
                <w:bCs/>
                <w:sz w:val="24"/>
                <w:szCs w:val="24"/>
              </w:rPr>
            </w:pPr>
            <w:r w:rsidRPr="004D7DE5">
              <w:rPr>
                <w:bCs/>
                <w:sz w:val="24"/>
                <w:szCs w:val="24"/>
              </w:rPr>
              <w:t>5,82 – 6,79</w:t>
            </w:r>
          </w:p>
        </w:tc>
        <w:tc>
          <w:tcPr>
            <w:tcW w:w="1418" w:type="dxa"/>
            <w:shd w:val="clear" w:color="auto" w:fill="auto"/>
            <w:vAlign w:val="center"/>
          </w:tcPr>
          <w:p w14:paraId="181BD391" w14:textId="77777777" w:rsidR="0057662A" w:rsidRPr="004D7DE5" w:rsidRDefault="0057662A" w:rsidP="00747E10">
            <w:pPr>
              <w:spacing w:line="240" w:lineRule="auto"/>
              <w:jc w:val="center"/>
              <w:rPr>
                <w:bCs/>
                <w:sz w:val="24"/>
                <w:szCs w:val="24"/>
              </w:rPr>
            </w:pPr>
            <w:r w:rsidRPr="004D7DE5">
              <w:rPr>
                <w:bCs/>
                <w:sz w:val="24"/>
                <w:szCs w:val="24"/>
              </w:rPr>
              <w:t>5,32 – 6,81</w:t>
            </w:r>
          </w:p>
        </w:tc>
        <w:tc>
          <w:tcPr>
            <w:tcW w:w="1842" w:type="dxa"/>
            <w:shd w:val="clear" w:color="auto" w:fill="auto"/>
            <w:vAlign w:val="center"/>
          </w:tcPr>
          <w:p w14:paraId="7E900D21" w14:textId="77777777" w:rsidR="0057662A" w:rsidRPr="004D7DE5" w:rsidRDefault="0057662A" w:rsidP="00747E10">
            <w:pPr>
              <w:spacing w:line="240" w:lineRule="auto"/>
              <w:jc w:val="center"/>
              <w:rPr>
                <w:bCs/>
                <w:sz w:val="24"/>
                <w:szCs w:val="24"/>
              </w:rPr>
            </w:pPr>
            <w:r w:rsidRPr="004D7DE5">
              <w:rPr>
                <w:bCs/>
                <w:sz w:val="24"/>
                <w:szCs w:val="24"/>
              </w:rPr>
              <w:t>≥ 5,0</w:t>
            </w:r>
          </w:p>
        </w:tc>
      </w:tr>
      <w:tr w:rsidR="004D7DE5" w:rsidRPr="004D7DE5" w14:paraId="7445A5FA" w14:textId="77777777" w:rsidTr="0057662A">
        <w:trPr>
          <w:trHeight w:val="453"/>
        </w:trPr>
        <w:tc>
          <w:tcPr>
            <w:tcW w:w="675" w:type="dxa"/>
            <w:shd w:val="clear" w:color="auto" w:fill="auto"/>
            <w:vAlign w:val="center"/>
          </w:tcPr>
          <w:p w14:paraId="083DB146" w14:textId="26927874" w:rsidR="0057662A" w:rsidRPr="004D7DE5" w:rsidRDefault="0057662A" w:rsidP="0057662A">
            <w:pPr>
              <w:spacing w:line="240" w:lineRule="auto"/>
              <w:jc w:val="center"/>
              <w:rPr>
                <w:bCs/>
                <w:sz w:val="24"/>
                <w:szCs w:val="24"/>
              </w:rPr>
            </w:pPr>
            <w:r w:rsidRPr="004D7DE5">
              <w:rPr>
                <w:bCs/>
                <w:sz w:val="24"/>
                <w:szCs w:val="24"/>
              </w:rPr>
              <w:t>3</w:t>
            </w:r>
          </w:p>
        </w:tc>
        <w:tc>
          <w:tcPr>
            <w:tcW w:w="2268" w:type="dxa"/>
            <w:vAlign w:val="center"/>
          </w:tcPr>
          <w:p w14:paraId="3BC1B716" w14:textId="2DD826DC" w:rsidR="0057662A" w:rsidRPr="004D7DE5" w:rsidRDefault="0057662A" w:rsidP="00747E10">
            <w:pPr>
              <w:spacing w:line="240" w:lineRule="auto"/>
              <w:jc w:val="center"/>
              <w:rPr>
                <w:bCs/>
                <w:sz w:val="24"/>
                <w:szCs w:val="24"/>
              </w:rPr>
            </w:pPr>
            <w:r w:rsidRPr="004D7DE5">
              <w:rPr>
                <w:bCs/>
                <w:sz w:val="24"/>
                <w:szCs w:val="24"/>
              </w:rPr>
              <w:t>(TSS)</w:t>
            </w:r>
          </w:p>
        </w:tc>
        <w:tc>
          <w:tcPr>
            <w:tcW w:w="1560" w:type="dxa"/>
            <w:shd w:val="clear" w:color="auto" w:fill="auto"/>
            <w:vAlign w:val="center"/>
          </w:tcPr>
          <w:p w14:paraId="41C6779D" w14:textId="4B22C12D"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75E789D0" w14:textId="77777777" w:rsidR="0057662A" w:rsidRPr="004D7DE5" w:rsidRDefault="0057662A" w:rsidP="00747E10">
            <w:pPr>
              <w:spacing w:line="240" w:lineRule="auto"/>
              <w:jc w:val="center"/>
              <w:rPr>
                <w:bCs/>
                <w:sz w:val="24"/>
                <w:szCs w:val="24"/>
              </w:rPr>
            </w:pPr>
            <w:r w:rsidRPr="004D7DE5">
              <w:rPr>
                <w:bCs/>
                <w:sz w:val="24"/>
                <w:szCs w:val="24"/>
              </w:rPr>
              <w:t>6 – 11</w:t>
            </w:r>
          </w:p>
        </w:tc>
        <w:tc>
          <w:tcPr>
            <w:tcW w:w="1418" w:type="dxa"/>
            <w:shd w:val="clear" w:color="auto" w:fill="auto"/>
            <w:vAlign w:val="center"/>
          </w:tcPr>
          <w:p w14:paraId="4E9EF137" w14:textId="77777777" w:rsidR="0057662A" w:rsidRPr="004D7DE5" w:rsidRDefault="0057662A" w:rsidP="00747E10">
            <w:pPr>
              <w:spacing w:line="240" w:lineRule="auto"/>
              <w:jc w:val="center"/>
              <w:rPr>
                <w:bCs/>
                <w:sz w:val="24"/>
                <w:szCs w:val="24"/>
              </w:rPr>
            </w:pPr>
            <w:r w:rsidRPr="004D7DE5">
              <w:rPr>
                <w:bCs/>
                <w:sz w:val="24"/>
                <w:szCs w:val="24"/>
              </w:rPr>
              <w:t>2,6 – 32</w:t>
            </w:r>
          </w:p>
        </w:tc>
        <w:tc>
          <w:tcPr>
            <w:tcW w:w="1842" w:type="dxa"/>
            <w:shd w:val="clear" w:color="auto" w:fill="auto"/>
            <w:vAlign w:val="center"/>
          </w:tcPr>
          <w:p w14:paraId="4298A02D" w14:textId="77777777" w:rsidR="0057662A" w:rsidRPr="004D7DE5" w:rsidRDefault="0057662A" w:rsidP="00747E10">
            <w:pPr>
              <w:spacing w:line="240" w:lineRule="auto"/>
              <w:jc w:val="center"/>
              <w:rPr>
                <w:bCs/>
                <w:sz w:val="24"/>
                <w:szCs w:val="24"/>
              </w:rPr>
            </w:pPr>
            <w:r w:rsidRPr="004D7DE5">
              <w:rPr>
                <w:bCs/>
                <w:sz w:val="24"/>
                <w:szCs w:val="24"/>
              </w:rPr>
              <w:t>50</w:t>
            </w:r>
          </w:p>
        </w:tc>
      </w:tr>
      <w:tr w:rsidR="004D7DE5" w:rsidRPr="004D7DE5" w14:paraId="4F27823B" w14:textId="77777777" w:rsidTr="0057662A">
        <w:tc>
          <w:tcPr>
            <w:tcW w:w="675" w:type="dxa"/>
            <w:shd w:val="clear" w:color="auto" w:fill="auto"/>
            <w:vAlign w:val="center"/>
          </w:tcPr>
          <w:p w14:paraId="2EFD5A89" w14:textId="5C23CF08" w:rsidR="0057662A" w:rsidRPr="004D7DE5" w:rsidRDefault="0057662A" w:rsidP="0057662A">
            <w:pPr>
              <w:spacing w:line="240" w:lineRule="auto"/>
              <w:jc w:val="center"/>
              <w:rPr>
                <w:bCs/>
                <w:sz w:val="24"/>
                <w:szCs w:val="24"/>
              </w:rPr>
            </w:pPr>
            <w:r w:rsidRPr="004D7DE5">
              <w:rPr>
                <w:bCs/>
                <w:sz w:val="24"/>
                <w:szCs w:val="24"/>
              </w:rPr>
              <w:t>4</w:t>
            </w:r>
          </w:p>
        </w:tc>
        <w:tc>
          <w:tcPr>
            <w:tcW w:w="2268" w:type="dxa"/>
            <w:vAlign w:val="center"/>
          </w:tcPr>
          <w:p w14:paraId="4C9C69FC" w14:textId="4DC07112" w:rsidR="0057662A" w:rsidRPr="004D7DE5" w:rsidRDefault="0057662A" w:rsidP="0057662A">
            <w:pPr>
              <w:spacing w:line="240" w:lineRule="auto"/>
              <w:jc w:val="center"/>
              <w:rPr>
                <w:bCs/>
                <w:sz w:val="24"/>
                <w:szCs w:val="24"/>
              </w:rPr>
            </w:pPr>
            <w:r w:rsidRPr="004D7DE5">
              <w:rPr>
                <w:bCs/>
                <w:sz w:val="24"/>
                <w:szCs w:val="24"/>
              </w:rPr>
              <w:t xml:space="preserve">Amoni </w:t>
            </w:r>
          </w:p>
        </w:tc>
        <w:tc>
          <w:tcPr>
            <w:tcW w:w="1560" w:type="dxa"/>
            <w:shd w:val="clear" w:color="auto" w:fill="auto"/>
            <w:vAlign w:val="center"/>
          </w:tcPr>
          <w:p w14:paraId="48871734" w14:textId="01E748D3"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01921324" w14:textId="77777777" w:rsidR="0057662A" w:rsidRPr="004D7DE5" w:rsidRDefault="0057662A" w:rsidP="00747E10">
            <w:pPr>
              <w:spacing w:line="240" w:lineRule="auto"/>
              <w:jc w:val="center"/>
              <w:rPr>
                <w:bCs/>
                <w:sz w:val="24"/>
                <w:szCs w:val="24"/>
              </w:rPr>
            </w:pPr>
            <w:r w:rsidRPr="004D7DE5">
              <w:rPr>
                <w:bCs/>
                <w:sz w:val="24"/>
                <w:szCs w:val="24"/>
              </w:rPr>
              <w:t>KPH – 0,16</w:t>
            </w:r>
          </w:p>
        </w:tc>
        <w:tc>
          <w:tcPr>
            <w:tcW w:w="1418" w:type="dxa"/>
            <w:shd w:val="clear" w:color="auto" w:fill="auto"/>
            <w:vAlign w:val="center"/>
          </w:tcPr>
          <w:p w14:paraId="5BF4F91C" w14:textId="77777777" w:rsidR="0057662A" w:rsidRPr="004D7DE5" w:rsidRDefault="0057662A" w:rsidP="00747E10">
            <w:pPr>
              <w:spacing w:line="240" w:lineRule="auto"/>
              <w:jc w:val="center"/>
              <w:rPr>
                <w:bCs/>
                <w:sz w:val="24"/>
                <w:szCs w:val="24"/>
              </w:rPr>
            </w:pPr>
            <w:r w:rsidRPr="004D7DE5">
              <w:rPr>
                <w:bCs/>
                <w:sz w:val="24"/>
                <w:szCs w:val="24"/>
              </w:rPr>
              <w:t>KPH – 0,84</w:t>
            </w:r>
          </w:p>
        </w:tc>
        <w:tc>
          <w:tcPr>
            <w:tcW w:w="1842" w:type="dxa"/>
            <w:shd w:val="clear" w:color="auto" w:fill="auto"/>
            <w:vAlign w:val="center"/>
          </w:tcPr>
          <w:p w14:paraId="60058761" w14:textId="77777777" w:rsidR="0057662A" w:rsidRPr="004D7DE5" w:rsidRDefault="0057662A" w:rsidP="00747E10">
            <w:pPr>
              <w:spacing w:line="240" w:lineRule="auto"/>
              <w:jc w:val="center"/>
              <w:rPr>
                <w:bCs/>
                <w:sz w:val="24"/>
                <w:szCs w:val="24"/>
              </w:rPr>
            </w:pPr>
            <w:r w:rsidRPr="004D7DE5">
              <w:rPr>
                <w:bCs/>
                <w:sz w:val="24"/>
                <w:szCs w:val="24"/>
              </w:rPr>
              <w:t>0,1</w:t>
            </w:r>
          </w:p>
        </w:tc>
      </w:tr>
      <w:tr w:rsidR="004D7DE5" w:rsidRPr="004D7DE5" w14:paraId="53955BA3" w14:textId="77777777" w:rsidTr="0057662A">
        <w:tc>
          <w:tcPr>
            <w:tcW w:w="675" w:type="dxa"/>
            <w:shd w:val="clear" w:color="auto" w:fill="auto"/>
            <w:vAlign w:val="center"/>
          </w:tcPr>
          <w:p w14:paraId="39BC0426" w14:textId="64CA5E64" w:rsidR="0057662A" w:rsidRPr="004D7DE5" w:rsidRDefault="0057662A" w:rsidP="0057662A">
            <w:pPr>
              <w:spacing w:line="240" w:lineRule="auto"/>
              <w:jc w:val="center"/>
              <w:rPr>
                <w:bCs/>
                <w:sz w:val="24"/>
                <w:szCs w:val="24"/>
              </w:rPr>
            </w:pPr>
            <w:r w:rsidRPr="004D7DE5">
              <w:rPr>
                <w:bCs/>
                <w:sz w:val="24"/>
                <w:szCs w:val="24"/>
              </w:rPr>
              <w:t>5</w:t>
            </w:r>
          </w:p>
        </w:tc>
        <w:tc>
          <w:tcPr>
            <w:tcW w:w="2268" w:type="dxa"/>
            <w:vAlign w:val="center"/>
          </w:tcPr>
          <w:p w14:paraId="7593737B" w14:textId="6ABE9E9F" w:rsidR="0057662A" w:rsidRPr="004D7DE5" w:rsidRDefault="0057662A" w:rsidP="0057662A">
            <w:pPr>
              <w:spacing w:line="240" w:lineRule="auto"/>
              <w:jc w:val="center"/>
              <w:rPr>
                <w:bCs/>
                <w:sz w:val="24"/>
                <w:szCs w:val="24"/>
              </w:rPr>
            </w:pPr>
            <w:r w:rsidRPr="004D7DE5">
              <w:rPr>
                <w:bCs/>
                <w:sz w:val="24"/>
                <w:szCs w:val="24"/>
              </w:rPr>
              <w:t xml:space="preserve">Phosphat </w:t>
            </w:r>
          </w:p>
        </w:tc>
        <w:tc>
          <w:tcPr>
            <w:tcW w:w="1560" w:type="dxa"/>
            <w:shd w:val="clear" w:color="auto" w:fill="auto"/>
            <w:vAlign w:val="center"/>
          </w:tcPr>
          <w:p w14:paraId="7CF80329" w14:textId="06F16054"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519E4889" w14:textId="77777777" w:rsidR="0057662A" w:rsidRPr="004D7DE5" w:rsidRDefault="0057662A" w:rsidP="00747E10">
            <w:pPr>
              <w:spacing w:line="240" w:lineRule="auto"/>
              <w:jc w:val="center"/>
              <w:rPr>
                <w:bCs/>
                <w:sz w:val="24"/>
                <w:szCs w:val="24"/>
              </w:rPr>
            </w:pPr>
            <w:r w:rsidRPr="004D7DE5">
              <w:rPr>
                <w:bCs/>
                <w:sz w:val="24"/>
                <w:szCs w:val="24"/>
              </w:rPr>
              <w:t>KPH</w:t>
            </w:r>
          </w:p>
        </w:tc>
        <w:tc>
          <w:tcPr>
            <w:tcW w:w="1418" w:type="dxa"/>
            <w:shd w:val="clear" w:color="auto" w:fill="auto"/>
            <w:vAlign w:val="center"/>
          </w:tcPr>
          <w:p w14:paraId="4051875C" w14:textId="77777777" w:rsidR="0057662A" w:rsidRPr="004D7DE5" w:rsidRDefault="0057662A" w:rsidP="00747E10">
            <w:pPr>
              <w:spacing w:line="240" w:lineRule="auto"/>
              <w:jc w:val="center"/>
              <w:rPr>
                <w:bCs/>
                <w:sz w:val="24"/>
                <w:szCs w:val="24"/>
              </w:rPr>
            </w:pPr>
            <w:r w:rsidRPr="004D7DE5">
              <w:rPr>
                <w:bCs/>
                <w:sz w:val="24"/>
                <w:szCs w:val="24"/>
              </w:rPr>
              <w:t>KPH - &lt;0,06</w:t>
            </w:r>
          </w:p>
        </w:tc>
        <w:tc>
          <w:tcPr>
            <w:tcW w:w="1842" w:type="dxa"/>
            <w:shd w:val="clear" w:color="auto" w:fill="auto"/>
            <w:vAlign w:val="center"/>
          </w:tcPr>
          <w:p w14:paraId="12C2BB3A" w14:textId="77777777" w:rsidR="0057662A" w:rsidRPr="004D7DE5" w:rsidRDefault="0057662A" w:rsidP="00747E10">
            <w:pPr>
              <w:spacing w:line="240" w:lineRule="auto"/>
              <w:jc w:val="center"/>
              <w:rPr>
                <w:bCs/>
                <w:sz w:val="24"/>
                <w:szCs w:val="24"/>
              </w:rPr>
            </w:pPr>
            <w:r w:rsidRPr="004D7DE5">
              <w:rPr>
                <w:bCs/>
                <w:sz w:val="24"/>
                <w:szCs w:val="24"/>
              </w:rPr>
              <w:t>0,2</w:t>
            </w:r>
          </w:p>
        </w:tc>
      </w:tr>
      <w:tr w:rsidR="004D7DE5" w:rsidRPr="004D7DE5" w14:paraId="0DC9E179" w14:textId="77777777" w:rsidTr="0057662A">
        <w:tc>
          <w:tcPr>
            <w:tcW w:w="675" w:type="dxa"/>
            <w:shd w:val="clear" w:color="auto" w:fill="auto"/>
            <w:vAlign w:val="center"/>
          </w:tcPr>
          <w:p w14:paraId="23E96591" w14:textId="4293FF2A" w:rsidR="0057662A" w:rsidRPr="004D7DE5" w:rsidRDefault="0057662A" w:rsidP="0057662A">
            <w:pPr>
              <w:spacing w:line="240" w:lineRule="auto"/>
              <w:jc w:val="center"/>
              <w:rPr>
                <w:bCs/>
                <w:sz w:val="24"/>
                <w:szCs w:val="24"/>
              </w:rPr>
            </w:pPr>
            <w:r w:rsidRPr="004D7DE5">
              <w:rPr>
                <w:bCs/>
                <w:sz w:val="24"/>
                <w:szCs w:val="24"/>
              </w:rPr>
              <w:t>6</w:t>
            </w:r>
          </w:p>
        </w:tc>
        <w:tc>
          <w:tcPr>
            <w:tcW w:w="2268" w:type="dxa"/>
            <w:vAlign w:val="center"/>
          </w:tcPr>
          <w:p w14:paraId="188623A1" w14:textId="09F64675" w:rsidR="0057662A" w:rsidRPr="004D7DE5" w:rsidRDefault="0057662A" w:rsidP="00747E10">
            <w:pPr>
              <w:spacing w:line="240" w:lineRule="auto"/>
              <w:jc w:val="center"/>
              <w:rPr>
                <w:bCs/>
                <w:sz w:val="24"/>
                <w:szCs w:val="24"/>
              </w:rPr>
            </w:pPr>
            <w:r w:rsidRPr="004D7DE5">
              <w:rPr>
                <w:bCs/>
                <w:sz w:val="24"/>
                <w:szCs w:val="24"/>
              </w:rPr>
              <w:t>Florua (F</w:t>
            </w:r>
            <w:r w:rsidRPr="004D7DE5">
              <w:rPr>
                <w:bCs/>
                <w:sz w:val="24"/>
                <w:szCs w:val="24"/>
                <w:vertAlign w:val="superscript"/>
              </w:rPr>
              <w:t>-</w:t>
            </w:r>
            <w:r w:rsidRPr="004D7DE5">
              <w:rPr>
                <w:bCs/>
                <w:sz w:val="24"/>
                <w:szCs w:val="24"/>
              </w:rPr>
              <w:t>)</w:t>
            </w:r>
          </w:p>
        </w:tc>
        <w:tc>
          <w:tcPr>
            <w:tcW w:w="1560" w:type="dxa"/>
            <w:shd w:val="clear" w:color="auto" w:fill="auto"/>
            <w:vAlign w:val="center"/>
          </w:tcPr>
          <w:p w14:paraId="4BEA2DFD" w14:textId="7AD38FFF"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71F3133B" w14:textId="77777777" w:rsidR="0057662A" w:rsidRPr="004D7DE5" w:rsidRDefault="0057662A" w:rsidP="00747E10">
            <w:pPr>
              <w:spacing w:line="240" w:lineRule="auto"/>
              <w:jc w:val="center"/>
              <w:rPr>
                <w:bCs/>
                <w:sz w:val="24"/>
                <w:szCs w:val="24"/>
              </w:rPr>
            </w:pPr>
            <w:r w:rsidRPr="004D7DE5">
              <w:rPr>
                <w:bCs/>
                <w:sz w:val="24"/>
                <w:szCs w:val="24"/>
              </w:rPr>
              <w:t>KPH – 2,32</w:t>
            </w:r>
          </w:p>
        </w:tc>
        <w:tc>
          <w:tcPr>
            <w:tcW w:w="1418" w:type="dxa"/>
            <w:shd w:val="clear" w:color="auto" w:fill="auto"/>
            <w:vAlign w:val="center"/>
          </w:tcPr>
          <w:p w14:paraId="1535B3D9" w14:textId="77777777" w:rsidR="0057662A" w:rsidRPr="004D7DE5" w:rsidRDefault="0057662A" w:rsidP="00747E10">
            <w:pPr>
              <w:spacing w:line="240" w:lineRule="auto"/>
              <w:jc w:val="center"/>
              <w:rPr>
                <w:bCs/>
                <w:sz w:val="24"/>
                <w:szCs w:val="24"/>
              </w:rPr>
            </w:pPr>
            <w:r w:rsidRPr="004D7DE5">
              <w:rPr>
                <w:bCs/>
                <w:sz w:val="24"/>
                <w:szCs w:val="24"/>
              </w:rPr>
              <w:t>KPH – 0,35</w:t>
            </w:r>
          </w:p>
        </w:tc>
        <w:tc>
          <w:tcPr>
            <w:tcW w:w="1842" w:type="dxa"/>
            <w:shd w:val="clear" w:color="auto" w:fill="auto"/>
            <w:vAlign w:val="center"/>
          </w:tcPr>
          <w:p w14:paraId="48415796" w14:textId="77777777" w:rsidR="0057662A" w:rsidRPr="004D7DE5" w:rsidRDefault="0057662A" w:rsidP="00747E10">
            <w:pPr>
              <w:spacing w:line="240" w:lineRule="auto"/>
              <w:jc w:val="center"/>
              <w:rPr>
                <w:bCs/>
                <w:sz w:val="24"/>
                <w:szCs w:val="24"/>
              </w:rPr>
            </w:pPr>
            <w:r w:rsidRPr="004D7DE5">
              <w:rPr>
                <w:bCs/>
                <w:sz w:val="24"/>
                <w:szCs w:val="24"/>
              </w:rPr>
              <w:t>1,5</w:t>
            </w:r>
          </w:p>
        </w:tc>
      </w:tr>
      <w:tr w:rsidR="004D7DE5" w:rsidRPr="004D7DE5" w14:paraId="382A9AF9" w14:textId="77777777" w:rsidTr="0057662A">
        <w:tc>
          <w:tcPr>
            <w:tcW w:w="675" w:type="dxa"/>
            <w:shd w:val="clear" w:color="auto" w:fill="auto"/>
            <w:vAlign w:val="center"/>
          </w:tcPr>
          <w:p w14:paraId="14DB997B" w14:textId="42B0CA1F" w:rsidR="0057662A" w:rsidRPr="004D7DE5" w:rsidRDefault="0057662A" w:rsidP="0057662A">
            <w:pPr>
              <w:spacing w:line="240" w:lineRule="auto"/>
              <w:jc w:val="center"/>
              <w:rPr>
                <w:bCs/>
                <w:sz w:val="24"/>
                <w:szCs w:val="24"/>
              </w:rPr>
            </w:pPr>
            <w:r w:rsidRPr="004D7DE5">
              <w:rPr>
                <w:bCs/>
                <w:sz w:val="24"/>
                <w:szCs w:val="24"/>
              </w:rPr>
              <w:t>7</w:t>
            </w:r>
          </w:p>
        </w:tc>
        <w:tc>
          <w:tcPr>
            <w:tcW w:w="2268" w:type="dxa"/>
            <w:vAlign w:val="center"/>
          </w:tcPr>
          <w:p w14:paraId="57D2F775" w14:textId="47F9B0DF" w:rsidR="0057662A" w:rsidRPr="004D7DE5" w:rsidRDefault="0057662A" w:rsidP="00747E10">
            <w:pPr>
              <w:spacing w:line="240" w:lineRule="auto"/>
              <w:jc w:val="center"/>
              <w:rPr>
                <w:bCs/>
                <w:sz w:val="24"/>
                <w:szCs w:val="24"/>
              </w:rPr>
            </w:pPr>
            <w:r w:rsidRPr="004D7DE5">
              <w:rPr>
                <w:bCs/>
                <w:sz w:val="24"/>
                <w:szCs w:val="24"/>
              </w:rPr>
              <w:t>Coliform</w:t>
            </w:r>
          </w:p>
        </w:tc>
        <w:tc>
          <w:tcPr>
            <w:tcW w:w="1560" w:type="dxa"/>
            <w:shd w:val="clear" w:color="auto" w:fill="auto"/>
            <w:vAlign w:val="center"/>
          </w:tcPr>
          <w:p w14:paraId="479BB1D7" w14:textId="65A58F71" w:rsidR="0057662A" w:rsidRPr="004D7DE5" w:rsidRDefault="0057662A" w:rsidP="00747E10">
            <w:pPr>
              <w:spacing w:line="240" w:lineRule="auto"/>
              <w:jc w:val="center"/>
              <w:rPr>
                <w:bCs/>
                <w:sz w:val="24"/>
                <w:szCs w:val="24"/>
              </w:rPr>
            </w:pPr>
            <w:r w:rsidRPr="004D7DE5">
              <w:rPr>
                <w:bCs/>
                <w:sz w:val="24"/>
                <w:szCs w:val="24"/>
              </w:rPr>
              <w:t>MPN/100ml</w:t>
            </w:r>
          </w:p>
        </w:tc>
        <w:tc>
          <w:tcPr>
            <w:tcW w:w="1417" w:type="dxa"/>
            <w:shd w:val="clear" w:color="auto" w:fill="auto"/>
            <w:vAlign w:val="center"/>
          </w:tcPr>
          <w:p w14:paraId="3B025AC0" w14:textId="77777777" w:rsidR="0057662A" w:rsidRPr="004D7DE5" w:rsidRDefault="0057662A" w:rsidP="00747E10">
            <w:pPr>
              <w:spacing w:line="240" w:lineRule="auto"/>
              <w:jc w:val="center"/>
              <w:rPr>
                <w:bCs/>
                <w:sz w:val="24"/>
                <w:szCs w:val="24"/>
              </w:rPr>
            </w:pPr>
            <w:r w:rsidRPr="004D7DE5">
              <w:rPr>
                <w:bCs/>
                <w:sz w:val="24"/>
                <w:szCs w:val="24"/>
              </w:rPr>
              <w:t>KPH</w:t>
            </w:r>
          </w:p>
        </w:tc>
        <w:tc>
          <w:tcPr>
            <w:tcW w:w="1418" w:type="dxa"/>
            <w:shd w:val="clear" w:color="auto" w:fill="auto"/>
            <w:vAlign w:val="center"/>
          </w:tcPr>
          <w:p w14:paraId="646042D4" w14:textId="77777777" w:rsidR="0057662A" w:rsidRPr="004D7DE5" w:rsidRDefault="0057662A" w:rsidP="00747E10">
            <w:pPr>
              <w:spacing w:line="240" w:lineRule="auto"/>
              <w:jc w:val="center"/>
              <w:rPr>
                <w:bCs/>
                <w:sz w:val="24"/>
                <w:szCs w:val="24"/>
              </w:rPr>
            </w:pPr>
            <w:r w:rsidRPr="004D7DE5">
              <w:rPr>
                <w:bCs/>
                <w:sz w:val="24"/>
                <w:szCs w:val="24"/>
              </w:rPr>
              <w:t>KPH – 240</w:t>
            </w:r>
          </w:p>
        </w:tc>
        <w:tc>
          <w:tcPr>
            <w:tcW w:w="1842" w:type="dxa"/>
            <w:shd w:val="clear" w:color="auto" w:fill="auto"/>
            <w:vAlign w:val="center"/>
          </w:tcPr>
          <w:p w14:paraId="5BF09901" w14:textId="77777777" w:rsidR="0057662A" w:rsidRPr="004D7DE5" w:rsidRDefault="0057662A" w:rsidP="00747E10">
            <w:pPr>
              <w:spacing w:line="240" w:lineRule="auto"/>
              <w:jc w:val="center"/>
              <w:rPr>
                <w:bCs/>
                <w:sz w:val="24"/>
                <w:szCs w:val="24"/>
              </w:rPr>
            </w:pPr>
            <w:r w:rsidRPr="004D7DE5">
              <w:rPr>
                <w:bCs/>
                <w:sz w:val="24"/>
                <w:szCs w:val="24"/>
              </w:rPr>
              <w:t>1000</w:t>
            </w:r>
          </w:p>
        </w:tc>
      </w:tr>
      <w:tr w:rsidR="004D7DE5" w:rsidRPr="004D7DE5" w14:paraId="3A77A638" w14:textId="77777777" w:rsidTr="0057662A">
        <w:tc>
          <w:tcPr>
            <w:tcW w:w="675" w:type="dxa"/>
            <w:shd w:val="clear" w:color="auto" w:fill="auto"/>
            <w:vAlign w:val="center"/>
          </w:tcPr>
          <w:p w14:paraId="5588139A" w14:textId="1346D544" w:rsidR="0057662A" w:rsidRPr="004D7DE5" w:rsidRDefault="0057662A" w:rsidP="0057662A">
            <w:pPr>
              <w:spacing w:line="240" w:lineRule="auto"/>
              <w:jc w:val="center"/>
              <w:rPr>
                <w:bCs/>
                <w:sz w:val="24"/>
                <w:szCs w:val="24"/>
              </w:rPr>
            </w:pPr>
            <w:r w:rsidRPr="004D7DE5">
              <w:rPr>
                <w:bCs/>
                <w:sz w:val="24"/>
                <w:szCs w:val="24"/>
              </w:rPr>
              <w:t>8</w:t>
            </w:r>
          </w:p>
        </w:tc>
        <w:tc>
          <w:tcPr>
            <w:tcW w:w="2268" w:type="dxa"/>
            <w:vAlign w:val="center"/>
          </w:tcPr>
          <w:p w14:paraId="784F2C60" w14:textId="510347F5" w:rsidR="0057662A" w:rsidRPr="004D7DE5" w:rsidRDefault="0057662A" w:rsidP="00747E10">
            <w:pPr>
              <w:spacing w:line="240" w:lineRule="auto"/>
              <w:jc w:val="center"/>
              <w:rPr>
                <w:bCs/>
                <w:sz w:val="24"/>
                <w:szCs w:val="24"/>
              </w:rPr>
            </w:pPr>
            <w:r w:rsidRPr="004D7DE5">
              <w:rPr>
                <w:bCs/>
                <w:sz w:val="24"/>
                <w:szCs w:val="24"/>
              </w:rPr>
              <w:t>Tổng dầu mỡ khoáng</w:t>
            </w:r>
          </w:p>
        </w:tc>
        <w:tc>
          <w:tcPr>
            <w:tcW w:w="1560" w:type="dxa"/>
            <w:shd w:val="clear" w:color="auto" w:fill="auto"/>
            <w:vAlign w:val="center"/>
          </w:tcPr>
          <w:p w14:paraId="6064F048" w14:textId="1CA27B98" w:rsidR="0057662A" w:rsidRPr="004D7DE5" w:rsidRDefault="0057662A" w:rsidP="00747E10">
            <w:pPr>
              <w:spacing w:line="240" w:lineRule="auto"/>
              <w:jc w:val="center"/>
              <w:rPr>
                <w:bCs/>
                <w:sz w:val="24"/>
                <w:szCs w:val="24"/>
              </w:rPr>
            </w:pPr>
            <w:r w:rsidRPr="004D7DE5">
              <w:rPr>
                <w:bCs/>
                <w:sz w:val="24"/>
                <w:szCs w:val="24"/>
              </w:rPr>
              <w:t>mg/l</w:t>
            </w:r>
          </w:p>
        </w:tc>
        <w:tc>
          <w:tcPr>
            <w:tcW w:w="1417" w:type="dxa"/>
            <w:shd w:val="clear" w:color="auto" w:fill="auto"/>
            <w:vAlign w:val="center"/>
          </w:tcPr>
          <w:p w14:paraId="1B62E53B" w14:textId="77777777" w:rsidR="0057662A" w:rsidRPr="004D7DE5" w:rsidRDefault="0057662A" w:rsidP="00747E10">
            <w:pPr>
              <w:spacing w:line="240" w:lineRule="auto"/>
              <w:jc w:val="center"/>
              <w:rPr>
                <w:bCs/>
                <w:sz w:val="24"/>
                <w:szCs w:val="24"/>
              </w:rPr>
            </w:pPr>
            <w:r w:rsidRPr="004D7DE5">
              <w:rPr>
                <w:bCs/>
                <w:sz w:val="24"/>
                <w:szCs w:val="24"/>
              </w:rPr>
              <w:t>KPH</w:t>
            </w:r>
          </w:p>
        </w:tc>
        <w:tc>
          <w:tcPr>
            <w:tcW w:w="1418" w:type="dxa"/>
            <w:shd w:val="clear" w:color="auto" w:fill="auto"/>
            <w:vAlign w:val="center"/>
          </w:tcPr>
          <w:p w14:paraId="3C00D190" w14:textId="77777777" w:rsidR="0057662A" w:rsidRPr="004D7DE5" w:rsidRDefault="0057662A" w:rsidP="00747E10">
            <w:pPr>
              <w:spacing w:line="240" w:lineRule="auto"/>
              <w:jc w:val="center"/>
              <w:rPr>
                <w:bCs/>
                <w:sz w:val="24"/>
                <w:szCs w:val="24"/>
              </w:rPr>
            </w:pPr>
            <w:r w:rsidRPr="004D7DE5">
              <w:rPr>
                <w:bCs/>
                <w:sz w:val="24"/>
                <w:szCs w:val="24"/>
              </w:rPr>
              <w:t>KPH - &lt;0,9</w:t>
            </w:r>
          </w:p>
        </w:tc>
        <w:tc>
          <w:tcPr>
            <w:tcW w:w="1842" w:type="dxa"/>
            <w:shd w:val="clear" w:color="auto" w:fill="auto"/>
            <w:vAlign w:val="center"/>
          </w:tcPr>
          <w:p w14:paraId="067465F2" w14:textId="77777777" w:rsidR="0057662A" w:rsidRPr="004D7DE5" w:rsidRDefault="0057662A" w:rsidP="00747E10">
            <w:pPr>
              <w:spacing w:line="240" w:lineRule="auto"/>
              <w:jc w:val="center"/>
              <w:rPr>
                <w:bCs/>
                <w:sz w:val="24"/>
                <w:szCs w:val="24"/>
              </w:rPr>
            </w:pPr>
            <w:r w:rsidRPr="004D7DE5">
              <w:rPr>
                <w:bCs/>
                <w:sz w:val="24"/>
                <w:szCs w:val="24"/>
              </w:rPr>
              <w:t>5</w:t>
            </w:r>
          </w:p>
        </w:tc>
      </w:tr>
    </w:tbl>
    <w:p w14:paraId="1B3079C1" w14:textId="77777777" w:rsidR="005B6F47" w:rsidRPr="004D7DE5" w:rsidRDefault="005B6F47" w:rsidP="005B6F47">
      <w:pPr>
        <w:ind w:firstLine="567"/>
        <w:rPr>
          <w:bCs/>
          <w:szCs w:val="28"/>
        </w:rPr>
      </w:pPr>
      <w:bookmarkStart w:id="494" w:name="_Toc156914973"/>
      <w:bookmarkStart w:id="495" w:name="_Toc156915968"/>
      <w:bookmarkStart w:id="496" w:name="_Toc190421108"/>
      <w:bookmarkStart w:id="497" w:name="_Toc190421676"/>
      <w:bookmarkStart w:id="498" w:name="_Toc190421989"/>
      <w:r w:rsidRPr="004D7DE5">
        <w:rPr>
          <w:b/>
          <w:i/>
          <w:iCs/>
          <w:szCs w:val="28"/>
          <w:u w:val="single"/>
          <w:lang w:eastAsia="ja-JP"/>
        </w:rPr>
        <w:t>Nhận xét:</w:t>
      </w:r>
      <w:r w:rsidRPr="004D7DE5">
        <w:rPr>
          <w:bCs/>
          <w:szCs w:val="28"/>
          <w:lang w:eastAsia="ja-JP"/>
        </w:rPr>
        <w:t xml:space="preserve">Dựa vào kết quả quan trắc cho thấy thông số Amoni có giá trị khá cao và vượt quy chuẩn cho phép từ 2,8 đến 8,4 lần và có xu hướng tăng so với năm 2023. Thông số TSS và DO nằm trong ngưỡng cho phép của quy chuẩn. Các thông số còn lại giao động ở mức thấp, tổng dầu mỡ khoáng và </w:t>
      </w:r>
      <w:r w:rsidRPr="004D7DE5">
        <w:rPr>
          <w:bCs/>
          <w:szCs w:val="28"/>
        </w:rPr>
        <w:t>Phosphat có chỉ số rất thấp và gần như không phát hiện. Kết quả và diễn biến chất lượng nước biển ven bờ trong năm 2024 cụ thể như sau:</w:t>
      </w:r>
    </w:p>
    <w:p w14:paraId="2DBB9890" w14:textId="4F1D3F53" w:rsidR="005B6F47" w:rsidRPr="004D7DE5" w:rsidRDefault="005B6F47" w:rsidP="005B6F47">
      <w:pPr>
        <w:pStyle w:val="mclcabinh"/>
        <w:spacing w:before="0" w:after="0"/>
      </w:pPr>
      <w:bookmarkStart w:id="499" w:name="_Toc193377031"/>
      <w:r w:rsidRPr="004D7DE5">
        <w:rPr>
          <w:lang w:val="pl-PL"/>
        </w:rPr>
        <w:t xml:space="preserve">2.5.1. </w:t>
      </w:r>
      <w:r w:rsidRPr="004D7DE5">
        <w:t>Diễn biến các thông số môi trường của nước biển ven bờ trong năm 2024.</w:t>
      </w:r>
      <w:bookmarkEnd w:id="499"/>
    </w:p>
    <w:p w14:paraId="10D88FAD" w14:textId="77777777" w:rsidR="005B6F47" w:rsidRPr="004D7DE5" w:rsidRDefault="005B6F47" w:rsidP="005B6F47">
      <w:pPr>
        <w:pStyle w:val="mclcabinh"/>
        <w:spacing w:before="0" w:after="0"/>
      </w:pPr>
      <w:bookmarkStart w:id="500" w:name="_Toc193377032"/>
      <w:r w:rsidRPr="004D7DE5">
        <w:t>a. Thông số pH</w:t>
      </w:r>
      <w:bookmarkEnd w:id="494"/>
      <w:bookmarkEnd w:id="495"/>
      <w:bookmarkEnd w:id="496"/>
      <w:bookmarkEnd w:id="497"/>
      <w:bookmarkEnd w:id="498"/>
      <w:bookmarkEnd w:id="500"/>
    </w:p>
    <w:p w14:paraId="5F0C9EA3" w14:textId="77777777" w:rsidR="005B6F47" w:rsidRPr="004D7DE5" w:rsidRDefault="005B6F47" w:rsidP="005B6F47">
      <w:pPr>
        <w:spacing w:before="120" w:after="120" w:line="240" w:lineRule="auto"/>
        <w:ind w:firstLine="284"/>
        <w:rPr>
          <w:b/>
          <w:szCs w:val="28"/>
        </w:rPr>
      </w:pPr>
      <w:r w:rsidRPr="004D7DE5">
        <w:rPr>
          <w:b/>
          <w:noProof/>
          <w:szCs w:val="28"/>
        </w:rPr>
        <w:drawing>
          <wp:inline distT="0" distB="0" distL="0" distR="0" wp14:anchorId="6A08D727" wp14:editId="7032F05F">
            <wp:extent cx="5612859" cy="3070860"/>
            <wp:effectExtent l="0" t="0" r="6985" b="0"/>
            <wp:docPr id="666782406" name="Chart 66678240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5"/>
              </a:graphicData>
            </a:graphic>
          </wp:inline>
        </w:drawing>
      </w:r>
    </w:p>
    <w:p w14:paraId="022EB54D" w14:textId="77777777" w:rsidR="005B6F47" w:rsidRPr="004D7DE5" w:rsidRDefault="005B6F47" w:rsidP="005B6F47">
      <w:pPr>
        <w:pStyle w:val="hinhabinh"/>
        <w:rPr>
          <w:sz w:val="24"/>
          <w:szCs w:val="24"/>
        </w:rPr>
      </w:pPr>
      <w:bookmarkStart w:id="501" w:name="_Toc193377149"/>
      <w:r w:rsidRPr="004D7DE5">
        <w:rPr>
          <w:sz w:val="24"/>
          <w:szCs w:val="24"/>
        </w:rPr>
        <w:t xml:space="preserve">Hình 2.103. </w:t>
      </w:r>
      <w:r w:rsidRPr="004D7DE5">
        <w:rPr>
          <w:sz w:val="24"/>
          <w:szCs w:val="24"/>
          <w:lang w:val="en-US"/>
        </w:rPr>
        <w:t>Biểu đồ thông số</w:t>
      </w:r>
      <w:r w:rsidRPr="004D7DE5">
        <w:rPr>
          <w:sz w:val="24"/>
          <w:szCs w:val="24"/>
        </w:rPr>
        <w:t xml:space="preserve"> pH của nước biển ven bờ từ năm 2024</w:t>
      </w:r>
      <w:bookmarkEnd w:id="501"/>
    </w:p>
    <w:p w14:paraId="54EDF588" w14:textId="77777777" w:rsidR="005B6F47" w:rsidRPr="004D7DE5" w:rsidRDefault="005B6F47" w:rsidP="005B6F47">
      <w:pPr>
        <w:ind w:firstLine="567"/>
        <w:rPr>
          <w:szCs w:val="28"/>
          <w:lang w:val="vi-VN"/>
        </w:rPr>
      </w:pPr>
      <w:r w:rsidRPr="004D7DE5">
        <w:rPr>
          <w:b/>
          <w:bCs/>
          <w:i/>
          <w:iCs/>
          <w:szCs w:val="28"/>
          <w:u w:val="single"/>
          <w:lang w:val="pl-PL" w:eastAsia="ja-JP"/>
        </w:rPr>
        <w:lastRenderedPageBreak/>
        <w:t>Nhận xét:</w:t>
      </w:r>
      <w:r w:rsidRPr="004D7DE5">
        <w:rPr>
          <w:szCs w:val="28"/>
          <w:lang w:val="pl-PL" w:eastAsia="ja-JP"/>
        </w:rPr>
        <w:t xml:space="preserve">Thông số pH giao động từ 6,23 đến 8,08. </w:t>
      </w:r>
      <w:r w:rsidRPr="004D7DE5">
        <w:rPr>
          <w:szCs w:val="28"/>
        </w:rPr>
        <w:t xml:space="preserve">Từ kết quả và biểu đồ cho thấy pH ở tất cả các vị trí quan trắc đều trong ngưỡng cho phép của QCVN 10- MT:2023/BTNMT.  Đồng thời ít có biến động qua </w:t>
      </w:r>
      <w:r w:rsidRPr="004D7DE5">
        <w:rPr>
          <w:szCs w:val="28"/>
          <w:lang w:val="vi-VN"/>
        </w:rPr>
        <w:t>các đợt quan trắc.</w:t>
      </w:r>
    </w:p>
    <w:p w14:paraId="47F142D7" w14:textId="77777777" w:rsidR="005B6F47" w:rsidRPr="004D7DE5" w:rsidRDefault="005B6F47" w:rsidP="005B6F47">
      <w:pPr>
        <w:pStyle w:val="mclcabinh"/>
      </w:pPr>
      <w:bookmarkStart w:id="502" w:name="_Toc190421110"/>
      <w:bookmarkStart w:id="503" w:name="_Toc190421678"/>
      <w:bookmarkStart w:id="504" w:name="_Toc190421991"/>
      <w:bookmarkStart w:id="505" w:name="_Toc193377033"/>
      <w:r w:rsidRPr="004D7DE5">
        <w:rPr>
          <w:lang w:val="pl-PL"/>
        </w:rPr>
        <w:t xml:space="preserve">b. Thông số  </w:t>
      </w:r>
      <w:r w:rsidRPr="004D7DE5">
        <w:t>DO</w:t>
      </w:r>
      <w:bookmarkEnd w:id="502"/>
      <w:bookmarkEnd w:id="503"/>
      <w:bookmarkEnd w:id="504"/>
      <w:bookmarkEnd w:id="505"/>
    </w:p>
    <w:p w14:paraId="0D9E1A2F" w14:textId="77777777" w:rsidR="005B6F47" w:rsidRPr="004D7DE5" w:rsidRDefault="005B6F47" w:rsidP="005B6F47">
      <w:pPr>
        <w:spacing w:before="120" w:after="120" w:line="240" w:lineRule="auto"/>
        <w:ind w:firstLine="284"/>
        <w:rPr>
          <w:szCs w:val="28"/>
        </w:rPr>
      </w:pPr>
      <w:r w:rsidRPr="004D7DE5">
        <w:rPr>
          <w:b/>
          <w:noProof/>
          <w:szCs w:val="28"/>
        </w:rPr>
        <w:drawing>
          <wp:inline distT="0" distB="0" distL="0" distR="0" wp14:anchorId="6D3C715B" wp14:editId="55577B41">
            <wp:extent cx="5600700" cy="3009900"/>
            <wp:effectExtent l="0" t="0" r="0" b="0"/>
            <wp:docPr id="666782404" name="Chart 666782404"/>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6"/>
              </a:graphicData>
            </a:graphic>
          </wp:inline>
        </w:drawing>
      </w:r>
    </w:p>
    <w:p w14:paraId="055F3C05" w14:textId="77777777" w:rsidR="005B6F47" w:rsidRPr="004D7DE5" w:rsidRDefault="005B6F47" w:rsidP="005B6F47">
      <w:pPr>
        <w:pStyle w:val="hinhabinh"/>
        <w:rPr>
          <w:sz w:val="24"/>
          <w:szCs w:val="24"/>
        </w:rPr>
      </w:pPr>
      <w:bookmarkStart w:id="506" w:name="_Toc193377150"/>
      <w:r w:rsidRPr="004D7DE5">
        <w:rPr>
          <w:sz w:val="24"/>
          <w:szCs w:val="24"/>
        </w:rPr>
        <w:t>Hình 2.104. Biểu đồ thông số DO của nước biển ven bờ từ năm 2024</w:t>
      </w:r>
      <w:bookmarkEnd w:id="506"/>
    </w:p>
    <w:p w14:paraId="318E2F1C" w14:textId="77777777" w:rsidR="005B6F47" w:rsidRPr="004D7DE5" w:rsidRDefault="005B6F47" w:rsidP="005B6F47">
      <w:pPr>
        <w:ind w:firstLine="567"/>
        <w:rPr>
          <w:szCs w:val="28"/>
        </w:rPr>
      </w:pPr>
      <w:r w:rsidRPr="004D7DE5">
        <w:rPr>
          <w:b/>
          <w:bCs/>
          <w:i/>
          <w:iCs/>
          <w:szCs w:val="28"/>
          <w:u w:val="single"/>
          <w:lang w:val="pl-PL" w:eastAsia="ja-JP"/>
        </w:rPr>
        <w:t>Nhận xét:</w:t>
      </w:r>
      <w:r w:rsidRPr="004D7DE5">
        <w:rPr>
          <w:szCs w:val="28"/>
        </w:rPr>
        <w:t>Giá trị thông số DO qua 6 đợt quan trắc năm 2024 đều đạt mức cho phép của quy chuẩn (giao động từ 5,32 mg/l – 6,81 mg/l). Qua kết quả và biểu đồ cho thấy thông số DO ít thay đổi qua các đợt quan trắc.</w:t>
      </w:r>
    </w:p>
    <w:p w14:paraId="36B20DDA" w14:textId="77777777" w:rsidR="005B6F47" w:rsidRPr="004D7DE5" w:rsidRDefault="005B6F47" w:rsidP="005B6F47">
      <w:pPr>
        <w:pStyle w:val="mclcabinh"/>
      </w:pPr>
      <w:bookmarkStart w:id="507" w:name="_Toc190421111"/>
      <w:bookmarkStart w:id="508" w:name="_Toc190421679"/>
      <w:bookmarkStart w:id="509" w:name="_Toc190421992"/>
      <w:bookmarkStart w:id="510" w:name="_Toc193377034"/>
      <w:r w:rsidRPr="004D7DE5">
        <w:rPr>
          <w:lang w:val="pl-PL"/>
        </w:rPr>
        <w:t xml:space="preserve">c. Thông số  </w:t>
      </w:r>
      <w:r w:rsidRPr="004D7DE5">
        <w:t>TSS</w:t>
      </w:r>
      <w:bookmarkEnd w:id="507"/>
      <w:bookmarkEnd w:id="508"/>
      <w:bookmarkEnd w:id="509"/>
      <w:bookmarkEnd w:id="510"/>
    </w:p>
    <w:p w14:paraId="67CA4560" w14:textId="77777777" w:rsidR="005B6F47" w:rsidRPr="004D7DE5" w:rsidRDefault="005B6F47" w:rsidP="005B6F47">
      <w:pPr>
        <w:tabs>
          <w:tab w:val="left" w:pos="8505"/>
        </w:tabs>
        <w:spacing w:before="120" w:after="120" w:line="240" w:lineRule="auto"/>
        <w:ind w:firstLine="284"/>
        <w:jc w:val="center"/>
        <w:rPr>
          <w:szCs w:val="28"/>
        </w:rPr>
      </w:pPr>
      <w:r w:rsidRPr="004D7DE5">
        <w:rPr>
          <w:b/>
          <w:noProof/>
          <w:szCs w:val="28"/>
        </w:rPr>
        <w:drawing>
          <wp:inline distT="0" distB="0" distL="0" distR="0" wp14:anchorId="1B2288BA" wp14:editId="318AF0B1">
            <wp:extent cx="5581650" cy="2924175"/>
            <wp:effectExtent l="0" t="0" r="0" b="0"/>
            <wp:docPr id="666782402" name="Chart 66678240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7"/>
              </a:graphicData>
            </a:graphic>
          </wp:inline>
        </w:drawing>
      </w:r>
    </w:p>
    <w:p w14:paraId="55D46444" w14:textId="77777777" w:rsidR="005B6F47" w:rsidRPr="004D7DE5" w:rsidRDefault="005B6F47" w:rsidP="005B6F47">
      <w:pPr>
        <w:pStyle w:val="hinhabinh"/>
        <w:rPr>
          <w:sz w:val="24"/>
          <w:szCs w:val="24"/>
        </w:rPr>
      </w:pPr>
      <w:bookmarkStart w:id="511" w:name="_Toc193377151"/>
      <w:r w:rsidRPr="004D7DE5">
        <w:rPr>
          <w:sz w:val="24"/>
          <w:szCs w:val="24"/>
        </w:rPr>
        <w:t xml:space="preserve">Hình 2.105. </w:t>
      </w:r>
      <w:r w:rsidRPr="004D7DE5">
        <w:rPr>
          <w:sz w:val="24"/>
          <w:szCs w:val="24"/>
          <w:lang w:val="en-US"/>
        </w:rPr>
        <w:t>Biểu đồ t</w:t>
      </w:r>
      <w:r w:rsidRPr="004D7DE5">
        <w:rPr>
          <w:sz w:val="24"/>
          <w:szCs w:val="24"/>
        </w:rPr>
        <w:t>hông số TSS trong nước biển năm 2024</w:t>
      </w:r>
      <w:bookmarkEnd w:id="511"/>
    </w:p>
    <w:p w14:paraId="50177039" w14:textId="3F63B662" w:rsidR="005B6F47" w:rsidRPr="004D7DE5" w:rsidRDefault="005B6F47" w:rsidP="005B6F47">
      <w:pPr>
        <w:shd w:val="clear" w:color="auto" w:fill="FFFFFF"/>
        <w:ind w:firstLine="567"/>
        <w:rPr>
          <w:szCs w:val="28"/>
          <w:lang w:eastAsia="ja-JP"/>
        </w:rPr>
      </w:pPr>
      <w:r w:rsidRPr="004D7DE5">
        <w:rPr>
          <w:b/>
          <w:bCs/>
          <w:i/>
          <w:iCs/>
          <w:szCs w:val="28"/>
          <w:u w:val="single"/>
          <w:lang w:val="pl-PL" w:eastAsia="ja-JP"/>
        </w:rPr>
        <w:lastRenderedPageBreak/>
        <w:t>Nhận xét:</w:t>
      </w:r>
      <w:r w:rsidR="009A196B" w:rsidRPr="004D7DE5">
        <w:rPr>
          <w:szCs w:val="28"/>
          <w:lang w:val="pl-PL" w:eastAsia="ja-JP"/>
        </w:rPr>
        <w:t>T</w:t>
      </w:r>
      <w:r w:rsidRPr="004D7DE5">
        <w:rPr>
          <w:szCs w:val="28"/>
          <w:lang w:val="pl-PL" w:eastAsia="ja-JP"/>
        </w:rPr>
        <w:t xml:space="preserve">hông số TSS trong nước biển ven bờ năm 2024 giao động từ 2.6 mg/l đến 32 mg/l. </w:t>
      </w:r>
      <w:r w:rsidRPr="004D7DE5">
        <w:rPr>
          <w:szCs w:val="28"/>
          <w:lang w:eastAsia="ja-JP"/>
        </w:rPr>
        <w:t>Tại các vị trí quan trắc đều có chỉ số TSS đạt quy chuẩn cho phép. Đồng thời có chiều hướng giảm qua các đợt quan trắc. Nước biển tại vị trí cửa Đề Gi, huyện Phù Cát có thông số TSS giao động từ 6 đến 32 mg/l, các vị trí khác chỉ giao động từ 2,6 đến 25 mg/l.</w:t>
      </w:r>
    </w:p>
    <w:p w14:paraId="2E392DA6" w14:textId="77777777" w:rsidR="005B6F47" w:rsidRPr="004D7DE5" w:rsidRDefault="005B6F47" w:rsidP="005B6F47">
      <w:pPr>
        <w:pStyle w:val="mclcabinh"/>
        <w:rPr>
          <w:lang w:val="pl-PL"/>
        </w:rPr>
      </w:pPr>
      <w:bookmarkStart w:id="512" w:name="_Toc190421112"/>
      <w:bookmarkStart w:id="513" w:name="_Toc190421680"/>
      <w:bookmarkStart w:id="514" w:name="_Toc190421993"/>
      <w:bookmarkStart w:id="515" w:name="_Toc193377035"/>
      <w:r w:rsidRPr="004D7DE5">
        <w:rPr>
          <w:lang w:val="pl-PL"/>
        </w:rPr>
        <w:t>d. Hàm lượng Amoni.</w:t>
      </w:r>
      <w:bookmarkEnd w:id="512"/>
      <w:bookmarkEnd w:id="513"/>
      <w:bookmarkEnd w:id="514"/>
      <w:bookmarkEnd w:id="515"/>
    </w:p>
    <w:p w14:paraId="62990535" w14:textId="77777777" w:rsidR="005B6F47" w:rsidRPr="004D7DE5" w:rsidRDefault="005B6F47" w:rsidP="005B6F47">
      <w:pPr>
        <w:pStyle w:val="hinhabinh"/>
        <w:rPr>
          <w:sz w:val="24"/>
          <w:szCs w:val="24"/>
        </w:rPr>
      </w:pPr>
      <w:r w:rsidRPr="004D7DE5">
        <w:rPr>
          <w:noProof/>
          <w:lang w:val="en-US" w:eastAsia="en-US"/>
        </w:rPr>
        <w:drawing>
          <wp:inline distT="0" distB="0" distL="0" distR="0" wp14:anchorId="454D9412" wp14:editId="31099D0E">
            <wp:extent cx="5772150" cy="3609975"/>
            <wp:effectExtent l="0" t="0" r="0" b="0"/>
            <wp:docPr id="666782400" name="Chart 666782400"/>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8"/>
              </a:graphicData>
            </a:graphic>
          </wp:inline>
        </w:drawing>
      </w:r>
      <w:r w:rsidRPr="004D7DE5">
        <w:t xml:space="preserve"> </w:t>
      </w:r>
      <w:bookmarkStart w:id="516" w:name="_Toc193377152"/>
      <w:r w:rsidRPr="004D7DE5">
        <w:rPr>
          <w:sz w:val="24"/>
          <w:szCs w:val="24"/>
        </w:rPr>
        <w:t xml:space="preserve">Hình 2.106. </w:t>
      </w:r>
      <w:r w:rsidRPr="004D7DE5">
        <w:rPr>
          <w:sz w:val="24"/>
          <w:szCs w:val="24"/>
          <w:lang w:val="en-US"/>
        </w:rPr>
        <w:t>Biểu đồ t</w:t>
      </w:r>
      <w:r w:rsidRPr="004D7DE5">
        <w:rPr>
          <w:sz w:val="24"/>
          <w:szCs w:val="24"/>
        </w:rPr>
        <w:t>hông số Amoni trong nước biển năm 2024</w:t>
      </w:r>
      <w:bookmarkEnd w:id="516"/>
    </w:p>
    <w:p w14:paraId="23699C2C" w14:textId="77777777" w:rsidR="005B6F47" w:rsidRPr="004D7DE5" w:rsidRDefault="005B6F47" w:rsidP="005B6F47">
      <w:pPr>
        <w:shd w:val="clear" w:color="auto" w:fill="FFFFFF"/>
        <w:ind w:firstLine="567"/>
        <w:rPr>
          <w:szCs w:val="28"/>
          <w:lang w:eastAsia="ja-JP"/>
        </w:rPr>
      </w:pPr>
      <w:r w:rsidRPr="004D7DE5">
        <w:rPr>
          <w:b/>
          <w:bCs/>
          <w:i/>
          <w:iCs/>
          <w:szCs w:val="28"/>
          <w:u w:val="single"/>
          <w:lang w:val="pl-PL" w:eastAsia="ja-JP"/>
        </w:rPr>
        <w:t>Nhận xét:</w:t>
      </w:r>
      <w:r w:rsidRPr="004D7DE5">
        <w:rPr>
          <w:szCs w:val="28"/>
          <w:lang w:val="vi-VN" w:eastAsia="ja-JP"/>
        </w:rPr>
        <w:t xml:space="preserve">thông số amoni </w:t>
      </w:r>
      <w:r w:rsidRPr="004D7DE5">
        <w:rPr>
          <w:szCs w:val="28"/>
          <w:lang w:eastAsia="ja-JP"/>
        </w:rPr>
        <w:t xml:space="preserve">trong nước biển ven bờ năm 2024 giao động từ không phát hiện đến 0,84 mg/l. Tại các vị trí quan trắc có chỉ  số </w:t>
      </w:r>
      <w:r w:rsidRPr="004D7DE5">
        <w:rPr>
          <w:szCs w:val="28"/>
          <w:lang w:val="vi-VN" w:eastAsia="ja-JP"/>
        </w:rPr>
        <w:t xml:space="preserve">trung bình vượt từ 1,6 đến 2,8 lần so với mức cho phép của </w:t>
      </w:r>
      <w:r w:rsidRPr="004D7DE5">
        <w:rPr>
          <w:szCs w:val="28"/>
          <w:lang w:val="pl-PL"/>
        </w:rPr>
        <w:t>QCVN 10:2023/BTNMT.</w:t>
      </w:r>
      <w:r w:rsidRPr="004D7DE5">
        <w:rPr>
          <w:szCs w:val="28"/>
          <w:lang w:val="vi-VN"/>
        </w:rPr>
        <w:t xml:space="preserve"> Vị trí bị vượt cao nhất tại</w:t>
      </w:r>
      <w:r w:rsidRPr="004D7DE5">
        <w:rPr>
          <w:szCs w:val="28"/>
          <w:lang w:val="vi-VN" w:eastAsia="vi-VN"/>
        </w:rPr>
        <w:t xml:space="preserve"> bãi tắm biển Quy Nhơn</w:t>
      </w:r>
      <w:r w:rsidRPr="004D7DE5">
        <w:rPr>
          <w:szCs w:val="28"/>
          <w:lang w:eastAsia="vi-VN"/>
        </w:rPr>
        <w:t>, đ</w:t>
      </w:r>
      <w:r w:rsidRPr="004D7DE5">
        <w:rPr>
          <w:szCs w:val="28"/>
          <w:lang w:val="vi-VN" w:eastAsia="vi-VN"/>
        </w:rPr>
        <w:t>iểm tượng Đài chiến thắng, phường Trần Phú, TP. Quy Nhơn</w:t>
      </w:r>
      <w:r w:rsidRPr="004D7DE5">
        <w:rPr>
          <w:szCs w:val="28"/>
          <w:lang w:eastAsia="vi-VN"/>
        </w:rPr>
        <w:t xml:space="preserve"> (vượt 2,8 lần)</w:t>
      </w:r>
      <w:r w:rsidRPr="004D7DE5">
        <w:rPr>
          <w:szCs w:val="28"/>
          <w:lang w:val="vi-VN" w:eastAsia="vi-VN"/>
        </w:rPr>
        <w:t>.</w:t>
      </w:r>
      <w:r w:rsidRPr="004D7DE5">
        <w:rPr>
          <w:szCs w:val="28"/>
          <w:lang w:val="pl-PL"/>
        </w:rPr>
        <w:t xml:space="preserve"> Qua </w:t>
      </w:r>
      <w:r w:rsidRPr="004D7DE5">
        <w:rPr>
          <w:szCs w:val="28"/>
          <w:lang w:val="vi-VN"/>
        </w:rPr>
        <w:t xml:space="preserve">các đợt quan trắc trong năm 2024 có chỉ số TSS </w:t>
      </w:r>
      <w:r w:rsidRPr="004D7DE5">
        <w:rPr>
          <w:szCs w:val="28"/>
          <w:lang w:eastAsia="ja-JP"/>
        </w:rPr>
        <w:t xml:space="preserve">vượt quy chuẩn từ 2,8 đến 8,4 lần. Ghi nhận chỉ số cao đột biến tại đợt quan trắc tháng 8 và tháng 9 </w:t>
      </w:r>
      <w:r w:rsidRPr="004D7DE5">
        <w:rPr>
          <w:szCs w:val="28"/>
          <w:lang w:val="vi-VN" w:eastAsia="ja-JP"/>
        </w:rPr>
        <w:t xml:space="preserve">(vượt 8,4 lần) </w:t>
      </w:r>
      <w:r w:rsidRPr="004D7DE5">
        <w:rPr>
          <w:szCs w:val="28"/>
          <w:lang w:eastAsia="ja-JP"/>
        </w:rPr>
        <w:t>tại hai vị trí (</w:t>
      </w:r>
      <w:r w:rsidRPr="004D7DE5">
        <w:rPr>
          <w:szCs w:val="28"/>
        </w:rPr>
        <w:t xml:space="preserve">bãi tắm biển Quy Nhơn (Điểm tượng Đài chiến thắng, phường Trần Phú, TP. Quy Nhơn và </w:t>
      </w:r>
      <w:r w:rsidRPr="004D7DE5">
        <w:rPr>
          <w:bCs/>
          <w:szCs w:val="28"/>
        </w:rPr>
        <w:t>bãi tắm Tam Quan Bắc, huyện Hoài Nhơn</w:t>
      </w:r>
      <w:r w:rsidRPr="004D7DE5">
        <w:rPr>
          <w:szCs w:val="28"/>
        </w:rPr>
        <w:t>). Qua kết quả phân tích và biểu đồ cho thấy chỉ số Amoni chỉ tăng đột biến vào tháng 8 và tháng 9, những tháng còn lại có chỉ số tương đối thấp, điều này cho thấy mức độ ô nhiễm Amoni trong năm 2024 có chiều hướng giảm dần về những đợt quan trắc cuối năm.</w:t>
      </w:r>
    </w:p>
    <w:p w14:paraId="2598F643" w14:textId="77777777" w:rsidR="005B6F47" w:rsidRPr="004D7DE5" w:rsidRDefault="005B6F47" w:rsidP="005B6F47">
      <w:pPr>
        <w:pStyle w:val="mclcabinh"/>
        <w:rPr>
          <w:lang w:val="pl-PL"/>
        </w:rPr>
      </w:pPr>
      <w:bookmarkStart w:id="517" w:name="_Toc190421113"/>
      <w:bookmarkStart w:id="518" w:name="_Toc190421681"/>
      <w:bookmarkStart w:id="519" w:name="_Toc190421994"/>
      <w:bookmarkStart w:id="520" w:name="_Toc193377036"/>
      <w:r w:rsidRPr="004D7DE5">
        <w:rPr>
          <w:lang w:val="pl-PL"/>
        </w:rPr>
        <w:lastRenderedPageBreak/>
        <w:t>e. Hàm lượng F-</w:t>
      </w:r>
      <w:bookmarkEnd w:id="517"/>
      <w:bookmarkEnd w:id="518"/>
      <w:bookmarkEnd w:id="519"/>
      <w:bookmarkEnd w:id="520"/>
    </w:p>
    <w:p w14:paraId="782C3D9B" w14:textId="77777777" w:rsidR="005B6F47" w:rsidRPr="004D7DE5" w:rsidRDefault="005B6F47" w:rsidP="004D7DE5">
      <w:pPr>
        <w:pStyle w:val="hinhabinh"/>
        <w:rPr>
          <w:bCs/>
          <w:spacing w:val="-4"/>
        </w:rPr>
      </w:pPr>
      <w:r w:rsidRPr="004D7DE5">
        <w:rPr>
          <w:noProof/>
          <w:lang w:val="en-US" w:eastAsia="en-US"/>
        </w:rPr>
        <w:drawing>
          <wp:inline distT="0" distB="0" distL="0" distR="0" wp14:anchorId="5C2EF9F8" wp14:editId="1E2468FF">
            <wp:extent cx="5753100" cy="4000500"/>
            <wp:effectExtent l="0" t="0" r="0" b="0"/>
            <wp:docPr id="62" name="Chart 62"/>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29"/>
              </a:graphicData>
            </a:graphic>
          </wp:inline>
        </w:drawing>
      </w:r>
      <w:bookmarkStart w:id="521" w:name="_Toc193377153"/>
      <w:r w:rsidRPr="004D7DE5">
        <w:rPr>
          <w:sz w:val="26"/>
        </w:rPr>
        <w:t xml:space="preserve">Hình 2.107. Biểu đồ </w:t>
      </w:r>
      <w:r w:rsidRPr="004D7DE5">
        <w:rPr>
          <w:sz w:val="26"/>
          <w:lang w:val="en-US"/>
        </w:rPr>
        <w:t>thông số</w:t>
      </w:r>
      <w:r w:rsidRPr="004D7DE5">
        <w:rPr>
          <w:sz w:val="26"/>
        </w:rPr>
        <w:t xml:space="preserve"> Florua trong nước biển ven bờ năm 2024</w:t>
      </w:r>
      <w:bookmarkEnd w:id="521"/>
    </w:p>
    <w:p w14:paraId="54445845" w14:textId="38F6B662" w:rsidR="005B6F47" w:rsidRPr="004D7DE5" w:rsidRDefault="005B6F47" w:rsidP="005B6F47">
      <w:pPr>
        <w:ind w:firstLine="567"/>
        <w:rPr>
          <w:szCs w:val="28"/>
          <w:lang w:eastAsia="ja-JP"/>
        </w:rPr>
      </w:pPr>
      <w:r w:rsidRPr="004D7DE5">
        <w:rPr>
          <w:b/>
          <w:i/>
          <w:iCs/>
          <w:szCs w:val="28"/>
          <w:u w:val="single"/>
          <w:lang w:val="pl-PL" w:eastAsia="ja-JP"/>
        </w:rPr>
        <w:t>Nhận xét:</w:t>
      </w:r>
      <w:r w:rsidR="009A196B" w:rsidRPr="004D7DE5">
        <w:rPr>
          <w:szCs w:val="28"/>
          <w:lang w:eastAsia="ja-JP"/>
        </w:rPr>
        <w:t>H</w:t>
      </w:r>
      <w:r w:rsidRPr="004D7DE5">
        <w:rPr>
          <w:szCs w:val="28"/>
          <w:lang w:eastAsia="ja-JP"/>
        </w:rPr>
        <w:t xml:space="preserve">àm lượng Florua trong các vị trí nước biển ven bờ năm 2024 có chỉ số  thấp (giao động từ không phát hiện đến 0,35 mg/l), đạt </w:t>
      </w:r>
      <w:r w:rsidRPr="004D7DE5">
        <w:rPr>
          <w:szCs w:val="28"/>
          <w:lang w:val="vi-VN" w:eastAsia="ja-JP"/>
        </w:rPr>
        <w:t xml:space="preserve">mức cho phép của </w:t>
      </w:r>
      <w:r w:rsidRPr="004D7DE5">
        <w:rPr>
          <w:szCs w:val="28"/>
          <w:lang w:val="pl-PL"/>
        </w:rPr>
        <w:t>QCVN 10:2023/BTNMT</w:t>
      </w:r>
      <w:r w:rsidRPr="004D7DE5">
        <w:rPr>
          <w:szCs w:val="28"/>
          <w:lang w:eastAsia="ja-JP"/>
        </w:rPr>
        <w:t>. Đợt quan trắc tháng 5 và tháng 8 ghi nhận thông số florua cao nhất (0,35 mg/l). Qua các đợt quan trắc cho thấy hàm lượng Florua có chiều hướng giảm</w:t>
      </w:r>
      <w:r w:rsidRPr="004D7DE5">
        <w:rPr>
          <w:szCs w:val="28"/>
          <w:lang w:val="vi-VN" w:eastAsia="ja-JP"/>
        </w:rPr>
        <w:t xml:space="preserve"> dần về các đợt quan trắc cuối năm</w:t>
      </w:r>
      <w:r w:rsidRPr="004D7DE5">
        <w:rPr>
          <w:szCs w:val="28"/>
          <w:lang w:eastAsia="ja-JP"/>
        </w:rPr>
        <w:t xml:space="preserve"> 2024.</w:t>
      </w:r>
    </w:p>
    <w:p w14:paraId="5CFB3DBC" w14:textId="77777777" w:rsidR="005B6F47" w:rsidRPr="004D7DE5" w:rsidRDefault="005B6F47" w:rsidP="005B6F47">
      <w:pPr>
        <w:pStyle w:val="mclcabinh"/>
        <w:spacing w:before="0" w:after="0"/>
      </w:pPr>
      <w:bookmarkStart w:id="522" w:name="_Toc193377037"/>
      <w:r w:rsidRPr="004D7DE5">
        <w:rPr>
          <w:lang w:val="pl-PL"/>
        </w:rPr>
        <w:t xml:space="preserve">2.5.2. </w:t>
      </w:r>
      <w:r w:rsidRPr="004D7DE5">
        <w:t>Diễn biến các thông số môi trường của nước biển ven bờ năm 2023 – 2024</w:t>
      </w:r>
      <w:bookmarkEnd w:id="522"/>
    </w:p>
    <w:p w14:paraId="2D7C3A01" w14:textId="77777777" w:rsidR="005B6F47" w:rsidRPr="004D7DE5" w:rsidRDefault="00D94B58" w:rsidP="005B6F47">
      <w:pPr>
        <w:ind w:firstLine="567"/>
        <w:rPr>
          <w:rFonts w:eastAsia="Calibri"/>
          <w:szCs w:val="28"/>
          <w:lang w:val="pl-PL"/>
        </w:rPr>
      </w:pPr>
      <w:r w:rsidRPr="004D7DE5">
        <w:rPr>
          <w:rFonts w:eastAsia="Calibri"/>
          <w:szCs w:val="28"/>
          <w:lang w:val="pl-PL"/>
        </w:rPr>
        <w:t>-</w:t>
      </w:r>
      <w:r w:rsidR="005B6F47" w:rsidRPr="004D7DE5">
        <w:rPr>
          <w:rFonts w:eastAsia="Calibri"/>
          <w:szCs w:val="28"/>
          <w:lang w:val="pl-PL"/>
        </w:rPr>
        <w:t xml:space="preserve"> Thời gian quan trắc năm 2023: thực hiện lấy mẫu 2 đợt/năm, thời gian lấy mẫu không khí tại các điểm đo đạc khoảng tháng 7, tháng 8 (đợt 1) và tháng 10, 11 (đợt 2)</w:t>
      </w:r>
    </w:p>
    <w:p w14:paraId="11C9F0A3" w14:textId="77777777" w:rsidR="005B6F47" w:rsidRPr="004D7DE5" w:rsidRDefault="00D94B58" w:rsidP="005B6F47">
      <w:pPr>
        <w:ind w:firstLine="567"/>
        <w:rPr>
          <w:rFonts w:eastAsia="Calibri"/>
          <w:szCs w:val="28"/>
          <w:lang w:val="pl-PL"/>
        </w:rPr>
      </w:pPr>
      <w:r w:rsidRPr="004D7DE5">
        <w:rPr>
          <w:rFonts w:eastAsia="Calibri"/>
          <w:szCs w:val="28"/>
          <w:lang w:val="pl-PL"/>
        </w:rPr>
        <w:t>-</w:t>
      </w:r>
      <w:r w:rsidR="005B6F47" w:rsidRPr="004D7DE5">
        <w:rPr>
          <w:rFonts w:eastAsia="Calibri"/>
          <w:szCs w:val="28"/>
          <w:lang w:val="pl-PL"/>
        </w:rPr>
        <w:t xml:space="preserve"> Thời gian quan trắc năm 2024: thực hiện lấy mẫu 6 đợt/năm, thời gian lấy mẫu </w:t>
      </w:r>
      <w:r w:rsidR="005B6F47" w:rsidRPr="004D7DE5">
        <w:rPr>
          <w:rFonts w:eastAsia="Calibri"/>
          <w:szCs w:val="28"/>
        </w:rPr>
        <w:t>nước mặt</w:t>
      </w:r>
      <w:r w:rsidR="005B6F47" w:rsidRPr="004D7DE5">
        <w:rPr>
          <w:rFonts w:eastAsia="Calibri"/>
          <w:szCs w:val="28"/>
          <w:lang w:val="pl-PL"/>
        </w:rPr>
        <w:t xml:space="preserve"> tại các điểm đo đạc khoảng tháng 5,  tháng 8, tháng 9, tháng 10, tháng 11, tháng 12. Do đó, năm 2024 chọn kết quả quan trắc tháng 8 </w:t>
      </w:r>
      <w:r w:rsidR="005B6F47" w:rsidRPr="004D7DE5">
        <w:rPr>
          <w:rFonts w:eastAsia="Calibri"/>
          <w:szCs w:val="28"/>
        </w:rPr>
        <w:t>(</w:t>
      </w:r>
      <w:r w:rsidR="005B6F47" w:rsidRPr="004D7DE5">
        <w:rPr>
          <w:rFonts w:eastAsia="Calibri"/>
          <w:szCs w:val="28"/>
          <w:lang w:val="pl-PL"/>
        </w:rPr>
        <w:t>đợt 1) và tháng 11 (đợt 2) để thực hiện vẽ biểu đồ so sánh các thông số môi trường của nước biển ven bờ trong năm 2024. Cụ thể như sau:</w:t>
      </w:r>
    </w:p>
    <w:p w14:paraId="0B216081" w14:textId="77777777" w:rsidR="005B6F47" w:rsidRPr="004D7DE5" w:rsidRDefault="005B6F47" w:rsidP="005B6F47">
      <w:pPr>
        <w:pStyle w:val="mclcabinh"/>
      </w:pPr>
      <w:bookmarkStart w:id="523" w:name="_Toc193377038"/>
      <w:r w:rsidRPr="004D7DE5">
        <w:lastRenderedPageBreak/>
        <w:t>a. Thông số pH</w:t>
      </w:r>
      <w:bookmarkEnd w:id="523"/>
    </w:p>
    <w:p w14:paraId="1A7FECB0" w14:textId="77777777" w:rsidR="005B6F47" w:rsidRPr="004D7DE5" w:rsidRDefault="005B6F47" w:rsidP="005B6F47">
      <w:pPr>
        <w:pStyle w:val="mclcabinh"/>
        <w:ind w:firstLine="284"/>
        <w:rPr>
          <w:lang w:val="en-US"/>
        </w:rPr>
      </w:pPr>
      <w:r w:rsidRPr="004D7DE5">
        <w:rPr>
          <w:noProof/>
          <w:lang w:val="en-US" w:eastAsia="en-US"/>
        </w:rPr>
        <w:drawing>
          <wp:inline distT="0" distB="0" distL="0" distR="0" wp14:anchorId="3E08A00F" wp14:editId="75DCC5AA">
            <wp:extent cx="5778500" cy="2869565"/>
            <wp:effectExtent l="0" t="0" r="0" b="0"/>
            <wp:docPr id="2079289787" name="Chart 2079289787"/>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0"/>
              </a:graphicData>
            </a:graphic>
          </wp:inline>
        </w:drawing>
      </w:r>
    </w:p>
    <w:p w14:paraId="38A7DBC7" w14:textId="77777777" w:rsidR="005B6F47" w:rsidRPr="004D7DE5" w:rsidRDefault="005B6F47" w:rsidP="005B6F47">
      <w:pPr>
        <w:spacing w:before="120" w:after="120" w:line="240" w:lineRule="auto"/>
        <w:jc w:val="center"/>
        <w:rPr>
          <w:b/>
          <w:sz w:val="26"/>
          <w:szCs w:val="26"/>
        </w:rPr>
      </w:pPr>
      <w:r w:rsidRPr="004D7DE5">
        <w:rPr>
          <w:b/>
          <w:sz w:val="26"/>
          <w:szCs w:val="26"/>
        </w:rPr>
        <w:t>Hình</w:t>
      </w:r>
      <w:r w:rsidRPr="004D7DE5">
        <w:rPr>
          <w:b/>
          <w:sz w:val="26"/>
          <w:szCs w:val="26"/>
          <w:lang w:val="vi-VN"/>
        </w:rPr>
        <w:t xml:space="preserve"> 2.108</w:t>
      </w:r>
      <w:r w:rsidRPr="004D7DE5">
        <w:rPr>
          <w:b/>
          <w:sz w:val="26"/>
          <w:szCs w:val="26"/>
        </w:rPr>
        <w:t>.  Biểu đồ diễn biến pH của nước biển ven bờ từ năm 2023 - 2024</w:t>
      </w:r>
    </w:p>
    <w:p w14:paraId="1AA731D8" w14:textId="77777777" w:rsidR="005B6F47" w:rsidRPr="004D7DE5" w:rsidRDefault="005B6F47" w:rsidP="005B6F47">
      <w:pPr>
        <w:ind w:firstLine="567"/>
        <w:rPr>
          <w:szCs w:val="28"/>
        </w:rPr>
      </w:pPr>
      <w:r w:rsidRPr="004D7DE5">
        <w:rPr>
          <w:b/>
          <w:bCs/>
          <w:i/>
          <w:iCs/>
          <w:szCs w:val="28"/>
          <w:u w:val="single"/>
          <w:lang w:val="pl-PL" w:eastAsia="ja-JP"/>
        </w:rPr>
        <w:t>Nhận xét:</w:t>
      </w:r>
      <w:r w:rsidRPr="004D7DE5">
        <w:rPr>
          <w:szCs w:val="28"/>
        </w:rPr>
        <w:t>Từ kết quả và biểu đồ ở trên cho thấy thông số pH ít có biến động qua 2 năm 2023 – 2024.</w:t>
      </w:r>
    </w:p>
    <w:p w14:paraId="1B2FE910" w14:textId="77777777" w:rsidR="005B6F47" w:rsidRPr="004D7DE5" w:rsidRDefault="005B6F47" w:rsidP="005B6F47">
      <w:pPr>
        <w:pStyle w:val="mclcabinh"/>
      </w:pPr>
      <w:bookmarkStart w:id="524" w:name="_Toc193377039"/>
      <w:r w:rsidRPr="004D7DE5">
        <w:t>b</w:t>
      </w:r>
      <w:r w:rsidRPr="004D7DE5">
        <w:rPr>
          <w:lang w:val="pl-PL"/>
        </w:rPr>
        <w:t xml:space="preserve">. Thông số  </w:t>
      </w:r>
      <w:r w:rsidRPr="004D7DE5">
        <w:t>DO</w:t>
      </w:r>
      <w:bookmarkEnd w:id="524"/>
    </w:p>
    <w:p w14:paraId="180CCA21" w14:textId="77777777" w:rsidR="005B6F47" w:rsidRPr="004D7DE5" w:rsidRDefault="005B6F47" w:rsidP="005B6F47">
      <w:pPr>
        <w:spacing w:before="120" w:after="120" w:line="240" w:lineRule="auto"/>
        <w:ind w:firstLine="284"/>
        <w:jc w:val="center"/>
        <w:rPr>
          <w:b/>
          <w:szCs w:val="28"/>
        </w:rPr>
      </w:pPr>
      <w:r w:rsidRPr="004D7DE5">
        <w:rPr>
          <w:noProof/>
          <w:szCs w:val="28"/>
        </w:rPr>
        <w:drawing>
          <wp:inline distT="0" distB="0" distL="0" distR="0" wp14:anchorId="1DEDD78D" wp14:editId="48730607">
            <wp:extent cx="5583555" cy="2995930"/>
            <wp:effectExtent l="0" t="0" r="0" b="0"/>
            <wp:docPr id="328093755" name="Chart 328093755"/>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1"/>
              </a:graphicData>
            </a:graphic>
          </wp:inline>
        </w:drawing>
      </w:r>
      <w:r w:rsidRPr="004D7DE5">
        <w:rPr>
          <w:b/>
          <w:sz w:val="26"/>
          <w:szCs w:val="26"/>
        </w:rPr>
        <w:t>Hình</w:t>
      </w:r>
      <w:r w:rsidRPr="004D7DE5">
        <w:rPr>
          <w:b/>
          <w:sz w:val="26"/>
          <w:szCs w:val="26"/>
          <w:lang w:val="vi-VN"/>
        </w:rPr>
        <w:t xml:space="preserve"> 2.109</w:t>
      </w:r>
      <w:r w:rsidRPr="004D7DE5">
        <w:rPr>
          <w:b/>
          <w:sz w:val="26"/>
          <w:szCs w:val="26"/>
        </w:rPr>
        <w:t>. Biểu đồ diễn biến DO của nước biển ven bờ từ năm 2023 – 2024</w:t>
      </w:r>
    </w:p>
    <w:p w14:paraId="3DB31A1F" w14:textId="77777777" w:rsidR="005B6F47" w:rsidRPr="004D7DE5" w:rsidRDefault="005B6F47" w:rsidP="005B6F47">
      <w:pPr>
        <w:ind w:firstLine="567"/>
        <w:rPr>
          <w:szCs w:val="28"/>
        </w:rPr>
      </w:pPr>
      <w:r w:rsidRPr="004D7DE5">
        <w:rPr>
          <w:b/>
          <w:bCs/>
          <w:i/>
          <w:iCs/>
          <w:szCs w:val="28"/>
          <w:u w:val="single"/>
          <w:lang w:val="pl-PL" w:eastAsia="ja-JP"/>
        </w:rPr>
        <w:t>Nhận xét:</w:t>
      </w:r>
      <w:r w:rsidRPr="004D7DE5">
        <w:rPr>
          <w:szCs w:val="28"/>
        </w:rPr>
        <w:t>Giá trị thông số DO qua 2 đợt quan trắc trong năm 2023 giao động từ 5,82 đến 6,79 mg/l; thông số DO qua 2 đợt quan trắc trong năm 2024 giao động từ 6,21 đến 6,81 mg/l. Qua kết quả và biểu đồ cho thấy thông số DO của nước biển ven bờ trong năm 2024 ít có sự biến động khi so sánh với 2 đợt cùng kỳ năm 2023.</w:t>
      </w:r>
    </w:p>
    <w:p w14:paraId="1AFDF1B4" w14:textId="77777777" w:rsidR="005B6F47" w:rsidRPr="004D7DE5" w:rsidRDefault="005B6F47" w:rsidP="005B6F47">
      <w:pPr>
        <w:pStyle w:val="mclcabinh"/>
      </w:pPr>
      <w:bookmarkStart w:id="525" w:name="_Toc193377040"/>
      <w:r w:rsidRPr="004D7DE5">
        <w:rPr>
          <w:lang w:val="pl-PL"/>
        </w:rPr>
        <w:lastRenderedPageBreak/>
        <w:t xml:space="preserve">c. Thông số  </w:t>
      </w:r>
      <w:r w:rsidRPr="004D7DE5">
        <w:t>TSS</w:t>
      </w:r>
      <w:bookmarkEnd w:id="525"/>
    </w:p>
    <w:p w14:paraId="1B2E4316" w14:textId="77777777" w:rsidR="005B6F47" w:rsidRPr="004D7DE5" w:rsidRDefault="005B6F47" w:rsidP="005B6F47">
      <w:pPr>
        <w:pStyle w:val="MoonNormal"/>
        <w:spacing w:before="120" w:after="120" w:line="240" w:lineRule="auto"/>
        <w:ind w:firstLine="284"/>
        <w:jc w:val="center"/>
        <w:rPr>
          <w:szCs w:val="28"/>
        </w:rPr>
      </w:pPr>
      <w:r w:rsidRPr="004D7DE5">
        <w:rPr>
          <w:noProof/>
          <w:szCs w:val="28"/>
        </w:rPr>
        <w:drawing>
          <wp:inline distT="0" distB="0" distL="0" distR="0" wp14:anchorId="7FBB1128" wp14:editId="468E2AD6">
            <wp:extent cx="5554345" cy="2889250"/>
            <wp:effectExtent l="0" t="0" r="0" b="0"/>
            <wp:docPr id="335771568" name="Chart 33577156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2"/>
              </a:graphicData>
            </a:graphic>
          </wp:inline>
        </w:drawing>
      </w:r>
    </w:p>
    <w:p w14:paraId="58D05B69" w14:textId="77777777" w:rsidR="005B6F47" w:rsidRPr="004D7DE5" w:rsidRDefault="005B6F47" w:rsidP="005B6F47">
      <w:pPr>
        <w:pStyle w:val="Danhmchnhnhimvtt02nm2024"/>
        <w:spacing w:before="120" w:after="120" w:line="240" w:lineRule="auto"/>
        <w:rPr>
          <w:sz w:val="24"/>
          <w:szCs w:val="24"/>
        </w:rPr>
      </w:pPr>
      <w:r w:rsidRPr="004D7DE5">
        <w:rPr>
          <w:sz w:val="24"/>
          <w:szCs w:val="24"/>
        </w:rPr>
        <w:t>Hình 2.11</w:t>
      </w:r>
      <w:r w:rsidRPr="004D7DE5">
        <w:rPr>
          <w:sz w:val="24"/>
          <w:szCs w:val="24"/>
          <w:lang w:val="vi-VN"/>
        </w:rPr>
        <w:t>0</w:t>
      </w:r>
      <w:r w:rsidRPr="004D7DE5">
        <w:rPr>
          <w:sz w:val="24"/>
          <w:szCs w:val="24"/>
        </w:rPr>
        <w:t>. Biểu đồ diễn biến TSS trong nước biển năm 2023-2024</w:t>
      </w:r>
    </w:p>
    <w:p w14:paraId="4C4FC2BB" w14:textId="77777777" w:rsidR="005B6F47" w:rsidRPr="004D7DE5" w:rsidRDefault="005B6F47" w:rsidP="005B6F47">
      <w:pPr>
        <w:shd w:val="clear" w:color="auto" w:fill="FFFFFF"/>
        <w:ind w:firstLine="567"/>
        <w:rPr>
          <w:szCs w:val="28"/>
          <w:lang w:eastAsia="ja-JP"/>
        </w:rPr>
      </w:pPr>
      <w:r w:rsidRPr="004D7DE5">
        <w:rPr>
          <w:b/>
          <w:bCs/>
          <w:i/>
          <w:iCs/>
          <w:szCs w:val="28"/>
          <w:u w:val="single"/>
          <w:lang w:val="pl-PL" w:eastAsia="ja-JP"/>
        </w:rPr>
        <w:t>Nhận xét:</w:t>
      </w:r>
      <w:r w:rsidRPr="004D7DE5">
        <w:rPr>
          <w:szCs w:val="28"/>
        </w:rPr>
        <w:t xml:space="preserve">Giá trị thông số TSS qua 2 đợt quan trắc trong năm 2023 giao động từ 6,0 đến 10,0 mg/l; thông số TSS qua 2 đợt quan trắc trong năm 2024 giao động từ 2,62 đến 28,0 mg/l. Qua kết quả và biểu đồ cho thấy thông số TSScủa nước biển ven bờ trong năm 2024 </w:t>
      </w:r>
      <w:r w:rsidRPr="004D7DE5">
        <w:rPr>
          <w:szCs w:val="28"/>
          <w:lang w:eastAsia="ja-JP"/>
        </w:rPr>
        <w:t>so sánh</w:t>
      </w:r>
      <w:r w:rsidRPr="004D7DE5">
        <w:rPr>
          <w:szCs w:val="28"/>
          <w:lang w:val="pl-PL" w:eastAsia="ja-JP"/>
        </w:rPr>
        <w:t xml:space="preserve"> với năm 2023</w:t>
      </w:r>
      <w:r w:rsidRPr="004D7DE5">
        <w:rPr>
          <w:szCs w:val="28"/>
          <w:lang w:eastAsia="ja-JP"/>
        </w:rPr>
        <w:t xml:space="preserve"> có biến động tăng ở đợt 1 và có chiều hướng giảm ở đợt 2.</w:t>
      </w:r>
    </w:p>
    <w:p w14:paraId="2AEE55E1" w14:textId="77777777" w:rsidR="005B6F47" w:rsidRPr="004D7DE5" w:rsidRDefault="005B6F47" w:rsidP="005B6F47">
      <w:pPr>
        <w:pStyle w:val="mclcabinh"/>
        <w:rPr>
          <w:lang w:val="pl-PL"/>
        </w:rPr>
      </w:pPr>
      <w:bookmarkStart w:id="526" w:name="_Toc193377041"/>
      <w:r w:rsidRPr="004D7DE5">
        <w:rPr>
          <w:lang w:val="pl-PL"/>
        </w:rPr>
        <w:t>d. Hàm lượng Amoni.</w:t>
      </w:r>
      <w:bookmarkEnd w:id="526"/>
    </w:p>
    <w:p w14:paraId="14615954" w14:textId="77777777" w:rsidR="005B6F47" w:rsidRPr="004D7DE5" w:rsidRDefault="005B6F47" w:rsidP="005B6F47">
      <w:pPr>
        <w:shd w:val="clear" w:color="auto" w:fill="FFFFFF"/>
        <w:spacing w:before="120" w:after="120" w:line="240" w:lineRule="auto"/>
        <w:ind w:firstLine="284"/>
        <w:jc w:val="center"/>
        <w:rPr>
          <w:szCs w:val="28"/>
          <w:lang w:eastAsia="ja-JP"/>
        </w:rPr>
      </w:pPr>
      <w:r w:rsidRPr="004D7DE5">
        <w:rPr>
          <w:noProof/>
          <w:szCs w:val="28"/>
        </w:rPr>
        <w:drawing>
          <wp:inline distT="0" distB="0" distL="0" distR="0" wp14:anchorId="570E1E98" wp14:editId="53B898AA">
            <wp:extent cx="5564505" cy="2937510"/>
            <wp:effectExtent l="0" t="0" r="0" b="0"/>
            <wp:docPr id="1867041576" name="Chart 1867041576"/>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3"/>
              </a:graphicData>
            </a:graphic>
          </wp:inline>
        </w:drawing>
      </w:r>
    </w:p>
    <w:p w14:paraId="75ACB504" w14:textId="77777777" w:rsidR="005B6F47" w:rsidRPr="004D7DE5" w:rsidRDefault="005B6F47" w:rsidP="005B6F47">
      <w:pPr>
        <w:pStyle w:val="Danhmchnhnhimvtt02nm2024"/>
        <w:spacing w:before="120" w:after="120" w:line="240" w:lineRule="auto"/>
        <w:rPr>
          <w:sz w:val="24"/>
          <w:szCs w:val="24"/>
        </w:rPr>
      </w:pPr>
      <w:r w:rsidRPr="004D7DE5">
        <w:rPr>
          <w:sz w:val="24"/>
          <w:szCs w:val="24"/>
        </w:rPr>
        <w:t>Hình</w:t>
      </w:r>
      <w:r w:rsidRPr="004D7DE5">
        <w:rPr>
          <w:sz w:val="24"/>
          <w:szCs w:val="24"/>
          <w:lang w:val="vi-VN"/>
        </w:rPr>
        <w:t xml:space="preserve"> 2.111</w:t>
      </w:r>
      <w:r w:rsidRPr="004D7DE5">
        <w:rPr>
          <w:sz w:val="24"/>
          <w:szCs w:val="24"/>
        </w:rPr>
        <w:t>. Biểu đồ diễn biến</w:t>
      </w:r>
      <w:r w:rsidRPr="004D7DE5">
        <w:rPr>
          <w:sz w:val="24"/>
          <w:szCs w:val="24"/>
          <w:lang w:val="vi-VN"/>
        </w:rPr>
        <w:t>Amoni</w:t>
      </w:r>
      <w:r w:rsidRPr="004D7DE5">
        <w:rPr>
          <w:sz w:val="24"/>
          <w:szCs w:val="24"/>
        </w:rPr>
        <w:t xml:space="preserve"> trong nước biển năm 2023-2024</w:t>
      </w:r>
    </w:p>
    <w:p w14:paraId="7DA961EC" w14:textId="31981274" w:rsidR="005B6F47" w:rsidRPr="004D7DE5" w:rsidRDefault="005B6F47" w:rsidP="00612989">
      <w:pPr>
        <w:shd w:val="clear" w:color="auto" w:fill="FFFFFF"/>
        <w:ind w:firstLine="567"/>
        <w:rPr>
          <w:szCs w:val="28"/>
          <w:lang w:eastAsia="ja-JP"/>
        </w:rPr>
      </w:pPr>
      <w:r w:rsidRPr="004D7DE5">
        <w:rPr>
          <w:b/>
          <w:bCs/>
          <w:i/>
          <w:iCs/>
          <w:szCs w:val="28"/>
          <w:u w:val="single"/>
          <w:lang w:val="pl-PL" w:eastAsia="ja-JP"/>
        </w:rPr>
        <w:t>Nhận xét:</w:t>
      </w:r>
      <w:r w:rsidRPr="004D7DE5">
        <w:rPr>
          <w:szCs w:val="28"/>
        </w:rPr>
        <w:t>Hàm lượng amoni qua 2 đợt quan trắc trong năm 2023 giao động từ từ không phát hiện đến 0,16 mg/l; Hàm lượng amoni</w:t>
      </w:r>
      <w:r w:rsidR="004D7DE5">
        <w:rPr>
          <w:szCs w:val="28"/>
        </w:rPr>
        <w:t xml:space="preserve"> </w:t>
      </w:r>
      <w:r w:rsidRPr="004D7DE5">
        <w:rPr>
          <w:szCs w:val="28"/>
        </w:rPr>
        <w:t xml:space="preserve">qua 2 đợt quan trắc </w:t>
      </w:r>
      <w:r w:rsidRPr="004D7DE5">
        <w:rPr>
          <w:szCs w:val="28"/>
        </w:rPr>
        <w:lastRenderedPageBreak/>
        <w:t xml:space="preserve">trong năm 2024 giao động từ 0,1 đến 0,56 mg/l. Qua kết quả và biểu đồ cho thấy diễn biến thông số amoni của nước biển ven bờ trong năm 2024 </w:t>
      </w:r>
      <w:r w:rsidRPr="004D7DE5">
        <w:rPr>
          <w:szCs w:val="28"/>
          <w:lang w:eastAsia="ja-JP"/>
        </w:rPr>
        <w:t>so sánh</w:t>
      </w:r>
      <w:r w:rsidRPr="004D7DE5">
        <w:rPr>
          <w:szCs w:val="28"/>
          <w:lang w:val="pl-PL" w:eastAsia="ja-JP"/>
        </w:rPr>
        <w:t xml:space="preserve"> với năm 2023</w:t>
      </w:r>
      <w:r w:rsidRPr="004D7DE5">
        <w:rPr>
          <w:szCs w:val="28"/>
          <w:lang w:eastAsia="ja-JP"/>
        </w:rPr>
        <w:t xml:space="preserve"> có xu hướng tăng ở cả 2 đợt quan trắc.</w:t>
      </w:r>
    </w:p>
    <w:p w14:paraId="661E8428" w14:textId="77777777" w:rsidR="005B6F47" w:rsidRPr="004D7DE5" w:rsidRDefault="005B6F47" w:rsidP="005B6F47">
      <w:pPr>
        <w:pStyle w:val="mclcabinh"/>
        <w:rPr>
          <w:lang w:val="pl-PL"/>
        </w:rPr>
      </w:pPr>
      <w:bookmarkStart w:id="527" w:name="_Toc193377042"/>
      <w:r w:rsidRPr="004D7DE5">
        <w:rPr>
          <w:lang w:val="pl-PL"/>
        </w:rPr>
        <w:t>e. Hàm lượng F-</w:t>
      </w:r>
      <w:bookmarkEnd w:id="527"/>
    </w:p>
    <w:p w14:paraId="3BC0E240" w14:textId="77777777" w:rsidR="005B6F47" w:rsidRPr="004D7DE5" w:rsidRDefault="005B6F47" w:rsidP="0057662A">
      <w:pPr>
        <w:jc w:val="center"/>
        <w:rPr>
          <w:rFonts w:eastAsia="Times New Roman"/>
          <w:szCs w:val="28"/>
        </w:rPr>
      </w:pPr>
      <w:r w:rsidRPr="004D7DE5">
        <w:rPr>
          <w:noProof/>
          <w:szCs w:val="28"/>
        </w:rPr>
        <w:drawing>
          <wp:inline distT="0" distB="0" distL="0" distR="0" wp14:anchorId="6BC59DBA" wp14:editId="46AA59EF">
            <wp:extent cx="5667375" cy="3581400"/>
            <wp:effectExtent l="0" t="0" r="0" b="0"/>
            <wp:docPr id="1166732588" name="Chart 1166732588"/>
            <wp:cNvGraphicFramePr>
              <a:graphicFrameLocks xmlns:a="http://schemas.openxmlformats.org/drawingml/2006/main"/>
            </wp:cNvGraphicFramePr>
            <a:graphic xmlns:a="http://schemas.openxmlformats.org/drawingml/2006/main">
              <a:graphicData uri="http://schemas.openxmlformats.org/drawingml/2006/chart">
                <c:chart xmlns:c="http://schemas.openxmlformats.org/drawingml/2006/chart" xmlns:r="http://schemas.openxmlformats.org/officeDocument/2006/relationships" r:id="rId134"/>
              </a:graphicData>
            </a:graphic>
          </wp:inline>
        </w:drawing>
      </w:r>
    </w:p>
    <w:p w14:paraId="71B4846B" w14:textId="77777777" w:rsidR="005B6F47" w:rsidRPr="004D7DE5" w:rsidRDefault="005B6F47" w:rsidP="005B6F47">
      <w:pPr>
        <w:jc w:val="center"/>
        <w:rPr>
          <w:rFonts w:eastAsia="Times New Roman"/>
          <w:sz w:val="24"/>
          <w:szCs w:val="24"/>
        </w:rPr>
      </w:pPr>
      <w:r w:rsidRPr="004D7DE5">
        <w:rPr>
          <w:b/>
          <w:sz w:val="24"/>
          <w:szCs w:val="24"/>
        </w:rPr>
        <w:t xml:space="preserve">Hình </w:t>
      </w:r>
      <w:r w:rsidRPr="004D7DE5">
        <w:rPr>
          <w:b/>
          <w:sz w:val="24"/>
          <w:szCs w:val="24"/>
          <w:lang w:val="vi-VN"/>
        </w:rPr>
        <w:t>2.112</w:t>
      </w:r>
      <w:r w:rsidRPr="004D7DE5">
        <w:rPr>
          <w:b/>
          <w:sz w:val="24"/>
          <w:szCs w:val="24"/>
        </w:rPr>
        <w:t>. Hàm lượng Florua trong nước biển ven bờ năm 2023 - 2024</w:t>
      </w:r>
    </w:p>
    <w:p w14:paraId="3548EE8A" w14:textId="77777777" w:rsidR="005B6F47" w:rsidRPr="004D7DE5" w:rsidRDefault="005B6F47" w:rsidP="005B6F47">
      <w:pPr>
        <w:shd w:val="clear" w:color="auto" w:fill="FFFFFF"/>
        <w:ind w:firstLine="567"/>
        <w:rPr>
          <w:szCs w:val="28"/>
          <w:lang w:eastAsia="ja-JP"/>
        </w:rPr>
      </w:pPr>
      <w:r w:rsidRPr="004D7DE5">
        <w:rPr>
          <w:b/>
          <w:bCs/>
          <w:i/>
          <w:iCs/>
          <w:szCs w:val="28"/>
          <w:u w:val="single"/>
          <w:lang w:val="pl-PL" w:eastAsia="ja-JP"/>
        </w:rPr>
        <w:t>Nhận xét:</w:t>
      </w:r>
      <w:r w:rsidRPr="004D7DE5">
        <w:rPr>
          <w:szCs w:val="28"/>
        </w:rPr>
        <w:t xml:space="preserve">Hàm lượng florua qua 2 đợt quan trắc trong năm 2023 giao động từ từ không phát hiện đến 1,8 mg/l; Hàm lượng floruaqua 2 đợt quan trắc trong năm 2024 giao động từ không phát hiện đến 1,17 mg/l. Qua kết quả và biểu đồ cho thấy diễn biến thông số florua của nước biển ven bờ trong năm 2024 </w:t>
      </w:r>
      <w:r w:rsidRPr="004D7DE5">
        <w:rPr>
          <w:szCs w:val="28"/>
          <w:lang w:eastAsia="ja-JP"/>
        </w:rPr>
        <w:t>so sánh</w:t>
      </w:r>
      <w:r w:rsidRPr="004D7DE5">
        <w:rPr>
          <w:szCs w:val="28"/>
          <w:lang w:val="pl-PL" w:eastAsia="ja-JP"/>
        </w:rPr>
        <w:t xml:space="preserve"> với năm 2023</w:t>
      </w:r>
      <w:r w:rsidRPr="004D7DE5">
        <w:rPr>
          <w:szCs w:val="28"/>
          <w:lang w:eastAsia="ja-JP"/>
        </w:rPr>
        <w:t xml:space="preserve"> có xu hướng giảm ở cả 2 đợt quan trắc.</w:t>
      </w:r>
    </w:p>
    <w:p w14:paraId="49F3ECBD" w14:textId="77777777" w:rsidR="005B6F47" w:rsidRPr="004D7DE5" w:rsidRDefault="005B6F47" w:rsidP="005B6F47">
      <w:pPr>
        <w:pStyle w:val="mclcabinh"/>
        <w:spacing w:before="0" w:after="0" w:line="288" w:lineRule="auto"/>
        <w:ind w:firstLine="567"/>
        <w:rPr>
          <w:lang w:val="pl-PL"/>
        </w:rPr>
      </w:pPr>
      <w:bookmarkStart w:id="528" w:name="_Toc156914978"/>
      <w:bookmarkStart w:id="529" w:name="_Toc156915973"/>
      <w:bookmarkStart w:id="530" w:name="_Toc190421114"/>
      <w:bookmarkStart w:id="531" w:name="_Toc190421682"/>
      <w:bookmarkStart w:id="532" w:name="_Toc190421995"/>
      <w:bookmarkStart w:id="533" w:name="_Toc193377043"/>
      <w:r w:rsidRPr="004D7DE5">
        <w:rPr>
          <w:lang w:val="pl-PL"/>
        </w:rPr>
        <w:t>2.5.3. Nhận xét chung chất lượng nước biển ven bờ:</w:t>
      </w:r>
      <w:bookmarkEnd w:id="528"/>
      <w:bookmarkEnd w:id="529"/>
      <w:bookmarkEnd w:id="530"/>
      <w:bookmarkEnd w:id="531"/>
      <w:bookmarkEnd w:id="532"/>
      <w:bookmarkEnd w:id="533"/>
    </w:p>
    <w:p w14:paraId="2DCDE8E0" w14:textId="1048FFBE" w:rsidR="005B6F47" w:rsidRPr="004D7DE5" w:rsidRDefault="005B6F47" w:rsidP="00D4430F">
      <w:pPr>
        <w:ind w:firstLine="567"/>
        <w:rPr>
          <w:iCs/>
          <w:szCs w:val="28"/>
        </w:rPr>
      </w:pPr>
      <w:r w:rsidRPr="004D7DE5">
        <w:rPr>
          <w:szCs w:val="28"/>
        </w:rPr>
        <w:t xml:space="preserve">Hầu hết các thông số môi trường trong nước biển ven bờ </w:t>
      </w:r>
      <w:r w:rsidRPr="004D7DE5">
        <w:rPr>
          <w:noProof/>
          <w:szCs w:val="28"/>
          <w:lang w:val="pl-PL" w:eastAsia="ja-JP"/>
        </w:rPr>
        <w:t>được phân bố dọc theo bờ biển từ vịnh Quy Nhơn đến vùng biển thị xã Hoài Nhơn</w:t>
      </w:r>
      <w:r w:rsidRPr="004D7DE5">
        <w:rPr>
          <w:szCs w:val="28"/>
        </w:rPr>
        <w:t xml:space="preserve"> tại các điểm quan trắc trong năm 2024có chỉ số đạt ngưỡng cho phép theo quy chuẩn QCVN 10- MT:2023/BTNMT đối với mục đích nuôi trồng thủy sản và bảo tồn động vật thủy sinh. Tuy nhiên thông số Amoni vượt ngưỡng cho phép </w:t>
      </w:r>
      <w:r w:rsidR="0057662A" w:rsidRPr="004D7DE5">
        <w:rPr>
          <w:szCs w:val="28"/>
        </w:rPr>
        <w:t>t</w:t>
      </w:r>
      <w:r w:rsidRPr="004D7DE5">
        <w:rPr>
          <w:szCs w:val="28"/>
        </w:rPr>
        <w:t xml:space="preserve">ừ 1,6 đến 2,8 lần tại 9/9 vị trí quan trắc. </w:t>
      </w:r>
    </w:p>
    <w:bookmarkEnd w:id="324"/>
    <w:p w14:paraId="4F6BA786" w14:textId="77777777" w:rsidR="00C72E9E" w:rsidRPr="004D7DE5" w:rsidRDefault="00C72E9E" w:rsidP="003370FB">
      <w:pPr>
        <w:pStyle w:val="Char"/>
        <w:spacing w:after="0" w:line="288" w:lineRule="auto"/>
        <w:rPr>
          <w:rFonts w:ascii="Times New Roman" w:hAnsi="Times New Roman"/>
          <w:sz w:val="28"/>
          <w:szCs w:val="28"/>
          <w:lang w:val="pl-PL"/>
        </w:rPr>
      </w:pPr>
    </w:p>
    <w:p w14:paraId="7006AAD3" w14:textId="77777777" w:rsidR="00792457" w:rsidRPr="004D7DE5" w:rsidRDefault="00792457" w:rsidP="00D25583">
      <w:pPr>
        <w:pStyle w:val="mclcabinh"/>
        <w:jc w:val="center"/>
        <w:rPr>
          <w:sz w:val="32"/>
          <w:szCs w:val="32"/>
        </w:rPr>
      </w:pPr>
      <w:bookmarkStart w:id="534" w:name="_Toc91068584"/>
      <w:bookmarkStart w:id="535" w:name="_Toc156914516"/>
      <w:bookmarkStart w:id="536" w:name="_Toc156914986"/>
      <w:bookmarkStart w:id="537" w:name="_Toc156915980"/>
      <w:bookmarkStart w:id="538" w:name="_Toc190421115"/>
      <w:bookmarkStart w:id="539" w:name="_Toc190421683"/>
      <w:bookmarkStart w:id="540" w:name="_Toc193377044"/>
      <w:r w:rsidRPr="004D7DE5">
        <w:rPr>
          <w:sz w:val="32"/>
          <w:szCs w:val="32"/>
        </w:rPr>
        <w:lastRenderedPageBreak/>
        <w:t xml:space="preserve">CHƯƠNG </w:t>
      </w:r>
      <w:r w:rsidRPr="004D7DE5">
        <w:rPr>
          <w:sz w:val="32"/>
          <w:szCs w:val="32"/>
          <w:lang w:val="en-US"/>
        </w:rPr>
        <w:t>I</w:t>
      </w:r>
      <w:r w:rsidR="00FB0249" w:rsidRPr="004D7DE5">
        <w:rPr>
          <w:sz w:val="32"/>
          <w:szCs w:val="32"/>
          <w:lang w:val="en-US"/>
        </w:rPr>
        <w:t>II</w:t>
      </w:r>
      <w:r w:rsidRPr="004D7DE5">
        <w:rPr>
          <w:sz w:val="32"/>
          <w:szCs w:val="32"/>
        </w:rPr>
        <w:t>. KẾT LUẬN VÀ KIẾN NGHỊ</w:t>
      </w:r>
      <w:bookmarkEnd w:id="534"/>
      <w:bookmarkEnd w:id="535"/>
      <w:bookmarkEnd w:id="536"/>
      <w:bookmarkEnd w:id="537"/>
      <w:bookmarkEnd w:id="538"/>
      <w:bookmarkEnd w:id="539"/>
      <w:bookmarkEnd w:id="540"/>
    </w:p>
    <w:p w14:paraId="4AD4571D" w14:textId="77777777" w:rsidR="00792457" w:rsidRPr="004D7DE5" w:rsidRDefault="00FB0249" w:rsidP="00792457">
      <w:pPr>
        <w:pStyle w:val="mclcabinh"/>
        <w:spacing w:before="0" w:after="0" w:line="288" w:lineRule="auto"/>
      </w:pPr>
      <w:bookmarkStart w:id="541" w:name="_Toc478565076"/>
      <w:bookmarkStart w:id="542" w:name="_Toc478710595"/>
      <w:bookmarkStart w:id="543" w:name="_Toc509208785"/>
      <w:bookmarkStart w:id="544" w:name="_Toc91068585"/>
      <w:bookmarkStart w:id="545" w:name="_Toc156914517"/>
      <w:bookmarkStart w:id="546" w:name="_Toc156914987"/>
      <w:bookmarkStart w:id="547" w:name="_Toc156915981"/>
      <w:bookmarkStart w:id="548" w:name="_Toc190421116"/>
      <w:bookmarkStart w:id="549" w:name="_Toc190421684"/>
      <w:bookmarkStart w:id="550" w:name="_Toc193377045"/>
      <w:r w:rsidRPr="004D7DE5">
        <w:rPr>
          <w:lang w:val="en-US"/>
        </w:rPr>
        <w:t>3</w:t>
      </w:r>
      <w:r w:rsidR="00792457" w:rsidRPr="004D7DE5">
        <w:t>.1. Kết luận</w:t>
      </w:r>
      <w:bookmarkEnd w:id="541"/>
      <w:bookmarkEnd w:id="542"/>
      <w:bookmarkEnd w:id="543"/>
      <w:bookmarkEnd w:id="544"/>
      <w:bookmarkEnd w:id="545"/>
      <w:bookmarkEnd w:id="546"/>
      <w:bookmarkEnd w:id="547"/>
      <w:bookmarkEnd w:id="548"/>
      <w:bookmarkEnd w:id="549"/>
      <w:bookmarkEnd w:id="550"/>
    </w:p>
    <w:p w14:paraId="4F1ED41E" w14:textId="77777777" w:rsidR="00792457" w:rsidRPr="004D7DE5" w:rsidRDefault="00792457" w:rsidP="00C05BE2">
      <w:pPr>
        <w:ind w:firstLine="567"/>
        <w:rPr>
          <w:szCs w:val="28"/>
        </w:rPr>
      </w:pPr>
      <w:r w:rsidRPr="004D7DE5">
        <w:rPr>
          <w:szCs w:val="28"/>
        </w:rPr>
        <w:t>Qua đánh giá kết quả quan trắc môi trường trong năm 20</w:t>
      </w:r>
      <w:r w:rsidRPr="004D7DE5">
        <w:rPr>
          <w:szCs w:val="28"/>
          <w:lang w:val="en-ZW"/>
        </w:rPr>
        <w:t>24</w:t>
      </w:r>
      <w:r w:rsidRPr="004D7DE5">
        <w:rPr>
          <w:szCs w:val="28"/>
        </w:rPr>
        <w:t xml:space="preserve"> trên địa bàn tỉnh Bình Định, rút ra một số kết luận sau:</w:t>
      </w:r>
    </w:p>
    <w:p w14:paraId="6CBC61E8" w14:textId="77777777" w:rsidR="00792457" w:rsidRPr="004D7DE5" w:rsidRDefault="00792457" w:rsidP="00792457">
      <w:pPr>
        <w:rPr>
          <w:b/>
          <w:szCs w:val="28"/>
        </w:rPr>
      </w:pPr>
      <w:r w:rsidRPr="004D7DE5">
        <w:rPr>
          <w:b/>
          <w:szCs w:val="28"/>
        </w:rPr>
        <w:t>a. Tiến độ và thời gian thực hiện</w:t>
      </w:r>
    </w:p>
    <w:p w14:paraId="1204E769" w14:textId="77777777" w:rsidR="00792457" w:rsidRPr="004D7DE5" w:rsidRDefault="00792457" w:rsidP="00C05BE2">
      <w:pPr>
        <w:ind w:firstLine="567"/>
        <w:rPr>
          <w:szCs w:val="28"/>
        </w:rPr>
      </w:pPr>
      <w:r w:rsidRPr="004D7DE5">
        <w:rPr>
          <w:szCs w:val="28"/>
        </w:rPr>
        <w:t>- Kết quả thực hiện qua các đợt quan trắc đúng tiến độ và thời gian được đề ra, kết quả QA/QC trong công tác đảm bảo chất lượng quan trắc và phân tích tại phòng thí nghiệm đúng theo quy định hiện hành.</w:t>
      </w:r>
    </w:p>
    <w:p w14:paraId="612E70CC" w14:textId="77777777" w:rsidR="00792457" w:rsidRPr="004D7DE5" w:rsidRDefault="00792457" w:rsidP="00792457">
      <w:pPr>
        <w:rPr>
          <w:b/>
          <w:szCs w:val="28"/>
        </w:rPr>
      </w:pPr>
      <w:r w:rsidRPr="004D7DE5">
        <w:rPr>
          <w:b/>
          <w:szCs w:val="28"/>
        </w:rPr>
        <w:t>b. Đánh giá hiện trạng môi trường trên địa bàn tỉnh Bình Định năm 2023</w:t>
      </w:r>
    </w:p>
    <w:p w14:paraId="4DAA3127" w14:textId="77777777" w:rsidR="00792457" w:rsidRPr="004D7DE5" w:rsidRDefault="00792457" w:rsidP="00792457">
      <w:pPr>
        <w:rPr>
          <w:i/>
          <w:szCs w:val="28"/>
        </w:rPr>
      </w:pPr>
      <w:bookmarkStart w:id="551" w:name="_Toc91068586"/>
      <w:r w:rsidRPr="004D7DE5">
        <w:rPr>
          <w:i/>
          <w:szCs w:val="28"/>
        </w:rPr>
        <w:t xml:space="preserve">*Môi trường không khí: </w:t>
      </w:r>
    </w:p>
    <w:p w14:paraId="152C865A" w14:textId="77777777" w:rsidR="00792457" w:rsidRPr="004D7DE5" w:rsidRDefault="00792457" w:rsidP="0057662A">
      <w:pPr>
        <w:ind w:firstLine="567"/>
        <w:rPr>
          <w:szCs w:val="28"/>
        </w:rPr>
      </w:pPr>
      <w:r w:rsidRPr="004D7DE5">
        <w:rPr>
          <w:szCs w:val="28"/>
        </w:rPr>
        <w:t>Quan trăc môi trường không khí đối với các chỉ tiêu bụi lơ lửng, PM</w:t>
      </w:r>
      <w:r w:rsidRPr="004D7DE5">
        <w:rPr>
          <w:szCs w:val="28"/>
          <w:vertAlign w:val="subscript"/>
        </w:rPr>
        <w:t>10</w:t>
      </w:r>
      <w:r w:rsidRPr="004D7DE5">
        <w:rPr>
          <w:szCs w:val="28"/>
        </w:rPr>
        <w:t>, SO</w:t>
      </w:r>
      <w:r w:rsidRPr="004D7DE5">
        <w:rPr>
          <w:szCs w:val="28"/>
          <w:vertAlign w:val="subscript"/>
        </w:rPr>
        <w:t>2</w:t>
      </w:r>
      <w:r w:rsidRPr="004D7DE5">
        <w:rPr>
          <w:szCs w:val="28"/>
        </w:rPr>
        <w:t>, NO</w:t>
      </w:r>
      <w:r w:rsidRPr="004D7DE5">
        <w:rPr>
          <w:szCs w:val="28"/>
          <w:vertAlign w:val="subscript"/>
        </w:rPr>
        <w:t>2</w:t>
      </w:r>
      <w:r w:rsidRPr="004D7DE5">
        <w:rPr>
          <w:szCs w:val="28"/>
        </w:rPr>
        <w:t>, CO và tiếng ồn tại các khu vực có hoạt động sản xuất đặc trưng trên địa bàn tỉnh cho thấy c</w:t>
      </w:r>
      <w:r w:rsidRPr="004D7DE5">
        <w:rPr>
          <w:szCs w:val="28"/>
          <w:lang w:val="pl-PL"/>
        </w:rPr>
        <w:t>hất lượng môi trường không khí năm 2024 được cải thiện so với năm 2023, các chỉ tiêu quan trắc hầu hết nằm trong quy chuẩn QCVN 05-2023/BTNMT.</w:t>
      </w:r>
    </w:p>
    <w:bookmarkEnd w:id="551"/>
    <w:p w14:paraId="682AF4B9" w14:textId="77777777" w:rsidR="00792457" w:rsidRPr="004D7DE5" w:rsidRDefault="00792457" w:rsidP="0057662A">
      <w:pPr>
        <w:ind w:firstLine="567"/>
        <w:rPr>
          <w:szCs w:val="28"/>
          <w:lang w:val="pl-PL"/>
        </w:rPr>
      </w:pPr>
      <w:r w:rsidRPr="004D7DE5">
        <w:rPr>
          <w:szCs w:val="28"/>
          <w:lang w:val="nl-NL"/>
        </w:rPr>
        <w:t xml:space="preserve">Tại các điểm nút giao thông trong khu đô thị hầu hết các chỉ tiêu quan trắc đều nằm trong quy chuẩn cho phép. Tuy nhiên </w:t>
      </w:r>
      <w:r w:rsidR="008D72BC" w:rsidRPr="004D7DE5">
        <w:rPr>
          <w:szCs w:val="28"/>
          <w:lang w:val="nl-NL"/>
        </w:rPr>
        <w:t xml:space="preserve">nồng độ tiếng ồn </w:t>
      </w:r>
      <w:r w:rsidRPr="004D7DE5">
        <w:rPr>
          <w:szCs w:val="28"/>
          <w:lang w:val="nl-NL"/>
        </w:rPr>
        <w:t>tại (10/12 vị trí)</w:t>
      </w:r>
      <w:r w:rsidR="008D72BC" w:rsidRPr="004D7DE5">
        <w:rPr>
          <w:szCs w:val="28"/>
          <w:lang w:val="nl-NL"/>
        </w:rPr>
        <w:t xml:space="preserve"> đo đạc trong năm 2024</w:t>
      </w:r>
      <w:r w:rsidRPr="004D7DE5">
        <w:rPr>
          <w:szCs w:val="28"/>
          <w:lang w:val="nl-NL"/>
        </w:rPr>
        <w:t xml:space="preserve"> vẫn xảy ra tình trạng ô nhiễm</w:t>
      </w:r>
      <w:r w:rsidR="003F6B3E" w:rsidRPr="004D7DE5">
        <w:rPr>
          <w:szCs w:val="28"/>
          <w:lang w:val="nl-NL"/>
        </w:rPr>
        <w:t xml:space="preserve"> khó tránh khỏi do</w:t>
      </w:r>
      <w:r w:rsidRPr="004D7DE5">
        <w:rPr>
          <w:szCs w:val="28"/>
          <w:lang w:val="nl-NL"/>
        </w:rPr>
        <w:t xml:space="preserve"> khi đây là những nút giao thông lớn có mật độ xe lưu thông cao.</w:t>
      </w:r>
    </w:p>
    <w:p w14:paraId="52FB48BA" w14:textId="77777777" w:rsidR="00792457" w:rsidRPr="004D7DE5" w:rsidRDefault="00792457" w:rsidP="0057662A">
      <w:pPr>
        <w:ind w:firstLine="567"/>
        <w:rPr>
          <w:rFonts w:eastAsia="Calibri"/>
          <w:b/>
          <w:szCs w:val="28"/>
          <w:lang w:val="pl-PL"/>
        </w:rPr>
      </w:pPr>
      <w:r w:rsidRPr="004D7DE5">
        <w:rPr>
          <w:szCs w:val="28"/>
          <w:lang w:val="pl-PL"/>
        </w:rPr>
        <w:t>Tại các khu công nghiệp (KCN), cụm công nghiêp (CCN): Chất lượng không khí có sự cải thiện so với năm 202</w:t>
      </w:r>
      <w:r w:rsidR="000257B2" w:rsidRPr="004D7DE5">
        <w:rPr>
          <w:szCs w:val="28"/>
          <w:lang w:val="pl-PL"/>
        </w:rPr>
        <w:t>4</w:t>
      </w:r>
      <w:r w:rsidRPr="004D7DE5">
        <w:rPr>
          <w:szCs w:val="28"/>
          <w:lang w:val="pl-PL"/>
        </w:rPr>
        <w:t xml:space="preserve"> khi mà hầu hết các chỉ tiêu được quan trắc nằm trong quy chuẩn cho phép và thấp hơn nhiều lần so với QCVN 05-2023/BTNMT, các </w:t>
      </w:r>
      <w:r w:rsidRPr="004D7DE5">
        <w:rPr>
          <w:szCs w:val="28"/>
        </w:rPr>
        <w:t>chỉ tiêu bụi lơ lửng, PM</w:t>
      </w:r>
      <w:r w:rsidRPr="004D7DE5">
        <w:rPr>
          <w:szCs w:val="28"/>
          <w:vertAlign w:val="subscript"/>
        </w:rPr>
        <w:t>10</w:t>
      </w:r>
      <w:r w:rsidRPr="004D7DE5">
        <w:rPr>
          <w:szCs w:val="28"/>
        </w:rPr>
        <w:t>, SO</w:t>
      </w:r>
      <w:r w:rsidRPr="004D7DE5">
        <w:rPr>
          <w:szCs w:val="28"/>
          <w:vertAlign w:val="subscript"/>
        </w:rPr>
        <w:t>2</w:t>
      </w:r>
      <w:r w:rsidRPr="004D7DE5">
        <w:rPr>
          <w:szCs w:val="28"/>
        </w:rPr>
        <w:t>, NO</w:t>
      </w:r>
      <w:r w:rsidRPr="004D7DE5">
        <w:rPr>
          <w:szCs w:val="28"/>
          <w:vertAlign w:val="subscript"/>
        </w:rPr>
        <w:t>2</w:t>
      </w:r>
      <w:r w:rsidRPr="004D7DE5">
        <w:rPr>
          <w:szCs w:val="28"/>
        </w:rPr>
        <w:t>, CO</w:t>
      </w:r>
      <w:r w:rsidRPr="004D7DE5">
        <w:rPr>
          <w:szCs w:val="28"/>
          <w:lang w:val="pl-PL"/>
        </w:rPr>
        <w:t xml:space="preserve"> không có nhiều biến động qua 2 năm.</w:t>
      </w:r>
    </w:p>
    <w:p w14:paraId="0D21FA84" w14:textId="77777777" w:rsidR="00792457" w:rsidRPr="004D7DE5" w:rsidRDefault="00792457" w:rsidP="0057662A">
      <w:pPr>
        <w:ind w:firstLine="567"/>
        <w:rPr>
          <w:szCs w:val="28"/>
          <w:lang w:val="pl-PL"/>
        </w:rPr>
      </w:pPr>
      <w:r w:rsidRPr="004D7DE5">
        <w:rPr>
          <w:szCs w:val="28"/>
          <w:lang w:val="pl-PL"/>
        </w:rPr>
        <w:t>Tại các khu vực bãi chôn lấp chất thải rắn, khu chăn nuôi tập trung, khu chế biến thủy sản và khu đất rừng sản xuất, khai thác khoáng sản đều có chất lượng quan trắc ở mức tốt khi các chỉ tiêu được quan trắc đều nằm trong quy chuẩn cho phép và ít có sự biến động so với năm 2023.</w:t>
      </w:r>
    </w:p>
    <w:p w14:paraId="6B943F7D" w14:textId="77777777" w:rsidR="00792457" w:rsidRPr="004D7DE5" w:rsidRDefault="00792457" w:rsidP="00792457">
      <w:pPr>
        <w:rPr>
          <w:i/>
          <w:szCs w:val="28"/>
        </w:rPr>
      </w:pPr>
      <w:r w:rsidRPr="004D7DE5">
        <w:rPr>
          <w:szCs w:val="28"/>
        </w:rPr>
        <w:t xml:space="preserve">* </w:t>
      </w:r>
      <w:r w:rsidRPr="004D7DE5">
        <w:rPr>
          <w:i/>
          <w:szCs w:val="28"/>
        </w:rPr>
        <w:t xml:space="preserve">Môi trường nước mặt: </w:t>
      </w:r>
    </w:p>
    <w:p w14:paraId="31549EB0" w14:textId="77777777" w:rsidR="00792457" w:rsidRPr="004D7DE5" w:rsidRDefault="00792457" w:rsidP="00792457">
      <w:pPr>
        <w:ind w:firstLine="567"/>
        <w:rPr>
          <w:szCs w:val="28"/>
        </w:rPr>
      </w:pPr>
      <w:r w:rsidRPr="004D7DE5">
        <w:rPr>
          <w:szCs w:val="28"/>
        </w:rPr>
        <w:t>Chất lượng nước mặt được thực hiện quan trắc trên địa bàn tỉnh gồm 4 con sông lớn và các hồ, đầm lớn ô nhiễm chủ yếu thông qua 5 thông số BOD</w:t>
      </w:r>
      <w:r w:rsidRPr="004D7DE5">
        <w:rPr>
          <w:szCs w:val="28"/>
          <w:vertAlign w:val="subscript"/>
        </w:rPr>
        <w:t>5</w:t>
      </w:r>
      <w:r w:rsidRPr="004D7DE5">
        <w:rPr>
          <w:szCs w:val="28"/>
        </w:rPr>
        <w:t xml:space="preserve"> và COD, TSS, tổng Coliform và coliform chịu nhiệt, cụ thể: hầu hết các vị trí nằm trong vùng cấp nước sinh hoạt và không nằm trong vùng cấp nước sinh hoạt đều có thông số BOD</w:t>
      </w:r>
      <w:r w:rsidRPr="004D7DE5">
        <w:rPr>
          <w:szCs w:val="28"/>
          <w:vertAlign w:val="subscript"/>
        </w:rPr>
        <w:t>5</w:t>
      </w:r>
      <w:r w:rsidRPr="004D7DE5">
        <w:rPr>
          <w:szCs w:val="28"/>
        </w:rPr>
        <w:t xml:space="preserve">, COD, TSS và Coliform vượt quy chuẩn; thông số Coliform chịu nhiệt xuất hiện hầu hết các vị trí, một số điểm quan trắc bị vượt ngưỡng cho </w:t>
      </w:r>
      <w:r w:rsidRPr="004D7DE5">
        <w:rPr>
          <w:szCs w:val="28"/>
        </w:rPr>
        <w:lastRenderedPageBreak/>
        <w:t xml:space="preserve">phép của </w:t>
      </w:r>
      <w:r w:rsidRPr="004D7DE5">
        <w:rPr>
          <w:szCs w:val="28"/>
          <w:lang w:val="pl-PL"/>
        </w:rPr>
        <w:t>08:2023/BTNMT</w:t>
      </w:r>
      <w:r w:rsidRPr="004D7DE5">
        <w:rPr>
          <w:szCs w:val="28"/>
        </w:rPr>
        <w:t>. Diễn biến chất lượng nước mặt qua 2 năm (2023 – 2024) có chiều hướng bất lợi, so với năm 2023 mức độ ô nhiễm tại đa số các vị trí quan trắc có chiều hướng tăng.</w:t>
      </w:r>
    </w:p>
    <w:p w14:paraId="16589E95" w14:textId="77777777" w:rsidR="00792457" w:rsidRPr="004D7DE5" w:rsidRDefault="00792457" w:rsidP="00792457">
      <w:pPr>
        <w:ind w:firstLine="567"/>
        <w:rPr>
          <w:szCs w:val="28"/>
        </w:rPr>
      </w:pPr>
      <w:r w:rsidRPr="004D7DE5">
        <w:rPr>
          <w:szCs w:val="28"/>
        </w:rPr>
        <w:t xml:space="preserve">  Chỉ số WQI của nước mặt năm 2024 có giá trị không cao, đa phần giao động từ trung bình đến tốt. so với năm 2023 chỉ số WQI của nước mặt năm 2024 có chiều hướng giảm.</w:t>
      </w:r>
    </w:p>
    <w:p w14:paraId="60C86908" w14:textId="77777777" w:rsidR="00792457" w:rsidRPr="004D7DE5" w:rsidRDefault="00792457" w:rsidP="00792457">
      <w:pPr>
        <w:rPr>
          <w:i/>
          <w:szCs w:val="28"/>
        </w:rPr>
      </w:pPr>
      <w:r w:rsidRPr="004D7DE5">
        <w:rPr>
          <w:i/>
          <w:szCs w:val="28"/>
        </w:rPr>
        <w:t xml:space="preserve">* Môi trường nước nước dưới đất: </w:t>
      </w:r>
    </w:p>
    <w:p w14:paraId="03724CE0" w14:textId="77777777" w:rsidR="00792457" w:rsidRPr="004D7DE5" w:rsidRDefault="00DB67B7" w:rsidP="00DB67B7">
      <w:pPr>
        <w:ind w:firstLine="562"/>
        <w:rPr>
          <w:rFonts w:eastAsia="Times New Roman"/>
          <w:szCs w:val="28"/>
        </w:rPr>
      </w:pPr>
      <w:r w:rsidRPr="004D7DE5">
        <w:rPr>
          <w:rFonts w:eastAsia="Times New Roman"/>
          <w:szCs w:val="28"/>
        </w:rPr>
        <w:t>Qua các đợt quan trắc của năm 2024 nhìn chung chất lượng nước dưới đất trên địa bàn tỉnh năm 2024 còn tương đối tốt thể hiện qua các thông số đều đạt quy chuẩn cho phép</w:t>
      </w:r>
      <w:r w:rsidRPr="004D7DE5">
        <w:rPr>
          <w:bCs/>
          <w:szCs w:val="28"/>
          <w:lang w:val="nl-NL" w:eastAsia="ja-JP"/>
        </w:rPr>
        <w:t xml:space="preserve"> QCVN09-MT/2015/BTNMT</w:t>
      </w:r>
      <w:r w:rsidRPr="004D7DE5">
        <w:rPr>
          <w:rFonts w:eastAsia="Times New Roman"/>
          <w:szCs w:val="28"/>
        </w:rPr>
        <w:t xml:space="preserve"> như: </w:t>
      </w:r>
      <w:r w:rsidRPr="004D7DE5">
        <w:rPr>
          <w:szCs w:val="28"/>
        </w:rPr>
        <w:t>pH, Tổng chất rắn hòa tan (TDS)</w:t>
      </w:r>
      <w:r w:rsidRPr="004D7DE5">
        <w:rPr>
          <w:spacing w:val="-4"/>
          <w:szCs w:val="28"/>
        </w:rPr>
        <w:t>, Độ cứng tổng số</w:t>
      </w:r>
      <w:r w:rsidRPr="004D7DE5">
        <w:rPr>
          <w:szCs w:val="28"/>
        </w:rPr>
        <w:t>, Amoni, Nitrit, Nitrat, Clorua, Sắt, Sulfat, Chỉ số permanganat, As</w:t>
      </w:r>
      <w:r w:rsidRPr="004D7DE5">
        <w:rPr>
          <w:rFonts w:eastAsia="Times New Roman"/>
          <w:szCs w:val="28"/>
        </w:rPr>
        <w:t xml:space="preserve"> qua các đợt luôn nằm trong quy chuẩn cho phép;</w:t>
      </w:r>
      <w:r w:rsidR="00C55482" w:rsidRPr="004D7DE5">
        <w:rPr>
          <w:rFonts w:eastAsia="Times New Roman"/>
          <w:szCs w:val="28"/>
        </w:rPr>
        <w:t xml:space="preserve"> K</w:t>
      </w:r>
      <w:r w:rsidRPr="004D7DE5">
        <w:rPr>
          <w:rFonts w:eastAsia="Times New Roman"/>
          <w:szCs w:val="28"/>
        </w:rPr>
        <w:t>ết quả quan trắc nước dưới đất chủ yếu là ô nhiễm vi sinh (Chỉ tiêu Coliform và E.coli), số lượng các vị trí quan trắc và giá trị thông số Coliform và E.coli vượt quy chuẩn có xu hướng tăng so với cùng kỳ năm 2023.</w:t>
      </w:r>
    </w:p>
    <w:p w14:paraId="52FBCF3E" w14:textId="77777777" w:rsidR="00792457" w:rsidRPr="004D7DE5" w:rsidRDefault="00792457" w:rsidP="00792457">
      <w:pPr>
        <w:rPr>
          <w:i/>
          <w:szCs w:val="28"/>
        </w:rPr>
      </w:pPr>
      <w:r w:rsidRPr="004D7DE5">
        <w:rPr>
          <w:i/>
          <w:szCs w:val="28"/>
        </w:rPr>
        <w:t xml:space="preserve">* Môi trường nước biển: </w:t>
      </w:r>
    </w:p>
    <w:p w14:paraId="214A5B43" w14:textId="77777777" w:rsidR="00792457" w:rsidRPr="004D7DE5" w:rsidRDefault="00792457" w:rsidP="00C05BE2">
      <w:pPr>
        <w:ind w:firstLine="567"/>
        <w:rPr>
          <w:rFonts w:eastAsia="Times New Roman"/>
          <w:szCs w:val="28"/>
        </w:rPr>
      </w:pPr>
      <w:r w:rsidRPr="004D7DE5">
        <w:rPr>
          <w:szCs w:val="28"/>
        </w:rPr>
        <w:t>Chất lượng nước biển ven bờ tại các vị trí được quan trắc có chất lượng tương đối tốt, có 7/8 thông số môi trường đạt đạt ngưỡng cho phép của QCVN 10- MT:2023/BTNMT, đồng thời ít có sự biến động so với năm 2023. 1/8 thông số (Amoni) có giá trị vượt ngưỡng cho phép tại hầu hết các vị trí quan trắc và có chiều hướng tăng so với năm 2023.</w:t>
      </w:r>
    </w:p>
    <w:p w14:paraId="3C9BD5BC" w14:textId="77777777" w:rsidR="00792457" w:rsidRPr="004D7DE5" w:rsidRDefault="00792457" w:rsidP="00792457">
      <w:pPr>
        <w:rPr>
          <w:i/>
          <w:szCs w:val="28"/>
        </w:rPr>
      </w:pPr>
      <w:r w:rsidRPr="004D7DE5">
        <w:rPr>
          <w:i/>
          <w:szCs w:val="28"/>
        </w:rPr>
        <w:t xml:space="preserve">* Môi trường đất: </w:t>
      </w:r>
    </w:p>
    <w:p w14:paraId="41635035" w14:textId="77777777" w:rsidR="00792457" w:rsidRPr="004D7DE5" w:rsidRDefault="00AF5AF6" w:rsidP="00C05BE2">
      <w:pPr>
        <w:ind w:firstLine="567"/>
        <w:rPr>
          <w:rFonts w:eastAsia="Times New Roman"/>
          <w:szCs w:val="28"/>
        </w:rPr>
      </w:pPr>
      <w:r w:rsidRPr="004D7DE5">
        <w:rPr>
          <w:rFonts w:eastAsia="Times New Roman"/>
          <w:szCs w:val="28"/>
        </w:rPr>
        <w:t xml:space="preserve">Chất lượng đất </w:t>
      </w:r>
      <w:r w:rsidR="00422CD9" w:rsidRPr="004D7DE5">
        <w:rPr>
          <w:rFonts w:eastAsia="Times New Roman"/>
          <w:szCs w:val="28"/>
        </w:rPr>
        <w:t xml:space="preserve">tại tất cả các điểm trong hai đợtquan </w:t>
      </w:r>
      <w:r w:rsidRPr="004D7DE5">
        <w:rPr>
          <w:rFonts w:eastAsia="Times New Roman"/>
          <w:szCs w:val="28"/>
        </w:rPr>
        <w:t>trắc năm 2024 đều đạt chất lượng tốt. Tất cả các thông số kim loại đều nằm trong QCVN</w:t>
      </w:r>
      <w:r w:rsidR="00BE74EA" w:rsidRPr="004D7DE5">
        <w:rPr>
          <w:rFonts w:eastAsia="Times New Roman"/>
          <w:szCs w:val="28"/>
        </w:rPr>
        <w:t xml:space="preserve"> cho phép</w:t>
      </w:r>
      <w:r w:rsidRPr="004D7DE5">
        <w:rPr>
          <w:rFonts w:eastAsia="Times New Roman"/>
          <w:szCs w:val="28"/>
        </w:rPr>
        <w:t>. Hàm lượng thuốc bảo vệ thực vật</w:t>
      </w:r>
      <w:r w:rsidR="007A2585" w:rsidRPr="004D7DE5">
        <w:rPr>
          <w:rFonts w:eastAsia="Times New Roman"/>
          <w:szCs w:val="28"/>
        </w:rPr>
        <w:t xml:space="preserve"> trong đất</w:t>
      </w:r>
      <w:r w:rsidRPr="004D7DE5">
        <w:rPr>
          <w:rFonts w:eastAsia="Times New Roman"/>
          <w:szCs w:val="28"/>
        </w:rPr>
        <w:t xml:space="preserve"> đều “KPH”.</w:t>
      </w:r>
      <w:r w:rsidR="00BE74EA" w:rsidRPr="004D7DE5">
        <w:rPr>
          <w:rFonts w:eastAsia="Times New Roman"/>
          <w:szCs w:val="28"/>
        </w:rPr>
        <w:t xml:space="preserve"> Nhìn chung chất lượng đất năm 2024 có xu hướng</w:t>
      </w:r>
      <w:bookmarkStart w:id="552" w:name="_Toc470617574"/>
      <w:bookmarkStart w:id="553" w:name="_Toc478565077"/>
      <w:bookmarkStart w:id="554" w:name="_Toc478710596"/>
      <w:bookmarkStart w:id="555" w:name="_Toc509208786"/>
      <w:bookmarkStart w:id="556" w:name="_Toc91068587"/>
      <w:bookmarkStart w:id="557" w:name="_Toc156914518"/>
      <w:bookmarkStart w:id="558" w:name="_Toc156914988"/>
      <w:bookmarkStart w:id="559" w:name="_Toc156915982"/>
      <w:r w:rsidR="00BE74EA" w:rsidRPr="004D7DE5">
        <w:rPr>
          <w:rFonts w:eastAsia="Times New Roman"/>
          <w:szCs w:val="28"/>
        </w:rPr>
        <w:t>cải thiện hơn so với năm 2023.</w:t>
      </w:r>
    </w:p>
    <w:p w14:paraId="1A08E2F7" w14:textId="77777777" w:rsidR="00792457" w:rsidRPr="004D7DE5" w:rsidRDefault="00FB0249" w:rsidP="004E73E5">
      <w:pPr>
        <w:pStyle w:val="mclcabinh"/>
      </w:pPr>
      <w:bookmarkStart w:id="560" w:name="_Toc190421685"/>
      <w:bookmarkStart w:id="561" w:name="_Toc193377046"/>
      <w:r w:rsidRPr="004D7DE5">
        <w:t>3</w:t>
      </w:r>
      <w:r w:rsidR="00792457" w:rsidRPr="004D7DE5">
        <w:t>.2. Kiến nghị</w:t>
      </w:r>
      <w:bookmarkEnd w:id="552"/>
      <w:bookmarkEnd w:id="553"/>
      <w:bookmarkEnd w:id="554"/>
      <w:bookmarkEnd w:id="555"/>
      <w:bookmarkEnd w:id="556"/>
      <w:bookmarkEnd w:id="557"/>
      <w:bookmarkEnd w:id="558"/>
      <w:bookmarkEnd w:id="559"/>
      <w:bookmarkEnd w:id="560"/>
      <w:bookmarkEnd w:id="561"/>
    </w:p>
    <w:p w14:paraId="61F7CBCF" w14:textId="77777777" w:rsidR="005E6A50" w:rsidRPr="004D7DE5" w:rsidRDefault="005E6A50" w:rsidP="0057662A">
      <w:pPr>
        <w:spacing w:before="80" w:after="80" w:line="300" w:lineRule="auto"/>
        <w:ind w:firstLine="567"/>
        <w:rPr>
          <w:rStyle w:val="subject"/>
          <w:szCs w:val="28"/>
        </w:rPr>
      </w:pPr>
      <w:r w:rsidRPr="004D7DE5">
        <w:rPr>
          <w:spacing w:val="3"/>
          <w:szCs w:val="28"/>
          <w:shd w:val="clear" w:color="auto" w:fill="FFFFFF"/>
        </w:rPr>
        <w:t xml:space="preserve">- </w:t>
      </w:r>
      <w:r w:rsidR="00F638E8" w:rsidRPr="004D7DE5">
        <w:rPr>
          <w:spacing w:val="3"/>
          <w:szCs w:val="28"/>
          <w:shd w:val="clear" w:color="auto" w:fill="FFFFFF"/>
        </w:rPr>
        <w:t>Kiến nghị UBND tỉnh xem xét</w:t>
      </w:r>
      <w:r w:rsidR="00122B4A" w:rsidRPr="004D7DE5">
        <w:rPr>
          <w:spacing w:val="3"/>
          <w:szCs w:val="28"/>
          <w:shd w:val="clear" w:color="auto" w:fill="FFFFFF"/>
        </w:rPr>
        <w:t>, báo cáo Hội đồng nhân dân cùng cấp, Bộ Nông nghiệp và Môi trường về kết quả hằng năm theo quy định tại</w:t>
      </w:r>
      <w:r w:rsidR="00122B4A" w:rsidRPr="004D7DE5">
        <w:rPr>
          <w:szCs w:val="28"/>
        </w:rPr>
        <w:t xml:space="preserve"> </w:t>
      </w:r>
      <w:r w:rsidR="00122B4A" w:rsidRPr="004D7DE5">
        <w:rPr>
          <w:rStyle w:val="subject"/>
          <w:szCs w:val="28"/>
        </w:rPr>
        <w:t xml:space="preserve">khoản 6, Điều 109, Luật Bảo vệ môi trường năm 2020 quy định </w:t>
      </w:r>
      <w:r w:rsidR="00122B4A" w:rsidRPr="004D7DE5">
        <w:rPr>
          <w:rStyle w:val="subject"/>
          <w:i/>
          <w:szCs w:val="28"/>
        </w:rPr>
        <w:t>“Ủy ban nhân dân cấp tỉnh tổ chức thực hiện các chương trình quan trắc môi trường trên địa bàn, báo cáo Hội đồng nhân dân cùng cấp, Bộ Tài nguyên và Môi trường về kết quả quan trắc hàng năm”</w:t>
      </w:r>
      <w:r w:rsidR="00122B4A" w:rsidRPr="004D7DE5">
        <w:rPr>
          <w:rStyle w:val="subject"/>
          <w:szCs w:val="28"/>
        </w:rPr>
        <w:t xml:space="preserve">. </w:t>
      </w:r>
    </w:p>
    <w:p w14:paraId="7A52B93C" w14:textId="77777777" w:rsidR="00CC5126" w:rsidRPr="004D7DE5" w:rsidRDefault="00CC5126" w:rsidP="0057662A">
      <w:pPr>
        <w:spacing w:before="80" w:after="80" w:line="300" w:lineRule="auto"/>
        <w:ind w:firstLine="567"/>
        <w:rPr>
          <w:rStyle w:val="subject"/>
          <w:szCs w:val="28"/>
        </w:rPr>
      </w:pPr>
      <w:r w:rsidRPr="004D7DE5">
        <w:rPr>
          <w:rStyle w:val="subject"/>
          <w:szCs w:val="28"/>
        </w:rPr>
        <w:t xml:space="preserve">- </w:t>
      </w:r>
      <w:r w:rsidR="005A7DAC" w:rsidRPr="004D7DE5">
        <w:rPr>
          <w:rStyle w:val="subject"/>
          <w:szCs w:val="28"/>
        </w:rPr>
        <w:t xml:space="preserve">Kiến nghị UBND tỉnh </w:t>
      </w:r>
      <w:r w:rsidR="00A9206E" w:rsidRPr="004D7DE5">
        <w:rPr>
          <w:rStyle w:val="subject"/>
          <w:szCs w:val="28"/>
        </w:rPr>
        <w:t xml:space="preserve">chỉ đạo UBND các huyện, thị xã và thành phố Quy Nhơn tăng cường công tác quản lý các nguồn phát thải trên địa bàn nhằm kiểm </w:t>
      </w:r>
      <w:r w:rsidR="00A9206E" w:rsidRPr="004D7DE5">
        <w:rPr>
          <w:rStyle w:val="subject"/>
          <w:szCs w:val="28"/>
        </w:rPr>
        <w:lastRenderedPageBreak/>
        <w:t xml:space="preserve">soát các nguồn ô nhiễm phải xử lý đạt chuẩn </w:t>
      </w:r>
      <w:r w:rsidR="00A036D4" w:rsidRPr="004D7DE5">
        <w:rPr>
          <w:rStyle w:val="subject"/>
          <w:szCs w:val="28"/>
        </w:rPr>
        <w:t>trước khi thải vào nguồn tiếp nhận (đặc biệt là các lưu vực sông, hồ).</w:t>
      </w:r>
    </w:p>
    <w:p w14:paraId="5299285C" w14:textId="77777777" w:rsidR="005E6A50" w:rsidRPr="004D7DE5" w:rsidRDefault="005E6A50" w:rsidP="00284DDB">
      <w:pPr>
        <w:spacing w:before="120" w:after="120" w:line="276" w:lineRule="auto"/>
        <w:ind w:firstLine="567"/>
        <w:rPr>
          <w:spacing w:val="3"/>
          <w:szCs w:val="28"/>
          <w:highlight w:val="yellow"/>
          <w:shd w:val="clear" w:color="auto" w:fill="FFFFFF"/>
        </w:rPr>
      </w:pPr>
    </w:p>
    <w:p w14:paraId="58AE2B1C" w14:textId="77777777" w:rsidR="00284DDB" w:rsidRPr="004D7DE5" w:rsidRDefault="00284DDB" w:rsidP="00284DDB">
      <w:pPr>
        <w:spacing w:before="120" w:after="120" w:line="276" w:lineRule="auto"/>
        <w:ind w:firstLine="567"/>
        <w:rPr>
          <w:spacing w:val="3"/>
          <w:szCs w:val="28"/>
          <w:shd w:val="clear" w:color="auto" w:fill="FFFFFF"/>
        </w:rPr>
      </w:pPr>
      <w:bookmarkStart w:id="562" w:name="_Toc190421117"/>
      <w:bookmarkStart w:id="563" w:name="_Toc190421686"/>
    </w:p>
    <w:p w14:paraId="2CB8BB46" w14:textId="77777777" w:rsidR="002B2537" w:rsidRPr="004D7DE5" w:rsidRDefault="002B2537" w:rsidP="00284DDB">
      <w:pPr>
        <w:spacing w:before="120" w:after="120" w:line="276" w:lineRule="auto"/>
        <w:ind w:firstLine="567"/>
        <w:rPr>
          <w:spacing w:val="3"/>
          <w:szCs w:val="28"/>
          <w:shd w:val="clear" w:color="auto" w:fill="FFFFFF"/>
        </w:rPr>
      </w:pPr>
    </w:p>
    <w:p w14:paraId="45F527B3" w14:textId="77777777" w:rsidR="002B2537" w:rsidRPr="004D7DE5" w:rsidRDefault="002B2537" w:rsidP="00284DDB">
      <w:pPr>
        <w:spacing w:before="120" w:after="120" w:line="276" w:lineRule="auto"/>
        <w:ind w:firstLine="567"/>
        <w:rPr>
          <w:spacing w:val="3"/>
          <w:szCs w:val="28"/>
          <w:shd w:val="clear" w:color="auto" w:fill="FFFFFF"/>
        </w:rPr>
      </w:pPr>
    </w:p>
    <w:p w14:paraId="6900CB80" w14:textId="77777777" w:rsidR="002B2537" w:rsidRPr="004D7DE5" w:rsidRDefault="002B2537" w:rsidP="00284DDB">
      <w:pPr>
        <w:spacing w:before="120" w:after="120" w:line="276" w:lineRule="auto"/>
        <w:ind w:firstLine="567"/>
        <w:rPr>
          <w:spacing w:val="3"/>
          <w:szCs w:val="28"/>
          <w:shd w:val="clear" w:color="auto" w:fill="FFFFFF"/>
        </w:rPr>
      </w:pPr>
    </w:p>
    <w:p w14:paraId="5E8BE6A8" w14:textId="77777777" w:rsidR="002B2537" w:rsidRPr="004D7DE5" w:rsidRDefault="002B2537" w:rsidP="00284DDB">
      <w:pPr>
        <w:spacing w:before="120" w:after="120" w:line="276" w:lineRule="auto"/>
        <w:ind w:firstLine="567"/>
        <w:rPr>
          <w:spacing w:val="3"/>
          <w:szCs w:val="28"/>
          <w:shd w:val="clear" w:color="auto" w:fill="FFFFFF"/>
        </w:rPr>
      </w:pPr>
    </w:p>
    <w:p w14:paraId="381CB038" w14:textId="77777777" w:rsidR="002B2537" w:rsidRPr="004D7DE5" w:rsidRDefault="002B2537" w:rsidP="00284DDB">
      <w:pPr>
        <w:spacing w:before="120" w:after="120" w:line="276" w:lineRule="auto"/>
        <w:ind w:firstLine="567"/>
        <w:rPr>
          <w:spacing w:val="3"/>
          <w:szCs w:val="28"/>
          <w:shd w:val="clear" w:color="auto" w:fill="FFFFFF"/>
        </w:rPr>
      </w:pPr>
    </w:p>
    <w:p w14:paraId="3FA1317B" w14:textId="77777777" w:rsidR="002B2537" w:rsidRPr="004D7DE5" w:rsidRDefault="002B2537" w:rsidP="00284DDB">
      <w:pPr>
        <w:spacing w:before="120" w:after="120" w:line="276" w:lineRule="auto"/>
        <w:ind w:firstLine="567"/>
        <w:rPr>
          <w:spacing w:val="3"/>
          <w:szCs w:val="28"/>
          <w:shd w:val="clear" w:color="auto" w:fill="FFFFFF"/>
        </w:rPr>
      </w:pPr>
    </w:p>
    <w:p w14:paraId="25F40D0F" w14:textId="77777777" w:rsidR="002B2537" w:rsidRPr="004D7DE5" w:rsidRDefault="002B2537" w:rsidP="00284DDB">
      <w:pPr>
        <w:spacing w:before="120" w:after="120" w:line="276" w:lineRule="auto"/>
        <w:ind w:firstLine="567"/>
        <w:rPr>
          <w:spacing w:val="3"/>
          <w:szCs w:val="28"/>
          <w:shd w:val="clear" w:color="auto" w:fill="FFFFFF"/>
        </w:rPr>
      </w:pPr>
    </w:p>
    <w:p w14:paraId="1EA5B5F8" w14:textId="77777777" w:rsidR="002B2537" w:rsidRPr="004D7DE5" w:rsidRDefault="002B2537" w:rsidP="00284DDB">
      <w:pPr>
        <w:spacing w:before="120" w:after="120" w:line="276" w:lineRule="auto"/>
        <w:ind w:firstLine="567"/>
        <w:rPr>
          <w:spacing w:val="3"/>
          <w:szCs w:val="28"/>
          <w:shd w:val="clear" w:color="auto" w:fill="FFFFFF"/>
        </w:rPr>
      </w:pPr>
    </w:p>
    <w:p w14:paraId="5642A370" w14:textId="77777777" w:rsidR="002B2537" w:rsidRPr="004D7DE5" w:rsidRDefault="002B2537" w:rsidP="00284DDB">
      <w:pPr>
        <w:spacing w:before="120" w:after="120" w:line="276" w:lineRule="auto"/>
        <w:ind w:firstLine="567"/>
        <w:rPr>
          <w:spacing w:val="3"/>
          <w:szCs w:val="28"/>
          <w:shd w:val="clear" w:color="auto" w:fill="FFFFFF"/>
        </w:rPr>
      </w:pPr>
    </w:p>
    <w:p w14:paraId="5584F04E" w14:textId="77777777" w:rsidR="002B2537" w:rsidRPr="004D7DE5" w:rsidRDefault="002B2537" w:rsidP="00284DDB">
      <w:pPr>
        <w:spacing w:before="120" w:after="120" w:line="276" w:lineRule="auto"/>
        <w:ind w:firstLine="567"/>
        <w:rPr>
          <w:spacing w:val="3"/>
          <w:szCs w:val="28"/>
          <w:shd w:val="clear" w:color="auto" w:fill="FFFFFF"/>
        </w:rPr>
      </w:pPr>
    </w:p>
    <w:p w14:paraId="6803BA66" w14:textId="77777777" w:rsidR="002B2537" w:rsidRPr="004D7DE5" w:rsidRDefault="002B2537" w:rsidP="00284DDB">
      <w:pPr>
        <w:spacing w:before="120" w:after="120" w:line="276" w:lineRule="auto"/>
        <w:ind w:firstLine="567"/>
        <w:rPr>
          <w:spacing w:val="3"/>
          <w:szCs w:val="28"/>
          <w:shd w:val="clear" w:color="auto" w:fill="FFFFFF"/>
        </w:rPr>
      </w:pPr>
    </w:p>
    <w:p w14:paraId="7212C1A1" w14:textId="77777777" w:rsidR="002B2537" w:rsidRPr="004D7DE5" w:rsidRDefault="002B2537" w:rsidP="00284DDB">
      <w:pPr>
        <w:spacing w:before="120" w:after="120" w:line="276" w:lineRule="auto"/>
        <w:ind w:firstLine="567"/>
        <w:rPr>
          <w:spacing w:val="3"/>
          <w:szCs w:val="28"/>
          <w:shd w:val="clear" w:color="auto" w:fill="FFFFFF"/>
        </w:rPr>
      </w:pPr>
    </w:p>
    <w:p w14:paraId="549B30E0" w14:textId="77777777" w:rsidR="002B2537" w:rsidRPr="004D7DE5" w:rsidRDefault="002B2537" w:rsidP="00284DDB">
      <w:pPr>
        <w:spacing w:before="120" w:after="120" w:line="276" w:lineRule="auto"/>
        <w:ind w:firstLine="567"/>
        <w:rPr>
          <w:spacing w:val="3"/>
          <w:szCs w:val="28"/>
          <w:shd w:val="clear" w:color="auto" w:fill="FFFFFF"/>
        </w:rPr>
      </w:pPr>
    </w:p>
    <w:p w14:paraId="60AEF716" w14:textId="77777777" w:rsidR="002B2537" w:rsidRPr="004D7DE5" w:rsidRDefault="002B2537" w:rsidP="00284DDB">
      <w:pPr>
        <w:spacing w:before="120" w:after="120" w:line="276" w:lineRule="auto"/>
        <w:ind w:firstLine="567"/>
        <w:rPr>
          <w:spacing w:val="3"/>
          <w:szCs w:val="28"/>
          <w:shd w:val="clear" w:color="auto" w:fill="FFFFFF"/>
        </w:rPr>
      </w:pPr>
    </w:p>
    <w:p w14:paraId="3349EE8B" w14:textId="77777777" w:rsidR="002B2537" w:rsidRPr="004D7DE5" w:rsidRDefault="002B2537" w:rsidP="00284DDB">
      <w:pPr>
        <w:spacing w:before="120" w:after="120" w:line="276" w:lineRule="auto"/>
        <w:ind w:firstLine="567"/>
        <w:rPr>
          <w:spacing w:val="3"/>
          <w:szCs w:val="28"/>
          <w:shd w:val="clear" w:color="auto" w:fill="FFFFFF"/>
        </w:rPr>
      </w:pPr>
    </w:p>
    <w:p w14:paraId="36512563" w14:textId="77777777" w:rsidR="002B2537" w:rsidRPr="004D7DE5" w:rsidRDefault="002B2537" w:rsidP="00284DDB">
      <w:pPr>
        <w:spacing w:before="120" w:after="120" w:line="276" w:lineRule="auto"/>
        <w:ind w:firstLine="567"/>
        <w:rPr>
          <w:spacing w:val="3"/>
          <w:szCs w:val="28"/>
          <w:shd w:val="clear" w:color="auto" w:fill="FFFFFF"/>
        </w:rPr>
      </w:pPr>
    </w:p>
    <w:p w14:paraId="6214071A" w14:textId="77777777" w:rsidR="002B2537" w:rsidRPr="004D7DE5" w:rsidRDefault="002B2537" w:rsidP="00284DDB">
      <w:pPr>
        <w:spacing w:before="120" w:after="120" w:line="276" w:lineRule="auto"/>
        <w:ind w:firstLine="567"/>
        <w:rPr>
          <w:spacing w:val="3"/>
          <w:szCs w:val="28"/>
          <w:shd w:val="clear" w:color="auto" w:fill="FFFFFF"/>
        </w:rPr>
      </w:pPr>
    </w:p>
    <w:p w14:paraId="35615CDE" w14:textId="77777777" w:rsidR="002B2537" w:rsidRPr="004D7DE5" w:rsidRDefault="002B2537" w:rsidP="00284DDB">
      <w:pPr>
        <w:spacing w:before="120" w:after="120" w:line="276" w:lineRule="auto"/>
        <w:ind w:firstLine="567"/>
        <w:rPr>
          <w:spacing w:val="3"/>
          <w:szCs w:val="28"/>
          <w:shd w:val="clear" w:color="auto" w:fill="FFFFFF"/>
        </w:rPr>
      </w:pPr>
    </w:p>
    <w:p w14:paraId="7334841E" w14:textId="77777777" w:rsidR="002B2537" w:rsidRPr="004D7DE5" w:rsidRDefault="002B2537" w:rsidP="00284DDB">
      <w:pPr>
        <w:spacing w:before="120" w:after="120" w:line="276" w:lineRule="auto"/>
        <w:ind w:firstLine="567"/>
        <w:rPr>
          <w:spacing w:val="3"/>
          <w:szCs w:val="28"/>
          <w:shd w:val="clear" w:color="auto" w:fill="FFFFFF"/>
        </w:rPr>
      </w:pPr>
    </w:p>
    <w:p w14:paraId="40BD5A13" w14:textId="77777777" w:rsidR="002B2537" w:rsidRPr="004D7DE5" w:rsidRDefault="002B2537" w:rsidP="00284DDB">
      <w:pPr>
        <w:spacing w:before="120" w:after="120" w:line="276" w:lineRule="auto"/>
        <w:ind w:firstLine="567"/>
        <w:rPr>
          <w:spacing w:val="3"/>
          <w:szCs w:val="28"/>
          <w:shd w:val="clear" w:color="auto" w:fill="FFFFFF"/>
        </w:rPr>
      </w:pPr>
    </w:p>
    <w:p w14:paraId="3B356963" w14:textId="77777777" w:rsidR="002B2537" w:rsidRPr="004D7DE5" w:rsidRDefault="002B2537" w:rsidP="00284DDB">
      <w:pPr>
        <w:spacing w:before="120" w:after="120" w:line="276" w:lineRule="auto"/>
        <w:ind w:firstLine="567"/>
        <w:rPr>
          <w:spacing w:val="3"/>
          <w:szCs w:val="28"/>
          <w:shd w:val="clear" w:color="auto" w:fill="FFFFFF"/>
        </w:rPr>
      </w:pPr>
    </w:p>
    <w:p w14:paraId="0B18D6AE" w14:textId="77777777" w:rsidR="002B2537" w:rsidRPr="004D7DE5" w:rsidRDefault="002B2537" w:rsidP="00284DDB">
      <w:pPr>
        <w:spacing w:before="120" w:after="120" w:line="276" w:lineRule="auto"/>
        <w:ind w:firstLine="567"/>
        <w:rPr>
          <w:spacing w:val="3"/>
          <w:szCs w:val="28"/>
          <w:shd w:val="clear" w:color="auto" w:fill="FFFFFF"/>
        </w:rPr>
      </w:pPr>
    </w:p>
    <w:p w14:paraId="52F09146" w14:textId="77777777" w:rsidR="002B2537" w:rsidRPr="004D7DE5" w:rsidRDefault="002B2537" w:rsidP="00284DDB">
      <w:pPr>
        <w:spacing w:before="120" w:after="120" w:line="276" w:lineRule="auto"/>
        <w:ind w:firstLine="567"/>
        <w:rPr>
          <w:spacing w:val="3"/>
          <w:szCs w:val="28"/>
          <w:shd w:val="clear" w:color="auto" w:fill="FFFFFF"/>
        </w:rPr>
      </w:pPr>
    </w:p>
    <w:p w14:paraId="72020FE1" w14:textId="77777777" w:rsidR="00284DDB" w:rsidRPr="004D7DE5" w:rsidRDefault="00284DDB" w:rsidP="00284DDB">
      <w:pPr>
        <w:spacing w:before="120" w:after="120" w:line="276" w:lineRule="auto"/>
        <w:ind w:firstLine="567"/>
        <w:rPr>
          <w:spacing w:val="3"/>
          <w:szCs w:val="28"/>
          <w:shd w:val="clear" w:color="auto" w:fill="FFFFFF"/>
        </w:rPr>
      </w:pPr>
    </w:p>
    <w:p w14:paraId="542828B1" w14:textId="77777777" w:rsidR="00BD4729" w:rsidRPr="004D7DE5" w:rsidRDefault="00BD4729" w:rsidP="00BD4729">
      <w:pPr>
        <w:pStyle w:val="mclcabinh"/>
        <w:jc w:val="center"/>
        <w:rPr>
          <w:sz w:val="32"/>
          <w:szCs w:val="32"/>
        </w:rPr>
      </w:pPr>
      <w:bookmarkStart w:id="564" w:name="_Toc193377047"/>
      <w:r w:rsidRPr="004D7DE5">
        <w:rPr>
          <w:sz w:val="32"/>
          <w:szCs w:val="32"/>
        </w:rPr>
        <w:lastRenderedPageBreak/>
        <w:t>PHỤ LỤC</w:t>
      </w:r>
      <w:bookmarkEnd w:id="562"/>
      <w:bookmarkEnd w:id="563"/>
      <w:bookmarkEnd w:id="564"/>
    </w:p>
    <w:p w14:paraId="23ADF52E" w14:textId="77777777" w:rsidR="00BD4729" w:rsidRPr="004D7DE5" w:rsidRDefault="00BD4729" w:rsidP="00BD4729">
      <w:pPr>
        <w:pStyle w:val="Caption"/>
        <w:jc w:val="center"/>
        <w:outlineLvl w:val="1"/>
        <w:rPr>
          <w:b/>
          <w:i w:val="0"/>
          <w:iCs w:val="0"/>
          <w:color w:val="auto"/>
          <w:sz w:val="26"/>
          <w:szCs w:val="26"/>
        </w:rPr>
      </w:pPr>
      <w:bookmarkStart w:id="565" w:name="_Toc156914990"/>
      <w:r w:rsidRPr="004D7DE5">
        <w:rPr>
          <w:b/>
          <w:i w:val="0"/>
          <w:iCs w:val="0"/>
          <w:color w:val="auto"/>
          <w:sz w:val="26"/>
          <w:szCs w:val="26"/>
        </w:rPr>
        <w:t>Phụ lục 1. Kết quả quan trắc tiếng ồn và chất lượng môi trường không khí</w:t>
      </w:r>
      <w:bookmarkEnd w:id="565"/>
    </w:p>
    <w:tbl>
      <w:tblPr>
        <w:tblW w:w="5409"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3"/>
        <w:gridCol w:w="720"/>
        <w:gridCol w:w="581"/>
        <w:gridCol w:w="727"/>
        <w:gridCol w:w="774"/>
        <w:gridCol w:w="709"/>
        <w:gridCol w:w="695"/>
        <w:gridCol w:w="727"/>
        <w:gridCol w:w="563"/>
        <w:gridCol w:w="708"/>
        <w:gridCol w:w="993"/>
        <w:gridCol w:w="850"/>
        <w:gridCol w:w="709"/>
        <w:gridCol w:w="709"/>
      </w:tblGrid>
      <w:tr w:rsidR="004D7DE5" w:rsidRPr="004D7DE5" w14:paraId="3DCFC80E" w14:textId="77777777" w:rsidTr="00896E6E">
        <w:trPr>
          <w:jc w:val="center"/>
        </w:trPr>
        <w:tc>
          <w:tcPr>
            <w:tcW w:w="583" w:type="dxa"/>
            <w:vMerge w:val="restart"/>
            <w:tcBorders>
              <w:top w:val="single" w:sz="4" w:space="0" w:color="auto"/>
              <w:left w:val="single" w:sz="4" w:space="0" w:color="auto"/>
              <w:bottom w:val="single" w:sz="6" w:space="0" w:color="auto"/>
              <w:right w:val="single" w:sz="4" w:space="0" w:color="auto"/>
            </w:tcBorders>
            <w:vAlign w:val="center"/>
          </w:tcPr>
          <w:p w14:paraId="63A3A83F" w14:textId="77777777" w:rsidR="00BD4729" w:rsidRPr="004D7DE5" w:rsidRDefault="00BD4729" w:rsidP="007E7F90">
            <w:pPr>
              <w:spacing w:line="240" w:lineRule="auto"/>
              <w:jc w:val="center"/>
              <w:rPr>
                <w:b/>
                <w:sz w:val="22"/>
                <w:szCs w:val="22"/>
              </w:rPr>
            </w:pPr>
            <w:r w:rsidRPr="004D7DE5">
              <w:rPr>
                <w:b/>
                <w:sz w:val="22"/>
                <w:szCs w:val="22"/>
              </w:rPr>
              <w:t>TT</w:t>
            </w:r>
          </w:p>
          <w:p w14:paraId="187A5E1E" w14:textId="77777777" w:rsidR="00BD4729" w:rsidRPr="004D7DE5" w:rsidRDefault="00BD4729" w:rsidP="007E7F90">
            <w:pPr>
              <w:spacing w:line="240" w:lineRule="auto"/>
              <w:jc w:val="center"/>
              <w:rPr>
                <w:b/>
                <w:sz w:val="22"/>
                <w:szCs w:val="22"/>
              </w:rPr>
            </w:pPr>
          </w:p>
        </w:tc>
        <w:tc>
          <w:tcPr>
            <w:tcW w:w="1301" w:type="dxa"/>
            <w:gridSpan w:val="2"/>
            <w:vMerge w:val="restart"/>
            <w:tcBorders>
              <w:top w:val="single" w:sz="4" w:space="0" w:color="auto"/>
              <w:left w:val="single" w:sz="4" w:space="0" w:color="auto"/>
              <w:bottom w:val="single" w:sz="6" w:space="0" w:color="auto"/>
              <w:right w:val="single" w:sz="4" w:space="0" w:color="auto"/>
            </w:tcBorders>
            <w:vAlign w:val="center"/>
            <w:hideMark/>
          </w:tcPr>
          <w:p w14:paraId="29796796" w14:textId="77777777" w:rsidR="00BD4729" w:rsidRPr="004D7DE5" w:rsidRDefault="00BD4729" w:rsidP="007E7F90">
            <w:pPr>
              <w:spacing w:line="240" w:lineRule="auto"/>
              <w:jc w:val="center"/>
              <w:rPr>
                <w:b/>
                <w:sz w:val="22"/>
                <w:szCs w:val="22"/>
              </w:rPr>
            </w:pPr>
            <w:r w:rsidRPr="004D7DE5">
              <w:rPr>
                <w:b/>
                <w:sz w:val="22"/>
                <w:szCs w:val="22"/>
              </w:rPr>
              <w:t>KHM</w:t>
            </w:r>
          </w:p>
        </w:tc>
        <w:tc>
          <w:tcPr>
            <w:tcW w:w="8164" w:type="dxa"/>
            <w:gridSpan w:val="11"/>
            <w:tcBorders>
              <w:top w:val="single" w:sz="4" w:space="0" w:color="auto"/>
              <w:left w:val="single" w:sz="4" w:space="0" w:color="auto"/>
              <w:bottom w:val="single" w:sz="4" w:space="0" w:color="auto"/>
              <w:right w:val="single" w:sz="4" w:space="0" w:color="auto"/>
            </w:tcBorders>
            <w:vAlign w:val="center"/>
            <w:hideMark/>
          </w:tcPr>
          <w:p w14:paraId="3187B24B" w14:textId="77777777" w:rsidR="00BD4729" w:rsidRPr="004D7DE5" w:rsidRDefault="00BD4729" w:rsidP="007E7F90">
            <w:pPr>
              <w:spacing w:line="240" w:lineRule="auto"/>
              <w:jc w:val="center"/>
              <w:rPr>
                <w:b/>
                <w:sz w:val="22"/>
                <w:szCs w:val="22"/>
              </w:rPr>
            </w:pPr>
            <w:r w:rsidRPr="004D7DE5">
              <w:rPr>
                <w:b/>
                <w:sz w:val="22"/>
                <w:szCs w:val="22"/>
              </w:rPr>
              <w:t>KẾT QUẢ</w:t>
            </w:r>
          </w:p>
        </w:tc>
      </w:tr>
      <w:tr w:rsidR="004D7DE5" w:rsidRPr="004D7DE5" w14:paraId="7731EBC0" w14:textId="77777777" w:rsidTr="00896E6E">
        <w:trPr>
          <w:jc w:val="center"/>
        </w:trPr>
        <w:tc>
          <w:tcPr>
            <w:tcW w:w="583" w:type="dxa"/>
            <w:vMerge/>
            <w:tcBorders>
              <w:top w:val="single" w:sz="4" w:space="0" w:color="auto"/>
              <w:left w:val="single" w:sz="4" w:space="0" w:color="auto"/>
              <w:bottom w:val="single" w:sz="6" w:space="0" w:color="auto"/>
              <w:right w:val="single" w:sz="4" w:space="0" w:color="auto"/>
            </w:tcBorders>
            <w:vAlign w:val="center"/>
            <w:hideMark/>
          </w:tcPr>
          <w:p w14:paraId="673A8EA2" w14:textId="77777777" w:rsidR="00BD4729" w:rsidRPr="004D7DE5" w:rsidRDefault="00BD4729" w:rsidP="007E7F90">
            <w:pPr>
              <w:spacing w:line="240" w:lineRule="auto"/>
              <w:jc w:val="left"/>
              <w:rPr>
                <w:b/>
                <w:sz w:val="22"/>
                <w:szCs w:val="22"/>
              </w:rPr>
            </w:pPr>
          </w:p>
        </w:tc>
        <w:tc>
          <w:tcPr>
            <w:tcW w:w="1301" w:type="dxa"/>
            <w:gridSpan w:val="2"/>
            <w:vMerge/>
            <w:tcBorders>
              <w:top w:val="single" w:sz="4" w:space="0" w:color="auto"/>
              <w:left w:val="single" w:sz="4" w:space="0" w:color="auto"/>
              <w:bottom w:val="single" w:sz="6" w:space="0" w:color="auto"/>
              <w:right w:val="single" w:sz="4" w:space="0" w:color="auto"/>
            </w:tcBorders>
            <w:vAlign w:val="center"/>
            <w:hideMark/>
          </w:tcPr>
          <w:p w14:paraId="4C7EDCFA" w14:textId="77777777" w:rsidR="00BD4729" w:rsidRPr="004D7DE5" w:rsidRDefault="00BD4729" w:rsidP="007E7F90">
            <w:pPr>
              <w:spacing w:line="240" w:lineRule="auto"/>
              <w:jc w:val="left"/>
              <w:rPr>
                <w:b/>
                <w:sz w:val="22"/>
                <w:szCs w:val="22"/>
              </w:rPr>
            </w:pPr>
          </w:p>
        </w:tc>
        <w:tc>
          <w:tcPr>
            <w:tcW w:w="727" w:type="dxa"/>
            <w:tcBorders>
              <w:top w:val="single" w:sz="4" w:space="0" w:color="auto"/>
              <w:left w:val="single" w:sz="4" w:space="0" w:color="auto"/>
              <w:bottom w:val="single" w:sz="4" w:space="0" w:color="auto"/>
              <w:right w:val="single" w:sz="4" w:space="0" w:color="auto"/>
            </w:tcBorders>
            <w:vAlign w:val="center"/>
            <w:hideMark/>
          </w:tcPr>
          <w:p w14:paraId="39F053E3" w14:textId="77777777" w:rsidR="00BD4729" w:rsidRPr="004D7DE5" w:rsidRDefault="00BD4729" w:rsidP="007E7F90">
            <w:pPr>
              <w:spacing w:line="240" w:lineRule="auto"/>
              <w:ind w:right="-108"/>
              <w:jc w:val="center"/>
              <w:rPr>
                <w:b/>
                <w:spacing w:val="-20"/>
                <w:sz w:val="22"/>
                <w:szCs w:val="22"/>
              </w:rPr>
            </w:pPr>
            <w:r w:rsidRPr="004D7DE5">
              <w:rPr>
                <w:b/>
                <w:bCs/>
                <w:spacing w:val="-20"/>
                <w:sz w:val="22"/>
                <w:szCs w:val="22"/>
              </w:rPr>
              <w:t>Tiếng Ồn</w:t>
            </w:r>
          </w:p>
        </w:tc>
        <w:tc>
          <w:tcPr>
            <w:tcW w:w="774" w:type="dxa"/>
            <w:tcBorders>
              <w:top w:val="single" w:sz="4" w:space="0" w:color="auto"/>
              <w:left w:val="single" w:sz="4" w:space="0" w:color="auto"/>
              <w:bottom w:val="single" w:sz="4" w:space="0" w:color="auto"/>
              <w:right w:val="single" w:sz="4" w:space="0" w:color="auto"/>
            </w:tcBorders>
            <w:vAlign w:val="center"/>
          </w:tcPr>
          <w:p w14:paraId="53CF08F9" w14:textId="77777777" w:rsidR="00BD4729" w:rsidRPr="004D7DE5" w:rsidRDefault="00BD4729" w:rsidP="007E7F90">
            <w:pPr>
              <w:spacing w:line="240" w:lineRule="auto"/>
              <w:ind w:right="-108"/>
              <w:jc w:val="center"/>
              <w:rPr>
                <w:b/>
                <w:spacing w:val="-20"/>
                <w:sz w:val="22"/>
                <w:szCs w:val="22"/>
              </w:rPr>
            </w:pPr>
            <w:r w:rsidRPr="004D7DE5">
              <w:rPr>
                <w:b/>
                <w:bCs/>
                <w:sz w:val="22"/>
                <w:szCs w:val="22"/>
              </w:rPr>
              <w:t>Nhiệt độ</w:t>
            </w:r>
          </w:p>
        </w:tc>
        <w:tc>
          <w:tcPr>
            <w:tcW w:w="709" w:type="dxa"/>
            <w:tcBorders>
              <w:top w:val="single" w:sz="4" w:space="0" w:color="auto"/>
              <w:left w:val="single" w:sz="4" w:space="0" w:color="auto"/>
              <w:bottom w:val="single" w:sz="4" w:space="0" w:color="auto"/>
              <w:right w:val="single" w:sz="4" w:space="0" w:color="auto"/>
            </w:tcBorders>
            <w:vAlign w:val="center"/>
            <w:hideMark/>
          </w:tcPr>
          <w:p w14:paraId="48982CAC" w14:textId="77777777" w:rsidR="00BD4729" w:rsidRPr="004D7DE5" w:rsidRDefault="00BD4729" w:rsidP="007E7F90">
            <w:pPr>
              <w:spacing w:line="240" w:lineRule="auto"/>
              <w:ind w:left="-89" w:right="-78"/>
              <w:jc w:val="center"/>
              <w:rPr>
                <w:b/>
                <w:sz w:val="22"/>
                <w:szCs w:val="22"/>
                <w:vertAlign w:val="subscript"/>
              </w:rPr>
            </w:pPr>
            <w:r w:rsidRPr="004D7DE5">
              <w:rPr>
                <w:b/>
                <w:bCs/>
                <w:sz w:val="22"/>
                <w:szCs w:val="22"/>
              </w:rPr>
              <w:t>Độ ẩm</w:t>
            </w:r>
          </w:p>
        </w:tc>
        <w:tc>
          <w:tcPr>
            <w:tcW w:w="695" w:type="dxa"/>
            <w:tcBorders>
              <w:top w:val="single" w:sz="4" w:space="0" w:color="auto"/>
              <w:left w:val="single" w:sz="4" w:space="0" w:color="auto"/>
              <w:bottom w:val="single" w:sz="4" w:space="0" w:color="auto"/>
              <w:right w:val="single" w:sz="4" w:space="0" w:color="auto"/>
            </w:tcBorders>
            <w:vAlign w:val="center"/>
            <w:hideMark/>
          </w:tcPr>
          <w:p w14:paraId="10F691C3" w14:textId="77777777" w:rsidR="00BD4729" w:rsidRPr="004D7DE5" w:rsidRDefault="00BD4729" w:rsidP="007E7F90">
            <w:pPr>
              <w:spacing w:line="240" w:lineRule="auto"/>
              <w:ind w:left="-103" w:right="-78"/>
              <w:jc w:val="center"/>
              <w:rPr>
                <w:b/>
                <w:sz w:val="22"/>
                <w:szCs w:val="22"/>
              </w:rPr>
            </w:pPr>
            <w:r w:rsidRPr="004D7DE5">
              <w:rPr>
                <w:b/>
                <w:bCs/>
                <w:sz w:val="22"/>
                <w:szCs w:val="22"/>
              </w:rPr>
              <w:t>Tốc độ gió</w:t>
            </w:r>
          </w:p>
        </w:tc>
        <w:tc>
          <w:tcPr>
            <w:tcW w:w="727" w:type="dxa"/>
            <w:tcBorders>
              <w:top w:val="single" w:sz="4" w:space="0" w:color="auto"/>
              <w:left w:val="single" w:sz="4" w:space="0" w:color="auto"/>
              <w:bottom w:val="single" w:sz="4" w:space="0" w:color="auto"/>
              <w:right w:val="single" w:sz="4" w:space="0" w:color="auto"/>
            </w:tcBorders>
            <w:vAlign w:val="center"/>
            <w:hideMark/>
          </w:tcPr>
          <w:p w14:paraId="5E42A00F" w14:textId="77777777" w:rsidR="00BD4729" w:rsidRPr="004D7DE5" w:rsidRDefault="00BD4729" w:rsidP="007E7F90">
            <w:pPr>
              <w:ind w:left="-89" w:right="-101"/>
              <w:jc w:val="center"/>
              <w:rPr>
                <w:b/>
                <w:bCs/>
                <w:sz w:val="22"/>
                <w:szCs w:val="22"/>
              </w:rPr>
            </w:pPr>
            <w:r w:rsidRPr="004D7DE5">
              <w:rPr>
                <w:b/>
                <w:bCs/>
                <w:sz w:val="22"/>
                <w:szCs w:val="22"/>
              </w:rPr>
              <w:t>Bụi</w:t>
            </w:r>
          </w:p>
          <w:p w14:paraId="3D033E75" w14:textId="77777777" w:rsidR="00BD4729" w:rsidRPr="004D7DE5" w:rsidRDefault="00BD4729" w:rsidP="007E7F90">
            <w:pPr>
              <w:spacing w:line="240" w:lineRule="auto"/>
              <w:ind w:left="-89" w:right="-102"/>
              <w:jc w:val="center"/>
              <w:rPr>
                <w:b/>
                <w:spacing w:val="-20"/>
                <w:sz w:val="22"/>
                <w:szCs w:val="22"/>
              </w:rPr>
            </w:pPr>
            <w:r w:rsidRPr="004D7DE5">
              <w:rPr>
                <w:b/>
                <w:bCs/>
                <w:sz w:val="22"/>
                <w:szCs w:val="22"/>
              </w:rPr>
              <w:t>(TSP)</w:t>
            </w:r>
          </w:p>
        </w:tc>
        <w:tc>
          <w:tcPr>
            <w:tcW w:w="563" w:type="dxa"/>
            <w:tcBorders>
              <w:top w:val="single" w:sz="4" w:space="0" w:color="auto"/>
              <w:left w:val="single" w:sz="4" w:space="0" w:color="auto"/>
              <w:bottom w:val="single" w:sz="4" w:space="0" w:color="auto"/>
              <w:right w:val="single" w:sz="4" w:space="0" w:color="auto"/>
            </w:tcBorders>
            <w:vAlign w:val="center"/>
            <w:hideMark/>
          </w:tcPr>
          <w:p w14:paraId="07D8B46F" w14:textId="1DC9AA31" w:rsidR="00BD4729" w:rsidRPr="004D7DE5" w:rsidRDefault="00BD4729" w:rsidP="00896E6E">
            <w:pPr>
              <w:ind w:left="-89" w:right="-101"/>
              <w:jc w:val="center"/>
              <w:rPr>
                <w:b/>
                <w:bCs/>
                <w:sz w:val="22"/>
                <w:szCs w:val="22"/>
              </w:rPr>
            </w:pPr>
            <w:r w:rsidRPr="004D7DE5">
              <w:rPr>
                <w:b/>
                <w:bCs/>
                <w:sz w:val="22"/>
                <w:szCs w:val="22"/>
              </w:rPr>
              <w:t>SO</w:t>
            </w:r>
            <w:r w:rsidRPr="004D7DE5">
              <w:rPr>
                <w:b/>
                <w:bCs/>
                <w:sz w:val="22"/>
                <w:szCs w:val="22"/>
                <w:vertAlign w:val="subscript"/>
              </w:rPr>
              <w:t>2</w:t>
            </w:r>
          </w:p>
        </w:tc>
        <w:tc>
          <w:tcPr>
            <w:tcW w:w="708" w:type="dxa"/>
            <w:tcBorders>
              <w:top w:val="single" w:sz="4" w:space="0" w:color="auto"/>
              <w:left w:val="single" w:sz="4" w:space="0" w:color="auto"/>
              <w:bottom w:val="single" w:sz="4" w:space="0" w:color="auto"/>
              <w:right w:val="single" w:sz="4" w:space="0" w:color="auto"/>
            </w:tcBorders>
            <w:vAlign w:val="center"/>
          </w:tcPr>
          <w:p w14:paraId="1F8EC80A" w14:textId="77777777" w:rsidR="00BD4729" w:rsidRPr="004D7DE5" w:rsidRDefault="00BD4729" w:rsidP="007E7F90">
            <w:pPr>
              <w:spacing w:line="240" w:lineRule="auto"/>
              <w:ind w:right="-102"/>
              <w:jc w:val="center"/>
              <w:rPr>
                <w:b/>
                <w:spacing w:val="-20"/>
                <w:sz w:val="22"/>
                <w:szCs w:val="22"/>
              </w:rPr>
            </w:pPr>
            <w:r w:rsidRPr="004D7DE5">
              <w:rPr>
                <w:b/>
                <w:bCs/>
                <w:sz w:val="22"/>
                <w:szCs w:val="22"/>
              </w:rPr>
              <w:t>NO</w:t>
            </w:r>
            <w:r w:rsidRPr="004D7DE5">
              <w:rPr>
                <w:b/>
                <w:bCs/>
                <w:sz w:val="22"/>
                <w:szCs w:val="22"/>
                <w:vertAlign w:val="subscript"/>
              </w:rPr>
              <w:t>2</w:t>
            </w:r>
          </w:p>
        </w:tc>
        <w:tc>
          <w:tcPr>
            <w:tcW w:w="993" w:type="dxa"/>
            <w:tcBorders>
              <w:top w:val="single" w:sz="4" w:space="0" w:color="auto"/>
              <w:left w:val="single" w:sz="4" w:space="0" w:color="auto"/>
              <w:bottom w:val="single" w:sz="4" w:space="0" w:color="auto"/>
              <w:right w:val="single" w:sz="4" w:space="0" w:color="auto"/>
            </w:tcBorders>
            <w:vAlign w:val="center"/>
          </w:tcPr>
          <w:p w14:paraId="439CE693" w14:textId="77777777" w:rsidR="00BD4729" w:rsidRPr="004D7DE5" w:rsidRDefault="00BD4729" w:rsidP="007E7F90">
            <w:pPr>
              <w:spacing w:line="240" w:lineRule="auto"/>
              <w:ind w:right="-102"/>
              <w:jc w:val="center"/>
              <w:rPr>
                <w:b/>
                <w:spacing w:val="-20"/>
                <w:sz w:val="22"/>
                <w:szCs w:val="22"/>
              </w:rPr>
            </w:pPr>
            <w:r w:rsidRPr="004D7DE5">
              <w:rPr>
                <w:b/>
                <w:bCs/>
                <w:sz w:val="22"/>
                <w:szCs w:val="22"/>
              </w:rPr>
              <w:t>CO</w:t>
            </w:r>
          </w:p>
        </w:tc>
        <w:tc>
          <w:tcPr>
            <w:tcW w:w="850" w:type="dxa"/>
            <w:tcBorders>
              <w:top w:val="single" w:sz="4" w:space="0" w:color="auto"/>
              <w:left w:val="single" w:sz="4" w:space="0" w:color="auto"/>
              <w:bottom w:val="single" w:sz="4" w:space="0" w:color="auto"/>
              <w:right w:val="single" w:sz="4" w:space="0" w:color="auto"/>
            </w:tcBorders>
            <w:vAlign w:val="center"/>
            <w:hideMark/>
          </w:tcPr>
          <w:p w14:paraId="75465F0E" w14:textId="77777777" w:rsidR="00BD4729" w:rsidRPr="004D7DE5" w:rsidRDefault="00BD4729" w:rsidP="007E7F90">
            <w:pPr>
              <w:spacing w:line="240" w:lineRule="auto"/>
              <w:ind w:right="-102"/>
              <w:jc w:val="center"/>
              <w:rPr>
                <w:b/>
                <w:spacing w:val="-20"/>
                <w:sz w:val="22"/>
                <w:szCs w:val="22"/>
              </w:rPr>
            </w:pPr>
            <w:r w:rsidRPr="004D7DE5">
              <w:rPr>
                <w:b/>
                <w:bCs/>
                <w:sz w:val="22"/>
                <w:szCs w:val="22"/>
              </w:rPr>
              <w:t>H</w:t>
            </w:r>
            <w:r w:rsidRPr="004D7DE5">
              <w:rPr>
                <w:b/>
                <w:bCs/>
                <w:sz w:val="22"/>
                <w:szCs w:val="22"/>
                <w:vertAlign w:val="subscript"/>
              </w:rPr>
              <w:t>2</w:t>
            </w:r>
            <w:r w:rsidRPr="004D7DE5">
              <w:rPr>
                <w:b/>
                <w:bCs/>
                <w:sz w:val="22"/>
                <w:szCs w:val="22"/>
              </w:rPr>
              <w:t xml:space="preserve">S </w:t>
            </w:r>
          </w:p>
        </w:tc>
        <w:tc>
          <w:tcPr>
            <w:tcW w:w="709" w:type="dxa"/>
            <w:tcBorders>
              <w:top w:val="single" w:sz="4" w:space="0" w:color="auto"/>
              <w:left w:val="single" w:sz="4" w:space="0" w:color="auto"/>
              <w:bottom w:val="single" w:sz="4" w:space="0" w:color="auto"/>
              <w:right w:val="single" w:sz="4" w:space="0" w:color="auto"/>
            </w:tcBorders>
            <w:vAlign w:val="center"/>
          </w:tcPr>
          <w:p w14:paraId="27B98B22" w14:textId="77777777" w:rsidR="00BD4729" w:rsidRPr="004D7DE5" w:rsidRDefault="00BD4729" w:rsidP="007E7F90">
            <w:pPr>
              <w:spacing w:line="240" w:lineRule="auto"/>
              <w:ind w:right="-102"/>
              <w:jc w:val="center"/>
              <w:rPr>
                <w:b/>
                <w:spacing w:val="-20"/>
                <w:sz w:val="22"/>
                <w:szCs w:val="22"/>
                <w:vertAlign w:val="subscript"/>
              </w:rPr>
            </w:pPr>
            <w:r w:rsidRPr="004D7DE5">
              <w:rPr>
                <w:b/>
                <w:spacing w:val="-20"/>
                <w:sz w:val="22"/>
                <w:szCs w:val="22"/>
              </w:rPr>
              <w:t>NH</w:t>
            </w:r>
            <w:r w:rsidRPr="004D7DE5">
              <w:rPr>
                <w:b/>
                <w:spacing w:val="-20"/>
                <w:sz w:val="22"/>
                <w:szCs w:val="22"/>
                <w:vertAlign w:val="subscript"/>
              </w:rPr>
              <w:t>3</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1B5253" w14:textId="77777777" w:rsidR="00BD4729" w:rsidRPr="004D7DE5" w:rsidRDefault="00BD4729" w:rsidP="007E7F90">
            <w:pPr>
              <w:spacing w:line="240" w:lineRule="auto"/>
              <w:ind w:left="-89" w:right="-102"/>
              <w:jc w:val="center"/>
              <w:rPr>
                <w:b/>
                <w:spacing w:val="-20"/>
                <w:sz w:val="22"/>
                <w:szCs w:val="22"/>
              </w:rPr>
            </w:pPr>
            <w:r w:rsidRPr="004D7DE5">
              <w:rPr>
                <w:b/>
                <w:bCs/>
                <w:sz w:val="22"/>
                <w:szCs w:val="22"/>
              </w:rPr>
              <w:t>Bụi PM</w:t>
            </w:r>
            <w:r w:rsidRPr="004D7DE5">
              <w:rPr>
                <w:b/>
                <w:bCs/>
                <w:sz w:val="22"/>
                <w:szCs w:val="22"/>
                <w:vertAlign w:val="subscript"/>
              </w:rPr>
              <w:t>10</w:t>
            </w:r>
          </w:p>
        </w:tc>
      </w:tr>
      <w:tr w:rsidR="004D7DE5" w:rsidRPr="004D7DE5" w14:paraId="178AA77D"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512E2E64" w14:textId="77777777" w:rsidR="00BD4729" w:rsidRPr="004D7DE5" w:rsidRDefault="00BD4729" w:rsidP="007E7F90">
            <w:pPr>
              <w:spacing w:line="240" w:lineRule="auto"/>
              <w:jc w:val="center"/>
              <w:rPr>
                <w:b/>
                <w:sz w:val="22"/>
                <w:szCs w:val="22"/>
              </w:rPr>
            </w:pPr>
            <w:r w:rsidRPr="004D7DE5">
              <w:rPr>
                <w:b/>
                <w:sz w:val="22"/>
                <w:szCs w:val="22"/>
              </w:rPr>
              <w:t>1</w:t>
            </w:r>
          </w:p>
        </w:tc>
        <w:tc>
          <w:tcPr>
            <w:tcW w:w="720" w:type="dxa"/>
            <w:vMerge w:val="restart"/>
            <w:tcBorders>
              <w:top w:val="single" w:sz="4" w:space="0" w:color="auto"/>
              <w:left w:val="single" w:sz="4" w:space="0" w:color="auto"/>
              <w:right w:val="single" w:sz="4" w:space="0" w:color="auto"/>
            </w:tcBorders>
            <w:vAlign w:val="center"/>
            <w:hideMark/>
          </w:tcPr>
          <w:p w14:paraId="73B6A617" w14:textId="77777777" w:rsidR="00BD4729" w:rsidRPr="004D7DE5" w:rsidRDefault="00BD4729" w:rsidP="007E7F90">
            <w:pPr>
              <w:spacing w:line="240" w:lineRule="auto"/>
              <w:ind w:left="-84" w:right="-108"/>
              <w:jc w:val="center"/>
              <w:rPr>
                <w:b/>
                <w:sz w:val="22"/>
                <w:szCs w:val="22"/>
              </w:rPr>
            </w:pPr>
            <w:r w:rsidRPr="004D7DE5">
              <w:rPr>
                <w:b/>
                <w:sz w:val="22"/>
                <w:szCs w:val="22"/>
              </w:rPr>
              <w:t>KK1</w:t>
            </w:r>
          </w:p>
        </w:tc>
        <w:tc>
          <w:tcPr>
            <w:tcW w:w="581" w:type="dxa"/>
            <w:tcBorders>
              <w:top w:val="single" w:sz="6" w:space="0" w:color="auto"/>
              <w:left w:val="single" w:sz="4" w:space="0" w:color="auto"/>
              <w:bottom w:val="single" w:sz="4" w:space="0" w:color="auto"/>
              <w:right w:val="single" w:sz="4" w:space="0" w:color="auto"/>
            </w:tcBorders>
            <w:vAlign w:val="center"/>
            <w:hideMark/>
          </w:tcPr>
          <w:p w14:paraId="410EB28C"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BE477CD" w14:textId="77777777" w:rsidR="00BD4729" w:rsidRPr="004D7DE5" w:rsidRDefault="00BD4729" w:rsidP="007E7F90">
            <w:pPr>
              <w:spacing w:line="240" w:lineRule="auto"/>
              <w:jc w:val="center"/>
              <w:rPr>
                <w:sz w:val="22"/>
                <w:szCs w:val="22"/>
              </w:rPr>
            </w:pPr>
            <w:r w:rsidRPr="004D7DE5">
              <w:rPr>
                <w:sz w:val="22"/>
                <w:szCs w:val="22"/>
              </w:rPr>
              <w:t>71,1</w:t>
            </w:r>
          </w:p>
        </w:tc>
        <w:tc>
          <w:tcPr>
            <w:tcW w:w="774" w:type="dxa"/>
            <w:tcBorders>
              <w:top w:val="single" w:sz="4" w:space="0" w:color="auto"/>
              <w:left w:val="single" w:sz="4" w:space="0" w:color="auto"/>
              <w:bottom w:val="single" w:sz="4" w:space="0" w:color="auto"/>
              <w:right w:val="single" w:sz="4" w:space="0" w:color="auto"/>
            </w:tcBorders>
            <w:vAlign w:val="center"/>
          </w:tcPr>
          <w:p w14:paraId="36D4F699" w14:textId="77777777" w:rsidR="00BD4729" w:rsidRPr="004D7DE5" w:rsidRDefault="00BD4729" w:rsidP="007E7F90">
            <w:pPr>
              <w:spacing w:line="240" w:lineRule="auto"/>
              <w:jc w:val="center"/>
              <w:rPr>
                <w:sz w:val="22"/>
                <w:szCs w:val="22"/>
              </w:rPr>
            </w:pPr>
            <w:r w:rsidRPr="004D7DE5">
              <w:rPr>
                <w:sz w:val="22"/>
                <w:szCs w:val="22"/>
              </w:rPr>
              <w:t>34,8</w:t>
            </w:r>
          </w:p>
        </w:tc>
        <w:tc>
          <w:tcPr>
            <w:tcW w:w="709" w:type="dxa"/>
            <w:tcBorders>
              <w:top w:val="single" w:sz="4" w:space="0" w:color="auto"/>
              <w:left w:val="single" w:sz="4" w:space="0" w:color="auto"/>
              <w:bottom w:val="single" w:sz="4" w:space="0" w:color="auto"/>
              <w:right w:val="single" w:sz="4" w:space="0" w:color="auto"/>
            </w:tcBorders>
            <w:vAlign w:val="center"/>
          </w:tcPr>
          <w:p w14:paraId="230520A1" w14:textId="77777777" w:rsidR="00BD4729" w:rsidRPr="004D7DE5" w:rsidRDefault="00BD4729" w:rsidP="007E7F90">
            <w:pPr>
              <w:spacing w:line="240" w:lineRule="auto"/>
              <w:jc w:val="center"/>
              <w:rPr>
                <w:sz w:val="22"/>
                <w:szCs w:val="22"/>
              </w:rPr>
            </w:pPr>
            <w:r w:rsidRPr="004D7DE5">
              <w:rPr>
                <w:sz w:val="22"/>
                <w:szCs w:val="22"/>
              </w:rPr>
              <w:t>56,7</w:t>
            </w:r>
          </w:p>
        </w:tc>
        <w:tc>
          <w:tcPr>
            <w:tcW w:w="695" w:type="dxa"/>
            <w:tcBorders>
              <w:top w:val="single" w:sz="4" w:space="0" w:color="auto"/>
              <w:left w:val="single" w:sz="4" w:space="0" w:color="auto"/>
              <w:bottom w:val="single" w:sz="4" w:space="0" w:color="auto"/>
              <w:right w:val="single" w:sz="4" w:space="0" w:color="auto"/>
            </w:tcBorders>
            <w:vAlign w:val="center"/>
          </w:tcPr>
          <w:p w14:paraId="16C17A30"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77931AC" w14:textId="77777777" w:rsidR="00BD4729" w:rsidRPr="004D7DE5" w:rsidRDefault="00BD4729" w:rsidP="007E7F90">
            <w:pPr>
              <w:spacing w:line="240" w:lineRule="auto"/>
              <w:jc w:val="center"/>
              <w:rPr>
                <w:sz w:val="22"/>
                <w:szCs w:val="22"/>
              </w:rPr>
            </w:pPr>
            <w:r w:rsidRPr="004D7DE5">
              <w:rPr>
                <w:sz w:val="22"/>
                <w:szCs w:val="22"/>
              </w:rPr>
              <w:t>227</w:t>
            </w:r>
          </w:p>
        </w:tc>
        <w:tc>
          <w:tcPr>
            <w:tcW w:w="563" w:type="dxa"/>
            <w:tcBorders>
              <w:top w:val="single" w:sz="4" w:space="0" w:color="auto"/>
              <w:left w:val="single" w:sz="4" w:space="0" w:color="auto"/>
              <w:bottom w:val="single" w:sz="4" w:space="0" w:color="auto"/>
              <w:right w:val="single" w:sz="4" w:space="0" w:color="auto"/>
            </w:tcBorders>
            <w:vAlign w:val="center"/>
          </w:tcPr>
          <w:p w14:paraId="1F7349BC" w14:textId="77777777" w:rsidR="00BD4729" w:rsidRPr="004D7DE5" w:rsidRDefault="00BD4729"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24E07842" w14:textId="77777777" w:rsidR="00BD4729" w:rsidRPr="004D7DE5" w:rsidRDefault="00BD4729"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52722FFA"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1A765E9" w14:textId="5E0EE62A" w:rsidR="00BD4729" w:rsidRPr="004D7DE5" w:rsidRDefault="00BD4729" w:rsidP="007E7F90">
            <w:pPr>
              <w:spacing w:line="240" w:lineRule="auto"/>
              <w:jc w:val="center"/>
              <w:rPr>
                <w:sz w:val="22"/>
                <w:szCs w:val="22"/>
              </w:rPr>
            </w:pPr>
            <w:r w:rsidRPr="004D7DE5">
              <w:rPr>
                <w:sz w:val="22"/>
                <w:szCs w:val="22"/>
              </w:rPr>
              <w:t> </w:t>
            </w:r>
            <w:r w:rsidR="0057662A" w:rsidRPr="004D7DE5">
              <w:rPr>
                <w:sz w:val="22"/>
                <w:szCs w:val="22"/>
              </w:rPr>
              <w:t>-</w:t>
            </w:r>
          </w:p>
        </w:tc>
        <w:tc>
          <w:tcPr>
            <w:tcW w:w="709" w:type="dxa"/>
            <w:tcBorders>
              <w:top w:val="single" w:sz="4" w:space="0" w:color="auto"/>
              <w:left w:val="single" w:sz="4" w:space="0" w:color="auto"/>
              <w:bottom w:val="single" w:sz="4" w:space="0" w:color="auto"/>
              <w:right w:val="single" w:sz="4" w:space="0" w:color="auto"/>
            </w:tcBorders>
            <w:vAlign w:val="bottom"/>
          </w:tcPr>
          <w:p w14:paraId="0DFD5831" w14:textId="7CA0B87D" w:rsidR="00BD4729" w:rsidRPr="004D7DE5" w:rsidRDefault="0057662A" w:rsidP="007E7F90">
            <w:pPr>
              <w:spacing w:line="240" w:lineRule="auto"/>
              <w:jc w:val="center"/>
              <w:rPr>
                <w:sz w:val="22"/>
                <w:szCs w:val="22"/>
              </w:rPr>
            </w:pPr>
            <w:r w:rsidRPr="004D7DE5">
              <w:rPr>
                <w:sz w:val="22"/>
                <w:szCs w:val="22"/>
              </w:rPr>
              <w:t>-</w:t>
            </w:r>
            <w:r w:rsidR="00BD4729"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B2CFA49" w14:textId="77777777" w:rsidR="00BD4729" w:rsidRPr="004D7DE5" w:rsidRDefault="00BD4729" w:rsidP="007E7F90">
            <w:pPr>
              <w:spacing w:line="240" w:lineRule="auto"/>
              <w:jc w:val="center"/>
              <w:rPr>
                <w:sz w:val="22"/>
                <w:szCs w:val="22"/>
              </w:rPr>
            </w:pPr>
            <w:r w:rsidRPr="004D7DE5">
              <w:rPr>
                <w:sz w:val="22"/>
                <w:szCs w:val="22"/>
              </w:rPr>
              <w:t>42</w:t>
            </w:r>
          </w:p>
        </w:tc>
      </w:tr>
      <w:tr w:rsidR="004D7DE5" w:rsidRPr="004D7DE5" w14:paraId="6CC89680" w14:textId="77777777" w:rsidTr="00896E6E">
        <w:trPr>
          <w:jc w:val="center"/>
        </w:trPr>
        <w:tc>
          <w:tcPr>
            <w:tcW w:w="583" w:type="dxa"/>
            <w:vMerge/>
            <w:tcBorders>
              <w:left w:val="single" w:sz="4" w:space="0" w:color="auto"/>
              <w:right w:val="single" w:sz="4" w:space="0" w:color="auto"/>
            </w:tcBorders>
            <w:vAlign w:val="center"/>
            <w:hideMark/>
          </w:tcPr>
          <w:p w14:paraId="3D4823D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139439F0"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hideMark/>
          </w:tcPr>
          <w:p w14:paraId="387F7A90"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0D8DC001" w14:textId="77777777" w:rsidR="0057662A" w:rsidRPr="004D7DE5" w:rsidRDefault="0057662A" w:rsidP="007E7F90">
            <w:pPr>
              <w:spacing w:line="240" w:lineRule="auto"/>
              <w:jc w:val="center"/>
              <w:rPr>
                <w:sz w:val="22"/>
                <w:szCs w:val="22"/>
              </w:rPr>
            </w:pPr>
            <w:r w:rsidRPr="004D7DE5">
              <w:rPr>
                <w:sz w:val="22"/>
                <w:szCs w:val="22"/>
              </w:rPr>
              <w:t>71,2</w:t>
            </w:r>
          </w:p>
        </w:tc>
        <w:tc>
          <w:tcPr>
            <w:tcW w:w="774" w:type="dxa"/>
            <w:tcBorders>
              <w:top w:val="single" w:sz="4" w:space="0" w:color="auto"/>
              <w:left w:val="single" w:sz="4" w:space="0" w:color="auto"/>
              <w:bottom w:val="single" w:sz="4" w:space="0" w:color="auto"/>
              <w:right w:val="single" w:sz="4" w:space="0" w:color="auto"/>
            </w:tcBorders>
            <w:vAlign w:val="center"/>
          </w:tcPr>
          <w:p w14:paraId="120BAA1A" w14:textId="77777777" w:rsidR="0057662A" w:rsidRPr="004D7DE5" w:rsidRDefault="0057662A"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648962B6" w14:textId="77777777" w:rsidR="0057662A" w:rsidRPr="004D7DE5" w:rsidRDefault="0057662A" w:rsidP="007E7F90">
            <w:pPr>
              <w:spacing w:line="240" w:lineRule="auto"/>
              <w:jc w:val="center"/>
              <w:rPr>
                <w:sz w:val="22"/>
                <w:szCs w:val="22"/>
              </w:rPr>
            </w:pPr>
            <w:r w:rsidRPr="004D7DE5">
              <w:rPr>
                <w:sz w:val="22"/>
                <w:szCs w:val="22"/>
              </w:rPr>
              <w:t>60,5</w:t>
            </w:r>
          </w:p>
        </w:tc>
        <w:tc>
          <w:tcPr>
            <w:tcW w:w="695" w:type="dxa"/>
            <w:tcBorders>
              <w:top w:val="single" w:sz="4" w:space="0" w:color="auto"/>
              <w:left w:val="single" w:sz="4" w:space="0" w:color="auto"/>
              <w:bottom w:val="single" w:sz="4" w:space="0" w:color="auto"/>
              <w:right w:val="single" w:sz="4" w:space="0" w:color="auto"/>
            </w:tcBorders>
            <w:vAlign w:val="center"/>
          </w:tcPr>
          <w:p w14:paraId="059CD3F6"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6C7C30CC" w14:textId="77777777" w:rsidR="0057662A" w:rsidRPr="004D7DE5" w:rsidRDefault="0057662A" w:rsidP="007E7F90">
            <w:pPr>
              <w:spacing w:line="240" w:lineRule="auto"/>
              <w:jc w:val="center"/>
              <w:rPr>
                <w:sz w:val="22"/>
                <w:szCs w:val="22"/>
              </w:rPr>
            </w:pPr>
            <w:r w:rsidRPr="004D7DE5">
              <w:rPr>
                <w:sz w:val="22"/>
                <w:szCs w:val="22"/>
              </w:rPr>
              <w:t>212</w:t>
            </w:r>
          </w:p>
        </w:tc>
        <w:tc>
          <w:tcPr>
            <w:tcW w:w="563" w:type="dxa"/>
            <w:tcBorders>
              <w:top w:val="single" w:sz="4" w:space="0" w:color="auto"/>
              <w:left w:val="single" w:sz="4" w:space="0" w:color="auto"/>
              <w:bottom w:val="single" w:sz="4" w:space="0" w:color="auto"/>
              <w:right w:val="single" w:sz="4" w:space="0" w:color="auto"/>
            </w:tcBorders>
            <w:vAlign w:val="center"/>
          </w:tcPr>
          <w:p w14:paraId="7368F74B" w14:textId="77777777" w:rsidR="0057662A" w:rsidRPr="004D7DE5" w:rsidRDefault="0057662A" w:rsidP="007E7F90">
            <w:pPr>
              <w:spacing w:line="240" w:lineRule="auto"/>
              <w:jc w:val="center"/>
              <w:rPr>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center"/>
          </w:tcPr>
          <w:p w14:paraId="1CE3FBBF" w14:textId="77777777" w:rsidR="0057662A" w:rsidRPr="004D7DE5" w:rsidRDefault="0057662A"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713D9FD5"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429993A" w14:textId="411758F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AE820CF" w14:textId="63068BF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63F7DC4" w14:textId="77777777" w:rsidR="0057662A" w:rsidRPr="004D7DE5" w:rsidRDefault="0057662A" w:rsidP="007E7F90">
            <w:pPr>
              <w:spacing w:line="240" w:lineRule="auto"/>
              <w:jc w:val="center"/>
              <w:rPr>
                <w:sz w:val="22"/>
                <w:szCs w:val="22"/>
              </w:rPr>
            </w:pPr>
            <w:r w:rsidRPr="004D7DE5">
              <w:rPr>
                <w:sz w:val="22"/>
                <w:szCs w:val="22"/>
              </w:rPr>
              <w:t>41</w:t>
            </w:r>
          </w:p>
        </w:tc>
      </w:tr>
      <w:tr w:rsidR="004D7DE5" w:rsidRPr="004D7DE5" w14:paraId="4BA0280C" w14:textId="77777777" w:rsidTr="00896E6E">
        <w:trPr>
          <w:jc w:val="center"/>
        </w:trPr>
        <w:tc>
          <w:tcPr>
            <w:tcW w:w="583" w:type="dxa"/>
            <w:vMerge/>
            <w:tcBorders>
              <w:left w:val="single" w:sz="4" w:space="0" w:color="auto"/>
              <w:right w:val="single" w:sz="4" w:space="0" w:color="auto"/>
            </w:tcBorders>
            <w:vAlign w:val="center"/>
          </w:tcPr>
          <w:p w14:paraId="6642A595"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5D7335A"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tcPr>
          <w:p w14:paraId="4BD9BE97"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B7177DA" w14:textId="77777777" w:rsidR="0057662A" w:rsidRPr="004D7DE5" w:rsidRDefault="0057662A" w:rsidP="007E7F90">
            <w:pPr>
              <w:spacing w:line="240" w:lineRule="auto"/>
              <w:jc w:val="center"/>
              <w:rPr>
                <w:rFonts w:eastAsia="Calibri"/>
                <w:sz w:val="22"/>
                <w:szCs w:val="22"/>
              </w:rPr>
            </w:pPr>
            <w:r w:rsidRPr="004D7DE5">
              <w:rPr>
                <w:sz w:val="22"/>
                <w:szCs w:val="22"/>
              </w:rPr>
              <w:t>72,5</w:t>
            </w:r>
          </w:p>
        </w:tc>
        <w:tc>
          <w:tcPr>
            <w:tcW w:w="774" w:type="dxa"/>
            <w:tcBorders>
              <w:top w:val="single" w:sz="4" w:space="0" w:color="auto"/>
              <w:left w:val="single" w:sz="4" w:space="0" w:color="auto"/>
              <w:bottom w:val="single" w:sz="4" w:space="0" w:color="auto"/>
              <w:right w:val="single" w:sz="4" w:space="0" w:color="auto"/>
            </w:tcBorders>
            <w:vAlign w:val="center"/>
          </w:tcPr>
          <w:p w14:paraId="4B0FCD99" w14:textId="77777777" w:rsidR="0057662A" w:rsidRPr="004D7DE5" w:rsidRDefault="0057662A" w:rsidP="007E7F90">
            <w:pPr>
              <w:spacing w:line="240" w:lineRule="auto"/>
              <w:jc w:val="center"/>
              <w:rPr>
                <w:rFonts w:eastAsia="Calibri"/>
                <w:sz w:val="22"/>
                <w:szCs w:val="22"/>
              </w:rPr>
            </w:pPr>
            <w:r w:rsidRPr="004D7DE5">
              <w:rPr>
                <w:sz w:val="22"/>
                <w:szCs w:val="22"/>
              </w:rPr>
              <w:t>33</w:t>
            </w:r>
          </w:p>
        </w:tc>
        <w:tc>
          <w:tcPr>
            <w:tcW w:w="709" w:type="dxa"/>
            <w:tcBorders>
              <w:top w:val="single" w:sz="4" w:space="0" w:color="auto"/>
              <w:left w:val="single" w:sz="4" w:space="0" w:color="auto"/>
              <w:bottom w:val="single" w:sz="4" w:space="0" w:color="auto"/>
              <w:right w:val="single" w:sz="4" w:space="0" w:color="auto"/>
            </w:tcBorders>
            <w:vAlign w:val="center"/>
          </w:tcPr>
          <w:p w14:paraId="384F3389" w14:textId="77777777" w:rsidR="0057662A" w:rsidRPr="004D7DE5" w:rsidRDefault="0057662A" w:rsidP="007E7F90">
            <w:pPr>
              <w:spacing w:line="240" w:lineRule="auto"/>
              <w:jc w:val="center"/>
              <w:rPr>
                <w:rFonts w:eastAsia="Calibri"/>
                <w:sz w:val="22"/>
                <w:szCs w:val="22"/>
              </w:rPr>
            </w:pPr>
            <w:r w:rsidRPr="004D7DE5">
              <w:rPr>
                <w:sz w:val="22"/>
                <w:szCs w:val="22"/>
              </w:rPr>
              <w:t>61,4</w:t>
            </w:r>
          </w:p>
        </w:tc>
        <w:tc>
          <w:tcPr>
            <w:tcW w:w="695" w:type="dxa"/>
            <w:tcBorders>
              <w:top w:val="single" w:sz="4" w:space="0" w:color="auto"/>
              <w:left w:val="single" w:sz="4" w:space="0" w:color="auto"/>
              <w:bottom w:val="single" w:sz="4" w:space="0" w:color="auto"/>
              <w:right w:val="single" w:sz="4" w:space="0" w:color="auto"/>
            </w:tcBorders>
          </w:tcPr>
          <w:p w14:paraId="5178D726"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23E2B87B" w14:textId="77777777" w:rsidR="0057662A" w:rsidRPr="004D7DE5" w:rsidRDefault="0057662A" w:rsidP="007E7F90">
            <w:pPr>
              <w:spacing w:line="240" w:lineRule="auto"/>
              <w:jc w:val="center"/>
              <w:rPr>
                <w:rFonts w:eastAsia="Calibri"/>
                <w:sz w:val="22"/>
                <w:szCs w:val="22"/>
              </w:rPr>
            </w:pPr>
            <w:r w:rsidRPr="004D7DE5">
              <w:rPr>
                <w:sz w:val="22"/>
                <w:szCs w:val="22"/>
              </w:rPr>
              <w:t>210</w:t>
            </w:r>
          </w:p>
        </w:tc>
        <w:tc>
          <w:tcPr>
            <w:tcW w:w="563" w:type="dxa"/>
            <w:tcBorders>
              <w:top w:val="single" w:sz="4" w:space="0" w:color="auto"/>
              <w:left w:val="single" w:sz="4" w:space="0" w:color="auto"/>
              <w:bottom w:val="single" w:sz="4" w:space="0" w:color="auto"/>
              <w:right w:val="single" w:sz="4" w:space="0" w:color="auto"/>
            </w:tcBorders>
            <w:vAlign w:val="center"/>
          </w:tcPr>
          <w:p w14:paraId="4BCBFAD5" w14:textId="77777777" w:rsidR="0057662A" w:rsidRPr="004D7DE5" w:rsidRDefault="0057662A" w:rsidP="007E7F90">
            <w:pPr>
              <w:spacing w:line="240" w:lineRule="auto"/>
              <w:jc w:val="center"/>
              <w:rPr>
                <w:rFonts w:eastAsia="Calibri"/>
                <w:sz w:val="22"/>
                <w:szCs w:val="22"/>
              </w:rPr>
            </w:pPr>
            <w:r w:rsidRPr="004D7DE5">
              <w:rPr>
                <w:sz w:val="22"/>
                <w:szCs w:val="22"/>
              </w:rPr>
              <w:t>72</w:t>
            </w:r>
          </w:p>
        </w:tc>
        <w:tc>
          <w:tcPr>
            <w:tcW w:w="708" w:type="dxa"/>
            <w:tcBorders>
              <w:top w:val="single" w:sz="4" w:space="0" w:color="auto"/>
              <w:left w:val="single" w:sz="4" w:space="0" w:color="auto"/>
              <w:bottom w:val="single" w:sz="4" w:space="0" w:color="auto"/>
              <w:right w:val="single" w:sz="4" w:space="0" w:color="auto"/>
            </w:tcBorders>
            <w:vAlign w:val="center"/>
          </w:tcPr>
          <w:p w14:paraId="6B62A766" w14:textId="77777777" w:rsidR="0057662A" w:rsidRPr="004D7DE5" w:rsidRDefault="0057662A" w:rsidP="007E7F90">
            <w:pPr>
              <w:spacing w:line="240" w:lineRule="auto"/>
              <w:jc w:val="center"/>
              <w:rPr>
                <w:rFonts w:eastAsia="Calibri"/>
                <w:sz w:val="22"/>
                <w:szCs w:val="22"/>
              </w:rPr>
            </w:pPr>
            <w:r w:rsidRPr="004D7DE5">
              <w:rPr>
                <w:sz w:val="22"/>
                <w:szCs w:val="22"/>
              </w:rPr>
              <w:t>25</w:t>
            </w:r>
          </w:p>
        </w:tc>
        <w:tc>
          <w:tcPr>
            <w:tcW w:w="993" w:type="dxa"/>
            <w:tcBorders>
              <w:top w:val="single" w:sz="4" w:space="0" w:color="auto"/>
              <w:left w:val="single" w:sz="4" w:space="0" w:color="auto"/>
              <w:bottom w:val="single" w:sz="4" w:space="0" w:color="auto"/>
              <w:right w:val="single" w:sz="4" w:space="0" w:color="auto"/>
            </w:tcBorders>
            <w:vAlign w:val="center"/>
          </w:tcPr>
          <w:p w14:paraId="42BCF515"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612F860" w14:textId="18F0439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0CF5B3D" w14:textId="5738938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EBD6E7" w14:textId="77777777" w:rsidR="0057662A" w:rsidRPr="004D7DE5" w:rsidRDefault="0057662A" w:rsidP="007E7F90">
            <w:pPr>
              <w:spacing w:line="240" w:lineRule="auto"/>
              <w:jc w:val="center"/>
              <w:rPr>
                <w:rFonts w:eastAsia="Calibri"/>
                <w:sz w:val="22"/>
                <w:szCs w:val="22"/>
              </w:rPr>
            </w:pPr>
            <w:r w:rsidRPr="004D7DE5">
              <w:rPr>
                <w:sz w:val="22"/>
                <w:szCs w:val="22"/>
              </w:rPr>
              <w:t>33</w:t>
            </w:r>
          </w:p>
        </w:tc>
      </w:tr>
      <w:tr w:rsidR="004D7DE5" w:rsidRPr="004D7DE5" w14:paraId="5398A0DC" w14:textId="77777777" w:rsidTr="00896E6E">
        <w:trPr>
          <w:jc w:val="center"/>
        </w:trPr>
        <w:tc>
          <w:tcPr>
            <w:tcW w:w="583" w:type="dxa"/>
            <w:vMerge/>
            <w:tcBorders>
              <w:left w:val="single" w:sz="4" w:space="0" w:color="auto"/>
              <w:right w:val="single" w:sz="4" w:space="0" w:color="auto"/>
            </w:tcBorders>
            <w:vAlign w:val="center"/>
          </w:tcPr>
          <w:p w14:paraId="5A2D2851"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1708664"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tcPr>
          <w:p w14:paraId="24E07170"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516C97A0" w14:textId="77777777" w:rsidR="0057662A" w:rsidRPr="004D7DE5" w:rsidRDefault="0057662A" w:rsidP="007E7F90">
            <w:pPr>
              <w:spacing w:line="240" w:lineRule="auto"/>
              <w:jc w:val="center"/>
              <w:rPr>
                <w:sz w:val="22"/>
                <w:szCs w:val="22"/>
              </w:rPr>
            </w:pPr>
            <w:r w:rsidRPr="004D7DE5">
              <w:rPr>
                <w:sz w:val="22"/>
                <w:szCs w:val="22"/>
              </w:rPr>
              <w:t>70,8</w:t>
            </w:r>
          </w:p>
        </w:tc>
        <w:tc>
          <w:tcPr>
            <w:tcW w:w="774" w:type="dxa"/>
            <w:tcBorders>
              <w:top w:val="single" w:sz="4" w:space="0" w:color="auto"/>
              <w:left w:val="single" w:sz="4" w:space="0" w:color="auto"/>
              <w:bottom w:val="single" w:sz="4" w:space="0" w:color="auto"/>
              <w:right w:val="single" w:sz="4" w:space="0" w:color="auto"/>
            </w:tcBorders>
            <w:vAlign w:val="center"/>
          </w:tcPr>
          <w:p w14:paraId="4E01A8F8" w14:textId="77777777" w:rsidR="0057662A" w:rsidRPr="004D7DE5" w:rsidRDefault="0057662A" w:rsidP="007E7F90">
            <w:pPr>
              <w:spacing w:line="240" w:lineRule="auto"/>
              <w:jc w:val="center"/>
              <w:rPr>
                <w:sz w:val="22"/>
                <w:szCs w:val="22"/>
              </w:rPr>
            </w:pPr>
            <w:r w:rsidRPr="004D7DE5">
              <w:rPr>
                <w:sz w:val="22"/>
                <w:szCs w:val="22"/>
              </w:rPr>
              <w:t>30,2</w:t>
            </w:r>
          </w:p>
        </w:tc>
        <w:tc>
          <w:tcPr>
            <w:tcW w:w="709" w:type="dxa"/>
            <w:tcBorders>
              <w:top w:val="single" w:sz="4" w:space="0" w:color="auto"/>
              <w:left w:val="single" w:sz="4" w:space="0" w:color="auto"/>
              <w:bottom w:val="single" w:sz="4" w:space="0" w:color="auto"/>
              <w:right w:val="single" w:sz="4" w:space="0" w:color="auto"/>
            </w:tcBorders>
            <w:vAlign w:val="center"/>
          </w:tcPr>
          <w:p w14:paraId="30BC15C0" w14:textId="77777777" w:rsidR="0057662A" w:rsidRPr="004D7DE5" w:rsidRDefault="0057662A" w:rsidP="007E7F90">
            <w:pPr>
              <w:spacing w:line="240" w:lineRule="auto"/>
              <w:jc w:val="center"/>
              <w:rPr>
                <w:sz w:val="22"/>
                <w:szCs w:val="22"/>
              </w:rPr>
            </w:pPr>
            <w:r w:rsidRPr="004D7DE5">
              <w:rPr>
                <w:sz w:val="22"/>
                <w:szCs w:val="22"/>
              </w:rPr>
              <w:t>62,7</w:t>
            </w:r>
          </w:p>
        </w:tc>
        <w:tc>
          <w:tcPr>
            <w:tcW w:w="695" w:type="dxa"/>
            <w:tcBorders>
              <w:top w:val="single" w:sz="4" w:space="0" w:color="auto"/>
              <w:left w:val="single" w:sz="4" w:space="0" w:color="auto"/>
              <w:bottom w:val="single" w:sz="4" w:space="0" w:color="auto"/>
              <w:right w:val="single" w:sz="4" w:space="0" w:color="auto"/>
            </w:tcBorders>
          </w:tcPr>
          <w:p w14:paraId="3A9B308E"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6EA28E33" w14:textId="77777777" w:rsidR="0057662A" w:rsidRPr="004D7DE5" w:rsidRDefault="0057662A" w:rsidP="007E7F90">
            <w:pPr>
              <w:spacing w:line="240" w:lineRule="auto"/>
              <w:jc w:val="center"/>
              <w:rPr>
                <w:sz w:val="22"/>
                <w:szCs w:val="22"/>
              </w:rPr>
            </w:pPr>
            <w:r w:rsidRPr="004D7DE5">
              <w:rPr>
                <w:sz w:val="22"/>
                <w:szCs w:val="22"/>
              </w:rPr>
              <w:t>189</w:t>
            </w:r>
          </w:p>
        </w:tc>
        <w:tc>
          <w:tcPr>
            <w:tcW w:w="563" w:type="dxa"/>
            <w:tcBorders>
              <w:top w:val="single" w:sz="4" w:space="0" w:color="auto"/>
              <w:left w:val="single" w:sz="4" w:space="0" w:color="auto"/>
              <w:bottom w:val="single" w:sz="4" w:space="0" w:color="auto"/>
              <w:right w:val="single" w:sz="4" w:space="0" w:color="auto"/>
            </w:tcBorders>
            <w:vAlign w:val="center"/>
          </w:tcPr>
          <w:p w14:paraId="6D3639D4" w14:textId="77777777" w:rsidR="0057662A" w:rsidRPr="004D7DE5" w:rsidRDefault="0057662A"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54556B3B" w14:textId="77777777" w:rsidR="0057662A" w:rsidRPr="004D7DE5" w:rsidRDefault="0057662A" w:rsidP="007E7F90">
            <w:pPr>
              <w:spacing w:line="240" w:lineRule="auto"/>
              <w:jc w:val="center"/>
              <w:rPr>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center"/>
          </w:tcPr>
          <w:p w14:paraId="6BFFA1F4" w14:textId="77777777" w:rsidR="0057662A" w:rsidRPr="004D7DE5" w:rsidRDefault="0057662A" w:rsidP="007E7F90">
            <w:pPr>
              <w:spacing w:line="240" w:lineRule="auto"/>
              <w:ind w:left="40"/>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8F50095" w14:textId="750247C4"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A24202E" w14:textId="486B399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6F36C8F" w14:textId="77777777" w:rsidR="0057662A" w:rsidRPr="004D7DE5" w:rsidRDefault="0057662A" w:rsidP="007E7F90">
            <w:pPr>
              <w:spacing w:line="240" w:lineRule="auto"/>
              <w:jc w:val="center"/>
              <w:rPr>
                <w:sz w:val="22"/>
                <w:szCs w:val="22"/>
              </w:rPr>
            </w:pPr>
            <w:r w:rsidRPr="004D7DE5">
              <w:rPr>
                <w:sz w:val="22"/>
                <w:szCs w:val="22"/>
              </w:rPr>
              <w:t>35</w:t>
            </w:r>
          </w:p>
        </w:tc>
      </w:tr>
      <w:tr w:rsidR="004D7DE5" w:rsidRPr="004D7DE5" w14:paraId="3BE4C4AF" w14:textId="77777777" w:rsidTr="00896E6E">
        <w:trPr>
          <w:jc w:val="center"/>
        </w:trPr>
        <w:tc>
          <w:tcPr>
            <w:tcW w:w="583" w:type="dxa"/>
            <w:vMerge/>
            <w:tcBorders>
              <w:left w:val="single" w:sz="4" w:space="0" w:color="auto"/>
              <w:right w:val="single" w:sz="4" w:space="0" w:color="auto"/>
            </w:tcBorders>
            <w:vAlign w:val="center"/>
          </w:tcPr>
          <w:p w14:paraId="215FFBE1"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A4EA60D"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tcPr>
          <w:p w14:paraId="36452D38"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16E497C9" w14:textId="77777777" w:rsidR="0057662A" w:rsidRPr="004D7DE5" w:rsidRDefault="0057662A" w:rsidP="007E7F90">
            <w:pPr>
              <w:spacing w:line="240" w:lineRule="auto"/>
              <w:jc w:val="center"/>
              <w:rPr>
                <w:sz w:val="22"/>
                <w:szCs w:val="22"/>
              </w:rPr>
            </w:pPr>
            <w:r w:rsidRPr="004D7DE5">
              <w:rPr>
                <w:sz w:val="22"/>
                <w:szCs w:val="22"/>
              </w:rPr>
              <w:t>68,7</w:t>
            </w:r>
          </w:p>
        </w:tc>
        <w:tc>
          <w:tcPr>
            <w:tcW w:w="774" w:type="dxa"/>
            <w:tcBorders>
              <w:top w:val="single" w:sz="4" w:space="0" w:color="auto"/>
              <w:left w:val="single" w:sz="4" w:space="0" w:color="auto"/>
              <w:bottom w:val="single" w:sz="4" w:space="0" w:color="auto"/>
              <w:right w:val="single" w:sz="4" w:space="0" w:color="auto"/>
            </w:tcBorders>
            <w:vAlign w:val="center"/>
          </w:tcPr>
          <w:p w14:paraId="5A9FB6B6" w14:textId="77777777" w:rsidR="0057662A" w:rsidRPr="004D7DE5" w:rsidRDefault="0057662A" w:rsidP="007E7F90">
            <w:pPr>
              <w:spacing w:line="240" w:lineRule="auto"/>
              <w:jc w:val="center"/>
              <w:rPr>
                <w:sz w:val="22"/>
                <w:szCs w:val="22"/>
              </w:rPr>
            </w:pPr>
            <w:r w:rsidRPr="004D7DE5">
              <w:rPr>
                <w:sz w:val="22"/>
                <w:szCs w:val="22"/>
              </w:rPr>
              <w:t>29,2</w:t>
            </w:r>
          </w:p>
        </w:tc>
        <w:tc>
          <w:tcPr>
            <w:tcW w:w="709" w:type="dxa"/>
            <w:tcBorders>
              <w:top w:val="single" w:sz="4" w:space="0" w:color="auto"/>
              <w:left w:val="single" w:sz="4" w:space="0" w:color="auto"/>
              <w:bottom w:val="single" w:sz="4" w:space="0" w:color="auto"/>
              <w:right w:val="single" w:sz="4" w:space="0" w:color="auto"/>
            </w:tcBorders>
            <w:vAlign w:val="center"/>
          </w:tcPr>
          <w:p w14:paraId="3C3142E7" w14:textId="77777777" w:rsidR="0057662A" w:rsidRPr="004D7DE5" w:rsidRDefault="0057662A" w:rsidP="007E7F90">
            <w:pPr>
              <w:spacing w:line="240" w:lineRule="auto"/>
              <w:jc w:val="center"/>
              <w:rPr>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center"/>
          </w:tcPr>
          <w:p w14:paraId="48E06924"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642E6005" w14:textId="77777777" w:rsidR="0057662A" w:rsidRPr="004D7DE5" w:rsidRDefault="0057662A" w:rsidP="007E7F90">
            <w:pPr>
              <w:spacing w:line="240" w:lineRule="auto"/>
              <w:jc w:val="center"/>
              <w:rPr>
                <w:sz w:val="22"/>
                <w:szCs w:val="22"/>
              </w:rPr>
            </w:pPr>
            <w:r w:rsidRPr="004D7DE5">
              <w:rPr>
                <w:sz w:val="22"/>
                <w:szCs w:val="22"/>
              </w:rPr>
              <w:t>165</w:t>
            </w:r>
          </w:p>
        </w:tc>
        <w:tc>
          <w:tcPr>
            <w:tcW w:w="563" w:type="dxa"/>
            <w:tcBorders>
              <w:top w:val="single" w:sz="4" w:space="0" w:color="auto"/>
              <w:left w:val="single" w:sz="4" w:space="0" w:color="auto"/>
              <w:bottom w:val="single" w:sz="4" w:space="0" w:color="auto"/>
              <w:right w:val="single" w:sz="4" w:space="0" w:color="auto"/>
            </w:tcBorders>
            <w:vAlign w:val="center"/>
          </w:tcPr>
          <w:p w14:paraId="622686C4" w14:textId="77777777" w:rsidR="0057662A" w:rsidRPr="004D7DE5" w:rsidRDefault="0057662A" w:rsidP="007E7F90">
            <w:pPr>
              <w:spacing w:line="240" w:lineRule="auto"/>
              <w:jc w:val="center"/>
              <w:rPr>
                <w:sz w:val="22"/>
                <w:szCs w:val="22"/>
              </w:rPr>
            </w:pPr>
            <w:r w:rsidRPr="004D7DE5">
              <w:rPr>
                <w:sz w:val="22"/>
                <w:szCs w:val="22"/>
              </w:rPr>
              <w:t>76</w:t>
            </w:r>
          </w:p>
        </w:tc>
        <w:tc>
          <w:tcPr>
            <w:tcW w:w="708" w:type="dxa"/>
            <w:tcBorders>
              <w:top w:val="single" w:sz="4" w:space="0" w:color="auto"/>
              <w:left w:val="single" w:sz="4" w:space="0" w:color="auto"/>
              <w:bottom w:val="single" w:sz="4" w:space="0" w:color="auto"/>
              <w:right w:val="single" w:sz="4" w:space="0" w:color="auto"/>
            </w:tcBorders>
            <w:vAlign w:val="center"/>
          </w:tcPr>
          <w:p w14:paraId="7B0CFD11" w14:textId="77777777" w:rsidR="0057662A" w:rsidRPr="004D7DE5" w:rsidRDefault="0057662A" w:rsidP="007E7F90">
            <w:pPr>
              <w:spacing w:line="240" w:lineRule="auto"/>
              <w:jc w:val="center"/>
              <w:rPr>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3C557CA6"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69BAF5E" w14:textId="2201C04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DA3726F" w14:textId="04A4567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5269B22A"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1FBCE625" w14:textId="77777777" w:rsidTr="00896E6E">
        <w:trPr>
          <w:jc w:val="center"/>
        </w:trPr>
        <w:tc>
          <w:tcPr>
            <w:tcW w:w="583" w:type="dxa"/>
            <w:vMerge/>
            <w:tcBorders>
              <w:left w:val="single" w:sz="4" w:space="0" w:color="auto"/>
              <w:right w:val="single" w:sz="4" w:space="0" w:color="auto"/>
            </w:tcBorders>
            <w:vAlign w:val="center"/>
          </w:tcPr>
          <w:p w14:paraId="525A35BB"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9CC1DB3"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tcPr>
          <w:p w14:paraId="569C42E7"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43BF80D1" w14:textId="77777777" w:rsidR="0057662A" w:rsidRPr="004D7DE5" w:rsidRDefault="0057662A" w:rsidP="007E7F90">
            <w:pPr>
              <w:spacing w:line="240" w:lineRule="auto"/>
              <w:jc w:val="center"/>
              <w:rPr>
                <w:sz w:val="22"/>
                <w:szCs w:val="22"/>
              </w:rPr>
            </w:pPr>
            <w:r w:rsidRPr="004D7DE5">
              <w:rPr>
                <w:sz w:val="22"/>
                <w:szCs w:val="22"/>
              </w:rPr>
              <w:t>68,6</w:t>
            </w:r>
          </w:p>
        </w:tc>
        <w:tc>
          <w:tcPr>
            <w:tcW w:w="774" w:type="dxa"/>
            <w:tcBorders>
              <w:top w:val="single" w:sz="4" w:space="0" w:color="auto"/>
              <w:left w:val="single" w:sz="4" w:space="0" w:color="auto"/>
              <w:bottom w:val="single" w:sz="4" w:space="0" w:color="auto"/>
              <w:right w:val="single" w:sz="4" w:space="0" w:color="auto"/>
            </w:tcBorders>
            <w:vAlign w:val="bottom"/>
          </w:tcPr>
          <w:p w14:paraId="24BDB728" w14:textId="77777777" w:rsidR="0057662A" w:rsidRPr="004D7DE5" w:rsidRDefault="0057662A" w:rsidP="007E7F90">
            <w:pPr>
              <w:spacing w:line="240" w:lineRule="auto"/>
              <w:jc w:val="center"/>
              <w:rPr>
                <w:sz w:val="22"/>
                <w:szCs w:val="22"/>
              </w:rPr>
            </w:pPr>
            <w:r w:rsidRPr="004D7DE5">
              <w:rPr>
                <w:sz w:val="22"/>
                <w:szCs w:val="22"/>
              </w:rPr>
              <w:t>27,9</w:t>
            </w:r>
          </w:p>
        </w:tc>
        <w:tc>
          <w:tcPr>
            <w:tcW w:w="709" w:type="dxa"/>
            <w:tcBorders>
              <w:top w:val="single" w:sz="4" w:space="0" w:color="auto"/>
              <w:left w:val="single" w:sz="4" w:space="0" w:color="auto"/>
              <w:bottom w:val="single" w:sz="4" w:space="0" w:color="auto"/>
              <w:right w:val="single" w:sz="4" w:space="0" w:color="auto"/>
            </w:tcBorders>
            <w:vAlign w:val="bottom"/>
          </w:tcPr>
          <w:p w14:paraId="1D283C38" w14:textId="77777777" w:rsidR="0057662A" w:rsidRPr="004D7DE5" w:rsidRDefault="0057662A" w:rsidP="007E7F90">
            <w:pPr>
              <w:spacing w:line="240" w:lineRule="auto"/>
              <w:jc w:val="center"/>
              <w:rPr>
                <w:sz w:val="22"/>
                <w:szCs w:val="22"/>
              </w:rPr>
            </w:pPr>
            <w:r w:rsidRPr="004D7DE5">
              <w:rPr>
                <w:sz w:val="22"/>
                <w:szCs w:val="22"/>
              </w:rPr>
              <w:t>73,9</w:t>
            </w:r>
          </w:p>
        </w:tc>
        <w:tc>
          <w:tcPr>
            <w:tcW w:w="695" w:type="dxa"/>
            <w:tcBorders>
              <w:top w:val="single" w:sz="4" w:space="0" w:color="auto"/>
              <w:left w:val="single" w:sz="4" w:space="0" w:color="auto"/>
              <w:bottom w:val="single" w:sz="4" w:space="0" w:color="auto"/>
              <w:right w:val="single" w:sz="4" w:space="0" w:color="auto"/>
            </w:tcBorders>
            <w:vAlign w:val="bottom"/>
          </w:tcPr>
          <w:p w14:paraId="2B9AFD26"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73EE553F" w14:textId="77777777" w:rsidR="0057662A" w:rsidRPr="004D7DE5" w:rsidRDefault="0057662A" w:rsidP="007E7F90">
            <w:pPr>
              <w:spacing w:line="240" w:lineRule="auto"/>
              <w:jc w:val="center"/>
              <w:rPr>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bottom"/>
          </w:tcPr>
          <w:p w14:paraId="194945CE" w14:textId="77777777" w:rsidR="0057662A" w:rsidRPr="004D7DE5" w:rsidRDefault="0057662A" w:rsidP="007E7F90">
            <w:pPr>
              <w:spacing w:line="240" w:lineRule="auto"/>
              <w:jc w:val="center"/>
              <w:rPr>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bottom"/>
          </w:tcPr>
          <w:p w14:paraId="2B07A350"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5F1105BC"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B15D6B0" w14:textId="1D15008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FD9EC29" w14:textId="3E36513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645D302" w14:textId="77777777" w:rsidR="0057662A" w:rsidRPr="004D7DE5" w:rsidRDefault="0057662A" w:rsidP="007E7F90">
            <w:pPr>
              <w:spacing w:line="240" w:lineRule="auto"/>
              <w:jc w:val="center"/>
              <w:rPr>
                <w:sz w:val="22"/>
                <w:szCs w:val="22"/>
              </w:rPr>
            </w:pPr>
            <w:r w:rsidRPr="004D7DE5">
              <w:rPr>
                <w:sz w:val="22"/>
                <w:szCs w:val="22"/>
              </w:rPr>
              <w:t>32</w:t>
            </w:r>
          </w:p>
        </w:tc>
      </w:tr>
      <w:tr w:rsidR="004D7DE5" w:rsidRPr="004D7DE5" w14:paraId="65F36818"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2CD5DAEE"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33CACDC" w14:textId="77777777" w:rsidR="0057662A" w:rsidRPr="004D7DE5" w:rsidRDefault="0057662A" w:rsidP="007E7F90">
            <w:pPr>
              <w:spacing w:line="240" w:lineRule="auto"/>
              <w:jc w:val="left"/>
              <w:rPr>
                <w:b/>
                <w:sz w:val="22"/>
                <w:szCs w:val="22"/>
              </w:rPr>
            </w:pPr>
          </w:p>
        </w:tc>
        <w:tc>
          <w:tcPr>
            <w:tcW w:w="581" w:type="dxa"/>
            <w:tcBorders>
              <w:top w:val="single" w:sz="6" w:space="0" w:color="auto"/>
              <w:left w:val="single" w:sz="4" w:space="0" w:color="auto"/>
              <w:bottom w:val="single" w:sz="4" w:space="0" w:color="auto"/>
              <w:right w:val="single" w:sz="4" w:space="0" w:color="auto"/>
            </w:tcBorders>
            <w:vAlign w:val="center"/>
          </w:tcPr>
          <w:p w14:paraId="69C049F0"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10E16A1C" w14:textId="77777777" w:rsidR="0057662A" w:rsidRPr="004D7DE5" w:rsidRDefault="0057662A" w:rsidP="007E7F90">
            <w:pPr>
              <w:spacing w:line="240" w:lineRule="auto"/>
              <w:jc w:val="center"/>
              <w:rPr>
                <w:sz w:val="22"/>
                <w:szCs w:val="22"/>
              </w:rPr>
            </w:pPr>
            <w:r w:rsidRPr="004D7DE5">
              <w:rPr>
                <w:sz w:val="22"/>
                <w:szCs w:val="22"/>
              </w:rPr>
              <w:t>70,5</w:t>
            </w:r>
          </w:p>
        </w:tc>
        <w:tc>
          <w:tcPr>
            <w:tcW w:w="774" w:type="dxa"/>
            <w:tcBorders>
              <w:top w:val="single" w:sz="4" w:space="0" w:color="auto"/>
              <w:left w:val="single" w:sz="4" w:space="0" w:color="auto"/>
              <w:bottom w:val="single" w:sz="4" w:space="0" w:color="auto"/>
              <w:right w:val="single" w:sz="4" w:space="0" w:color="auto"/>
            </w:tcBorders>
            <w:vAlign w:val="bottom"/>
          </w:tcPr>
          <w:p w14:paraId="32B0798E" w14:textId="77777777" w:rsidR="0057662A" w:rsidRPr="004D7DE5" w:rsidRDefault="0057662A" w:rsidP="007E7F90">
            <w:pPr>
              <w:spacing w:line="240" w:lineRule="auto"/>
              <w:jc w:val="center"/>
              <w:rPr>
                <w:sz w:val="22"/>
                <w:szCs w:val="22"/>
              </w:rPr>
            </w:pPr>
            <w:r w:rsidRPr="004D7DE5">
              <w:rPr>
                <w:sz w:val="22"/>
                <w:szCs w:val="22"/>
              </w:rPr>
              <w:t>31,4</w:t>
            </w:r>
          </w:p>
        </w:tc>
        <w:tc>
          <w:tcPr>
            <w:tcW w:w="709" w:type="dxa"/>
            <w:tcBorders>
              <w:top w:val="single" w:sz="4" w:space="0" w:color="auto"/>
              <w:left w:val="single" w:sz="4" w:space="0" w:color="auto"/>
              <w:bottom w:val="single" w:sz="4" w:space="0" w:color="auto"/>
              <w:right w:val="single" w:sz="4" w:space="0" w:color="auto"/>
            </w:tcBorders>
            <w:vAlign w:val="bottom"/>
          </w:tcPr>
          <w:p w14:paraId="37341E12"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bottom"/>
          </w:tcPr>
          <w:p w14:paraId="65725814"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6EA9D24D" w14:textId="77777777" w:rsidR="0057662A" w:rsidRPr="004D7DE5" w:rsidRDefault="0057662A" w:rsidP="007E7F90">
            <w:pPr>
              <w:spacing w:line="240" w:lineRule="auto"/>
              <w:jc w:val="center"/>
              <w:rPr>
                <w:sz w:val="22"/>
                <w:szCs w:val="22"/>
              </w:rPr>
            </w:pPr>
            <w:r w:rsidRPr="004D7DE5">
              <w:rPr>
                <w:sz w:val="22"/>
                <w:szCs w:val="22"/>
              </w:rPr>
              <w:t>192</w:t>
            </w:r>
          </w:p>
        </w:tc>
        <w:tc>
          <w:tcPr>
            <w:tcW w:w="563" w:type="dxa"/>
            <w:tcBorders>
              <w:top w:val="single" w:sz="4" w:space="0" w:color="auto"/>
              <w:left w:val="single" w:sz="4" w:space="0" w:color="auto"/>
              <w:bottom w:val="single" w:sz="4" w:space="0" w:color="auto"/>
              <w:right w:val="single" w:sz="4" w:space="0" w:color="auto"/>
            </w:tcBorders>
            <w:vAlign w:val="bottom"/>
          </w:tcPr>
          <w:p w14:paraId="03F5C86A" w14:textId="77777777" w:rsidR="0057662A" w:rsidRPr="004D7DE5" w:rsidRDefault="0057662A" w:rsidP="007E7F90">
            <w:pPr>
              <w:spacing w:line="240" w:lineRule="auto"/>
              <w:jc w:val="center"/>
              <w:rPr>
                <w:sz w:val="22"/>
                <w:szCs w:val="22"/>
              </w:rPr>
            </w:pPr>
            <w:r w:rsidRPr="004D7DE5">
              <w:rPr>
                <w:sz w:val="22"/>
                <w:szCs w:val="22"/>
              </w:rPr>
              <w:t>76</w:t>
            </w:r>
          </w:p>
        </w:tc>
        <w:tc>
          <w:tcPr>
            <w:tcW w:w="708" w:type="dxa"/>
            <w:tcBorders>
              <w:top w:val="single" w:sz="4" w:space="0" w:color="auto"/>
              <w:left w:val="single" w:sz="4" w:space="0" w:color="auto"/>
              <w:bottom w:val="single" w:sz="4" w:space="0" w:color="auto"/>
              <w:right w:val="single" w:sz="4" w:space="0" w:color="auto"/>
            </w:tcBorders>
            <w:vAlign w:val="bottom"/>
          </w:tcPr>
          <w:p w14:paraId="0716487A" w14:textId="77777777" w:rsidR="0057662A" w:rsidRPr="004D7DE5" w:rsidRDefault="0057662A"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bottom"/>
          </w:tcPr>
          <w:p w14:paraId="7CE72C1C"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B942C6D" w14:textId="44D6FD0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E792DFD" w14:textId="06B4EE8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9E5F4F6"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763FF8DD"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5ED3BAF" w14:textId="77777777" w:rsidR="0057662A" w:rsidRPr="004D7DE5" w:rsidRDefault="0057662A" w:rsidP="007E7F90">
            <w:pPr>
              <w:spacing w:line="240" w:lineRule="auto"/>
              <w:jc w:val="center"/>
              <w:rPr>
                <w:b/>
                <w:sz w:val="22"/>
                <w:szCs w:val="22"/>
              </w:rPr>
            </w:pPr>
            <w:r w:rsidRPr="004D7DE5">
              <w:rPr>
                <w:b/>
                <w:sz w:val="22"/>
                <w:szCs w:val="22"/>
              </w:rPr>
              <w:t>2</w:t>
            </w:r>
          </w:p>
        </w:tc>
        <w:tc>
          <w:tcPr>
            <w:tcW w:w="720" w:type="dxa"/>
            <w:vMerge w:val="restart"/>
            <w:tcBorders>
              <w:top w:val="single" w:sz="4" w:space="0" w:color="auto"/>
              <w:left w:val="single" w:sz="4" w:space="0" w:color="auto"/>
              <w:right w:val="single" w:sz="4" w:space="0" w:color="auto"/>
            </w:tcBorders>
            <w:vAlign w:val="center"/>
            <w:hideMark/>
          </w:tcPr>
          <w:p w14:paraId="39176FAF" w14:textId="77777777" w:rsidR="0057662A" w:rsidRPr="004D7DE5" w:rsidRDefault="0057662A" w:rsidP="007E7F90">
            <w:pPr>
              <w:spacing w:line="240" w:lineRule="auto"/>
              <w:ind w:left="-84" w:right="-108"/>
              <w:jc w:val="center"/>
              <w:rPr>
                <w:b/>
                <w:sz w:val="22"/>
                <w:szCs w:val="22"/>
              </w:rPr>
            </w:pPr>
            <w:r w:rsidRPr="004D7DE5">
              <w:rPr>
                <w:b/>
                <w:sz w:val="22"/>
                <w:szCs w:val="22"/>
              </w:rPr>
              <w:t>KK2</w:t>
            </w:r>
          </w:p>
        </w:tc>
        <w:tc>
          <w:tcPr>
            <w:tcW w:w="581" w:type="dxa"/>
            <w:tcBorders>
              <w:top w:val="single" w:sz="4" w:space="0" w:color="auto"/>
              <w:left w:val="single" w:sz="4" w:space="0" w:color="auto"/>
              <w:bottom w:val="single" w:sz="4" w:space="0" w:color="auto"/>
              <w:right w:val="single" w:sz="4" w:space="0" w:color="auto"/>
            </w:tcBorders>
            <w:vAlign w:val="center"/>
            <w:hideMark/>
          </w:tcPr>
          <w:p w14:paraId="53244E83"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2E4CB70" w14:textId="77777777" w:rsidR="0057662A" w:rsidRPr="004D7DE5" w:rsidRDefault="0057662A" w:rsidP="007E7F90">
            <w:pPr>
              <w:spacing w:line="240" w:lineRule="auto"/>
              <w:jc w:val="center"/>
              <w:rPr>
                <w:sz w:val="22"/>
                <w:szCs w:val="22"/>
              </w:rPr>
            </w:pPr>
            <w:r w:rsidRPr="004D7DE5">
              <w:rPr>
                <w:sz w:val="22"/>
                <w:szCs w:val="22"/>
              </w:rPr>
              <w:t>72,3</w:t>
            </w:r>
          </w:p>
        </w:tc>
        <w:tc>
          <w:tcPr>
            <w:tcW w:w="774" w:type="dxa"/>
            <w:tcBorders>
              <w:top w:val="single" w:sz="4" w:space="0" w:color="auto"/>
              <w:left w:val="single" w:sz="4" w:space="0" w:color="auto"/>
              <w:bottom w:val="single" w:sz="4" w:space="0" w:color="auto"/>
              <w:right w:val="single" w:sz="4" w:space="0" w:color="auto"/>
            </w:tcBorders>
            <w:vAlign w:val="center"/>
          </w:tcPr>
          <w:p w14:paraId="0E5D44FB" w14:textId="77777777" w:rsidR="0057662A" w:rsidRPr="004D7DE5" w:rsidRDefault="0057662A" w:rsidP="007E7F90">
            <w:pPr>
              <w:spacing w:line="240" w:lineRule="auto"/>
              <w:jc w:val="center"/>
              <w:rPr>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2B2C1AFD" w14:textId="77777777" w:rsidR="0057662A" w:rsidRPr="004D7DE5" w:rsidRDefault="0057662A" w:rsidP="007E7F90">
            <w:pPr>
              <w:spacing w:line="240" w:lineRule="auto"/>
              <w:jc w:val="center"/>
              <w:rPr>
                <w:sz w:val="22"/>
                <w:szCs w:val="22"/>
              </w:rPr>
            </w:pPr>
            <w:r w:rsidRPr="004D7DE5">
              <w:rPr>
                <w:sz w:val="22"/>
                <w:szCs w:val="22"/>
              </w:rPr>
              <w:t>61,6</w:t>
            </w:r>
          </w:p>
        </w:tc>
        <w:tc>
          <w:tcPr>
            <w:tcW w:w="695" w:type="dxa"/>
            <w:tcBorders>
              <w:top w:val="single" w:sz="4" w:space="0" w:color="auto"/>
              <w:left w:val="single" w:sz="4" w:space="0" w:color="auto"/>
              <w:bottom w:val="single" w:sz="4" w:space="0" w:color="auto"/>
              <w:right w:val="single" w:sz="4" w:space="0" w:color="auto"/>
            </w:tcBorders>
            <w:vAlign w:val="center"/>
          </w:tcPr>
          <w:p w14:paraId="56143287"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5FE33DFB" w14:textId="77777777" w:rsidR="0057662A" w:rsidRPr="004D7DE5" w:rsidRDefault="0057662A" w:rsidP="007E7F90">
            <w:pPr>
              <w:spacing w:line="240" w:lineRule="auto"/>
              <w:jc w:val="center"/>
              <w:rPr>
                <w:sz w:val="22"/>
                <w:szCs w:val="22"/>
              </w:rPr>
            </w:pPr>
            <w:r w:rsidRPr="004D7DE5">
              <w:rPr>
                <w:sz w:val="22"/>
                <w:szCs w:val="22"/>
              </w:rPr>
              <w:t>187</w:t>
            </w:r>
          </w:p>
        </w:tc>
        <w:tc>
          <w:tcPr>
            <w:tcW w:w="563" w:type="dxa"/>
            <w:tcBorders>
              <w:top w:val="single" w:sz="4" w:space="0" w:color="auto"/>
              <w:left w:val="single" w:sz="4" w:space="0" w:color="auto"/>
              <w:bottom w:val="single" w:sz="4" w:space="0" w:color="auto"/>
              <w:right w:val="single" w:sz="4" w:space="0" w:color="auto"/>
            </w:tcBorders>
            <w:vAlign w:val="center"/>
          </w:tcPr>
          <w:p w14:paraId="2BCDB754" w14:textId="77777777" w:rsidR="0057662A" w:rsidRPr="004D7DE5" w:rsidRDefault="0057662A"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0DFECFA2" w14:textId="77777777" w:rsidR="0057662A" w:rsidRPr="004D7DE5" w:rsidRDefault="0057662A"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03704396"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4DD7AC8" w14:textId="662F586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FBC015B" w14:textId="415E68F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A8CCA77" w14:textId="77777777" w:rsidR="0057662A" w:rsidRPr="004D7DE5" w:rsidRDefault="0057662A" w:rsidP="007E7F90">
            <w:pPr>
              <w:spacing w:line="240" w:lineRule="auto"/>
              <w:jc w:val="center"/>
              <w:rPr>
                <w:sz w:val="22"/>
                <w:szCs w:val="22"/>
              </w:rPr>
            </w:pPr>
            <w:r w:rsidRPr="004D7DE5">
              <w:rPr>
                <w:sz w:val="22"/>
                <w:szCs w:val="22"/>
              </w:rPr>
              <w:t>42</w:t>
            </w:r>
          </w:p>
        </w:tc>
      </w:tr>
      <w:tr w:rsidR="004D7DE5" w:rsidRPr="004D7DE5" w14:paraId="3C597292" w14:textId="77777777" w:rsidTr="00896E6E">
        <w:trPr>
          <w:jc w:val="center"/>
        </w:trPr>
        <w:tc>
          <w:tcPr>
            <w:tcW w:w="583" w:type="dxa"/>
            <w:vMerge/>
            <w:tcBorders>
              <w:left w:val="single" w:sz="4" w:space="0" w:color="auto"/>
              <w:right w:val="single" w:sz="4" w:space="0" w:color="auto"/>
            </w:tcBorders>
            <w:vAlign w:val="center"/>
            <w:hideMark/>
          </w:tcPr>
          <w:p w14:paraId="0F3B3AFD"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E52A365"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73534F53"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5E172A3F" w14:textId="77777777" w:rsidR="0057662A" w:rsidRPr="004D7DE5" w:rsidRDefault="0057662A" w:rsidP="007E7F90">
            <w:pPr>
              <w:spacing w:line="240" w:lineRule="auto"/>
              <w:jc w:val="center"/>
              <w:rPr>
                <w:sz w:val="22"/>
                <w:szCs w:val="22"/>
              </w:rPr>
            </w:pPr>
            <w:r w:rsidRPr="004D7DE5">
              <w:rPr>
                <w:sz w:val="22"/>
                <w:szCs w:val="22"/>
              </w:rPr>
              <w:t>71,9</w:t>
            </w:r>
          </w:p>
        </w:tc>
        <w:tc>
          <w:tcPr>
            <w:tcW w:w="774" w:type="dxa"/>
            <w:tcBorders>
              <w:top w:val="single" w:sz="4" w:space="0" w:color="auto"/>
              <w:left w:val="single" w:sz="4" w:space="0" w:color="auto"/>
              <w:bottom w:val="single" w:sz="4" w:space="0" w:color="auto"/>
              <w:right w:val="single" w:sz="4" w:space="0" w:color="auto"/>
            </w:tcBorders>
            <w:vAlign w:val="center"/>
          </w:tcPr>
          <w:p w14:paraId="39BC9FE8"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144F6C23" w14:textId="77777777" w:rsidR="0057662A" w:rsidRPr="004D7DE5" w:rsidRDefault="0057662A" w:rsidP="007E7F90">
            <w:pPr>
              <w:spacing w:line="240" w:lineRule="auto"/>
              <w:jc w:val="center"/>
              <w:rPr>
                <w:sz w:val="22"/>
                <w:szCs w:val="22"/>
              </w:rPr>
            </w:pPr>
            <w:r w:rsidRPr="004D7DE5">
              <w:rPr>
                <w:sz w:val="22"/>
                <w:szCs w:val="22"/>
              </w:rPr>
              <w:t>59,5</w:t>
            </w:r>
          </w:p>
        </w:tc>
        <w:tc>
          <w:tcPr>
            <w:tcW w:w="695" w:type="dxa"/>
            <w:tcBorders>
              <w:top w:val="single" w:sz="4" w:space="0" w:color="auto"/>
              <w:left w:val="single" w:sz="4" w:space="0" w:color="auto"/>
              <w:bottom w:val="single" w:sz="4" w:space="0" w:color="auto"/>
              <w:right w:val="single" w:sz="4" w:space="0" w:color="auto"/>
            </w:tcBorders>
            <w:vAlign w:val="center"/>
          </w:tcPr>
          <w:p w14:paraId="45F440EC"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466B7F24" w14:textId="77777777" w:rsidR="0057662A" w:rsidRPr="004D7DE5" w:rsidRDefault="0057662A" w:rsidP="007E7F90">
            <w:pPr>
              <w:spacing w:line="240" w:lineRule="auto"/>
              <w:jc w:val="center"/>
              <w:rPr>
                <w:sz w:val="22"/>
                <w:szCs w:val="22"/>
              </w:rPr>
            </w:pPr>
            <w:r w:rsidRPr="004D7DE5">
              <w:rPr>
                <w:sz w:val="22"/>
                <w:szCs w:val="22"/>
              </w:rPr>
              <w:t>224</w:t>
            </w:r>
          </w:p>
        </w:tc>
        <w:tc>
          <w:tcPr>
            <w:tcW w:w="563" w:type="dxa"/>
            <w:tcBorders>
              <w:top w:val="single" w:sz="4" w:space="0" w:color="auto"/>
              <w:left w:val="single" w:sz="4" w:space="0" w:color="auto"/>
              <w:bottom w:val="single" w:sz="4" w:space="0" w:color="auto"/>
              <w:right w:val="single" w:sz="4" w:space="0" w:color="auto"/>
            </w:tcBorders>
            <w:vAlign w:val="center"/>
          </w:tcPr>
          <w:p w14:paraId="24F96704" w14:textId="77777777" w:rsidR="0057662A" w:rsidRPr="004D7DE5" w:rsidRDefault="0057662A"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0EF1BD41"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6AF60DF3"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C820AFA" w14:textId="5DECA80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3EC01A6" w14:textId="5AF6595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007F547" w14:textId="77777777" w:rsidR="0057662A" w:rsidRPr="004D7DE5" w:rsidRDefault="0057662A" w:rsidP="007E7F90">
            <w:pPr>
              <w:spacing w:line="240" w:lineRule="auto"/>
              <w:jc w:val="center"/>
              <w:rPr>
                <w:sz w:val="22"/>
                <w:szCs w:val="22"/>
              </w:rPr>
            </w:pPr>
            <w:r w:rsidRPr="004D7DE5">
              <w:rPr>
                <w:sz w:val="22"/>
                <w:szCs w:val="22"/>
              </w:rPr>
              <w:t>46</w:t>
            </w:r>
          </w:p>
        </w:tc>
      </w:tr>
      <w:tr w:rsidR="004D7DE5" w:rsidRPr="004D7DE5" w14:paraId="200397CB" w14:textId="77777777" w:rsidTr="00896E6E">
        <w:trPr>
          <w:jc w:val="center"/>
        </w:trPr>
        <w:tc>
          <w:tcPr>
            <w:tcW w:w="583" w:type="dxa"/>
            <w:vMerge/>
            <w:tcBorders>
              <w:left w:val="single" w:sz="4" w:space="0" w:color="auto"/>
              <w:right w:val="single" w:sz="4" w:space="0" w:color="auto"/>
            </w:tcBorders>
            <w:vAlign w:val="center"/>
          </w:tcPr>
          <w:p w14:paraId="4E8D1358"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52BFBA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362D41E"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11706C8D" w14:textId="77777777" w:rsidR="0057662A" w:rsidRPr="004D7DE5" w:rsidRDefault="0057662A" w:rsidP="007E7F90">
            <w:pPr>
              <w:spacing w:line="240" w:lineRule="auto"/>
              <w:jc w:val="center"/>
              <w:rPr>
                <w:rFonts w:eastAsia="Calibri"/>
                <w:sz w:val="22"/>
                <w:szCs w:val="22"/>
              </w:rPr>
            </w:pPr>
            <w:r w:rsidRPr="004D7DE5">
              <w:rPr>
                <w:sz w:val="22"/>
                <w:szCs w:val="22"/>
              </w:rPr>
              <w:t>72,3</w:t>
            </w:r>
          </w:p>
        </w:tc>
        <w:tc>
          <w:tcPr>
            <w:tcW w:w="774" w:type="dxa"/>
            <w:tcBorders>
              <w:top w:val="single" w:sz="4" w:space="0" w:color="auto"/>
              <w:left w:val="single" w:sz="4" w:space="0" w:color="auto"/>
              <w:bottom w:val="single" w:sz="4" w:space="0" w:color="auto"/>
              <w:right w:val="single" w:sz="4" w:space="0" w:color="auto"/>
            </w:tcBorders>
            <w:vAlign w:val="center"/>
          </w:tcPr>
          <w:p w14:paraId="2101150C" w14:textId="77777777" w:rsidR="0057662A" w:rsidRPr="004D7DE5" w:rsidRDefault="0057662A" w:rsidP="007E7F90">
            <w:pPr>
              <w:spacing w:line="240" w:lineRule="auto"/>
              <w:jc w:val="center"/>
              <w:rPr>
                <w:rFonts w:eastAsia="Calibri"/>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41912D33" w14:textId="77777777" w:rsidR="0057662A" w:rsidRPr="004D7DE5" w:rsidRDefault="0057662A" w:rsidP="007E7F90">
            <w:pPr>
              <w:spacing w:line="240" w:lineRule="auto"/>
              <w:jc w:val="center"/>
              <w:rPr>
                <w:rFonts w:eastAsia="Calibri"/>
                <w:sz w:val="22"/>
                <w:szCs w:val="22"/>
              </w:rPr>
            </w:pPr>
            <w:r w:rsidRPr="004D7DE5">
              <w:rPr>
                <w:sz w:val="22"/>
                <w:szCs w:val="22"/>
              </w:rPr>
              <w:t>59,9</w:t>
            </w:r>
          </w:p>
        </w:tc>
        <w:tc>
          <w:tcPr>
            <w:tcW w:w="695" w:type="dxa"/>
            <w:tcBorders>
              <w:top w:val="single" w:sz="4" w:space="0" w:color="auto"/>
              <w:left w:val="single" w:sz="4" w:space="0" w:color="auto"/>
              <w:bottom w:val="single" w:sz="4" w:space="0" w:color="auto"/>
              <w:right w:val="single" w:sz="4" w:space="0" w:color="auto"/>
            </w:tcBorders>
            <w:vAlign w:val="center"/>
          </w:tcPr>
          <w:p w14:paraId="797FCE12"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71192DC" w14:textId="77777777" w:rsidR="0057662A" w:rsidRPr="004D7DE5" w:rsidRDefault="0057662A" w:rsidP="007E7F90">
            <w:pPr>
              <w:spacing w:line="240" w:lineRule="auto"/>
              <w:jc w:val="center"/>
              <w:rPr>
                <w:rFonts w:eastAsia="Calibri"/>
                <w:sz w:val="22"/>
                <w:szCs w:val="22"/>
              </w:rPr>
            </w:pPr>
            <w:r w:rsidRPr="004D7DE5">
              <w:rPr>
                <w:sz w:val="22"/>
                <w:szCs w:val="22"/>
              </w:rPr>
              <w:t>238</w:t>
            </w:r>
          </w:p>
        </w:tc>
        <w:tc>
          <w:tcPr>
            <w:tcW w:w="563" w:type="dxa"/>
            <w:tcBorders>
              <w:top w:val="single" w:sz="4" w:space="0" w:color="auto"/>
              <w:left w:val="single" w:sz="4" w:space="0" w:color="auto"/>
              <w:bottom w:val="single" w:sz="4" w:space="0" w:color="auto"/>
              <w:right w:val="single" w:sz="4" w:space="0" w:color="auto"/>
            </w:tcBorders>
            <w:vAlign w:val="center"/>
          </w:tcPr>
          <w:p w14:paraId="383BC163" w14:textId="77777777" w:rsidR="0057662A" w:rsidRPr="004D7DE5" w:rsidRDefault="0057662A" w:rsidP="007E7F90">
            <w:pPr>
              <w:spacing w:line="240" w:lineRule="auto"/>
              <w:jc w:val="center"/>
              <w:rPr>
                <w:rFonts w:eastAsia="Calibri"/>
                <w:sz w:val="22"/>
                <w:szCs w:val="22"/>
              </w:rPr>
            </w:pPr>
            <w:r w:rsidRPr="004D7DE5">
              <w:rPr>
                <w:sz w:val="22"/>
                <w:szCs w:val="22"/>
              </w:rPr>
              <w:t>86</w:t>
            </w:r>
          </w:p>
        </w:tc>
        <w:tc>
          <w:tcPr>
            <w:tcW w:w="708" w:type="dxa"/>
            <w:tcBorders>
              <w:top w:val="single" w:sz="4" w:space="0" w:color="auto"/>
              <w:left w:val="single" w:sz="4" w:space="0" w:color="auto"/>
              <w:bottom w:val="single" w:sz="4" w:space="0" w:color="auto"/>
              <w:right w:val="single" w:sz="4" w:space="0" w:color="auto"/>
            </w:tcBorders>
            <w:vAlign w:val="center"/>
          </w:tcPr>
          <w:p w14:paraId="6776C708" w14:textId="77777777" w:rsidR="0057662A" w:rsidRPr="004D7DE5" w:rsidRDefault="0057662A" w:rsidP="007E7F90">
            <w:pPr>
              <w:spacing w:line="240" w:lineRule="auto"/>
              <w:jc w:val="center"/>
              <w:rPr>
                <w:rFonts w:eastAsia="Calibri"/>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52BE7677"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FD39708" w14:textId="37CE988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3560C03" w14:textId="0BBD594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7179D8A" w14:textId="77777777" w:rsidR="0057662A" w:rsidRPr="004D7DE5" w:rsidRDefault="0057662A" w:rsidP="007E7F90">
            <w:pPr>
              <w:spacing w:line="240" w:lineRule="auto"/>
              <w:jc w:val="center"/>
              <w:rPr>
                <w:rFonts w:eastAsia="Calibri"/>
                <w:sz w:val="22"/>
                <w:szCs w:val="22"/>
              </w:rPr>
            </w:pPr>
            <w:r w:rsidRPr="004D7DE5">
              <w:rPr>
                <w:sz w:val="22"/>
                <w:szCs w:val="22"/>
              </w:rPr>
              <w:t>46</w:t>
            </w:r>
          </w:p>
        </w:tc>
      </w:tr>
      <w:tr w:rsidR="004D7DE5" w:rsidRPr="004D7DE5" w14:paraId="71C1E180" w14:textId="77777777" w:rsidTr="00896E6E">
        <w:trPr>
          <w:jc w:val="center"/>
        </w:trPr>
        <w:tc>
          <w:tcPr>
            <w:tcW w:w="583" w:type="dxa"/>
            <w:vMerge/>
            <w:tcBorders>
              <w:left w:val="single" w:sz="4" w:space="0" w:color="auto"/>
              <w:right w:val="single" w:sz="4" w:space="0" w:color="auto"/>
            </w:tcBorders>
            <w:vAlign w:val="center"/>
          </w:tcPr>
          <w:p w14:paraId="44E3065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477D96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4DD1AEB"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015E6791" w14:textId="77777777" w:rsidR="0057662A" w:rsidRPr="004D7DE5" w:rsidRDefault="0057662A" w:rsidP="007E7F90">
            <w:pPr>
              <w:spacing w:line="240" w:lineRule="auto"/>
              <w:jc w:val="center"/>
              <w:rPr>
                <w:rFonts w:eastAsia="Calibri"/>
                <w:sz w:val="22"/>
                <w:szCs w:val="22"/>
              </w:rPr>
            </w:pPr>
            <w:r w:rsidRPr="004D7DE5">
              <w:rPr>
                <w:sz w:val="22"/>
                <w:szCs w:val="22"/>
              </w:rPr>
              <w:t>70,9</w:t>
            </w:r>
          </w:p>
        </w:tc>
        <w:tc>
          <w:tcPr>
            <w:tcW w:w="774" w:type="dxa"/>
            <w:tcBorders>
              <w:top w:val="single" w:sz="4" w:space="0" w:color="auto"/>
              <w:left w:val="single" w:sz="4" w:space="0" w:color="auto"/>
              <w:bottom w:val="single" w:sz="4" w:space="0" w:color="auto"/>
              <w:right w:val="single" w:sz="4" w:space="0" w:color="auto"/>
            </w:tcBorders>
            <w:vAlign w:val="center"/>
          </w:tcPr>
          <w:p w14:paraId="1DB7D003" w14:textId="77777777" w:rsidR="0057662A" w:rsidRPr="004D7DE5" w:rsidRDefault="0057662A" w:rsidP="007E7F90">
            <w:pPr>
              <w:spacing w:line="240" w:lineRule="auto"/>
              <w:jc w:val="center"/>
              <w:rPr>
                <w:rFonts w:eastAsia="Calibri"/>
                <w:sz w:val="22"/>
                <w:szCs w:val="22"/>
              </w:rPr>
            </w:pPr>
            <w:r w:rsidRPr="004D7DE5">
              <w:rPr>
                <w:sz w:val="22"/>
                <w:szCs w:val="22"/>
              </w:rPr>
              <w:t>30,6</w:t>
            </w:r>
          </w:p>
        </w:tc>
        <w:tc>
          <w:tcPr>
            <w:tcW w:w="709" w:type="dxa"/>
            <w:tcBorders>
              <w:top w:val="single" w:sz="4" w:space="0" w:color="auto"/>
              <w:left w:val="single" w:sz="4" w:space="0" w:color="auto"/>
              <w:bottom w:val="single" w:sz="4" w:space="0" w:color="auto"/>
              <w:right w:val="single" w:sz="4" w:space="0" w:color="auto"/>
            </w:tcBorders>
            <w:vAlign w:val="center"/>
          </w:tcPr>
          <w:p w14:paraId="2FB3CE9F" w14:textId="77777777" w:rsidR="0057662A" w:rsidRPr="004D7DE5" w:rsidRDefault="0057662A" w:rsidP="007E7F90">
            <w:pPr>
              <w:spacing w:line="240" w:lineRule="auto"/>
              <w:jc w:val="center"/>
              <w:rPr>
                <w:rFonts w:eastAsia="Calibri"/>
                <w:sz w:val="22"/>
                <w:szCs w:val="22"/>
              </w:rPr>
            </w:pPr>
            <w:r w:rsidRPr="004D7DE5">
              <w:rPr>
                <w:sz w:val="22"/>
                <w:szCs w:val="22"/>
              </w:rPr>
              <w:t>63,9</w:t>
            </w:r>
          </w:p>
        </w:tc>
        <w:tc>
          <w:tcPr>
            <w:tcW w:w="695" w:type="dxa"/>
            <w:tcBorders>
              <w:top w:val="single" w:sz="4" w:space="0" w:color="auto"/>
              <w:left w:val="single" w:sz="4" w:space="0" w:color="auto"/>
              <w:bottom w:val="single" w:sz="4" w:space="0" w:color="auto"/>
              <w:right w:val="single" w:sz="4" w:space="0" w:color="auto"/>
            </w:tcBorders>
            <w:vAlign w:val="center"/>
          </w:tcPr>
          <w:p w14:paraId="200A6C56"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4AEAF4C6" w14:textId="77777777" w:rsidR="0057662A" w:rsidRPr="004D7DE5" w:rsidRDefault="0057662A" w:rsidP="007E7F90">
            <w:pPr>
              <w:spacing w:line="240" w:lineRule="auto"/>
              <w:jc w:val="center"/>
              <w:rPr>
                <w:rFonts w:eastAsia="Calibri"/>
                <w:sz w:val="22"/>
                <w:szCs w:val="22"/>
              </w:rPr>
            </w:pPr>
            <w:r w:rsidRPr="004D7DE5">
              <w:rPr>
                <w:sz w:val="22"/>
                <w:szCs w:val="22"/>
              </w:rPr>
              <w:t>241</w:t>
            </w:r>
          </w:p>
        </w:tc>
        <w:tc>
          <w:tcPr>
            <w:tcW w:w="563" w:type="dxa"/>
            <w:tcBorders>
              <w:top w:val="single" w:sz="4" w:space="0" w:color="auto"/>
              <w:left w:val="single" w:sz="4" w:space="0" w:color="auto"/>
              <w:bottom w:val="single" w:sz="4" w:space="0" w:color="auto"/>
              <w:right w:val="single" w:sz="4" w:space="0" w:color="auto"/>
            </w:tcBorders>
            <w:vAlign w:val="bottom"/>
          </w:tcPr>
          <w:p w14:paraId="32BD23BD" w14:textId="77777777" w:rsidR="0057662A" w:rsidRPr="004D7DE5" w:rsidRDefault="0057662A"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bottom"/>
          </w:tcPr>
          <w:p w14:paraId="1D10D6B0" w14:textId="77777777" w:rsidR="0057662A" w:rsidRPr="004D7DE5" w:rsidRDefault="0057662A" w:rsidP="007E7F90">
            <w:pPr>
              <w:spacing w:line="240" w:lineRule="auto"/>
              <w:jc w:val="center"/>
              <w:rPr>
                <w:rFonts w:eastAsia="Calibri"/>
                <w:sz w:val="22"/>
                <w:szCs w:val="22"/>
              </w:rPr>
            </w:pPr>
            <w:r w:rsidRPr="004D7DE5">
              <w:rPr>
                <w:sz w:val="22"/>
                <w:szCs w:val="22"/>
              </w:rPr>
              <w:t>38</w:t>
            </w:r>
          </w:p>
        </w:tc>
        <w:tc>
          <w:tcPr>
            <w:tcW w:w="993" w:type="dxa"/>
            <w:tcBorders>
              <w:top w:val="single" w:sz="4" w:space="0" w:color="auto"/>
              <w:left w:val="single" w:sz="4" w:space="0" w:color="auto"/>
              <w:bottom w:val="single" w:sz="4" w:space="0" w:color="auto"/>
              <w:right w:val="single" w:sz="4" w:space="0" w:color="auto"/>
            </w:tcBorders>
            <w:vAlign w:val="bottom"/>
          </w:tcPr>
          <w:p w14:paraId="2A08ED4A"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383F112" w14:textId="7A17503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7C41A6D" w14:textId="6B6D09C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936AE19" w14:textId="77777777" w:rsidR="0057662A" w:rsidRPr="004D7DE5" w:rsidRDefault="0057662A" w:rsidP="007E7F90">
            <w:pPr>
              <w:spacing w:line="240" w:lineRule="auto"/>
              <w:jc w:val="center"/>
              <w:rPr>
                <w:rFonts w:eastAsia="Calibri"/>
                <w:sz w:val="22"/>
                <w:szCs w:val="22"/>
              </w:rPr>
            </w:pPr>
            <w:r w:rsidRPr="004D7DE5">
              <w:rPr>
                <w:sz w:val="22"/>
                <w:szCs w:val="22"/>
              </w:rPr>
              <w:t>42</w:t>
            </w:r>
          </w:p>
        </w:tc>
      </w:tr>
      <w:tr w:rsidR="004D7DE5" w:rsidRPr="004D7DE5" w14:paraId="418416E1" w14:textId="77777777" w:rsidTr="00896E6E">
        <w:trPr>
          <w:jc w:val="center"/>
        </w:trPr>
        <w:tc>
          <w:tcPr>
            <w:tcW w:w="583" w:type="dxa"/>
            <w:vMerge/>
            <w:tcBorders>
              <w:left w:val="single" w:sz="4" w:space="0" w:color="auto"/>
              <w:right w:val="single" w:sz="4" w:space="0" w:color="auto"/>
            </w:tcBorders>
            <w:vAlign w:val="center"/>
          </w:tcPr>
          <w:p w14:paraId="35F4E55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F0ED535"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716183D"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35ACA8AA" w14:textId="77777777" w:rsidR="0057662A" w:rsidRPr="004D7DE5" w:rsidRDefault="0057662A" w:rsidP="007E7F90">
            <w:pPr>
              <w:spacing w:line="240" w:lineRule="auto"/>
              <w:jc w:val="center"/>
              <w:rPr>
                <w:rFonts w:eastAsia="Calibri"/>
                <w:sz w:val="22"/>
                <w:szCs w:val="22"/>
              </w:rPr>
            </w:pPr>
            <w:r w:rsidRPr="004D7DE5">
              <w:rPr>
                <w:sz w:val="22"/>
                <w:szCs w:val="22"/>
              </w:rPr>
              <w:t>71,7</w:t>
            </w:r>
          </w:p>
        </w:tc>
        <w:tc>
          <w:tcPr>
            <w:tcW w:w="774" w:type="dxa"/>
            <w:tcBorders>
              <w:top w:val="single" w:sz="4" w:space="0" w:color="auto"/>
              <w:left w:val="single" w:sz="4" w:space="0" w:color="auto"/>
              <w:bottom w:val="single" w:sz="4" w:space="0" w:color="auto"/>
              <w:right w:val="single" w:sz="4" w:space="0" w:color="auto"/>
            </w:tcBorders>
            <w:vAlign w:val="center"/>
          </w:tcPr>
          <w:p w14:paraId="3BCF46B1" w14:textId="77777777" w:rsidR="0057662A" w:rsidRPr="004D7DE5" w:rsidRDefault="0057662A" w:rsidP="007E7F90">
            <w:pPr>
              <w:spacing w:line="240" w:lineRule="auto"/>
              <w:jc w:val="center"/>
              <w:rPr>
                <w:rFonts w:eastAsia="Calibri"/>
                <w:sz w:val="22"/>
                <w:szCs w:val="22"/>
              </w:rPr>
            </w:pPr>
            <w:r w:rsidRPr="004D7DE5">
              <w:rPr>
                <w:sz w:val="22"/>
                <w:szCs w:val="22"/>
              </w:rPr>
              <w:t>29,2</w:t>
            </w:r>
          </w:p>
        </w:tc>
        <w:tc>
          <w:tcPr>
            <w:tcW w:w="709" w:type="dxa"/>
            <w:tcBorders>
              <w:top w:val="single" w:sz="4" w:space="0" w:color="auto"/>
              <w:left w:val="single" w:sz="4" w:space="0" w:color="auto"/>
              <w:bottom w:val="single" w:sz="4" w:space="0" w:color="auto"/>
              <w:right w:val="single" w:sz="4" w:space="0" w:color="auto"/>
            </w:tcBorders>
            <w:vAlign w:val="center"/>
          </w:tcPr>
          <w:p w14:paraId="19D7D257" w14:textId="77777777" w:rsidR="0057662A" w:rsidRPr="004D7DE5" w:rsidRDefault="0057662A" w:rsidP="007E7F90">
            <w:pPr>
              <w:spacing w:line="240" w:lineRule="auto"/>
              <w:jc w:val="center"/>
              <w:rPr>
                <w:rFonts w:eastAsia="Calibri"/>
                <w:sz w:val="22"/>
                <w:szCs w:val="22"/>
              </w:rPr>
            </w:pPr>
            <w:r w:rsidRPr="004D7DE5">
              <w:rPr>
                <w:sz w:val="22"/>
                <w:szCs w:val="22"/>
              </w:rPr>
              <w:t>66,5</w:t>
            </w:r>
          </w:p>
        </w:tc>
        <w:tc>
          <w:tcPr>
            <w:tcW w:w="695" w:type="dxa"/>
            <w:tcBorders>
              <w:top w:val="single" w:sz="4" w:space="0" w:color="auto"/>
              <w:left w:val="single" w:sz="4" w:space="0" w:color="auto"/>
              <w:bottom w:val="single" w:sz="4" w:space="0" w:color="auto"/>
              <w:right w:val="single" w:sz="4" w:space="0" w:color="auto"/>
            </w:tcBorders>
            <w:vAlign w:val="center"/>
          </w:tcPr>
          <w:p w14:paraId="07AD0583"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13B92505" w14:textId="77777777" w:rsidR="0057662A" w:rsidRPr="004D7DE5" w:rsidRDefault="0057662A" w:rsidP="007E7F90">
            <w:pPr>
              <w:spacing w:line="240" w:lineRule="auto"/>
              <w:jc w:val="center"/>
              <w:rPr>
                <w:rFonts w:eastAsia="Calibri"/>
                <w:sz w:val="22"/>
                <w:szCs w:val="22"/>
              </w:rPr>
            </w:pPr>
            <w:r w:rsidRPr="004D7DE5">
              <w:rPr>
                <w:sz w:val="22"/>
                <w:szCs w:val="22"/>
              </w:rPr>
              <w:t>215</w:t>
            </w:r>
          </w:p>
        </w:tc>
        <w:tc>
          <w:tcPr>
            <w:tcW w:w="563" w:type="dxa"/>
            <w:tcBorders>
              <w:top w:val="single" w:sz="4" w:space="0" w:color="auto"/>
              <w:left w:val="single" w:sz="4" w:space="0" w:color="auto"/>
              <w:bottom w:val="single" w:sz="4" w:space="0" w:color="auto"/>
              <w:right w:val="single" w:sz="4" w:space="0" w:color="auto"/>
            </w:tcBorders>
            <w:vAlign w:val="center"/>
          </w:tcPr>
          <w:p w14:paraId="40CDEDA9" w14:textId="77777777" w:rsidR="0057662A" w:rsidRPr="004D7DE5" w:rsidRDefault="0057662A"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372332C1" w14:textId="77777777" w:rsidR="0057662A" w:rsidRPr="004D7DE5" w:rsidRDefault="0057662A" w:rsidP="007E7F90">
            <w:pPr>
              <w:spacing w:line="240" w:lineRule="auto"/>
              <w:jc w:val="center"/>
              <w:rPr>
                <w:rFonts w:eastAsia="Calibri"/>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center"/>
          </w:tcPr>
          <w:p w14:paraId="5C5EDF18"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EA17269" w14:textId="511CC8F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2AF060D" w14:textId="5856BC6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1F880DBF" w14:textId="77777777" w:rsidR="0057662A" w:rsidRPr="004D7DE5" w:rsidRDefault="0057662A" w:rsidP="007E7F90">
            <w:pPr>
              <w:spacing w:line="240" w:lineRule="auto"/>
              <w:jc w:val="center"/>
              <w:rPr>
                <w:rFonts w:eastAsia="Calibri"/>
                <w:sz w:val="22"/>
                <w:szCs w:val="22"/>
              </w:rPr>
            </w:pPr>
            <w:r w:rsidRPr="004D7DE5">
              <w:rPr>
                <w:sz w:val="22"/>
                <w:szCs w:val="22"/>
              </w:rPr>
              <w:t>39</w:t>
            </w:r>
          </w:p>
        </w:tc>
      </w:tr>
      <w:tr w:rsidR="004D7DE5" w:rsidRPr="004D7DE5" w14:paraId="26C2F443" w14:textId="77777777" w:rsidTr="00896E6E">
        <w:trPr>
          <w:jc w:val="center"/>
        </w:trPr>
        <w:tc>
          <w:tcPr>
            <w:tcW w:w="583" w:type="dxa"/>
            <w:vMerge/>
            <w:tcBorders>
              <w:left w:val="single" w:sz="4" w:space="0" w:color="auto"/>
              <w:right w:val="single" w:sz="4" w:space="0" w:color="auto"/>
            </w:tcBorders>
            <w:vAlign w:val="center"/>
          </w:tcPr>
          <w:p w14:paraId="036E7BF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095D45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EFF2CB9"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2E63945E" w14:textId="77777777" w:rsidR="0057662A" w:rsidRPr="004D7DE5" w:rsidRDefault="0057662A" w:rsidP="007E7F90">
            <w:pPr>
              <w:spacing w:line="240" w:lineRule="auto"/>
              <w:jc w:val="center"/>
              <w:rPr>
                <w:rFonts w:eastAsia="Calibri"/>
                <w:sz w:val="22"/>
                <w:szCs w:val="22"/>
              </w:rPr>
            </w:pPr>
            <w:r w:rsidRPr="004D7DE5">
              <w:rPr>
                <w:sz w:val="22"/>
                <w:szCs w:val="22"/>
              </w:rPr>
              <w:t>70,2</w:t>
            </w:r>
          </w:p>
        </w:tc>
        <w:tc>
          <w:tcPr>
            <w:tcW w:w="774" w:type="dxa"/>
            <w:tcBorders>
              <w:top w:val="single" w:sz="4" w:space="0" w:color="auto"/>
              <w:left w:val="single" w:sz="4" w:space="0" w:color="auto"/>
              <w:bottom w:val="single" w:sz="4" w:space="0" w:color="auto"/>
              <w:right w:val="single" w:sz="4" w:space="0" w:color="auto"/>
            </w:tcBorders>
            <w:vAlign w:val="bottom"/>
          </w:tcPr>
          <w:p w14:paraId="3D3FA7D9" w14:textId="77777777" w:rsidR="0057662A" w:rsidRPr="004D7DE5" w:rsidRDefault="0057662A" w:rsidP="007E7F90">
            <w:pPr>
              <w:spacing w:line="240" w:lineRule="auto"/>
              <w:jc w:val="center"/>
              <w:rPr>
                <w:rFonts w:eastAsia="Calibri"/>
                <w:sz w:val="22"/>
                <w:szCs w:val="22"/>
              </w:rPr>
            </w:pPr>
            <w:r w:rsidRPr="004D7DE5">
              <w:rPr>
                <w:sz w:val="22"/>
                <w:szCs w:val="22"/>
              </w:rPr>
              <w:t>28,2</w:t>
            </w:r>
          </w:p>
        </w:tc>
        <w:tc>
          <w:tcPr>
            <w:tcW w:w="709" w:type="dxa"/>
            <w:tcBorders>
              <w:top w:val="single" w:sz="4" w:space="0" w:color="auto"/>
              <w:left w:val="single" w:sz="4" w:space="0" w:color="auto"/>
              <w:bottom w:val="single" w:sz="4" w:space="0" w:color="auto"/>
              <w:right w:val="single" w:sz="4" w:space="0" w:color="auto"/>
            </w:tcBorders>
            <w:vAlign w:val="bottom"/>
          </w:tcPr>
          <w:p w14:paraId="4E171788" w14:textId="77777777" w:rsidR="0057662A" w:rsidRPr="004D7DE5" w:rsidRDefault="0057662A" w:rsidP="007E7F90">
            <w:pPr>
              <w:spacing w:line="240" w:lineRule="auto"/>
              <w:jc w:val="center"/>
              <w:rPr>
                <w:rFonts w:eastAsia="Calibri"/>
                <w:sz w:val="22"/>
                <w:szCs w:val="22"/>
              </w:rPr>
            </w:pPr>
            <w:r w:rsidRPr="004D7DE5">
              <w:rPr>
                <w:sz w:val="22"/>
                <w:szCs w:val="22"/>
              </w:rPr>
              <w:t>74,2</w:t>
            </w:r>
          </w:p>
        </w:tc>
        <w:tc>
          <w:tcPr>
            <w:tcW w:w="695" w:type="dxa"/>
            <w:tcBorders>
              <w:top w:val="single" w:sz="4" w:space="0" w:color="auto"/>
              <w:left w:val="single" w:sz="4" w:space="0" w:color="auto"/>
              <w:bottom w:val="single" w:sz="4" w:space="0" w:color="auto"/>
              <w:right w:val="single" w:sz="4" w:space="0" w:color="auto"/>
            </w:tcBorders>
            <w:vAlign w:val="bottom"/>
          </w:tcPr>
          <w:p w14:paraId="66EEA53B"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6C45A6B1" w14:textId="77777777" w:rsidR="0057662A" w:rsidRPr="004D7DE5" w:rsidRDefault="0057662A" w:rsidP="007E7F90">
            <w:pPr>
              <w:spacing w:line="240" w:lineRule="auto"/>
              <w:jc w:val="center"/>
              <w:rPr>
                <w:rFonts w:eastAsia="Calibri"/>
                <w:sz w:val="22"/>
                <w:szCs w:val="22"/>
              </w:rPr>
            </w:pPr>
            <w:r w:rsidRPr="004D7DE5">
              <w:rPr>
                <w:sz w:val="22"/>
                <w:szCs w:val="22"/>
              </w:rPr>
              <w:t>194</w:t>
            </w:r>
          </w:p>
        </w:tc>
        <w:tc>
          <w:tcPr>
            <w:tcW w:w="563" w:type="dxa"/>
            <w:tcBorders>
              <w:top w:val="single" w:sz="4" w:space="0" w:color="auto"/>
              <w:left w:val="single" w:sz="4" w:space="0" w:color="auto"/>
              <w:bottom w:val="single" w:sz="4" w:space="0" w:color="auto"/>
              <w:right w:val="single" w:sz="4" w:space="0" w:color="auto"/>
            </w:tcBorders>
            <w:vAlign w:val="bottom"/>
          </w:tcPr>
          <w:p w14:paraId="4718C179" w14:textId="77777777" w:rsidR="0057662A" w:rsidRPr="004D7DE5" w:rsidRDefault="0057662A" w:rsidP="007E7F90">
            <w:pPr>
              <w:spacing w:line="240" w:lineRule="auto"/>
              <w:jc w:val="center"/>
              <w:rPr>
                <w:rFonts w:eastAsia="Calibri"/>
                <w:sz w:val="22"/>
                <w:szCs w:val="22"/>
              </w:rPr>
            </w:pPr>
            <w:r w:rsidRPr="004D7DE5">
              <w:rPr>
                <w:sz w:val="22"/>
                <w:szCs w:val="22"/>
              </w:rPr>
              <w:t>72</w:t>
            </w:r>
          </w:p>
        </w:tc>
        <w:tc>
          <w:tcPr>
            <w:tcW w:w="708" w:type="dxa"/>
            <w:tcBorders>
              <w:top w:val="single" w:sz="4" w:space="0" w:color="auto"/>
              <w:left w:val="single" w:sz="4" w:space="0" w:color="auto"/>
              <w:bottom w:val="single" w:sz="4" w:space="0" w:color="auto"/>
              <w:right w:val="single" w:sz="4" w:space="0" w:color="auto"/>
            </w:tcBorders>
            <w:vAlign w:val="bottom"/>
          </w:tcPr>
          <w:p w14:paraId="1BC30B76"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249B72CE"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A900081" w14:textId="1287250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70537F" w14:textId="65A4FE7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D3FE1B6" w14:textId="77777777" w:rsidR="0057662A" w:rsidRPr="004D7DE5" w:rsidRDefault="0057662A" w:rsidP="007E7F90">
            <w:pPr>
              <w:spacing w:line="240" w:lineRule="auto"/>
              <w:jc w:val="center"/>
              <w:rPr>
                <w:rFonts w:eastAsia="Calibri"/>
                <w:sz w:val="22"/>
                <w:szCs w:val="22"/>
              </w:rPr>
            </w:pPr>
            <w:r w:rsidRPr="004D7DE5">
              <w:rPr>
                <w:sz w:val="22"/>
                <w:szCs w:val="22"/>
              </w:rPr>
              <w:t>35</w:t>
            </w:r>
          </w:p>
        </w:tc>
      </w:tr>
      <w:tr w:rsidR="004D7DE5" w:rsidRPr="004D7DE5" w14:paraId="408BE51D"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202177EC"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3F025A7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854ACB7"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4372D880" w14:textId="77777777" w:rsidR="0057662A" w:rsidRPr="004D7DE5" w:rsidRDefault="0057662A" w:rsidP="007E7F90">
            <w:pPr>
              <w:spacing w:line="240" w:lineRule="auto"/>
              <w:jc w:val="center"/>
              <w:rPr>
                <w:rFonts w:eastAsia="Calibri"/>
                <w:sz w:val="22"/>
                <w:szCs w:val="22"/>
              </w:rPr>
            </w:pPr>
            <w:r w:rsidRPr="004D7DE5">
              <w:rPr>
                <w:sz w:val="22"/>
                <w:szCs w:val="22"/>
              </w:rPr>
              <w:t>71,6</w:t>
            </w:r>
          </w:p>
        </w:tc>
        <w:tc>
          <w:tcPr>
            <w:tcW w:w="774" w:type="dxa"/>
            <w:tcBorders>
              <w:top w:val="single" w:sz="4" w:space="0" w:color="auto"/>
              <w:left w:val="single" w:sz="4" w:space="0" w:color="auto"/>
              <w:bottom w:val="single" w:sz="4" w:space="0" w:color="auto"/>
              <w:right w:val="single" w:sz="4" w:space="0" w:color="auto"/>
            </w:tcBorders>
            <w:vAlign w:val="bottom"/>
          </w:tcPr>
          <w:p w14:paraId="27E86F2F" w14:textId="77777777" w:rsidR="0057662A" w:rsidRPr="004D7DE5" w:rsidRDefault="0057662A" w:rsidP="007E7F90">
            <w:pPr>
              <w:spacing w:line="240" w:lineRule="auto"/>
              <w:jc w:val="center"/>
              <w:rPr>
                <w:rFonts w:eastAsia="Calibri"/>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1AFE18E5" w14:textId="77777777" w:rsidR="0057662A" w:rsidRPr="004D7DE5" w:rsidRDefault="0057662A" w:rsidP="007E7F90">
            <w:pPr>
              <w:spacing w:line="240" w:lineRule="auto"/>
              <w:jc w:val="center"/>
              <w:rPr>
                <w:rFonts w:eastAsia="Calibri"/>
                <w:sz w:val="22"/>
                <w:szCs w:val="22"/>
              </w:rPr>
            </w:pPr>
            <w:r w:rsidRPr="004D7DE5">
              <w:rPr>
                <w:sz w:val="22"/>
                <w:szCs w:val="22"/>
              </w:rPr>
              <w:t>64,3</w:t>
            </w:r>
          </w:p>
        </w:tc>
        <w:tc>
          <w:tcPr>
            <w:tcW w:w="695" w:type="dxa"/>
            <w:tcBorders>
              <w:top w:val="single" w:sz="4" w:space="0" w:color="auto"/>
              <w:left w:val="single" w:sz="4" w:space="0" w:color="auto"/>
              <w:bottom w:val="single" w:sz="4" w:space="0" w:color="auto"/>
              <w:right w:val="single" w:sz="4" w:space="0" w:color="auto"/>
            </w:tcBorders>
            <w:vAlign w:val="bottom"/>
          </w:tcPr>
          <w:p w14:paraId="210DD339"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2A6CF6DE" w14:textId="77777777" w:rsidR="0057662A" w:rsidRPr="004D7DE5" w:rsidRDefault="0057662A" w:rsidP="007E7F90">
            <w:pPr>
              <w:spacing w:line="240" w:lineRule="auto"/>
              <w:jc w:val="center"/>
              <w:rPr>
                <w:rFonts w:eastAsia="Calibri"/>
                <w:sz w:val="22"/>
                <w:szCs w:val="22"/>
              </w:rPr>
            </w:pPr>
            <w:r w:rsidRPr="004D7DE5">
              <w:rPr>
                <w:sz w:val="22"/>
                <w:szCs w:val="22"/>
              </w:rPr>
              <w:t>217</w:t>
            </w:r>
          </w:p>
        </w:tc>
        <w:tc>
          <w:tcPr>
            <w:tcW w:w="563" w:type="dxa"/>
            <w:tcBorders>
              <w:top w:val="single" w:sz="4" w:space="0" w:color="auto"/>
              <w:left w:val="single" w:sz="4" w:space="0" w:color="auto"/>
              <w:bottom w:val="single" w:sz="4" w:space="0" w:color="auto"/>
              <w:right w:val="single" w:sz="4" w:space="0" w:color="auto"/>
            </w:tcBorders>
            <w:vAlign w:val="bottom"/>
          </w:tcPr>
          <w:p w14:paraId="31476F3A" w14:textId="77777777" w:rsidR="0057662A" w:rsidRPr="004D7DE5" w:rsidRDefault="0057662A" w:rsidP="007E7F90">
            <w:pPr>
              <w:spacing w:line="240" w:lineRule="auto"/>
              <w:jc w:val="center"/>
              <w:rPr>
                <w:rFonts w:eastAsia="Calibri"/>
                <w:sz w:val="22"/>
                <w:szCs w:val="22"/>
              </w:rPr>
            </w:pPr>
            <w:r w:rsidRPr="004D7DE5">
              <w:rPr>
                <w:sz w:val="22"/>
                <w:szCs w:val="22"/>
              </w:rPr>
              <w:t>78</w:t>
            </w:r>
          </w:p>
        </w:tc>
        <w:tc>
          <w:tcPr>
            <w:tcW w:w="708" w:type="dxa"/>
            <w:tcBorders>
              <w:top w:val="single" w:sz="4" w:space="0" w:color="auto"/>
              <w:left w:val="single" w:sz="4" w:space="0" w:color="auto"/>
              <w:bottom w:val="single" w:sz="4" w:space="0" w:color="auto"/>
              <w:right w:val="single" w:sz="4" w:space="0" w:color="auto"/>
            </w:tcBorders>
            <w:vAlign w:val="bottom"/>
          </w:tcPr>
          <w:p w14:paraId="1C82CFFA" w14:textId="77777777" w:rsidR="0057662A" w:rsidRPr="004D7DE5" w:rsidRDefault="0057662A" w:rsidP="007E7F90">
            <w:pPr>
              <w:spacing w:line="240" w:lineRule="auto"/>
              <w:jc w:val="center"/>
              <w:rPr>
                <w:rFonts w:eastAsia="Calibri"/>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bottom"/>
          </w:tcPr>
          <w:p w14:paraId="61715D5F"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517DE27" w14:textId="05C33BE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FB25371" w14:textId="2DDCEB0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37BE4A" w14:textId="77777777" w:rsidR="0057662A" w:rsidRPr="004D7DE5" w:rsidRDefault="0057662A" w:rsidP="007E7F90">
            <w:pPr>
              <w:spacing w:line="240" w:lineRule="auto"/>
              <w:jc w:val="center"/>
              <w:rPr>
                <w:rFonts w:eastAsia="Calibri"/>
                <w:sz w:val="22"/>
                <w:szCs w:val="22"/>
              </w:rPr>
            </w:pPr>
            <w:r w:rsidRPr="004D7DE5">
              <w:rPr>
                <w:sz w:val="22"/>
                <w:szCs w:val="22"/>
              </w:rPr>
              <w:t>42</w:t>
            </w:r>
          </w:p>
        </w:tc>
      </w:tr>
      <w:tr w:rsidR="004D7DE5" w:rsidRPr="004D7DE5" w14:paraId="442F4081"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51E16745" w14:textId="77777777" w:rsidR="0057662A" w:rsidRPr="004D7DE5" w:rsidRDefault="0057662A" w:rsidP="007E7F90">
            <w:pPr>
              <w:spacing w:line="240" w:lineRule="auto"/>
              <w:jc w:val="center"/>
              <w:rPr>
                <w:b/>
                <w:sz w:val="22"/>
                <w:szCs w:val="22"/>
              </w:rPr>
            </w:pPr>
            <w:r w:rsidRPr="004D7DE5">
              <w:rPr>
                <w:b/>
                <w:sz w:val="22"/>
                <w:szCs w:val="22"/>
              </w:rPr>
              <w:t>3</w:t>
            </w:r>
          </w:p>
        </w:tc>
        <w:tc>
          <w:tcPr>
            <w:tcW w:w="720" w:type="dxa"/>
            <w:vMerge w:val="restart"/>
            <w:tcBorders>
              <w:top w:val="single" w:sz="4" w:space="0" w:color="auto"/>
              <w:left w:val="single" w:sz="4" w:space="0" w:color="auto"/>
              <w:right w:val="single" w:sz="4" w:space="0" w:color="auto"/>
            </w:tcBorders>
            <w:vAlign w:val="center"/>
            <w:hideMark/>
          </w:tcPr>
          <w:p w14:paraId="4F43A4D2" w14:textId="77777777" w:rsidR="0057662A" w:rsidRPr="004D7DE5" w:rsidRDefault="0057662A" w:rsidP="007E7F90">
            <w:pPr>
              <w:spacing w:line="240" w:lineRule="auto"/>
              <w:ind w:left="-84" w:right="-108"/>
              <w:jc w:val="center"/>
              <w:rPr>
                <w:b/>
                <w:sz w:val="22"/>
                <w:szCs w:val="22"/>
              </w:rPr>
            </w:pPr>
            <w:r w:rsidRPr="004D7DE5">
              <w:rPr>
                <w:b/>
                <w:sz w:val="22"/>
                <w:szCs w:val="22"/>
              </w:rPr>
              <w:t>KK3</w:t>
            </w:r>
          </w:p>
        </w:tc>
        <w:tc>
          <w:tcPr>
            <w:tcW w:w="581" w:type="dxa"/>
            <w:tcBorders>
              <w:top w:val="single" w:sz="4" w:space="0" w:color="auto"/>
              <w:left w:val="single" w:sz="4" w:space="0" w:color="auto"/>
              <w:bottom w:val="single" w:sz="4" w:space="0" w:color="auto"/>
              <w:right w:val="single" w:sz="4" w:space="0" w:color="auto"/>
            </w:tcBorders>
            <w:vAlign w:val="center"/>
            <w:hideMark/>
          </w:tcPr>
          <w:p w14:paraId="7116F590"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8D77706" w14:textId="77777777" w:rsidR="0057662A" w:rsidRPr="004D7DE5" w:rsidRDefault="0057662A" w:rsidP="007E7F90">
            <w:pPr>
              <w:spacing w:line="240" w:lineRule="auto"/>
              <w:jc w:val="center"/>
              <w:rPr>
                <w:sz w:val="22"/>
                <w:szCs w:val="22"/>
              </w:rPr>
            </w:pPr>
            <w:r w:rsidRPr="004D7DE5">
              <w:rPr>
                <w:sz w:val="22"/>
                <w:szCs w:val="22"/>
              </w:rPr>
              <w:t>71,5</w:t>
            </w:r>
          </w:p>
        </w:tc>
        <w:tc>
          <w:tcPr>
            <w:tcW w:w="774" w:type="dxa"/>
            <w:tcBorders>
              <w:top w:val="single" w:sz="4" w:space="0" w:color="auto"/>
              <w:left w:val="single" w:sz="4" w:space="0" w:color="auto"/>
              <w:bottom w:val="single" w:sz="4" w:space="0" w:color="auto"/>
              <w:right w:val="single" w:sz="4" w:space="0" w:color="auto"/>
            </w:tcBorders>
            <w:vAlign w:val="center"/>
          </w:tcPr>
          <w:p w14:paraId="1CFDCF43" w14:textId="77777777" w:rsidR="0057662A" w:rsidRPr="004D7DE5" w:rsidRDefault="0057662A" w:rsidP="007E7F90">
            <w:pPr>
              <w:spacing w:line="240" w:lineRule="auto"/>
              <w:jc w:val="center"/>
              <w:rPr>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50050C04" w14:textId="77777777" w:rsidR="0057662A" w:rsidRPr="004D7DE5" w:rsidRDefault="0057662A" w:rsidP="007E7F90">
            <w:pPr>
              <w:spacing w:line="240" w:lineRule="auto"/>
              <w:jc w:val="center"/>
              <w:rPr>
                <w:sz w:val="22"/>
                <w:szCs w:val="22"/>
              </w:rPr>
            </w:pPr>
            <w:r w:rsidRPr="004D7DE5">
              <w:rPr>
                <w:sz w:val="22"/>
                <w:szCs w:val="22"/>
              </w:rPr>
              <w:t>61,8</w:t>
            </w:r>
          </w:p>
        </w:tc>
        <w:tc>
          <w:tcPr>
            <w:tcW w:w="695" w:type="dxa"/>
            <w:tcBorders>
              <w:top w:val="single" w:sz="4" w:space="0" w:color="auto"/>
              <w:left w:val="single" w:sz="4" w:space="0" w:color="auto"/>
              <w:bottom w:val="single" w:sz="4" w:space="0" w:color="auto"/>
              <w:right w:val="single" w:sz="4" w:space="0" w:color="auto"/>
            </w:tcBorders>
            <w:vAlign w:val="center"/>
          </w:tcPr>
          <w:p w14:paraId="6CAAC4A6"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6E471448" w14:textId="77777777" w:rsidR="0057662A" w:rsidRPr="004D7DE5" w:rsidRDefault="0057662A" w:rsidP="007E7F90">
            <w:pPr>
              <w:spacing w:line="240" w:lineRule="auto"/>
              <w:jc w:val="center"/>
              <w:rPr>
                <w:sz w:val="22"/>
                <w:szCs w:val="22"/>
              </w:rPr>
            </w:pPr>
            <w:r w:rsidRPr="004D7DE5">
              <w:rPr>
                <w:sz w:val="22"/>
                <w:szCs w:val="22"/>
              </w:rPr>
              <w:t>249</w:t>
            </w:r>
          </w:p>
        </w:tc>
        <w:tc>
          <w:tcPr>
            <w:tcW w:w="563" w:type="dxa"/>
            <w:tcBorders>
              <w:top w:val="single" w:sz="4" w:space="0" w:color="auto"/>
              <w:left w:val="single" w:sz="4" w:space="0" w:color="auto"/>
              <w:bottom w:val="single" w:sz="4" w:space="0" w:color="auto"/>
              <w:right w:val="single" w:sz="4" w:space="0" w:color="auto"/>
            </w:tcBorders>
            <w:vAlign w:val="center"/>
          </w:tcPr>
          <w:p w14:paraId="37E1F14A" w14:textId="77777777" w:rsidR="0057662A" w:rsidRPr="004D7DE5" w:rsidRDefault="0057662A"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71F26358" w14:textId="77777777" w:rsidR="0057662A" w:rsidRPr="004D7DE5" w:rsidRDefault="0057662A"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7ADA2166"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D403EC4" w14:textId="0F3024B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4B4B0A8" w14:textId="44FC249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2E9F37F" w14:textId="77777777" w:rsidR="0057662A" w:rsidRPr="004D7DE5" w:rsidRDefault="0057662A" w:rsidP="007E7F90">
            <w:pPr>
              <w:spacing w:line="240" w:lineRule="auto"/>
              <w:jc w:val="center"/>
              <w:rPr>
                <w:sz w:val="22"/>
                <w:szCs w:val="22"/>
              </w:rPr>
            </w:pPr>
            <w:r w:rsidRPr="004D7DE5">
              <w:rPr>
                <w:sz w:val="22"/>
                <w:szCs w:val="22"/>
              </w:rPr>
              <w:t>56</w:t>
            </w:r>
          </w:p>
        </w:tc>
      </w:tr>
      <w:tr w:rsidR="004D7DE5" w:rsidRPr="004D7DE5" w14:paraId="6CEA0575" w14:textId="77777777" w:rsidTr="00896E6E">
        <w:trPr>
          <w:jc w:val="center"/>
        </w:trPr>
        <w:tc>
          <w:tcPr>
            <w:tcW w:w="583" w:type="dxa"/>
            <w:vMerge/>
            <w:tcBorders>
              <w:left w:val="single" w:sz="4" w:space="0" w:color="auto"/>
              <w:right w:val="single" w:sz="4" w:space="0" w:color="auto"/>
            </w:tcBorders>
            <w:vAlign w:val="center"/>
            <w:hideMark/>
          </w:tcPr>
          <w:p w14:paraId="63CA67E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7002CD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0CC4B828"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1D982A9" w14:textId="77777777" w:rsidR="0057662A" w:rsidRPr="004D7DE5" w:rsidRDefault="0057662A" w:rsidP="007E7F90">
            <w:pPr>
              <w:spacing w:line="240" w:lineRule="auto"/>
              <w:jc w:val="center"/>
              <w:rPr>
                <w:sz w:val="22"/>
                <w:szCs w:val="22"/>
              </w:rPr>
            </w:pPr>
            <w:r w:rsidRPr="004D7DE5">
              <w:rPr>
                <w:sz w:val="22"/>
                <w:szCs w:val="22"/>
              </w:rPr>
              <w:t>72,2</w:t>
            </w:r>
          </w:p>
        </w:tc>
        <w:tc>
          <w:tcPr>
            <w:tcW w:w="774" w:type="dxa"/>
            <w:tcBorders>
              <w:top w:val="single" w:sz="4" w:space="0" w:color="auto"/>
              <w:left w:val="single" w:sz="4" w:space="0" w:color="auto"/>
              <w:bottom w:val="single" w:sz="4" w:space="0" w:color="auto"/>
              <w:right w:val="single" w:sz="4" w:space="0" w:color="auto"/>
            </w:tcBorders>
            <w:vAlign w:val="center"/>
          </w:tcPr>
          <w:p w14:paraId="40768D13" w14:textId="77777777" w:rsidR="0057662A" w:rsidRPr="004D7DE5" w:rsidRDefault="0057662A" w:rsidP="007E7F90">
            <w:pPr>
              <w:spacing w:line="240" w:lineRule="auto"/>
              <w:jc w:val="center"/>
              <w:rPr>
                <w:sz w:val="22"/>
                <w:szCs w:val="22"/>
              </w:rPr>
            </w:pPr>
            <w:r w:rsidRPr="004D7DE5">
              <w:rPr>
                <w:sz w:val="22"/>
                <w:szCs w:val="22"/>
              </w:rPr>
              <w:t>34,1</w:t>
            </w:r>
          </w:p>
        </w:tc>
        <w:tc>
          <w:tcPr>
            <w:tcW w:w="709" w:type="dxa"/>
            <w:tcBorders>
              <w:top w:val="single" w:sz="4" w:space="0" w:color="auto"/>
              <w:left w:val="single" w:sz="4" w:space="0" w:color="auto"/>
              <w:bottom w:val="single" w:sz="4" w:space="0" w:color="auto"/>
              <w:right w:val="single" w:sz="4" w:space="0" w:color="auto"/>
            </w:tcBorders>
            <w:vAlign w:val="center"/>
          </w:tcPr>
          <w:p w14:paraId="1F0ED929" w14:textId="77777777" w:rsidR="0057662A" w:rsidRPr="004D7DE5" w:rsidRDefault="0057662A" w:rsidP="007E7F90">
            <w:pPr>
              <w:spacing w:line="240" w:lineRule="auto"/>
              <w:jc w:val="center"/>
              <w:rPr>
                <w:sz w:val="22"/>
                <w:szCs w:val="22"/>
              </w:rPr>
            </w:pPr>
            <w:r w:rsidRPr="004D7DE5">
              <w:rPr>
                <w:sz w:val="22"/>
                <w:szCs w:val="22"/>
              </w:rPr>
              <w:t>56,3</w:t>
            </w:r>
          </w:p>
        </w:tc>
        <w:tc>
          <w:tcPr>
            <w:tcW w:w="695" w:type="dxa"/>
            <w:tcBorders>
              <w:top w:val="single" w:sz="4" w:space="0" w:color="auto"/>
              <w:left w:val="single" w:sz="4" w:space="0" w:color="auto"/>
              <w:bottom w:val="single" w:sz="4" w:space="0" w:color="auto"/>
              <w:right w:val="single" w:sz="4" w:space="0" w:color="auto"/>
            </w:tcBorders>
            <w:vAlign w:val="center"/>
          </w:tcPr>
          <w:p w14:paraId="17ADC9C5"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0122562C" w14:textId="77777777" w:rsidR="0057662A" w:rsidRPr="004D7DE5" w:rsidRDefault="0057662A" w:rsidP="007E7F90">
            <w:pPr>
              <w:spacing w:line="240" w:lineRule="auto"/>
              <w:jc w:val="center"/>
              <w:rPr>
                <w:sz w:val="22"/>
                <w:szCs w:val="22"/>
              </w:rPr>
            </w:pPr>
            <w:r w:rsidRPr="004D7DE5">
              <w:rPr>
                <w:sz w:val="22"/>
                <w:szCs w:val="22"/>
              </w:rPr>
              <w:t>261</w:t>
            </w:r>
          </w:p>
        </w:tc>
        <w:tc>
          <w:tcPr>
            <w:tcW w:w="563" w:type="dxa"/>
            <w:tcBorders>
              <w:top w:val="single" w:sz="4" w:space="0" w:color="auto"/>
              <w:left w:val="single" w:sz="4" w:space="0" w:color="auto"/>
              <w:bottom w:val="single" w:sz="4" w:space="0" w:color="auto"/>
              <w:right w:val="single" w:sz="4" w:space="0" w:color="auto"/>
            </w:tcBorders>
            <w:vAlign w:val="center"/>
          </w:tcPr>
          <w:p w14:paraId="1D509407" w14:textId="77777777" w:rsidR="0057662A" w:rsidRPr="004D7DE5" w:rsidRDefault="0057662A" w:rsidP="007E7F90">
            <w:pPr>
              <w:spacing w:line="240" w:lineRule="auto"/>
              <w:jc w:val="center"/>
              <w:rPr>
                <w:sz w:val="22"/>
                <w:szCs w:val="22"/>
              </w:rPr>
            </w:pPr>
            <w:r w:rsidRPr="004D7DE5">
              <w:rPr>
                <w:sz w:val="22"/>
                <w:szCs w:val="22"/>
              </w:rPr>
              <w:t>73</w:t>
            </w:r>
          </w:p>
        </w:tc>
        <w:tc>
          <w:tcPr>
            <w:tcW w:w="708" w:type="dxa"/>
            <w:tcBorders>
              <w:top w:val="single" w:sz="4" w:space="0" w:color="auto"/>
              <w:left w:val="single" w:sz="4" w:space="0" w:color="auto"/>
              <w:bottom w:val="single" w:sz="4" w:space="0" w:color="auto"/>
              <w:right w:val="single" w:sz="4" w:space="0" w:color="auto"/>
            </w:tcBorders>
            <w:vAlign w:val="center"/>
          </w:tcPr>
          <w:p w14:paraId="374B934E" w14:textId="77777777" w:rsidR="0057662A" w:rsidRPr="004D7DE5" w:rsidRDefault="0057662A" w:rsidP="007E7F90">
            <w:pPr>
              <w:spacing w:line="240" w:lineRule="auto"/>
              <w:jc w:val="center"/>
              <w:rPr>
                <w:sz w:val="22"/>
                <w:szCs w:val="22"/>
              </w:rPr>
            </w:pPr>
            <w:r w:rsidRPr="004D7DE5">
              <w:rPr>
                <w:sz w:val="22"/>
                <w:szCs w:val="22"/>
              </w:rPr>
              <w:t>28</w:t>
            </w:r>
          </w:p>
        </w:tc>
        <w:tc>
          <w:tcPr>
            <w:tcW w:w="993" w:type="dxa"/>
            <w:tcBorders>
              <w:top w:val="single" w:sz="4" w:space="0" w:color="auto"/>
              <w:left w:val="single" w:sz="4" w:space="0" w:color="auto"/>
              <w:bottom w:val="single" w:sz="4" w:space="0" w:color="auto"/>
              <w:right w:val="single" w:sz="4" w:space="0" w:color="auto"/>
            </w:tcBorders>
            <w:vAlign w:val="center"/>
          </w:tcPr>
          <w:p w14:paraId="695EF69B"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B27839A" w14:textId="1813A41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5F0AF58" w14:textId="448B094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D839B4F" w14:textId="77777777" w:rsidR="0057662A" w:rsidRPr="004D7DE5" w:rsidRDefault="0057662A" w:rsidP="007E7F90">
            <w:pPr>
              <w:spacing w:line="240" w:lineRule="auto"/>
              <w:jc w:val="center"/>
              <w:rPr>
                <w:sz w:val="22"/>
                <w:szCs w:val="22"/>
              </w:rPr>
            </w:pPr>
            <w:r w:rsidRPr="004D7DE5">
              <w:rPr>
                <w:sz w:val="22"/>
                <w:szCs w:val="22"/>
              </w:rPr>
              <w:t>51</w:t>
            </w:r>
          </w:p>
        </w:tc>
      </w:tr>
      <w:tr w:rsidR="004D7DE5" w:rsidRPr="004D7DE5" w14:paraId="3BF6AAAE" w14:textId="77777777" w:rsidTr="00896E6E">
        <w:trPr>
          <w:jc w:val="center"/>
        </w:trPr>
        <w:tc>
          <w:tcPr>
            <w:tcW w:w="583" w:type="dxa"/>
            <w:vMerge/>
            <w:tcBorders>
              <w:left w:val="single" w:sz="4" w:space="0" w:color="auto"/>
              <w:right w:val="single" w:sz="4" w:space="0" w:color="auto"/>
            </w:tcBorders>
            <w:vAlign w:val="center"/>
          </w:tcPr>
          <w:p w14:paraId="68E038B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CED7F6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E3D7CF7"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7EFF4F5" w14:textId="77777777" w:rsidR="0057662A" w:rsidRPr="004D7DE5" w:rsidRDefault="0057662A" w:rsidP="007E7F90">
            <w:pPr>
              <w:spacing w:line="240" w:lineRule="auto"/>
              <w:jc w:val="center"/>
              <w:rPr>
                <w:sz w:val="22"/>
                <w:szCs w:val="22"/>
              </w:rPr>
            </w:pPr>
            <w:r w:rsidRPr="004D7DE5">
              <w:rPr>
                <w:sz w:val="22"/>
                <w:szCs w:val="22"/>
              </w:rPr>
              <w:t>72,6</w:t>
            </w:r>
          </w:p>
        </w:tc>
        <w:tc>
          <w:tcPr>
            <w:tcW w:w="774" w:type="dxa"/>
            <w:tcBorders>
              <w:top w:val="single" w:sz="4" w:space="0" w:color="auto"/>
              <w:left w:val="single" w:sz="4" w:space="0" w:color="auto"/>
              <w:bottom w:val="single" w:sz="4" w:space="0" w:color="auto"/>
              <w:right w:val="single" w:sz="4" w:space="0" w:color="auto"/>
            </w:tcBorders>
            <w:vAlign w:val="center"/>
          </w:tcPr>
          <w:p w14:paraId="2B95440E" w14:textId="77777777" w:rsidR="0057662A" w:rsidRPr="004D7DE5" w:rsidRDefault="0057662A" w:rsidP="007E7F90">
            <w:pPr>
              <w:spacing w:line="240" w:lineRule="auto"/>
              <w:jc w:val="center"/>
              <w:rPr>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186099E4" w14:textId="77777777" w:rsidR="0057662A" w:rsidRPr="004D7DE5" w:rsidRDefault="0057662A" w:rsidP="007E7F90">
            <w:pPr>
              <w:spacing w:line="240" w:lineRule="auto"/>
              <w:jc w:val="center"/>
              <w:rPr>
                <w:sz w:val="22"/>
                <w:szCs w:val="22"/>
              </w:rPr>
            </w:pPr>
            <w:r w:rsidRPr="004D7DE5">
              <w:rPr>
                <w:sz w:val="22"/>
                <w:szCs w:val="22"/>
              </w:rPr>
              <w:t>61,1</w:t>
            </w:r>
          </w:p>
        </w:tc>
        <w:tc>
          <w:tcPr>
            <w:tcW w:w="695" w:type="dxa"/>
            <w:tcBorders>
              <w:top w:val="single" w:sz="4" w:space="0" w:color="auto"/>
              <w:left w:val="single" w:sz="4" w:space="0" w:color="auto"/>
              <w:bottom w:val="single" w:sz="4" w:space="0" w:color="auto"/>
              <w:right w:val="single" w:sz="4" w:space="0" w:color="auto"/>
            </w:tcBorders>
            <w:vAlign w:val="center"/>
          </w:tcPr>
          <w:p w14:paraId="4CFC7A46"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0CEB9CFC" w14:textId="77777777" w:rsidR="0057662A" w:rsidRPr="004D7DE5" w:rsidRDefault="0057662A" w:rsidP="007E7F90">
            <w:pPr>
              <w:spacing w:line="240" w:lineRule="auto"/>
              <w:jc w:val="center"/>
              <w:rPr>
                <w:sz w:val="22"/>
                <w:szCs w:val="22"/>
              </w:rPr>
            </w:pPr>
            <w:r w:rsidRPr="004D7DE5">
              <w:rPr>
                <w:sz w:val="22"/>
                <w:szCs w:val="22"/>
              </w:rPr>
              <w:t>277</w:t>
            </w:r>
          </w:p>
        </w:tc>
        <w:tc>
          <w:tcPr>
            <w:tcW w:w="563" w:type="dxa"/>
            <w:tcBorders>
              <w:top w:val="single" w:sz="4" w:space="0" w:color="auto"/>
              <w:left w:val="single" w:sz="4" w:space="0" w:color="auto"/>
              <w:bottom w:val="single" w:sz="4" w:space="0" w:color="auto"/>
              <w:right w:val="single" w:sz="4" w:space="0" w:color="auto"/>
            </w:tcBorders>
            <w:vAlign w:val="center"/>
          </w:tcPr>
          <w:p w14:paraId="45F222F3" w14:textId="77777777" w:rsidR="0057662A" w:rsidRPr="004D7DE5" w:rsidRDefault="0057662A" w:rsidP="007E7F90">
            <w:pPr>
              <w:spacing w:line="240" w:lineRule="auto"/>
              <w:jc w:val="center"/>
              <w:rPr>
                <w:sz w:val="22"/>
                <w:szCs w:val="22"/>
              </w:rPr>
            </w:pPr>
            <w:r w:rsidRPr="004D7DE5">
              <w:rPr>
                <w:sz w:val="22"/>
                <w:szCs w:val="22"/>
              </w:rPr>
              <w:t>78</w:t>
            </w:r>
          </w:p>
        </w:tc>
        <w:tc>
          <w:tcPr>
            <w:tcW w:w="708" w:type="dxa"/>
            <w:tcBorders>
              <w:top w:val="single" w:sz="4" w:space="0" w:color="auto"/>
              <w:left w:val="single" w:sz="4" w:space="0" w:color="auto"/>
              <w:bottom w:val="single" w:sz="4" w:space="0" w:color="auto"/>
              <w:right w:val="single" w:sz="4" w:space="0" w:color="auto"/>
            </w:tcBorders>
            <w:vAlign w:val="center"/>
          </w:tcPr>
          <w:p w14:paraId="75338EFA" w14:textId="77777777" w:rsidR="0057662A" w:rsidRPr="004D7DE5" w:rsidRDefault="0057662A" w:rsidP="007E7F90">
            <w:pPr>
              <w:spacing w:line="240" w:lineRule="auto"/>
              <w:jc w:val="center"/>
              <w:rPr>
                <w:sz w:val="22"/>
                <w:szCs w:val="22"/>
              </w:rPr>
            </w:pPr>
            <w:r w:rsidRPr="004D7DE5">
              <w:rPr>
                <w:sz w:val="22"/>
                <w:szCs w:val="22"/>
              </w:rPr>
              <w:t>21</w:t>
            </w:r>
          </w:p>
        </w:tc>
        <w:tc>
          <w:tcPr>
            <w:tcW w:w="993" w:type="dxa"/>
            <w:tcBorders>
              <w:top w:val="single" w:sz="4" w:space="0" w:color="auto"/>
              <w:left w:val="single" w:sz="4" w:space="0" w:color="auto"/>
              <w:bottom w:val="single" w:sz="4" w:space="0" w:color="auto"/>
              <w:right w:val="single" w:sz="4" w:space="0" w:color="auto"/>
            </w:tcBorders>
            <w:vAlign w:val="center"/>
          </w:tcPr>
          <w:p w14:paraId="560110B1"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1EA4A85" w14:textId="24EEE8F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439793B" w14:textId="7C6C2A3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BEC86A7" w14:textId="77777777" w:rsidR="0057662A" w:rsidRPr="004D7DE5" w:rsidRDefault="0057662A" w:rsidP="007E7F90">
            <w:pPr>
              <w:spacing w:line="240" w:lineRule="auto"/>
              <w:jc w:val="center"/>
              <w:rPr>
                <w:sz w:val="22"/>
                <w:szCs w:val="22"/>
              </w:rPr>
            </w:pPr>
            <w:r w:rsidRPr="004D7DE5">
              <w:rPr>
                <w:sz w:val="22"/>
                <w:szCs w:val="22"/>
              </w:rPr>
              <w:t>55</w:t>
            </w:r>
          </w:p>
        </w:tc>
      </w:tr>
      <w:tr w:rsidR="004D7DE5" w:rsidRPr="004D7DE5" w14:paraId="4ABCD242" w14:textId="77777777" w:rsidTr="00896E6E">
        <w:trPr>
          <w:jc w:val="center"/>
        </w:trPr>
        <w:tc>
          <w:tcPr>
            <w:tcW w:w="583" w:type="dxa"/>
            <w:vMerge/>
            <w:tcBorders>
              <w:left w:val="single" w:sz="4" w:space="0" w:color="auto"/>
              <w:right w:val="single" w:sz="4" w:space="0" w:color="auto"/>
            </w:tcBorders>
            <w:vAlign w:val="center"/>
          </w:tcPr>
          <w:p w14:paraId="00FEB25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60CD1B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4D5CA45"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48BDA33D" w14:textId="77777777" w:rsidR="0057662A" w:rsidRPr="004D7DE5" w:rsidRDefault="0057662A" w:rsidP="007E7F90">
            <w:pPr>
              <w:spacing w:line="240" w:lineRule="auto"/>
              <w:jc w:val="center"/>
              <w:rPr>
                <w:sz w:val="22"/>
                <w:szCs w:val="22"/>
              </w:rPr>
            </w:pPr>
            <w:r w:rsidRPr="004D7DE5">
              <w:rPr>
                <w:sz w:val="22"/>
                <w:szCs w:val="22"/>
              </w:rPr>
              <w:t>72,5</w:t>
            </w:r>
          </w:p>
        </w:tc>
        <w:tc>
          <w:tcPr>
            <w:tcW w:w="774" w:type="dxa"/>
            <w:tcBorders>
              <w:top w:val="single" w:sz="4" w:space="0" w:color="auto"/>
              <w:left w:val="single" w:sz="4" w:space="0" w:color="auto"/>
              <w:bottom w:val="single" w:sz="4" w:space="0" w:color="auto"/>
              <w:right w:val="single" w:sz="4" w:space="0" w:color="auto"/>
            </w:tcBorders>
            <w:vAlign w:val="center"/>
          </w:tcPr>
          <w:p w14:paraId="2E2C43D6" w14:textId="77777777" w:rsidR="0057662A" w:rsidRPr="004D7DE5" w:rsidRDefault="0057662A" w:rsidP="007E7F90">
            <w:pPr>
              <w:spacing w:line="240" w:lineRule="auto"/>
              <w:jc w:val="center"/>
              <w:rPr>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73333910" w14:textId="77777777" w:rsidR="0057662A" w:rsidRPr="004D7DE5" w:rsidRDefault="0057662A" w:rsidP="007E7F90">
            <w:pPr>
              <w:spacing w:line="240" w:lineRule="auto"/>
              <w:jc w:val="center"/>
              <w:rPr>
                <w:sz w:val="22"/>
                <w:szCs w:val="22"/>
              </w:rPr>
            </w:pPr>
            <w:r w:rsidRPr="004D7DE5">
              <w:rPr>
                <w:sz w:val="22"/>
                <w:szCs w:val="22"/>
              </w:rPr>
              <w:t>61,9</w:t>
            </w:r>
          </w:p>
        </w:tc>
        <w:tc>
          <w:tcPr>
            <w:tcW w:w="695" w:type="dxa"/>
            <w:tcBorders>
              <w:top w:val="single" w:sz="4" w:space="0" w:color="auto"/>
              <w:left w:val="single" w:sz="4" w:space="0" w:color="auto"/>
              <w:bottom w:val="single" w:sz="4" w:space="0" w:color="auto"/>
              <w:right w:val="single" w:sz="4" w:space="0" w:color="auto"/>
            </w:tcBorders>
            <w:vAlign w:val="center"/>
          </w:tcPr>
          <w:p w14:paraId="0F21103A"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02784CD4" w14:textId="77777777" w:rsidR="0057662A" w:rsidRPr="004D7DE5" w:rsidRDefault="0057662A" w:rsidP="007E7F90">
            <w:pPr>
              <w:spacing w:line="240" w:lineRule="auto"/>
              <w:jc w:val="center"/>
              <w:rPr>
                <w:sz w:val="22"/>
                <w:szCs w:val="22"/>
              </w:rPr>
            </w:pPr>
            <w:r w:rsidRPr="004D7DE5">
              <w:rPr>
                <w:sz w:val="22"/>
                <w:szCs w:val="22"/>
              </w:rPr>
              <w:t>249</w:t>
            </w:r>
          </w:p>
        </w:tc>
        <w:tc>
          <w:tcPr>
            <w:tcW w:w="563" w:type="dxa"/>
            <w:tcBorders>
              <w:top w:val="single" w:sz="4" w:space="0" w:color="auto"/>
              <w:left w:val="single" w:sz="4" w:space="0" w:color="auto"/>
              <w:bottom w:val="single" w:sz="4" w:space="0" w:color="auto"/>
              <w:right w:val="single" w:sz="4" w:space="0" w:color="auto"/>
            </w:tcBorders>
            <w:vAlign w:val="center"/>
          </w:tcPr>
          <w:p w14:paraId="5C2806A1" w14:textId="77777777" w:rsidR="0057662A" w:rsidRPr="004D7DE5" w:rsidRDefault="0057662A"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06932F60" w14:textId="77777777" w:rsidR="0057662A" w:rsidRPr="004D7DE5" w:rsidRDefault="0057662A" w:rsidP="007E7F90">
            <w:pPr>
              <w:spacing w:line="240" w:lineRule="auto"/>
              <w:jc w:val="center"/>
              <w:rPr>
                <w:sz w:val="22"/>
                <w:szCs w:val="22"/>
              </w:rPr>
            </w:pPr>
            <w:r w:rsidRPr="004D7DE5">
              <w:rPr>
                <w:sz w:val="22"/>
                <w:szCs w:val="22"/>
              </w:rPr>
              <w:t>45</w:t>
            </w:r>
          </w:p>
        </w:tc>
        <w:tc>
          <w:tcPr>
            <w:tcW w:w="993" w:type="dxa"/>
            <w:tcBorders>
              <w:top w:val="single" w:sz="4" w:space="0" w:color="auto"/>
              <w:left w:val="single" w:sz="4" w:space="0" w:color="auto"/>
              <w:bottom w:val="single" w:sz="4" w:space="0" w:color="auto"/>
              <w:right w:val="single" w:sz="4" w:space="0" w:color="auto"/>
            </w:tcBorders>
            <w:vAlign w:val="center"/>
          </w:tcPr>
          <w:p w14:paraId="578D3B0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01E94D8" w14:textId="5C9C5BB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04114BD" w14:textId="75767BB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BC54A36" w14:textId="77777777" w:rsidR="0057662A" w:rsidRPr="004D7DE5" w:rsidRDefault="0057662A" w:rsidP="007E7F90">
            <w:pPr>
              <w:spacing w:line="240" w:lineRule="auto"/>
              <w:jc w:val="center"/>
              <w:rPr>
                <w:sz w:val="22"/>
                <w:szCs w:val="22"/>
              </w:rPr>
            </w:pPr>
            <w:r w:rsidRPr="004D7DE5">
              <w:rPr>
                <w:sz w:val="22"/>
                <w:szCs w:val="22"/>
              </w:rPr>
              <w:t>51</w:t>
            </w:r>
          </w:p>
        </w:tc>
      </w:tr>
      <w:tr w:rsidR="004D7DE5" w:rsidRPr="004D7DE5" w14:paraId="63249A63" w14:textId="77777777" w:rsidTr="00896E6E">
        <w:trPr>
          <w:jc w:val="center"/>
        </w:trPr>
        <w:tc>
          <w:tcPr>
            <w:tcW w:w="583" w:type="dxa"/>
            <w:vMerge/>
            <w:tcBorders>
              <w:left w:val="single" w:sz="4" w:space="0" w:color="auto"/>
              <w:right w:val="single" w:sz="4" w:space="0" w:color="auto"/>
            </w:tcBorders>
            <w:vAlign w:val="center"/>
          </w:tcPr>
          <w:p w14:paraId="48DB033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518567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1BAC1A4"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54A38E50" w14:textId="77777777" w:rsidR="0057662A" w:rsidRPr="004D7DE5" w:rsidRDefault="0057662A" w:rsidP="007E7F90">
            <w:pPr>
              <w:spacing w:line="240" w:lineRule="auto"/>
              <w:jc w:val="center"/>
              <w:rPr>
                <w:sz w:val="22"/>
                <w:szCs w:val="22"/>
              </w:rPr>
            </w:pPr>
            <w:r w:rsidRPr="004D7DE5">
              <w:rPr>
                <w:sz w:val="22"/>
                <w:szCs w:val="22"/>
              </w:rPr>
              <w:t>71,9</w:t>
            </w:r>
          </w:p>
        </w:tc>
        <w:tc>
          <w:tcPr>
            <w:tcW w:w="774" w:type="dxa"/>
            <w:tcBorders>
              <w:top w:val="single" w:sz="4" w:space="0" w:color="auto"/>
              <w:left w:val="single" w:sz="4" w:space="0" w:color="auto"/>
              <w:bottom w:val="single" w:sz="4" w:space="0" w:color="auto"/>
              <w:right w:val="single" w:sz="4" w:space="0" w:color="auto"/>
            </w:tcBorders>
            <w:vAlign w:val="center"/>
          </w:tcPr>
          <w:p w14:paraId="219775D2" w14:textId="77777777" w:rsidR="0057662A" w:rsidRPr="004D7DE5" w:rsidRDefault="0057662A" w:rsidP="007E7F90">
            <w:pPr>
              <w:spacing w:line="240" w:lineRule="auto"/>
              <w:jc w:val="center"/>
              <w:rPr>
                <w:sz w:val="22"/>
                <w:szCs w:val="22"/>
              </w:rPr>
            </w:pPr>
            <w:r w:rsidRPr="004D7DE5">
              <w:rPr>
                <w:sz w:val="22"/>
                <w:szCs w:val="22"/>
              </w:rPr>
              <w:t>29,1</w:t>
            </w:r>
          </w:p>
        </w:tc>
        <w:tc>
          <w:tcPr>
            <w:tcW w:w="709" w:type="dxa"/>
            <w:tcBorders>
              <w:top w:val="single" w:sz="4" w:space="0" w:color="auto"/>
              <w:left w:val="single" w:sz="4" w:space="0" w:color="auto"/>
              <w:bottom w:val="single" w:sz="4" w:space="0" w:color="auto"/>
              <w:right w:val="single" w:sz="4" w:space="0" w:color="auto"/>
            </w:tcBorders>
            <w:vAlign w:val="center"/>
          </w:tcPr>
          <w:p w14:paraId="4A8FBC33" w14:textId="77777777" w:rsidR="0057662A" w:rsidRPr="004D7DE5" w:rsidRDefault="0057662A" w:rsidP="007E7F90">
            <w:pPr>
              <w:spacing w:line="240" w:lineRule="auto"/>
              <w:jc w:val="center"/>
              <w:rPr>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center"/>
          </w:tcPr>
          <w:p w14:paraId="0733D23D"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6A151C3D" w14:textId="77777777" w:rsidR="0057662A" w:rsidRPr="004D7DE5" w:rsidRDefault="0057662A" w:rsidP="007E7F90">
            <w:pPr>
              <w:spacing w:line="240" w:lineRule="auto"/>
              <w:jc w:val="center"/>
              <w:rPr>
                <w:sz w:val="22"/>
                <w:szCs w:val="22"/>
              </w:rPr>
            </w:pPr>
            <w:r w:rsidRPr="004D7DE5">
              <w:rPr>
                <w:sz w:val="22"/>
                <w:szCs w:val="22"/>
              </w:rPr>
              <w:t>265</w:t>
            </w:r>
          </w:p>
        </w:tc>
        <w:tc>
          <w:tcPr>
            <w:tcW w:w="563" w:type="dxa"/>
            <w:tcBorders>
              <w:top w:val="single" w:sz="4" w:space="0" w:color="auto"/>
              <w:left w:val="single" w:sz="4" w:space="0" w:color="auto"/>
              <w:bottom w:val="single" w:sz="4" w:space="0" w:color="auto"/>
              <w:right w:val="single" w:sz="4" w:space="0" w:color="auto"/>
            </w:tcBorders>
            <w:vAlign w:val="center"/>
          </w:tcPr>
          <w:p w14:paraId="46E94533" w14:textId="77777777" w:rsidR="0057662A" w:rsidRPr="004D7DE5" w:rsidRDefault="0057662A" w:rsidP="007E7F90">
            <w:pPr>
              <w:spacing w:line="240" w:lineRule="auto"/>
              <w:jc w:val="center"/>
              <w:rPr>
                <w:sz w:val="22"/>
                <w:szCs w:val="22"/>
              </w:rPr>
            </w:pPr>
            <w:r w:rsidRPr="004D7DE5">
              <w:rPr>
                <w:sz w:val="22"/>
                <w:szCs w:val="22"/>
              </w:rPr>
              <w:t>87</w:t>
            </w:r>
          </w:p>
        </w:tc>
        <w:tc>
          <w:tcPr>
            <w:tcW w:w="708" w:type="dxa"/>
            <w:tcBorders>
              <w:top w:val="single" w:sz="4" w:space="0" w:color="auto"/>
              <w:left w:val="single" w:sz="4" w:space="0" w:color="auto"/>
              <w:bottom w:val="single" w:sz="4" w:space="0" w:color="auto"/>
              <w:right w:val="single" w:sz="4" w:space="0" w:color="auto"/>
            </w:tcBorders>
            <w:vAlign w:val="center"/>
          </w:tcPr>
          <w:p w14:paraId="7E1084B9" w14:textId="77777777" w:rsidR="0057662A" w:rsidRPr="004D7DE5" w:rsidRDefault="0057662A" w:rsidP="007E7F90">
            <w:pPr>
              <w:spacing w:line="240" w:lineRule="auto"/>
              <w:jc w:val="center"/>
              <w:rPr>
                <w:sz w:val="22"/>
                <w:szCs w:val="22"/>
              </w:rPr>
            </w:pPr>
            <w:r w:rsidRPr="004D7DE5">
              <w:rPr>
                <w:sz w:val="22"/>
                <w:szCs w:val="22"/>
              </w:rPr>
              <w:t>49</w:t>
            </w:r>
          </w:p>
        </w:tc>
        <w:tc>
          <w:tcPr>
            <w:tcW w:w="993" w:type="dxa"/>
            <w:tcBorders>
              <w:top w:val="single" w:sz="4" w:space="0" w:color="auto"/>
              <w:left w:val="single" w:sz="4" w:space="0" w:color="auto"/>
              <w:bottom w:val="single" w:sz="4" w:space="0" w:color="auto"/>
              <w:right w:val="single" w:sz="4" w:space="0" w:color="auto"/>
            </w:tcBorders>
            <w:vAlign w:val="center"/>
          </w:tcPr>
          <w:p w14:paraId="5AC0AD2F"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CC0C735" w14:textId="5D75740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AA6FBA4" w14:textId="7DF0E1E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310B60A" w14:textId="77777777" w:rsidR="0057662A" w:rsidRPr="004D7DE5" w:rsidRDefault="0057662A" w:rsidP="007E7F90">
            <w:pPr>
              <w:spacing w:line="240" w:lineRule="auto"/>
              <w:jc w:val="center"/>
              <w:rPr>
                <w:sz w:val="22"/>
                <w:szCs w:val="22"/>
              </w:rPr>
            </w:pPr>
            <w:r w:rsidRPr="004D7DE5">
              <w:rPr>
                <w:sz w:val="22"/>
                <w:szCs w:val="22"/>
              </w:rPr>
              <w:t>44</w:t>
            </w:r>
          </w:p>
        </w:tc>
      </w:tr>
      <w:tr w:rsidR="004D7DE5" w:rsidRPr="004D7DE5" w14:paraId="47EDD18E" w14:textId="77777777" w:rsidTr="00896E6E">
        <w:trPr>
          <w:jc w:val="center"/>
        </w:trPr>
        <w:tc>
          <w:tcPr>
            <w:tcW w:w="583" w:type="dxa"/>
            <w:vMerge/>
            <w:tcBorders>
              <w:left w:val="single" w:sz="4" w:space="0" w:color="auto"/>
              <w:right w:val="single" w:sz="4" w:space="0" w:color="auto"/>
            </w:tcBorders>
            <w:vAlign w:val="center"/>
          </w:tcPr>
          <w:p w14:paraId="0E43B271"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62150C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7258158"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54DFE1A3" w14:textId="77777777" w:rsidR="0057662A" w:rsidRPr="004D7DE5" w:rsidRDefault="0057662A" w:rsidP="007E7F90">
            <w:pPr>
              <w:spacing w:line="240" w:lineRule="auto"/>
              <w:jc w:val="center"/>
              <w:rPr>
                <w:rFonts w:eastAsia="Calibri"/>
                <w:sz w:val="22"/>
                <w:szCs w:val="22"/>
              </w:rPr>
            </w:pPr>
            <w:r w:rsidRPr="004D7DE5">
              <w:rPr>
                <w:sz w:val="22"/>
                <w:szCs w:val="22"/>
              </w:rPr>
              <w:t>70,1</w:t>
            </w:r>
          </w:p>
        </w:tc>
        <w:tc>
          <w:tcPr>
            <w:tcW w:w="774" w:type="dxa"/>
            <w:tcBorders>
              <w:top w:val="single" w:sz="4" w:space="0" w:color="auto"/>
              <w:left w:val="single" w:sz="4" w:space="0" w:color="auto"/>
              <w:bottom w:val="single" w:sz="4" w:space="0" w:color="auto"/>
              <w:right w:val="single" w:sz="4" w:space="0" w:color="auto"/>
            </w:tcBorders>
            <w:vAlign w:val="bottom"/>
          </w:tcPr>
          <w:p w14:paraId="2BE00DCC" w14:textId="77777777" w:rsidR="0057662A" w:rsidRPr="004D7DE5" w:rsidRDefault="0057662A" w:rsidP="007E7F90">
            <w:pPr>
              <w:spacing w:line="240" w:lineRule="auto"/>
              <w:jc w:val="center"/>
              <w:rPr>
                <w:rFonts w:eastAsia="Calibri"/>
                <w:sz w:val="22"/>
                <w:szCs w:val="22"/>
              </w:rPr>
            </w:pPr>
            <w:r w:rsidRPr="004D7DE5">
              <w:rPr>
                <w:sz w:val="22"/>
                <w:szCs w:val="22"/>
              </w:rPr>
              <w:t>27,3</w:t>
            </w:r>
          </w:p>
        </w:tc>
        <w:tc>
          <w:tcPr>
            <w:tcW w:w="709" w:type="dxa"/>
            <w:tcBorders>
              <w:top w:val="single" w:sz="4" w:space="0" w:color="auto"/>
              <w:left w:val="single" w:sz="4" w:space="0" w:color="auto"/>
              <w:bottom w:val="single" w:sz="4" w:space="0" w:color="auto"/>
              <w:right w:val="single" w:sz="4" w:space="0" w:color="auto"/>
            </w:tcBorders>
            <w:vAlign w:val="bottom"/>
          </w:tcPr>
          <w:p w14:paraId="4D7E0DF2" w14:textId="77777777" w:rsidR="0057662A" w:rsidRPr="004D7DE5" w:rsidRDefault="0057662A" w:rsidP="007E7F90">
            <w:pPr>
              <w:spacing w:line="240" w:lineRule="auto"/>
              <w:jc w:val="center"/>
              <w:rPr>
                <w:rFonts w:eastAsia="Calibri"/>
                <w:sz w:val="22"/>
                <w:szCs w:val="22"/>
              </w:rPr>
            </w:pPr>
            <w:r w:rsidRPr="004D7DE5">
              <w:rPr>
                <w:sz w:val="22"/>
                <w:szCs w:val="22"/>
              </w:rPr>
              <w:t>74,1</w:t>
            </w:r>
          </w:p>
        </w:tc>
        <w:tc>
          <w:tcPr>
            <w:tcW w:w="695" w:type="dxa"/>
            <w:tcBorders>
              <w:top w:val="single" w:sz="4" w:space="0" w:color="auto"/>
              <w:left w:val="single" w:sz="4" w:space="0" w:color="auto"/>
              <w:bottom w:val="single" w:sz="4" w:space="0" w:color="auto"/>
              <w:right w:val="single" w:sz="4" w:space="0" w:color="auto"/>
            </w:tcBorders>
            <w:vAlign w:val="bottom"/>
          </w:tcPr>
          <w:p w14:paraId="77E9D7A6"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6102FA3B" w14:textId="77777777" w:rsidR="0057662A" w:rsidRPr="004D7DE5" w:rsidRDefault="0057662A" w:rsidP="007E7F90">
            <w:pPr>
              <w:spacing w:line="240" w:lineRule="auto"/>
              <w:jc w:val="center"/>
              <w:rPr>
                <w:rFonts w:eastAsia="Calibri"/>
                <w:sz w:val="22"/>
                <w:szCs w:val="22"/>
              </w:rPr>
            </w:pPr>
            <w:r w:rsidRPr="004D7DE5">
              <w:rPr>
                <w:sz w:val="22"/>
                <w:szCs w:val="22"/>
              </w:rPr>
              <w:t>229</w:t>
            </w:r>
          </w:p>
        </w:tc>
        <w:tc>
          <w:tcPr>
            <w:tcW w:w="563" w:type="dxa"/>
            <w:tcBorders>
              <w:top w:val="single" w:sz="4" w:space="0" w:color="auto"/>
              <w:left w:val="single" w:sz="4" w:space="0" w:color="auto"/>
              <w:bottom w:val="single" w:sz="4" w:space="0" w:color="auto"/>
              <w:right w:val="single" w:sz="4" w:space="0" w:color="auto"/>
            </w:tcBorders>
            <w:vAlign w:val="bottom"/>
          </w:tcPr>
          <w:p w14:paraId="4A469E3F" w14:textId="77777777" w:rsidR="0057662A" w:rsidRPr="004D7DE5" w:rsidRDefault="0057662A"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bottom"/>
          </w:tcPr>
          <w:p w14:paraId="1231B78C" w14:textId="77777777" w:rsidR="0057662A" w:rsidRPr="004D7DE5" w:rsidRDefault="0057662A" w:rsidP="007E7F90">
            <w:pPr>
              <w:spacing w:line="240" w:lineRule="auto"/>
              <w:jc w:val="center"/>
              <w:rPr>
                <w:rFonts w:eastAsia="Calibri"/>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bottom"/>
          </w:tcPr>
          <w:p w14:paraId="185B357A"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E1F44F6" w14:textId="1D17E91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0A581B0" w14:textId="3956B10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86CFB34" w14:textId="77777777" w:rsidR="0057662A" w:rsidRPr="004D7DE5" w:rsidRDefault="0057662A" w:rsidP="007E7F90">
            <w:pPr>
              <w:spacing w:line="240" w:lineRule="auto"/>
              <w:jc w:val="center"/>
              <w:rPr>
                <w:rFonts w:eastAsia="Calibri"/>
                <w:sz w:val="22"/>
                <w:szCs w:val="22"/>
              </w:rPr>
            </w:pPr>
            <w:r w:rsidRPr="004D7DE5">
              <w:rPr>
                <w:sz w:val="22"/>
                <w:szCs w:val="22"/>
              </w:rPr>
              <w:t>41</w:t>
            </w:r>
          </w:p>
        </w:tc>
      </w:tr>
      <w:tr w:rsidR="004D7DE5" w:rsidRPr="004D7DE5" w14:paraId="56DCBCE9"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098D225C"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66BDAD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2B8605F"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65601AB" w14:textId="77777777" w:rsidR="0057662A" w:rsidRPr="004D7DE5" w:rsidRDefault="0057662A" w:rsidP="007E7F90">
            <w:pPr>
              <w:spacing w:line="240" w:lineRule="auto"/>
              <w:jc w:val="center"/>
              <w:rPr>
                <w:sz w:val="22"/>
                <w:szCs w:val="22"/>
              </w:rPr>
            </w:pPr>
            <w:r w:rsidRPr="004D7DE5">
              <w:rPr>
                <w:sz w:val="22"/>
                <w:szCs w:val="22"/>
              </w:rPr>
              <w:t>71,8</w:t>
            </w:r>
          </w:p>
        </w:tc>
        <w:tc>
          <w:tcPr>
            <w:tcW w:w="774" w:type="dxa"/>
            <w:tcBorders>
              <w:top w:val="single" w:sz="4" w:space="0" w:color="auto"/>
              <w:left w:val="single" w:sz="4" w:space="0" w:color="auto"/>
              <w:bottom w:val="single" w:sz="4" w:space="0" w:color="auto"/>
              <w:right w:val="single" w:sz="4" w:space="0" w:color="auto"/>
            </w:tcBorders>
            <w:vAlign w:val="bottom"/>
          </w:tcPr>
          <w:p w14:paraId="4C8AB8FD" w14:textId="77777777" w:rsidR="0057662A" w:rsidRPr="004D7DE5" w:rsidRDefault="0057662A" w:rsidP="007E7F90">
            <w:pPr>
              <w:spacing w:line="240" w:lineRule="auto"/>
              <w:jc w:val="center"/>
              <w:rPr>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00E7A0C6"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bottom"/>
          </w:tcPr>
          <w:p w14:paraId="510F7DC2"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5A584D4C" w14:textId="77777777" w:rsidR="0057662A" w:rsidRPr="004D7DE5" w:rsidRDefault="0057662A" w:rsidP="007E7F90">
            <w:pPr>
              <w:spacing w:line="240" w:lineRule="auto"/>
              <w:jc w:val="center"/>
              <w:rPr>
                <w:sz w:val="22"/>
                <w:szCs w:val="22"/>
              </w:rPr>
            </w:pPr>
            <w:r w:rsidRPr="004D7DE5">
              <w:rPr>
                <w:sz w:val="22"/>
                <w:szCs w:val="22"/>
              </w:rPr>
              <w:t>255</w:t>
            </w:r>
          </w:p>
        </w:tc>
        <w:tc>
          <w:tcPr>
            <w:tcW w:w="563" w:type="dxa"/>
            <w:tcBorders>
              <w:top w:val="single" w:sz="4" w:space="0" w:color="auto"/>
              <w:left w:val="single" w:sz="4" w:space="0" w:color="auto"/>
              <w:bottom w:val="single" w:sz="4" w:space="0" w:color="auto"/>
              <w:right w:val="single" w:sz="4" w:space="0" w:color="auto"/>
            </w:tcBorders>
            <w:vAlign w:val="bottom"/>
          </w:tcPr>
          <w:p w14:paraId="089A4F67" w14:textId="77777777" w:rsidR="0057662A" w:rsidRPr="004D7DE5" w:rsidRDefault="0057662A" w:rsidP="007E7F90">
            <w:pPr>
              <w:spacing w:line="240" w:lineRule="auto"/>
              <w:jc w:val="center"/>
              <w:rPr>
                <w:sz w:val="22"/>
                <w:szCs w:val="22"/>
              </w:rPr>
            </w:pPr>
            <w:r w:rsidRPr="004D7DE5">
              <w:rPr>
                <w:sz w:val="22"/>
                <w:szCs w:val="22"/>
              </w:rPr>
              <w:t>76</w:t>
            </w:r>
          </w:p>
        </w:tc>
        <w:tc>
          <w:tcPr>
            <w:tcW w:w="708" w:type="dxa"/>
            <w:tcBorders>
              <w:top w:val="single" w:sz="4" w:space="0" w:color="auto"/>
              <w:left w:val="single" w:sz="4" w:space="0" w:color="auto"/>
              <w:bottom w:val="single" w:sz="4" w:space="0" w:color="auto"/>
              <w:right w:val="single" w:sz="4" w:space="0" w:color="auto"/>
            </w:tcBorders>
            <w:vAlign w:val="bottom"/>
          </w:tcPr>
          <w:p w14:paraId="22E4E063"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bottom"/>
          </w:tcPr>
          <w:p w14:paraId="4180F1C2"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AC7775F" w14:textId="4DD191C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13B2D76" w14:textId="7BD1BF3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64BD950" w14:textId="77777777" w:rsidR="0057662A" w:rsidRPr="004D7DE5" w:rsidRDefault="0057662A" w:rsidP="007E7F90">
            <w:pPr>
              <w:spacing w:line="240" w:lineRule="auto"/>
              <w:jc w:val="center"/>
              <w:rPr>
                <w:sz w:val="22"/>
                <w:szCs w:val="22"/>
              </w:rPr>
            </w:pPr>
            <w:r w:rsidRPr="004D7DE5">
              <w:rPr>
                <w:sz w:val="22"/>
                <w:szCs w:val="22"/>
              </w:rPr>
              <w:t>50</w:t>
            </w:r>
          </w:p>
        </w:tc>
      </w:tr>
      <w:tr w:rsidR="004D7DE5" w:rsidRPr="004D7DE5" w14:paraId="484970FB"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6D481161" w14:textId="77777777" w:rsidR="0057662A" w:rsidRPr="004D7DE5" w:rsidRDefault="0057662A" w:rsidP="007E7F90">
            <w:pPr>
              <w:spacing w:line="240" w:lineRule="auto"/>
              <w:jc w:val="center"/>
              <w:rPr>
                <w:b/>
                <w:sz w:val="22"/>
                <w:szCs w:val="22"/>
              </w:rPr>
            </w:pPr>
            <w:r w:rsidRPr="004D7DE5">
              <w:rPr>
                <w:b/>
                <w:sz w:val="22"/>
                <w:szCs w:val="22"/>
              </w:rPr>
              <w:t>4</w:t>
            </w:r>
          </w:p>
        </w:tc>
        <w:tc>
          <w:tcPr>
            <w:tcW w:w="720" w:type="dxa"/>
            <w:vMerge w:val="restart"/>
            <w:tcBorders>
              <w:top w:val="single" w:sz="4" w:space="0" w:color="auto"/>
              <w:left w:val="single" w:sz="4" w:space="0" w:color="auto"/>
              <w:right w:val="single" w:sz="4" w:space="0" w:color="auto"/>
            </w:tcBorders>
            <w:vAlign w:val="center"/>
            <w:hideMark/>
          </w:tcPr>
          <w:p w14:paraId="00CFB52C" w14:textId="77777777" w:rsidR="0057662A" w:rsidRPr="004D7DE5" w:rsidRDefault="0057662A" w:rsidP="007E7F90">
            <w:pPr>
              <w:spacing w:line="240" w:lineRule="auto"/>
              <w:ind w:left="-84" w:right="-108"/>
              <w:jc w:val="center"/>
              <w:rPr>
                <w:b/>
                <w:sz w:val="22"/>
                <w:szCs w:val="22"/>
              </w:rPr>
            </w:pPr>
            <w:r w:rsidRPr="004D7DE5">
              <w:rPr>
                <w:b/>
                <w:sz w:val="22"/>
                <w:szCs w:val="22"/>
              </w:rPr>
              <w:t>KK4</w:t>
            </w:r>
          </w:p>
        </w:tc>
        <w:tc>
          <w:tcPr>
            <w:tcW w:w="581" w:type="dxa"/>
            <w:tcBorders>
              <w:top w:val="single" w:sz="4" w:space="0" w:color="auto"/>
              <w:left w:val="single" w:sz="4" w:space="0" w:color="auto"/>
              <w:bottom w:val="single" w:sz="4" w:space="0" w:color="auto"/>
              <w:right w:val="single" w:sz="4" w:space="0" w:color="auto"/>
            </w:tcBorders>
            <w:vAlign w:val="center"/>
            <w:hideMark/>
          </w:tcPr>
          <w:p w14:paraId="3B660112"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5343F032" w14:textId="77777777" w:rsidR="0057662A" w:rsidRPr="004D7DE5" w:rsidRDefault="0057662A" w:rsidP="007E7F90">
            <w:pPr>
              <w:spacing w:line="240" w:lineRule="auto"/>
              <w:jc w:val="center"/>
              <w:rPr>
                <w:sz w:val="22"/>
                <w:szCs w:val="22"/>
              </w:rPr>
            </w:pPr>
            <w:r w:rsidRPr="004D7DE5">
              <w:rPr>
                <w:sz w:val="22"/>
                <w:szCs w:val="22"/>
              </w:rPr>
              <w:t>62,5</w:t>
            </w:r>
          </w:p>
        </w:tc>
        <w:tc>
          <w:tcPr>
            <w:tcW w:w="774" w:type="dxa"/>
            <w:tcBorders>
              <w:top w:val="single" w:sz="4" w:space="0" w:color="auto"/>
              <w:left w:val="single" w:sz="4" w:space="0" w:color="auto"/>
              <w:bottom w:val="single" w:sz="4" w:space="0" w:color="auto"/>
              <w:right w:val="single" w:sz="4" w:space="0" w:color="auto"/>
            </w:tcBorders>
            <w:vAlign w:val="center"/>
          </w:tcPr>
          <w:p w14:paraId="70629F9A"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1291D74D" w14:textId="77777777" w:rsidR="0057662A" w:rsidRPr="004D7DE5" w:rsidRDefault="0057662A" w:rsidP="007E7F90">
            <w:pPr>
              <w:spacing w:line="240" w:lineRule="auto"/>
              <w:jc w:val="center"/>
              <w:rPr>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center"/>
          </w:tcPr>
          <w:p w14:paraId="7FFD5E4A" w14:textId="77777777" w:rsidR="0057662A" w:rsidRPr="004D7DE5" w:rsidRDefault="0057662A"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36173B5D" w14:textId="77777777" w:rsidR="0057662A" w:rsidRPr="004D7DE5" w:rsidRDefault="0057662A" w:rsidP="007E7F90">
            <w:pPr>
              <w:spacing w:line="240" w:lineRule="auto"/>
              <w:jc w:val="center"/>
              <w:rPr>
                <w:sz w:val="22"/>
                <w:szCs w:val="22"/>
              </w:rPr>
            </w:pPr>
            <w:r w:rsidRPr="004D7DE5">
              <w:rPr>
                <w:sz w:val="22"/>
                <w:szCs w:val="22"/>
              </w:rPr>
              <w:t>125</w:t>
            </w:r>
          </w:p>
        </w:tc>
        <w:tc>
          <w:tcPr>
            <w:tcW w:w="563" w:type="dxa"/>
            <w:tcBorders>
              <w:top w:val="single" w:sz="4" w:space="0" w:color="auto"/>
              <w:left w:val="single" w:sz="4" w:space="0" w:color="auto"/>
              <w:bottom w:val="single" w:sz="4" w:space="0" w:color="auto"/>
              <w:right w:val="single" w:sz="4" w:space="0" w:color="auto"/>
            </w:tcBorders>
            <w:vAlign w:val="center"/>
          </w:tcPr>
          <w:p w14:paraId="344D29A4" w14:textId="77777777" w:rsidR="0057662A" w:rsidRPr="004D7DE5" w:rsidRDefault="0057662A" w:rsidP="007E7F90">
            <w:pPr>
              <w:spacing w:line="240" w:lineRule="auto"/>
              <w:jc w:val="center"/>
              <w:rPr>
                <w:sz w:val="22"/>
                <w:szCs w:val="22"/>
              </w:rPr>
            </w:pPr>
            <w:r w:rsidRPr="004D7DE5">
              <w:rPr>
                <w:sz w:val="22"/>
                <w:szCs w:val="22"/>
              </w:rPr>
              <w:t>49</w:t>
            </w:r>
          </w:p>
        </w:tc>
        <w:tc>
          <w:tcPr>
            <w:tcW w:w="708" w:type="dxa"/>
            <w:tcBorders>
              <w:top w:val="single" w:sz="4" w:space="0" w:color="auto"/>
              <w:left w:val="single" w:sz="4" w:space="0" w:color="auto"/>
              <w:bottom w:val="single" w:sz="4" w:space="0" w:color="auto"/>
              <w:right w:val="single" w:sz="4" w:space="0" w:color="auto"/>
            </w:tcBorders>
            <w:vAlign w:val="center"/>
          </w:tcPr>
          <w:p w14:paraId="0F433DAA" w14:textId="77777777" w:rsidR="0057662A" w:rsidRPr="004D7DE5" w:rsidRDefault="0057662A" w:rsidP="007E7F90">
            <w:pPr>
              <w:spacing w:line="240" w:lineRule="auto"/>
              <w:jc w:val="center"/>
              <w:rPr>
                <w:sz w:val="22"/>
                <w:szCs w:val="22"/>
              </w:rPr>
            </w:pPr>
            <w:r w:rsidRPr="004D7DE5">
              <w:rPr>
                <w:sz w:val="22"/>
                <w:szCs w:val="22"/>
              </w:rPr>
              <w:t>20</w:t>
            </w:r>
          </w:p>
        </w:tc>
        <w:tc>
          <w:tcPr>
            <w:tcW w:w="993" w:type="dxa"/>
            <w:tcBorders>
              <w:top w:val="single" w:sz="4" w:space="0" w:color="auto"/>
              <w:left w:val="single" w:sz="4" w:space="0" w:color="auto"/>
              <w:bottom w:val="single" w:sz="4" w:space="0" w:color="auto"/>
              <w:right w:val="single" w:sz="4" w:space="0" w:color="auto"/>
            </w:tcBorders>
            <w:vAlign w:val="center"/>
          </w:tcPr>
          <w:p w14:paraId="21A1685E"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82DAE2C" w14:textId="38A208A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B7FA787" w14:textId="3B33072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B4A9BD8"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695D6562" w14:textId="77777777" w:rsidTr="00896E6E">
        <w:trPr>
          <w:jc w:val="center"/>
        </w:trPr>
        <w:tc>
          <w:tcPr>
            <w:tcW w:w="583" w:type="dxa"/>
            <w:vMerge/>
            <w:tcBorders>
              <w:left w:val="single" w:sz="4" w:space="0" w:color="auto"/>
              <w:right w:val="single" w:sz="4" w:space="0" w:color="auto"/>
            </w:tcBorders>
            <w:vAlign w:val="center"/>
            <w:hideMark/>
          </w:tcPr>
          <w:p w14:paraId="448019E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016ED97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149A3BB9"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BF1DB3B" w14:textId="77777777" w:rsidR="0057662A" w:rsidRPr="004D7DE5" w:rsidRDefault="0057662A"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08746687" w14:textId="77777777" w:rsidR="0057662A" w:rsidRPr="004D7DE5" w:rsidRDefault="0057662A" w:rsidP="007E7F90">
            <w:pPr>
              <w:spacing w:line="240" w:lineRule="auto"/>
              <w:jc w:val="center"/>
              <w:rPr>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748DFD1E" w14:textId="77777777" w:rsidR="0057662A" w:rsidRPr="004D7DE5" w:rsidRDefault="0057662A" w:rsidP="007E7F90">
            <w:pPr>
              <w:spacing w:line="240" w:lineRule="auto"/>
              <w:jc w:val="center"/>
              <w:rPr>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center"/>
          </w:tcPr>
          <w:p w14:paraId="06344AF5"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1F2C5194" w14:textId="77777777" w:rsidR="0057662A" w:rsidRPr="004D7DE5" w:rsidRDefault="0057662A" w:rsidP="007E7F90">
            <w:pPr>
              <w:spacing w:line="240" w:lineRule="auto"/>
              <w:jc w:val="center"/>
              <w:rPr>
                <w:sz w:val="22"/>
                <w:szCs w:val="22"/>
              </w:rPr>
            </w:pPr>
            <w:r w:rsidRPr="004D7DE5">
              <w:rPr>
                <w:sz w:val="22"/>
                <w:szCs w:val="22"/>
              </w:rPr>
              <w:t>134</w:t>
            </w:r>
          </w:p>
        </w:tc>
        <w:tc>
          <w:tcPr>
            <w:tcW w:w="563" w:type="dxa"/>
            <w:tcBorders>
              <w:top w:val="single" w:sz="4" w:space="0" w:color="auto"/>
              <w:left w:val="single" w:sz="4" w:space="0" w:color="auto"/>
              <w:bottom w:val="single" w:sz="4" w:space="0" w:color="auto"/>
              <w:right w:val="single" w:sz="4" w:space="0" w:color="auto"/>
            </w:tcBorders>
            <w:vAlign w:val="center"/>
          </w:tcPr>
          <w:p w14:paraId="02425391" w14:textId="77777777" w:rsidR="0057662A" w:rsidRPr="004D7DE5" w:rsidRDefault="0057662A" w:rsidP="007E7F90">
            <w:pPr>
              <w:spacing w:line="240" w:lineRule="auto"/>
              <w:jc w:val="center"/>
              <w:rPr>
                <w:sz w:val="22"/>
                <w:szCs w:val="22"/>
              </w:rPr>
            </w:pPr>
            <w:r w:rsidRPr="004D7DE5">
              <w:rPr>
                <w:sz w:val="22"/>
                <w:szCs w:val="22"/>
              </w:rPr>
              <w:t>44</w:t>
            </w:r>
          </w:p>
        </w:tc>
        <w:tc>
          <w:tcPr>
            <w:tcW w:w="708" w:type="dxa"/>
            <w:tcBorders>
              <w:top w:val="single" w:sz="4" w:space="0" w:color="auto"/>
              <w:left w:val="single" w:sz="4" w:space="0" w:color="auto"/>
              <w:bottom w:val="single" w:sz="4" w:space="0" w:color="auto"/>
              <w:right w:val="single" w:sz="4" w:space="0" w:color="auto"/>
            </w:tcBorders>
            <w:vAlign w:val="center"/>
          </w:tcPr>
          <w:p w14:paraId="458C8903" w14:textId="77777777" w:rsidR="0057662A" w:rsidRPr="004D7DE5" w:rsidRDefault="0057662A" w:rsidP="007E7F90">
            <w:pPr>
              <w:spacing w:line="240" w:lineRule="auto"/>
              <w:jc w:val="center"/>
              <w:rPr>
                <w:sz w:val="22"/>
                <w:szCs w:val="22"/>
              </w:rPr>
            </w:pPr>
            <w:r w:rsidRPr="004D7DE5">
              <w:rPr>
                <w:sz w:val="22"/>
                <w:szCs w:val="22"/>
              </w:rPr>
              <w:t>25</w:t>
            </w:r>
          </w:p>
        </w:tc>
        <w:tc>
          <w:tcPr>
            <w:tcW w:w="993" w:type="dxa"/>
            <w:tcBorders>
              <w:top w:val="single" w:sz="4" w:space="0" w:color="auto"/>
              <w:left w:val="single" w:sz="4" w:space="0" w:color="auto"/>
              <w:bottom w:val="single" w:sz="4" w:space="0" w:color="auto"/>
              <w:right w:val="single" w:sz="4" w:space="0" w:color="auto"/>
            </w:tcBorders>
            <w:vAlign w:val="center"/>
          </w:tcPr>
          <w:p w14:paraId="3B711FCB"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DDD8835" w14:textId="2FA608C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6BF54D0" w14:textId="0FABC18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5257744"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74F20940" w14:textId="77777777" w:rsidTr="00896E6E">
        <w:trPr>
          <w:jc w:val="center"/>
        </w:trPr>
        <w:tc>
          <w:tcPr>
            <w:tcW w:w="583" w:type="dxa"/>
            <w:vMerge/>
            <w:tcBorders>
              <w:left w:val="single" w:sz="4" w:space="0" w:color="auto"/>
              <w:right w:val="single" w:sz="4" w:space="0" w:color="auto"/>
            </w:tcBorders>
            <w:vAlign w:val="center"/>
          </w:tcPr>
          <w:p w14:paraId="3F076034"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902918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296557E"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2C5A8E01" w14:textId="77777777" w:rsidR="0057662A" w:rsidRPr="004D7DE5" w:rsidRDefault="0057662A" w:rsidP="007E7F90">
            <w:pPr>
              <w:spacing w:line="240" w:lineRule="auto"/>
              <w:jc w:val="center"/>
              <w:rPr>
                <w:rFonts w:eastAsia="Calibri"/>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29067DED" w14:textId="77777777" w:rsidR="0057662A" w:rsidRPr="004D7DE5" w:rsidRDefault="0057662A" w:rsidP="007E7F90">
            <w:pPr>
              <w:spacing w:line="240" w:lineRule="auto"/>
              <w:jc w:val="center"/>
              <w:rPr>
                <w:rFonts w:eastAsia="Calibri"/>
                <w:sz w:val="22"/>
                <w:szCs w:val="22"/>
              </w:rPr>
            </w:pPr>
            <w:r w:rsidRPr="004D7DE5">
              <w:rPr>
                <w:sz w:val="22"/>
                <w:szCs w:val="22"/>
              </w:rPr>
              <w:t>33,2</w:t>
            </w:r>
          </w:p>
        </w:tc>
        <w:tc>
          <w:tcPr>
            <w:tcW w:w="709" w:type="dxa"/>
            <w:tcBorders>
              <w:top w:val="single" w:sz="4" w:space="0" w:color="auto"/>
              <w:left w:val="single" w:sz="4" w:space="0" w:color="auto"/>
              <w:bottom w:val="single" w:sz="4" w:space="0" w:color="auto"/>
              <w:right w:val="single" w:sz="4" w:space="0" w:color="auto"/>
            </w:tcBorders>
            <w:vAlign w:val="center"/>
          </w:tcPr>
          <w:p w14:paraId="7919C476"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695" w:type="dxa"/>
            <w:tcBorders>
              <w:top w:val="single" w:sz="4" w:space="0" w:color="auto"/>
              <w:left w:val="single" w:sz="4" w:space="0" w:color="auto"/>
              <w:bottom w:val="single" w:sz="4" w:space="0" w:color="auto"/>
              <w:right w:val="single" w:sz="4" w:space="0" w:color="auto"/>
            </w:tcBorders>
            <w:vAlign w:val="center"/>
          </w:tcPr>
          <w:p w14:paraId="6C92DB20"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58ED48FE" w14:textId="77777777" w:rsidR="0057662A" w:rsidRPr="004D7DE5" w:rsidRDefault="0057662A" w:rsidP="007E7F90">
            <w:pPr>
              <w:spacing w:line="240" w:lineRule="auto"/>
              <w:jc w:val="center"/>
              <w:rPr>
                <w:rFonts w:eastAsia="Calibri"/>
                <w:sz w:val="22"/>
                <w:szCs w:val="22"/>
              </w:rPr>
            </w:pPr>
            <w:r w:rsidRPr="004D7DE5">
              <w:rPr>
                <w:sz w:val="22"/>
                <w:szCs w:val="22"/>
              </w:rPr>
              <w:t>146</w:t>
            </w:r>
          </w:p>
        </w:tc>
        <w:tc>
          <w:tcPr>
            <w:tcW w:w="563" w:type="dxa"/>
            <w:tcBorders>
              <w:top w:val="single" w:sz="4" w:space="0" w:color="auto"/>
              <w:left w:val="single" w:sz="4" w:space="0" w:color="auto"/>
              <w:bottom w:val="single" w:sz="4" w:space="0" w:color="auto"/>
              <w:right w:val="single" w:sz="4" w:space="0" w:color="auto"/>
            </w:tcBorders>
            <w:vAlign w:val="center"/>
          </w:tcPr>
          <w:p w14:paraId="2216278B" w14:textId="77777777" w:rsidR="0057662A" w:rsidRPr="004D7DE5" w:rsidRDefault="0057662A" w:rsidP="007E7F90">
            <w:pPr>
              <w:spacing w:line="240" w:lineRule="auto"/>
              <w:jc w:val="center"/>
              <w:rPr>
                <w:rFonts w:eastAsia="Calibri"/>
                <w:sz w:val="22"/>
                <w:szCs w:val="22"/>
              </w:rPr>
            </w:pPr>
            <w:r w:rsidRPr="004D7DE5">
              <w:rPr>
                <w:sz w:val="22"/>
                <w:szCs w:val="22"/>
              </w:rPr>
              <w:t>47</w:t>
            </w:r>
          </w:p>
        </w:tc>
        <w:tc>
          <w:tcPr>
            <w:tcW w:w="708" w:type="dxa"/>
            <w:tcBorders>
              <w:top w:val="single" w:sz="4" w:space="0" w:color="auto"/>
              <w:left w:val="single" w:sz="4" w:space="0" w:color="auto"/>
              <w:bottom w:val="single" w:sz="4" w:space="0" w:color="auto"/>
              <w:right w:val="single" w:sz="4" w:space="0" w:color="auto"/>
            </w:tcBorders>
            <w:vAlign w:val="center"/>
          </w:tcPr>
          <w:p w14:paraId="46F7CF38" w14:textId="77777777" w:rsidR="0057662A" w:rsidRPr="004D7DE5" w:rsidRDefault="0057662A" w:rsidP="007E7F90">
            <w:pPr>
              <w:spacing w:line="240" w:lineRule="auto"/>
              <w:jc w:val="center"/>
              <w:rPr>
                <w:rFonts w:eastAsia="Calibri"/>
                <w:sz w:val="22"/>
                <w:szCs w:val="22"/>
              </w:rPr>
            </w:pPr>
            <w:r w:rsidRPr="004D7DE5">
              <w:rPr>
                <w:sz w:val="22"/>
                <w:szCs w:val="22"/>
              </w:rPr>
              <w:t>22</w:t>
            </w:r>
          </w:p>
        </w:tc>
        <w:tc>
          <w:tcPr>
            <w:tcW w:w="993" w:type="dxa"/>
            <w:tcBorders>
              <w:top w:val="single" w:sz="4" w:space="0" w:color="auto"/>
              <w:left w:val="single" w:sz="4" w:space="0" w:color="auto"/>
              <w:bottom w:val="single" w:sz="4" w:space="0" w:color="auto"/>
              <w:right w:val="single" w:sz="4" w:space="0" w:color="auto"/>
            </w:tcBorders>
            <w:vAlign w:val="center"/>
          </w:tcPr>
          <w:p w14:paraId="2BD57B60"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37EAD829" w14:textId="4B2C9FA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735EE8" w14:textId="09F59F5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00CC518" w14:textId="77777777" w:rsidR="0057662A" w:rsidRPr="004D7DE5" w:rsidRDefault="0057662A" w:rsidP="007E7F90">
            <w:pPr>
              <w:spacing w:line="240" w:lineRule="auto"/>
              <w:jc w:val="center"/>
              <w:rPr>
                <w:rFonts w:eastAsia="Calibri"/>
                <w:sz w:val="22"/>
                <w:szCs w:val="22"/>
              </w:rPr>
            </w:pPr>
            <w:r w:rsidRPr="004D7DE5">
              <w:rPr>
                <w:sz w:val="22"/>
                <w:szCs w:val="22"/>
              </w:rPr>
              <w:t>&lt;30</w:t>
            </w:r>
          </w:p>
        </w:tc>
      </w:tr>
      <w:tr w:rsidR="004D7DE5" w:rsidRPr="004D7DE5" w14:paraId="57DCA58F" w14:textId="77777777" w:rsidTr="00896E6E">
        <w:trPr>
          <w:jc w:val="center"/>
        </w:trPr>
        <w:tc>
          <w:tcPr>
            <w:tcW w:w="583" w:type="dxa"/>
            <w:vMerge/>
            <w:tcBorders>
              <w:left w:val="single" w:sz="4" w:space="0" w:color="auto"/>
              <w:right w:val="single" w:sz="4" w:space="0" w:color="auto"/>
            </w:tcBorders>
            <w:vAlign w:val="center"/>
          </w:tcPr>
          <w:p w14:paraId="0459CCC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4125AF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F39948B"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6F048344" w14:textId="77777777" w:rsidR="0057662A" w:rsidRPr="004D7DE5" w:rsidRDefault="0057662A" w:rsidP="007E7F90">
            <w:pPr>
              <w:spacing w:line="240" w:lineRule="auto"/>
              <w:jc w:val="center"/>
              <w:rPr>
                <w:rFonts w:eastAsia="Calibri"/>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1B2CC1B0" w14:textId="77777777" w:rsidR="0057662A" w:rsidRPr="004D7DE5" w:rsidRDefault="0057662A" w:rsidP="007E7F90">
            <w:pPr>
              <w:spacing w:line="240" w:lineRule="auto"/>
              <w:jc w:val="center"/>
              <w:rPr>
                <w:rFonts w:eastAsia="Calibri"/>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1F0F4BB1" w14:textId="77777777" w:rsidR="0057662A" w:rsidRPr="004D7DE5" w:rsidRDefault="0057662A" w:rsidP="007E7F90">
            <w:pPr>
              <w:spacing w:line="240" w:lineRule="auto"/>
              <w:jc w:val="center"/>
              <w:rPr>
                <w:rFonts w:eastAsia="Calibri"/>
                <w:sz w:val="22"/>
                <w:szCs w:val="22"/>
              </w:rPr>
            </w:pPr>
            <w:r w:rsidRPr="004D7DE5">
              <w:rPr>
                <w:sz w:val="22"/>
                <w:szCs w:val="22"/>
              </w:rPr>
              <w:t>63,5</w:t>
            </w:r>
          </w:p>
        </w:tc>
        <w:tc>
          <w:tcPr>
            <w:tcW w:w="695" w:type="dxa"/>
            <w:tcBorders>
              <w:top w:val="single" w:sz="4" w:space="0" w:color="auto"/>
              <w:left w:val="single" w:sz="4" w:space="0" w:color="auto"/>
              <w:bottom w:val="single" w:sz="4" w:space="0" w:color="auto"/>
              <w:right w:val="single" w:sz="4" w:space="0" w:color="auto"/>
            </w:tcBorders>
            <w:vAlign w:val="center"/>
          </w:tcPr>
          <w:p w14:paraId="28D7751B"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6CB4624D" w14:textId="77777777" w:rsidR="0057662A" w:rsidRPr="004D7DE5" w:rsidRDefault="0057662A" w:rsidP="007E7F90">
            <w:pPr>
              <w:spacing w:line="240" w:lineRule="auto"/>
              <w:jc w:val="center"/>
              <w:rPr>
                <w:rFonts w:eastAsia="Calibri"/>
                <w:sz w:val="22"/>
                <w:szCs w:val="22"/>
              </w:rPr>
            </w:pPr>
            <w:r w:rsidRPr="004D7DE5">
              <w:rPr>
                <w:sz w:val="22"/>
                <w:szCs w:val="22"/>
              </w:rPr>
              <w:t>131</w:t>
            </w:r>
          </w:p>
        </w:tc>
        <w:tc>
          <w:tcPr>
            <w:tcW w:w="563" w:type="dxa"/>
            <w:tcBorders>
              <w:top w:val="single" w:sz="4" w:space="0" w:color="auto"/>
              <w:left w:val="single" w:sz="4" w:space="0" w:color="auto"/>
              <w:bottom w:val="single" w:sz="4" w:space="0" w:color="auto"/>
              <w:right w:val="single" w:sz="4" w:space="0" w:color="auto"/>
            </w:tcBorders>
            <w:vAlign w:val="center"/>
          </w:tcPr>
          <w:p w14:paraId="5F2C077A" w14:textId="77777777" w:rsidR="0057662A" w:rsidRPr="004D7DE5" w:rsidRDefault="0057662A" w:rsidP="007E7F90">
            <w:pPr>
              <w:spacing w:line="240" w:lineRule="auto"/>
              <w:jc w:val="center"/>
              <w:rPr>
                <w:rFonts w:eastAsia="Calibri"/>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center"/>
          </w:tcPr>
          <w:p w14:paraId="3727B58D"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096CC116"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C381AD2" w14:textId="2EED8B2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F69BC1B" w14:textId="69FFBE1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626580" w14:textId="77777777" w:rsidR="0057662A" w:rsidRPr="004D7DE5" w:rsidRDefault="0057662A" w:rsidP="007E7F90">
            <w:pPr>
              <w:spacing w:line="240" w:lineRule="auto"/>
              <w:jc w:val="center"/>
              <w:rPr>
                <w:rFonts w:eastAsia="Calibri"/>
                <w:sz w:val="22"/>
                <w:szCs w:val="22"/>
              </w:rPr>
            </w:pPr>
            <w:r w:rsidRPr="004D7DE5">
              <w:rPr>
                <w:sz w:val="22"/>
                <w:szCs w:val="22"/>
              </w:rPr>
              <w:t>25</w:t>
            </w:r>
          </w:p>
        </w:tc>
      </w:tr>
      <w:tr w:rsidR="004D7DE5" w:rsidRPr="004D7DE5" w14:paraId="4DE92B85" w14:textId="77777777" w:rsidTr="00896E6E">
        <w:trPr>
          <w:jc w:val="center"/>
        </w:trPr>
        <w:tc>
          <w:tcPr>
            <w:tcW w:w="583" w:type="dxa"/>
            <w:vMerge/>
            <w:tcBorders>
              <w:left w:val="single" w:sz="4" w:space="0" w:color="auto"/>
              <w:right w:val="single" w:sz="4" w:space="0" w:color="auto"/>
            </w:tcBorders>
            <w:vAlign w:val="center"/>
          </w:tcPr>
          <w:p w14:paraId="46C8326B"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9431A0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E4B1CC4"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529B864F" w14:textId="77777777" w:rsidR="0057662A" w:rsidRPr="004D7DE5" w:rsidRDefault="0057662A" w:rsidP="007E7F90">
            <w:pPr>
              <w:spacing w:line="240" w:lineRule="auto"/>
              <w:jc w:val="center"/>
              <w:rPr>
                <w:rFonts w:eastAsia="Calibri"/>
                <w:sz w:val="22"/>
                <w:szCs w:val="22"/>
              </w:rPr>
            </w:pPr>
            <w:r w:rsidRPr="004D7DE5">
              <w:rPr>
                <w:sz w:val="22"/>
                <w:szCs w:val="22"/>
              </w:rPr>
              <w:t>63,1</w:t>
            </w:r>
          </w:p>
        </w:tc>
        <w:tc>
          <w:tcPr>
            <w:tcW w:w="774" w:type="dxa"/>
            <w:tcBorders>
              <w:top w:val="single" w:sz="4" w:space="0" w:color="auto"/>
              <w:left w:val="single" w:sz="4" w:space="0" w:color="auto"/>
              <w:bottom w:val="single" w:sz="4" w:space="0" w:color="auto"/>
              <w:right w:val="single" w:sz="4" w:space="0" w:color="auto"/>
            </w:tcBorders>
            <w:vAlign w:val="center"/>
          </w:tcPr>
          <w:p w14:paraId="337C6F53" w14:textId="77777777" w:rsidR="0057662A" w:rsidRPr="004D7DE5" w:rsidRDefault="0057662A" w:rsidP="007E7F90">
            <w:pPr>
              <w:spacing w:line="240" w:lineRule="auto"/>
              <w:jc w:val="center"/>
              <w:rPr>
                <w:rFonts w:eastAsia="Calibri"/>
                <w:sz w:val="22"/>
                <w:szCs w:val="22"/>
              </w:rPr>
            </w:pPr>
            <w:r w:rsidRPr="004D7DE5">
              <w:rPr>
                <w:sz w:val="22"/>
                <w:szCs w:val="22"/>
              </w:rPr>
              <w:t>29,1</w:t>
            </w:r>
          </w:p>
        </w:tc>
        <w:tc>
          <w:tcPr>
            <w:tcW w:w="709" w:type="dxa"/>
            <w:tcBorders>
              <w:top w:val="single" w:sz="4" w:space="0" w:color="auto"/>
              <w:left w:val="single" w:sz="4" w:space="0" w:color="auto"/>
              <w:bottom w:val="single" w:sz="4" w:space="0" w:color="auto"/>
              <w:right w:val="single" w:sz="4" w:space="0" w:color="auto"/>
            </w:tcBorders>
            <w:vAlign w:val="center"/>
          </w:tcPr>
          <w:p w14:paraId="47C788D6" w14:textId="77777777" w:rsidR="0057662A" w:rsidRPr="004D7DE5" w:rsidRDefault="0057662A" w:rsidP="007E7F90">
            <w:pPr>
              <w:spacing w:line="240" w:lineRule="auto"/>
              <w:jc w:val="center"/>
              <w:rPr>
                <w:rFonts w:eastAsia="Calibri"/>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center"/>
          </w:tcPr>
          <w:p w14:paraId="4CD950BC"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47FB11B7" w14:textId="77777777" w:rsidR="0057662A" w:rsidRPr="004D7DE5" w:rsidRDefault="0057662A" w:rsidP="007E7F90">
            <w:pPr>
              <w:spacing w:line="240" w:lineRule="auto"/>
              <w:jc w:val="center"/>
              <w:rPr>
                <w:rFonts w:eastAsia="Calibri"/>
                <w:sz w:val="22"/>
                <w:szCs w:val="22"/>
              </w:rPr>
            </w:pPr>
            <w:r w:rsidRPr="004D7DE5">
              <w:rPr>
                <w:sz w:val="22"/>
                <w:szCs w:val="22"/>
              </w:rPr>
              <w:t>124</w:t>
            </w:r>
          </w:p>
        </w:tc>
        <w:tc>
          <w:tcPr>
            <w:tcW w:w="563" w:type="dxa"/>
            <w:tcBorders>
              <w:top w:val="single" w:sz="4" w:space="0" w:color="auto"/>
              <w:left w:val="single" w:sz="4" w:space="0" w:color="auto"/>
              <w:bottom w:val="single" w:sz="4" w:space="0" w:color="auto"/>
              <w:right w:val="single" w:sz="4" w:space="0" w:color="auto"/>
            </w:tcBorders>
            <w:vAlign w:val="center"/>
          </w:tcPr>
          <w:p w14:paraId="05E37605" w14:textId="77777777" w:rsidR="0057662A" w:rsidRPr="004D7DE5" w:rsidRDefault="0057662A"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02335DCF"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07A28653"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107D382" w14:textId="132B71C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449D2EC" w14:textId="04B8FD2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3F2D74DE" w14:textId="77777777" w:rsidR="0057662A" w:rsidRPr="004D7DE5" w:rsidRDefault="0057662A" w:rsidP="007E7F90">
            <w:pPr>
              <w:spacing w:line="240" w:lineRule="auto"/>
              <w:jc w:val="center"/>
              <w:rPr>
                <w:rFonts w:eastAsia="Calibri"/>
                <w:sz w:val="22"/>
                <w:szCs w:val="22"/>
              </w:rPr>
            </w:pPr>
            <w:r w:rsidRPr="004D7DE5">
              <w:rPr>
                <w:sz w:val="22"/>
                <w:szCs w:val="22"/>
              </w:rPr>
              <w:t>22</w:t>
            </w:r>
          </w:p>
        </w:tc>
      </w:tr>
      <w:tr w:rsidR="004D7DE5" w:rsidRPr="004D7DE5" w14:paraId="01A0E687" w14:textId="77777777" w:rsidTr="00896E6E">
        <w:trPr>
          <w:jc w:val="center"/>
        </w:trPr>
        <w:tc>
          <w:tcPr>
            <w:tcW w:w="583" w:type="dxa"/>
            <w:vMerge/>
            <w:tcBorders>
              <w:left w:val="single" w:sz="4" w:space="0" w:color="auto"/>
              <w:right w:val="single" w:sz="4" w:space="0" w:color="auto"/>
            </w:tcBorders>
            <w:vAlign w:val="center"/>
          </w:tcPr>
          <w:p w14:paraId="05377EC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D06B27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4F95ED7"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2DB82F41" w14:textId="77777777" w:rsidR="0057662A" w:rsidRPr="004D7DE5" w:rsidRDefault="0057662A" w:rsidP="007E7F90">
            <w:pPr>
              <w:spacing w:line="240" w:lineRule="auto"/>
              <w:jc w:val="center"/>
              <w:rPr>
                <w:rFonts w:eastAsia="Calibri"/>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bottom"/>
          </w:tcPr>
          <w:p w14:paraId="0DF99F97" w14:textId="77777777" w:rsidR="0057662A" w:rsidRPr="004D7DE5" w:rsidRDefault="0057662A" w:rsidP="007E7F90">
            <w:pPr>
              <w:spacing w:line="240" w:lineRule="auto"/>
              <w:jc w:val="center"/>
              <w:rPr>
                <w:rFonts w:eastAsia="Calibri"/>
                <w:sz w:val="22"/>
                <w:szCs w:val="22"/>
              </w:rPr>
            </w:pPr>
            <w:r w:rsidRPr="004D7DE5">
              <w:rPr>
                <w:sz w:val="22"/>
                <w:szCs w:val="22"/>
              </w:rPr>
              <w:t>26,9</w:t>
            </w:r>
          </w:p>
        </w:tc>
        <w:tc>
          <w:tcPr>
            <w:tcW w:w="709" w:type="dxa"/>
            <w:tcBorders>
              <w:top w:val="single" w:sz="4" w:space="0" w:color="auto"/>
              <w:left w:val="single" w:sz="4" w:space="0" w:color="auto"/>
              <w:bottom w:val="single" w:sz="4" w:space="0" w:color="auto"/>
              <w:right w:val="single" w:sz="4" w:space="0" w:color="auto"/>
            </w:tcBorders>
            <w:vAlign w:val="bottom"/>
          </w:tcPr>
          <w:p w14:paraId="3C6C2891" w14:textId="77777777" w:rsidR="0057662A" w:rsidRPr="004D7DE5" w:rsidRDefault="0057662A" w:rsidP="007E7F90">
            <w:pPr>
              <w:spacing w:line="240" w:lineRule="auto"/>
              <w:jc w:val="center"/>
              <w:rPr>
                <w:rFonts w:eastAsia="Calibri"/>
                <w:sz w:val="22"/>
                <w:szCs w:val="22"/>
              </w:rPr>
            </w:pPr>
            <w:r w:rsidRPr="004D7DE5">
              <w:rPr>
                <w:sz w:val="22"/>
                <w:szCs w:val="22"/>
              </w:rPr>
              <w:t>76,5</w:t>
            </w:r>
          </w:p>
        </w:tc>
        <w:tc>
          <w:tcPr>
            <w:tcW w:w="695" w:type="dxa"/>
            <w:tcBorders>
              <w:top w:val="single" w:sz="4" w:space="0" w:color="auto"/>
              <w:left w:val="single" w:sz="4" w:space="0" w:color="auto"/>
              <w:bottom w:val="single" w:sz="4" w:space="0" w:color="auto"/>
              <w:right w:val="single" w:sz="4" w:space="0" w:color="auto"/>
            </w:tcBorders>
            <w:vAlign w:val="bottom"/>
          </w:tcPr>
          <w:p w14:paraId="1C5D0BCF"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389AC277" w14:textId="77777777" w:rsidR="0057662A" w:rsidRPr="004D7DE5" w:rsidRDefault="0057662A" w:rsidP="007E7F90">
            <w:pPr>
              <w:spacing w:line="240" w:lineRule="auto"/>
              <w:jc w:val="center"/>
              <w:rPr>
                <w:rFonts w:eastAsia="Calibri"/>
                <w:sz w:val="22"/>
                <w:szCs w:val="22"/>
              </w:rPr>
            </w:pPr>
            <w:r w:rsidRPr="004D7DE5">
              <w:rPr>
                <w:sz w:val="22"/>
                <w:szCs w:val="22"/>
              </w:rPr>
              <w:t>130</w:t>
            </w:r>
          </w:p>
        </w:tc>
        <w:tc>
          <w:tcPr>
            <w:tcW w:w="563" w:type="dxa"/>
            <w:tcBorders>
              <w:top w:val="single" w:sz="4" w:space="0" w:color="auto"/>
              <w:left w:val="single" w:sz="4" w:space="0" w:color="auto"/>
              <w:bottom w:val="single" w:sz="4" w:space="0" w:color="auto"/>
              <w:right w:val="single" w:sz="4" w:space="0" w:color="auto"/>
            </w:tcBorders>
            <w:vAlign w:val="bottom"/>
          </w:tcPr>
          <w:p w14:paraId="242326E6" w14:textId="77777777" w:rsidR="0057662A" w:rsidRPr="004D7DE5" w:rsidRDefault="0057662A"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73980CF5"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2B36172E"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5240312" w14:textId="47D5299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196AEB1" w14:textId="57A9974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CB89E61" w14:textId="77777777" w:rsidR="0057662A" w:rsidRPr="004D7DE5" w:rsidRDefault="0057662A" w:rsidP="007E7F90">
            <w:pPr>
              <w:spacing w:line="240" w:lineRule="auto"/>
              <w:jc w:val="center"/>
              <w:rPr>
                <w:rFonts w:eastAsia="Calibri"/>
                <w:sz w:val="22"/>
                <w:szCs w:val="22"/>
              </w:rPr>
            </w:pPr>
            <w:r w:rsidRPr="004D7DE5">
              <w:rPr>
                <w:sz w:val="22"/>
                <w:szCs w:val="22"/>
              </w:rPr>
              <w:t>&lt;21</w:t>
            </w:r>
          </w:p>
        </w:tc>
      </w:tr>
      <w:tr w:rsidR="004D7DE5" w:rsidRPr="004D7DE5" w14:paraId="2322ADB1"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14B8831E"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58AC09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70BF42E"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60A36030" w14:textId="77777777" w:rsidR="0057662A" w:rsidRPr="004D7DE5" w:rsidRDefault="0057662A" w:rsidP="007E7F90">
            <w:pPr>
              <w:spacing w:line="240" w:lineRule="auto"/>
              <w:jc w:val="center"/>
              <w:rPr>
                <w:rFonts w:eastAsia="Calibri"/>
                <w:sz w:val="22"/>
                <w:szCs w:val="22"/>
              </w:rPr>
            </w:pPr>
            <w:r w:rsidRPr="004D7DE5">
              <w:rPr>
                <w:sz w:val="22"/>
                <w:szCs w:val="22"/>
              </w:rPr>
              <w:t>63,5</w:t>
            </w:r>
          </w:p>
        </w:tc>
        <w:tc>
          <w:tcPr>
            <w:tcW w:w="774" w:type="dxa"/>
            <w:tcBorders>
              <w:top w:val="single" w:sz="4" w:space="0" w:color="auto"/>
              <w:left w:val="single" w:sz="4" w:space="0" w:color="auto"/>
              <w:bottom w:val="single" w:sz="4" w:space="0" w:color="auto"/>
              <w:right w:val="single" w:sz="4" w:space="0" w:color="auto"/>
            </w:tcBorders>
            <w:vAlign w:val="bottom"/>
          </w:tcPr>
          <w:p w14:paraId="76AE00EE" w14:textId="77777777" w:rsidR="0057662A" w:rsidRPr="004D7DE5" w:rsidRDefault="0057662A" w:rsidP="007E7F90">
            <w:pPr>
              <w:spacing w:line="240" w:lineRule="auto"/>
              <w:jc w:val="center"/>
              <w:rPr>
                <w:rFonts w:eastAsia="Calibri"/>
                <w:sz w:val="22"/>
                <w:szCs w:val="22"/>
              </w:rPr>
            </w:pPr>
            <w:r w:rsidRPr="004D7DE5">
              <w:rPr>
                <w:sz w:val="22"/>
                <w:szCs w:val="22"/>
              </w:rPr>
              <w:t>31,1</w:t>
            </w:r>
          </w:p>
        </w:tc>
        <w:tc>
          <w:tcPr>
            <w:tcW w:w="709" w:type="dxa"/>
            <w:tcBorders>
              <w:top w:val="single" w:sz="4" w:space="0" w:color="auto"/>
              <w:left w:val="single" w:sz="4" w:space="0" w:color="auto"/>
              <w:bottom w:val="single" w:sz="4" w:space="0" w:color="auto"/>
              <w:right w:val="single" w:sz="4" w:space="0" w:color="auto"/>
            </w:tcBorders>
            <w:vAlign w:val="bottom"/>
          </w:tcPr>
          <w:p w14:paraId="0C668F18" w14:textId="77777777" w:rsidR="0057662A" w:rsidRPr="004D7DE5" w:rsidRDefault="0057662A" w:rsidP="007E7F90">
            <w:pPr>
              <w:spacing w:line="240" w:lineRule="auto"/>
              <w:jc w:val="center"/>
              <w:rPr>
                <w:rFonts w:eastAsia="Calibri"/>
                <w:sz w:val="22"/>
                <w:szCs w:val="22"/>
              </w:rPr>
            </w:pPr>
            <w:r w:rsidRPr="004D7DE5">
              <w:rPr>
                <w:sz w:val="22"/>
                <w:szCs w:val="22"/>
              </w:rPr>
              <w:t>66,9</w:t>
            </w:r>
          </w:p>
        </w:tc>
        <w:tc>
          <w:tcPr>
            <w:tcW w:w="695" w:type="dxa"/>
            <w:tcBorders>
              <w:top w:val="single" w:sz="4" w:space="0" w:color="auto"/>
              <w:left w:val="single" w:sz="4" w:space="0" w:color="auto"/>
              <w:bottom w:val="single" w:sz="4" w:space="0" w:color="auto"/>
              <w:right w:val="single" w:sz="4" w:space="0" w:color="auto"/>
            </w:tcBorders>
            <w:vAlign w:val="bottom"/>
          </w:tcPr>
          <w:p w14:paraId="558C3D18"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0010B676" w14:textId="77777777" w:rsidR="0057662A" w:rsidRPr="004D7DE5" w:rsidRDefault="0057662A" w:rsidP="007E7F90">
            <w:pPr>
              <w:spacing w:line="240" w:lineRule="auto"/>
              <w:jc w:val="center"/>
              <w:rPr>
                <w:rFonts w:eastAsia="Calibri"/>
                <w:sz w:val="22"/>
                <w:szCs w:val="22"/>
              </w:rPr>
            </w:pPr>
            <w:r w:rsidRPr="004D7DE5">
              <w:rPr>
                <w:sz w:val="22"/>
                <w:szCs w:val="22"/>
              </w:rPr>
              <w:t>132</w:t>
            </w:r>
          </w:p>
        </w:tc>
        <w:tc>
          <w:tcPr>
            <w:tcW w:w="563" w:type="dxa"/>
            <w:tcBorders>
              <w:top w:val="single" w:sz="4" w:space="0" w:color="auto"/>
              <w:left w:val="single" w:sz="4" w:space="0" w:color="auto"/>
              <w:bottom w:val="single" w:sz="4" w:space="0" w:color="auto"/>
              <w:right w:val="single" w:sz="4" w:space="0" w:color="auto"/>
            </w:tcBorders>
            <w:vAlign w:val="bottom"/>
          </w:tcPr>
          <w:p w14:paraId="1C348032" w14:textId="77777777" w:rsidR="0057662A" w:rsidRPr="004D7DE5" w:rsidRDefault="0057662A" w:rsidP="007E7F90">
            <w:pPr>
              <w:spacing w:line="240" w:lineRule="auto"/>
              <w:jc w:val="center"/>
              <w:rPr>
                <w:rFonts w:eastAsia="Calibri"/>
                <w:sz w:val="22"/>
                <w:szCs w:val="22"/>
              </w:rPr>
            </w:pPr>
            <w:r w:rsidRPr="004D7DE5">
              <w:rPr>
                <w:sz w:val="22"/>
                <w:szCs w:val="22"/>
              </w:rPr>
              <w:t>51</w:t>
            </w:r>
          </w:p>
        </w:tc>
        <w:tc>
          <w:tcPr>
            <w:tcW w:w="708" w:type="dxa"/>
            <w:tcBorders>
              <w:top w:val="single" w:sz="4" w:space="0" w:color="auto"/>
              <w:left w:val="single" w:sz="4" w:space="0" w:color="auto"/>
              <w:bottom w:val="single" w:sz="4" w:space="0" w:color="auto"/>
              <w:right w:val="single" w:sz="4" w:space="0" w:color="auto"/>
            </w:tcBorders>
            <w:vAlign w:val="bottom"/>
          </w:tcPr>
          <w:p w14:paraId="2526C1E7" w14:textId="77777777" w:rsidR="0057662A" w:rsidRPr="004D7DE5" w:rsidRDefault="0057662A" w:rsidP="007E7F90">
            <w:pPr>
              <w:spacing w:line="240" w:lineRule="auto"/>
              <w:jc w:val="center"/>
              <w:rPr>
                <w:rFonts w:eastAsia="Calibri"/>
                <w:sz w:val="22"/>
                <w:szCs w:val="22"/>
              </w:rPr>
            </w:pPr>
            <w:r w:rsidRPr="004D7DE5">
              <w:rPr>
                <w:sz w:val="22"/>
                <w:szCs w:val="22"/>
              </w:rPr>
              <w:t>30</w:t>
            </w:r>
          </w:p>
        </w:tc>
        <w:tc>
          <w:tcPr>
            <w:tcW w:w="993" w:type="dxa"/>
            <w:tcBorders>
              <w:top w:val="single" w:sz="4" w:space="0" w:color="auto"/>
              <w:left w:val="single" w:sz="4" w:space="0" w:color="auto"/>
              <w:bottom w:val="single" w:sz="4" w:space="0" w:color="auto"/>
              <w:right w:val="single" w:sz="4" w:space="0" w:color="auto"/>
            </w:tcBorders>
            <w:vAlign w:val="bottom"/>
          </w:tcPr>
          <w:p w14:paraId="5AE983D2"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B730560" w14:textId="201DE16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A217E8" w14:textId="355C048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37BE590" w14:textId="77777777" w:rsidR="0057662A" w:rsidRPr="004D7DE5" w:rsidRDefault="0057662A" w:rsidP="007E7F90">
            <w:pPr>
              <w:spacing w:line="240" w:lineRule="auto"/>
              <w:jc w:val="center"/>
              <w:rPr>
                <w:rFonts w:eastAsia="Calibri"/>
                <w:sz w:val="22"/>
                <w:szCs w:val="22"/>
              </w:rPr>
            </w:pPr>
            <w:r w:rsidRPr="004D7DE5">
              <w:rPr>
                <w:sz w:val="22"/>
                <w:szCs w:val="22"/>
              </w:rPr>
              <w:t>23</w:t>
            </w:r>
          </w:p>
        </w:tc>
      </w:tr>
      <w:tr w:rsidR="004D7DE5" w:rsidRPr="004D7DE5" w14:paraId="3F10401F"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046E13C1" w14:textId="77777777" w:rsidR="0057662A" w:rsidRPr="004D7DE5" w:rsidRDefault="0057662A" w:rsidP="007E7F90">
            <w:pPr>
              <w:spacing w:line="240" w:lineRule="auto"/>
              <w:jc w:val="center"/>
              <w:rPr>
                <w:b/>
                <w:sz w:val="22"/>
                <w:szCs w:val="22"/>
              </w:rPr>
            </w:pPr>
            <w:r w:rsidRPr="004D7DE5">
              <w:rPr>
                <w:b/>
                <w:sz w:val="22"/>
                <w:szCs w:val="22"/>
              </w:rPr>
              <w:t>5</w:t>
            </w:r>
          </w:p>
        </w:tc>
        <w:tc>
          <w:tcPr>
            <w:tcW w:w="720" w:type="dxa"/>
            <w:vMerge w:val="restart"/>
            <w:tcBorders>
              <w:top w:val="single" w:sz="4" w:space="0" w:color="auto"/>
              <w:left w:val="single" w:sz="4" w:space="0" w:color="auto"/>
              <w:right w:val="single" w:sz="4" w:space="0" w:color="auto"/>
            </w:tcBorders>
            <w:vAlign w:val="center"/>
            <w:hideMark/>
          </w:tcPr>
          <w:p w14:paraId="0DF88C49" w14:textId="77777777" w:rsidR="0057662A" w:rsidRPr="004D7DE5" w:rsidRDefault="0057662A" w:rsidP="007E7F90">
            <w:pPr>
              <w:spacing w:line="240" w:lineRule="auto"/>
              <w:ind w:left="-84" w:right="-108"/>
              <w:jc w:val="center"/>
              <w:rPr>
                <w:b/>
                <w:sz w:val="22"/>
                <w:szCs w:val="22"/>
              </w:rPr>
            </w:pPr>
            <w:r w:rsidRPr="004D7DE5">
              <w:rPr>
                <w:b/>
                <w:sz w:val="22"/>
                <w:szCs w:val="22"/>
              </w:rPr>
              <w:t>KK6</w:t>
            </w:r>
          </w:p>
        </w:tc>
        <w:tc>
          <w:tcPr>
            <w:tcW w:w="581" w:type="dxa"/>
            <w:tcBorders>
              <w:top w:val="single" w:sz="4" w:space="0" w:color="auto"/>
              <w:left w:val="single" w:sz="4" w:space="0" w:color="auto"/>
              <w:bottom w:val="single" w:sz="4" w:space="0" w:color="auto"/>
              <w:right w:val="single" w:sz="4" w:space="0" w:color="auto"/>
            </w:tcBorders>
            <w:vAlign w:val="center"/>
            <w:hideMark/>
          </w:tcPr>
          <w:p w14:paraId="132A96B4"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3E4241F" w14:textId="77777777" w:rsidR="0057662A" w:rsidRPr="004D7DE5" w:rsidRDefault="0057662A" w:rsidP="007E7F90">
            <w:pPr>
              <w:spacing w:line="240" w:lineRule="auto"/>
              <w:jc w:val="center"/>
              <w:rPr>
                <w:sz w:val="22"/>
                <w:szCs w:val="22"/>
              </w:rPr>
            </w:pPr>
            <w:r w:rsidRPr="004D7DE5">
              <w:rPr>
                <w:sz w:val="22"/>
                <w:szCs w:val="22"/>
              </w:rPr>
              <w:t>72,8</w:t>
            </w:r>
          </w:p>
        </w:tc>
        <w:tc>
          <w:tcPr>
            <w:tcW w:w="774" w:type="dxa"/>
            <w:tcBorders>
              <w:top w:val="single" w:sz="4" w:space="0" w:color="auto"/>
              <w:left w:val="single" w:sz="4" w:space="0" w:color="auto"/>
              <w:bottom w:val="single" w:sz="4" w:space="0" w:color="auto"/>
              <w:right w:val="single" w:sz="4" w:space="0" w:color="auto"/>
            </w:tcBorders>
            <w:vAlign w:val="center"/>
          </w:tcPr>
          <w:p w14:paraId="424AA3F6" w14:textId="77777777" w:rsidR="0057662A" w:rsidRPr="004D7DE5" w:rsidRDefault="0057662A" w:rsidP="007E7F90">
            <w:pPr>
              <w:spacing w:line="240" w:lineRule="auto"/>
              <w:jc w:val="center"/>
              <w:rPr>
                <w:sz w:val="22"/>
                <w:szCs w:val="22"/>
              </w:rPr>
            </w:pPr>
            <w:r w:rsidRPr="004D7DE5">
              <w:rPr>
                <w:sz w:val="22"/>
                <w:szCs w:val="22"/>
              </w:rPr>
              <w:t>34,2</w:t>
            </w:r>
          </w:p>
        </w:tc>
        <w:tc>
          <w:tcPr>
            <w:tcW w:w="709" w:type="dxa"/>
            <w:tcBorders>
              <w:top w:val="single" w:sz="4" w:space="0" w:color="auto"/>
              <w:left w:val="single" w:sz="4" w:space="0" w:color="auto"/>
              <w:bottom w:val="single" w:sz="4" w:space="0" w:color="auto"/>
              <w:right w:val="single" w:sz="4" w:space="0" w:color="auto"/>
            </w:tcBorders>
            <w:vAlign w:val="center"/>
          </w:tcPr>
          <w:p w14:paraId="4480E105" w14:textId="77777777" w:rsidR="0057662A" w:rsidRPr="004D7DE5" w:rsidRDefault="0057662A" w:rsidP="007E7F90">
            <w:pPr>
              <w:spacing w:line="240" w:lineRule="auto"/>
              <w:jc w:val="center"/>
              <w:rPr>
                <w:sz w:val="22"/>
                <w:szCs w:val="22"/>
              </w:rPr>
            </w:pPr>
            <w:r w:rsidRPr="004D7DE5">
              <w:rPr>
                <w:sz w:val="22"/>
                <w:szCs w:val="22"/>
              </w:rPr>
              <w:t>57,4</w:t>
            </w:r>
          </w:p>
        </w:tc>
        <w:tc>
          <w:tcPr>
            <w:tcW w:w="695" w:type="dxa"/>
            <w:tcBorders>
              <w:top w:val="single" w:sz="4" w:space="0" w:color="auto"/>
              <w:left w:val="single" w:sz="4" w:space="0" w:color="auto"/>
              <w:bottom w:val="single" w:sz="4" w:space="0" w:color="auto"/>
              <w:right w:val="single" w:sz="4" w:space="0" w:color="auto"/>
            </w:tcBorders>
            <w:vAlign w:val="center"/>
          </w:tcPr>
          <w:p w14:paraId="1F454FB0"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410EE8BB" w14:textId="77777777" w:rsidR="0057662A" w:rsidRPr="004D7DE5" w:rsidRDefault="0057662A" w:rsidP="007E7F90">
            <w:pPr>
              <w:spacing w:line="240" w:lineRule="auto"/>
              <w:jc w:val="center"/>
              <w:rPr>
                <w:sz w:val="22"/>
                <w:szCs w:val="22"/>
              </w:rPr>
            </w:pPr>
            <w:r w:rsidRPr="004D7DE5">
              <w:rPr>
                <w:sz w:val="22"/>
                <w:szCs w:val="22"/>
              </w:rPr>
              <w:t>312</w:t>
            </w:r>
          </w:p>
        </w:tc>
        <w:tc>
          <w:tcPr>
            <w:tcW w:w="563" w:type="dxa"/>
            <w:tcBorders>
              <w:top w:val="single" w:sz="4" w:space="0" w:color="auto"/>
              <w:left w:val="single" w:sz="4" w:space="0" w:color="auto"/>
              <w:bottom w:val="single" w:sz="4" w:space="0" w:color="auto"/>
              <w:right w:val="single" w:sz="4" w:space="0" w:color="auto"/>
            </w:tcBorders>
            <w:vAlign w:val="center"/>
          </w:tcPr>
          <w:p w14:paraId="740326F2" w14:textId="77777777" w:rsidR="0057662A" w:rsidRPr="004D7DE5" w:rsidRDefault="0057662A" w:rsidP="007E7F90">
            <w:pPr>
              <w:spacing w:line="240" w:lineRule="auto"/>
              <w:jc w:val="center"/>
              <w:rPr>
                <w:sz w:val="22"/>
                <w:szCs w:val="22"/>
              </w:rPr>
            </w:pPr>
            <w:r w:rsidRPr="004D7DE5">
              <w:rPr>
                <w:sz w:val="22"/>
                <w:szCs w:val="22"/>
              </w:rPr>
              <w:t>73</w:t>
            </w:r>
          </w:p>
        </w:tc>
        <w:tc>
          <w:tcPr>
            <w:tcW w:w="708" w:type="dxa"/>
            <w:tcBorders>
              <w:top w:val="single" w:sz="4" w:space="0" w:color="auto"/>
              <w:left w:val="single" w:sz="4" w:space="0" w:color="auto"/>
              <w:bottom w:val="single" w:sz="4" w:space="0" w:color="auto"/>
              <w:right w:val="single" w:sz="4" w:space="0" w:color="auto"/>
            </w:tcBorders>
            <w:vAlign w:val="center"/>
          </w:tcPr>
          <w:p w14:paraId="37FA0A06" w14:textId="77777777" w:rsidR="0057662A" w:rsidRPr="004D7DE5" w:rsidRDefault="0057662A" w:rsidP="007E7F90">
            <w:pPr>
              <w:spacing w:line="240" w:lineRule="auto"/>
              <w:jc w:val="center"/>
              <w:rPr>
                <w:sz w:val="22"/>
                <w:szCs w:val="22"/>
              </w:rPr>
            </w:pPr>
            <w:r w:rsidRPr="004D7DE5">
              <w:rPr>
                <w:sz w:val="22"/>
                <w:szCs w:val="22"/>
              </w:rPr>
              <w:t>41</w:t>
            </w:r>
          </w:p>
        </w:tc>
        <w:tc>
          <w:tcPr>
            <w:tcW w:w="993" w:type="dxa"/>
            <w:tcBorders>
              <w:top w:val="single" w:sz="4" w:space="0" w:color="auto"/>
              <w:left w:val="single" w:sz="4" w:space="0" w:color="auto"/>
              <w:bottom w:val="single" w:sz="4" w:space="0" w:color="auto"/>
              <w:right w:val="single" w:sz="4" w:space="0" w:color="auto"/>
            </w:tcBorders>
            <w:vAlign w:val="center"/>
          </w:tcPr>
          <w:p w14:paraId="0E5F689E"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D3D201B" w14:textId="2625A08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059A2E" w14:textId="0C8C48D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AF89F9E" w14:textId="77777777" w:rsidR="0057662A" w:rsidRPr="004D7DE5" w:rsidRDefault="0057662A" w:rsidP="007E7F90">
            <w:pPr>
              <w:spacing w:line="240" w:lineRule="auto"/>
              <w:jc w:val="center"/>
              <w:rPr>
                <w:sz w:val="22"/>
                <w:szCs w:val="22"/>
              </w:rPr>
            </w:pPr>
            <w:r w:rsidRPr="004D7DE5">
              <w:rPr>
                <w:sz w:val="22"/>
                <w:szCs w:val="22"/>
              </w:rPr>
              <w:t>64</w:t>
            </w:r>
          </w:p>
        </w:tc>
      </w:tr>
      <w:tr w:rsidR="004D7DE5" w:rsidRPr="004D7DE5" w14:paraId="5C5A7B58" w14:textId="77777777" w:rsidTr="00896E6E">
        <w:trPr>
          <w:jc w:val="center"/>
        </w:trPr>
        <w:tc>
          <w:tcPr>
            <w:tcW w:w="583" w:type="dxa"/>
            <w:vMerge/>
            <w:tcBorders>
              <w:left w:val="single" w:sz="4" w:space="0" w:color="auto"/>
              <w:right w:val="single" w:sz="4" w:space="0" w:color="auto"/>
            </w:tcBorders>
            <w:vAlign w:val="center"/>
            <w:hideMark/>
          </w:tcPr>
          <w:p w14:paraId="6D78C94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4DCF088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1A870B92"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9D3A26D" w14:textId="77777777" w:rsidR="0057662A" w:rsidRPr="004D7DE5" w:rsidRDefault="0057662A" w:rsidP="007E7F90">
            <w:pPr>
              <w:spacing w:line="240" w:lineRule="auto"/>
              <w:jc w:val="center"/>
              <w:rPr>
                <w:sz w:val="22"/>
                <w:szCs w:val="22"/>
              </w:rPr>
            </w:pPr>
            <w:r w:rsidRPr="004D7DE5">
              <w:rPr>
                <w:sz w:val="22"/>
                <w:szCs w:val="22"/>
              </w:rPr>
              <w:t>72,8</w:t>
            </w:r>
          </w:p>
        </w:tc>
        <w:tc>
          <w:tcPr>
            <w:tcW w:w="774" w:type="dxa"/>
            <w:tcBorders>
              <w:top w:val="single" w:sz="4" w:space="0" w:color="auto"/>
              <w:left w:val="single" w:sz="4" w:space="0" w:color="auto"/>
              <w:bottom w:val="single" w:sz="4" w:space="0" w:color="auto"/>
              <w:right w:val="single" w:sz="4" w:space="0" w:color="auto"/>
            </w:tcBorders>
            <w:vAlign w:val="center"/>
          </w:tcPr>
          <w:p w14:paraId="570B06E3"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5D1423C1" w14:textId="77777777" w:rsidR="0057662A" w:rsidRPr="004D7DE5" w:rsidRDefault="0057662A" w:rsidP="007E7F90">
            <w:pPr>
              <w:spacing w:line="240" w:lineRule="auto"/>
              <w:jc w:val="center"/>
              <w:rPr>
                <w:sz w:val="22"/>
                <w:szCs w:val="22"/>
              </w:rPr>
            </w:pPr>
            <w:r w:rsidRPr="004D7DE5">
              <w:rPr>
                <w:sz w:val="22"/>
                <w:szCs w:val="22"/>
              </w:rPr>
              <w:t>59,2</w:t>
            </w:r>
          </w:p>
        </w:tc>
        <w:tc>
          <w:tcPr>
            <w:tcW w:w="695" w:type="dxa"/>
            <w:tcBorders>
              <w:top w:val="single" w:sz="4" w:space="0" w:color="auto"/>
              <w:left w:val="single" w:sz="4" w:space="0" w:color="auto"/>
              <w:bottom w:val="single" w:sz="4" w:space="0" w:color="auto"/>
              <w:right w:val="single" w:sz="4" w:space="0" w:color="auto"/>
            </w:tcBorders>
            <w:vAlign w:val="center"/>
          </w:tcPr>
          <w:p w14:paraId="68AC9587"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FF143E5" w14:textId="77777777" w:rsidR="0057662A" w:rsidRPr="004D7DE5" w:rsidRDefault="0057662A" w:rsidP="007E7F90">
            <w:pPr>
              <w:spacing w:line="240" w:lineRule="auto"/>
              <w:jc w:val="center"/>
              <w:rPr>
                <w:sz w:val="22"/>
                <w:szCs w:val="22"/>
              </w:rPr>
            </w:pPr>
            <w:r w:rsidRPr="004D7DE5">
              <w:rPr>
                <w:sz w:val="22"/>
                <w:szCs w:val="22"/>
              </w:rPr>
              <w:t>284</w:t>
            </w:r>
          </w:p>
        </w:tc>
        <w:tc>
          <w:tcPr>
            <w:tcW w:w="563" w:type="dxa"/>
            <w:tcBorders>
              <w:top w:val="single" w:sz="4" w:space="0" w:color="auto"/>
              <w:left w:val="single" w:sz="4" w:space="0" w:color="auto"/>
              <w:bottom w:val="single" w:sz="4" w:space="0" w:color="auto"/>
              <w:right w:val="single" w:sz="4" w:space="0" w:color="auto"/>
            </w:tcBorders>
            <w:vAlign w:val="center"/>
          </w:tcPr>
          <w:p w14:paraId="25C67897" w14:textId="77777777" w:rsidR="0057662A" w:rsidRPr="004D7DE5" w:rsidRDefault="0057662A"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4A0D0EDF" w14:textId="77777777" w:rsidR="0057662A" w:rsidRPr="004D7DE5" w:rsidRDefault="0057662A" w:rsidP="007E7F90">
            <w:pPr>
              <w:spacing w:line="240" w:lineRule="auto"/>
              <w:jc w:val="center"/>
              <w:rPr>
                <w:sz w:val="22"/>
                <w:szCs w:val="22"/>
              </w:rPr>
            </w:pPr>
            <w:r w:rsidRPr="004D7DE5">
              <w:rPr>
                <w:sz w:val="22"/>
                <w:szCs w:val="22"/>
              </w:rPr>
              <w:t>47</w:t>
            </w:r>
          </w:p>
        </w:tc>
        <w:tc>
          <w:tcPr>
            <w:tcW w:w="993" w:type="dxa"/>
            <w:tcBorders>
              <w:top w:val="single" w:sz="4" w:space="0" w:color="auto"/>
              <w:left w:val="single" w:sz="4" w:space="0" w:color="auto"/>
              <w:bottom w:val="single" w:sz="4" w:space="0" w:color="auto"/>
              <w:right w:val="single" w:sz="4" w:space="0" w:color="auto"/>
            </w:tcBorders>
            <w:vAlign w:val="center"/>
          </w:tcPr>
          <w:p w14:paraId="72006EEE"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5AC8C36" w14:textId="7CD2315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8BAEE3" w14:textId="26BCF33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4C107F0" w14:textId="77777777" w:rsidR="0057662A" w:rsidRPr="004D7DE5" w:rsidRDefault="0057662A" w:rsidP="007E7F90">
            <w:pPr>
              <w:spacing w:line="240" w:lineRule="auto"/>
              <w:jc w:val="center"/>
              <w:rPr>
                <w:sz w:val="22"/>
                <w:szCs w:val="22"/>
              </w:rPr>
            </w:pPr>
            <w:r w:rsidRPr="004D7DE5">
              <w:rPr>
                <w:sz w:val="22"/>
                <w:szCs w:val="22"/>
              </w:rPr>
              <w:t>55</w:t>
            </w:r>
          </w:p>
        </w:tc>
      </w:tr>
      <w:tr w:rsidR="004D7DE5" w:rsidRPr="004D7DE5" w14:paraId="4C5ADF32" w14:textId="77777777" w:rsidTr="00896E6E">
        <w:trPr>
          <w:jc w:val="center"/>
        </w:trPr>
        <w:tc>
          <w:tcPr>
            <w:tcW w:w="583" w:type="dxa"/>
            <w:vMerge/>
            <w:tcBorders>
              <w:left w:val="single" w:sz="4" w:space="0" w:color="auto"/>
              <w:right w:val="single" w:sz="4" w:space="0" w:color="auto"/>
            </w:tcBorders>
            <w:vAlign w:val="center"/>
          </w:tcPr>
          <w:p w14:paraId="163AD42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9E9DFA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C36747E"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01FE9A7" w14:textId="77777777" w:rsidR="0057662A" w:rsidRPr="004D7DE5" w:rsidRDefault="0057662A" w:rsidP="007E7F90">
            <w:pPr>
              <w:spacing w:line="240" w:lineRule="auto"/>
              <w:jc w:val="center"/>
              <w:rPr>
                <w:rFonts w:eastAsia="Calibri"/>
                <w:sz w:val="22"/>
                <w:szCs w:val="22"/>
              </w:rPr>
            </w:pPr>
            <w:r w:rsidRPr="004D7DE5">
              <w:rPr>
                <w:sz w:val="22"/>
                <w:szCs w:val="22"/>
              </w:rPr>
              <w:t>73,4</w:t>
            </w:r>
          </w:p>
        </w:tc>
        <w:tc>
          <w:tcPr>
            <w:tcW w:w="774" w:type="dxa"/>
            <w:tcBorders>
              <w:top w:val="single" w:sz="4" w:space="0" w:color="auto"/>
              <w:left w:val="single" w:sz="4" w:space="0" w:color="auto"/>
              <w:bottom w:val="single" w:sz="4" w:space="0" w:color="auto"/>
              <w:right w:val="single" w:sz="4" w:space="0" w:color="auto"/>
            </w:tcBorders>
            <w:vAlign w:val="center"/>
          </w:tcPr>
          <w:p w14:paraId="43538A61" w14:textId="77777777" w:rsidR="0057662A" w:rsidRPr="004D7DE5" w:rsidRDefault="0057662A" w:rsidP="007E7F90">
            <w:pPr>
              <w:spacing w:line="240" w:lineRule="auto"/>
              <w:jc w:val="center"/>
              <w:rPr>
                <w:rFonts w:eastAsia="Calibri"/>
                <w:sz w:val="22"/>
                <w:szCs w:val="22"/>
              </w:rPr>
            </w:pPr>
            <w:r w:rsidRPr="004D7DE5">
              <w:rPr>
                <w:sz w:val="22"/>
                <w:szCs w:val="22"/>
              </w:rPr>
              <w:t>33</w:t>
            </w:r>
          </w:p>
        </w:tc>
        <w:tc>
          <w:tcPr>
            <w:tcW w:w="709" w:type="dxa"/>
            <w:tcBorders>
              <w:top w:val="single" w:sz="4" w:space="0" w:color="auto"/>
              <w:left w:val="single" w:sz="4" w:space="0" w:color="auto"/>
              <w:bottom w:val="single" w:sz="4" w:space="0" w:color="auto"/>
              <w:right w:val="single" w:sz="4" w:space="0" w:color="auto"/>
            </w:tcBorders>
            <w:vAlign w:val="center"/>
          </w:tcPr>
          <w:p w14:paraId="76F0757D" w14:textId="77777777" w:rsidR="0057662A" w:rsidRPr="004D7DE5" w:rsidRDefault="0057662A" w:rsidP="007E7F90">
            <w:pPr>
              <w:spacing w:line="240" w:lineRule="auto"/>
              <w:jc w:val="center"/>
              <w:rPr>
                <w:rFonts w:eastAsia="Calibri"/>
                <w:sz w:val="22"/>
                <w:szCs w:val="22"/>
              </w:rPr>
            </w:pPr>
            <w:r w:rsidRPr="004D7DE5">
              <w:rPr>
                <w:sz w:val="22"/>
                <w:szCs w:val="22"/>
              </w:rPr>
              <w:t>60,1</w:t>
            </w:r>
          </w:p>
        </w:tc>
        <w:tc>
          <w:tcPr>
            <w:tcW w:w="695" w:type="dxa"/>
            <w:tcBorders>
              <w:top w:val="single" w:sz="4" w:space="0" w:color="auto"/>
              <w:left w:val="single" w:sz="4" w:space="0" w:color="auto"/>
              <w:bottom w:val="single" w:sz="4" w:space="0" w:color="auto"/>
              <w:right w:val="single" w:sz="4" w:space="0" w:color="auto"/>
            </w:tcBorders>
            <w:vAlign w:val="center"/>
          </w:tcPr>
          <w:p w14:paraId="01D83CD7"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5FA2C478" w14:textId="77777777" w:rsidR="0057662A" w:rsidRPr="004D7DE5" w:rsidRDefault="0057662A" w:rsidP="007E7F90">
            <w:pPr>
              <w:spacing w:line="240" w:lineRule="auto"/>
              <w:jc w:val="center"/>
              <w:rPr>
                <w:rFonts w:eastAsia="Calibri"/>
                <w:sz w:val="22"/>
                <w:szCs w:val="22"/>
              </w:rPr>
            </w:pPr>
            <w:r w:rsidRPr="004D7DE5">
              <w:rPr>
                <w:sz w:val="22"/>
                <w:szCs w:val="22"/>
              </w:rPr>
              <w:t>289</w:t>
            </w:r>
          </w:p>
        </w:tc>
        <w:tc>
          <w:tcPr>
            <w:tcW w:w="563" w:type="dxa"/>
            <w:tcBorders>
              <w:top w:val="single" w:sz="4" w:space="0" w:color="auto"/>
              <w:left w:val="single" w:sz="4" w:space="0" w:color="auto"/>
              <w:bottom w:val="single" w:sz="4" w:space="0" w:color="auto"/>
              <w:right w:val="single" w:sz="4" w:space="0" w:color="auto"/>
            </w:tcBorders>
            <w:vAlign w:val="center"/>
          </w:tcPr>
          <w:p w14:paraId="02580A90" w14:textId="77777777" w:rsidR="0057662A" w:rsidRPr="004D7DE5" w:rsidRDefault="0057662A" w:rsidP="007E7F90">
            <w:pPr>
              <w:spacing w:line="240" w:lineRule="auto"/>
              <w:jc w:val="center"/>
              <w:rPr>
                <w:rFonts w:eastAsia="Calibri"/>
                <w:sz w:val="22"/>
                <w:szCs w:val="22"/>
              </w:rPr>
            </w:pPr>
            <w:r w:rsidRPr="004D7DE5">
              <w:rPr>
                <w:sz w:val="22"/>
                <w:szCs w:val="22"/>
              </w:rPr>
              <w:t>85</w:t>
            </w:r>
          </w:p>
        </w:tc>
        <w:tc>
          <w:tcPr>
            <w:tcW w:w="708" w:type="dxa"/>
            <w:tcBorders>
              <w:top w:val="single" w:sz="4" w:space="0" w:color="auto"/>
              <w:left w:val="single" w:sz="4" w:space="0" w:color="auto"/>
              <w:bottom w:val="single" w:sz="4" w:space="0" w:color="auto"/>
              <w:right w:val="single" w:sz="4" w:space="0" w:color="auto"/>
            </w:tcBorders>
            <w:vAlign w:val="center"/>
          </w:tcPr>
          <w:p w14:paraId="0699EE10" w14:textId="77777777" w:rsidR="0057662A" w:rsidRPr="004D7DE5" w:rsidRDefault="0057662A" w:rsidP="007E7F90">
            <w:pPr>
              <w:spacing w:line="240" w:lineRule="auto"/>
              <w:jc w:val="center"/>
              <w:rPr>
                <w:rFonts w:eastAsia="Calibri"/>
                <w:sz w:val="22"/>
                <w:szCs w:val="22"/>
              </w:rPr>
            </w:pPr>
            <w:r w:rsidRPr="004D7DE5">
              <w:rPr>
                <w:sz w:val="22"/>
                <w:szCs w:val="22"/>
              </w:rPr>
              <w:t>43</w:t>
            </w:r>
          </w:p>
        </w:tc>
        <w:tc>
          <w:tcPr>
            <w:tcW w:w="993" w:type="dxa"/>
            <w:tcBorders>
              <w:top w:val="single" w:sz="4" w:space="0" w:color="auto"/>
              <w:left w:val="single" w:sz="4" w:space="0" w:color="auto"/>
              <w:bottom w:val="single" w:sz="4" w:space="0" w:color="auto"/>
              <w:right w:val="single" w:sz="4" w:space="0" w:color="auto"/>
            </w:tcBorders>
            <w:vAlign w:val="center"/>
          </w:tcPr>
          <w:p w14:paraId="5A4E94AF"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3AAE93D" w14:textId="39CC2A0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EC29464" w14:textId="6875113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9C381E4" w14:textId="77777777" w:rsidR="0057662A" w:rsidRPr="004D7DE5" w:rsidRDefault="0057662A" w:rsidP="007E7F90">
            <w:pPr>
              <w:spacing w:line="240" w:lineRule="auto"/>
              <w:jc w:val="center"/>
              <w:rPr>
                <w:rFonts w:eastAsia="Calibri"/>
                <w:sz w:val="22"/>
                <w:szCs w:val="22"/>
              </w:rPr>
            </w:pPr>
            <w:r w:rsidRPr="004D7DE5">
              <w:rPr>
                <w:sz w:val="22"/>
                <w:szCs w:val="22"/>
              </w:rPr>
              <w:t>37</w:t>
            </w:r>
          </w:p>
        </w:tc>
      </w:tr>
      <w:tr w:rsidR="004D7DE5" w:rsidRPr="004D7DE5" w14:paraId="7A3003CC" w14:textId="77777777" w:rsidTr="00896E6E">
        <w:trPr>
          <w:jc w:val="center"/>
        </w:trPr>
        <w:tc>
          <w:tcPr>
            <w:tcW w:w="583" w:type="dxa"/>
            <w:vMerge/>
            <w:tcBorders>
              <w:left w:val="single" w:sz="4" w:space="0" w:color="auto"/>
              <w:right w:val="single" w:sz="4" w:space="0" w:color="auto"/>
            </w:tcBorders>
            <w:vAlign w:val="center"/>
          </w:tcPr>
          <w:p w14:paraId="5531530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04C54BE"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B5BE53F"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3F769520" w14:textId="77777777" w:rsidR="0057662A" w:rsidRPr="004D7DE5" w:rsidRDefault="0057662A" w:rsidP="007E7F90">
            <w:pPr>
              <w:spacing w:line="240" w:lineRule="auto"/>
              <w:jc w:val="center"/>
              <w:rPr>
                <w:rFonts w:eastAsia="Calibri"/>
                <w:sz w:val="22"/>
                <w:szCs w:val="22"/>
              </w:rPr>
            </w:pPr>
            <w:r w:rsidRPr="004D7DE5">
              <w:rPr>
                <w:sz w:val="22"/>
                <w:szCs w:val="22"/>
              </w:rPr>
              <w:t>72,9</w:t>
            </w:r>
          </w:p>
        </w:tc>
        <w:tc>
          <w:tcPr>
            <w:tcW w:w="774" w:type="dxa"/>
            <w:tcBorders>
              <w:top w:val="single" w:sz="4" w:space="0" w:color="auto"/>
              <w:left w:val="single" w:sz="4" w:space="0" w:color="auto"/>
              <w:bottom w:val="single" w:sz="4" w:space="0" w:color="auto"/>
              <w:right w:val="single" w:sz="4" w:space="0" w:color="auto"/>
            </w:tcBorders>
            <w:vAlign w:val="center"/>
          </w:tcPr>
          <w:p w14:paraId="4343D48D" w14:textId="77777777" w:rsidR="0057662A" w:rsidRPr="004D7DE5" w:rsidRDefault="0057662A" w:rsidP="007E7F90">
            <w:pPr>
              <w:spacing w:line="240" w:lineRule="auto"/>
              <w:jc w:val="center"/>
              <w:rPr>
                <w:rFonts w:eastAsia="Calibri"/>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center"/>
          </w:tcPr>
          <w:p w14:paraId="1C3DFC97" w14:textId="77777777" w:rsidR="0057662A" w:rsidRPr="004D7DE5" w:rsidRDefault="0057662A" w:rsidP="007E7F90">
            <w:pPr>
              <w:spacing w:line="240" w:lineRule="auto"/>
              <w:jc w:val="center"/>
              <w:rPr>
                <w:rFonts w:eastAsia="Calibri"/>
                <w:sz w:val="22"/>
                <w:szCs w:val="22"/>
              </w:rPr>
            </w:pPr>
            <w:r w:rsidRPr="004D7DE5">
              <w:rPr>
                <w:sz w:val="22"/>
                <w:szCs w:val="22"/>
              </w:rPr>
              <w:t>58,5</w:t>
            </w:r>
          </w:p>
        </w:tc>
        <w:tc>
          <w:tcPr>
            <w:tcW w:w="695" w:type="dxa"/>
            <w:tcBorders>
              <w:top w:val="single" w:sz="4" w:space="0" w:color="auto"/>
              <w:left w:val="single" w:sz="4" w:space="0" w:color="auto"/>
              <w:bottom w:val="single" w:sz="4" w:space="0" w:color="auto"/>
              <w:right w:val="single" w:sz="4" w:space="0" w:color="auto"/>
            </w:tcBorders>
            <w:vAlign w:val="center"/>
          </w:tcPr>
          <w:p w14:paraId="110FFEC1"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2DACFA0C" w14:textId="77777777" w:rsidR="0057662A" w:rsidRPr="004D7DE5" w:rsidRDefault="0057662A" w:rsidP="007E7F90">
            <w:pPr>
              <w:spacing w:line="240" w:lineRule="auto"/>
              <w:jc w:val="center"/>
              <w:rPr>
                <w:rFonts w:eastAsia="Calibri"/>
                <w:sz w:val="22"/>
                <w:szCs w:val="22"/>
              </w:rPr>
            </w:pPr>
            <w:r w:rsidRPr="004D7DE5">
              <w:rPr>
                <w:sz w:val="22"/>
                <w:szCs w:val="22"/>
              </w:rPr>
              <w:t>249</w:t>
            </w:r>
          </w:p>
        </w:tc>
        <w:tc>
          <w:tcPr>
            <w:tcW w:w="563" w:type="dxa"/>
            <w:tcBorders>
              <w:top w:val="single" w:sz="4" w:space="0" w:color="auto"/>
              <w:left w:val="single" w:sz="4" w:space="0" w:color="auto"/>
              <w:bottom w:val="single" w:sz="4" w:space="0" w:color="auto"/>
              <w:right w:val="single" w:sz="4" w:space="0" w:color="auto"/>
            </w:tcBorders>
            <w:vAlign w:val="center"/>
          </w:tcPr>
          <w:p w14:paraId="60016038" w14:textId="77777777" w:rsidR="0057662A" w:rsidRPr="004D7DE5" w:rsidRDefault="0057662A" w:rsidP="007E7F90">
            <w:pPr>
              <w:spacing w:line="240" w:lineRule="auto"/>
              <w:jc w:val="center"/>
              <w:rPr>
                <w:rFonts w:eastAsia="Calibri"/>
                <w:sz w:val="22"/>
                <w:szCs w:val="22"/>
              </w:rPr>
            </w:pPr>
            <w:r w:rsidRPr="004D7DE5">
              <w:rPr>
                <w:sz w:val="22"/>
                <w:szCs w:val="22"/>
              </w:rPr>
              <w:t>89</w:t>
            </w:r>
          </w:p>
        </w:tc>
        <w:tc>
          <w:tcPr>
            <w:tcW w:w="708" w:type="dxa"/>
            <w:tcBorders>
              <w:top w:val="single" w:sz="4" w:space="0" w:color="auto"/>
              <w:left w:val="single" w:sz="4" w:space="0" w:color="auto"/>
              <w:bottom w:val="single" w:sz="4" w:space="0" w:color="auto"/>
              <w:right w:val="single" w:sz="4" w:space="0" w:color="auto"/>
            </w:tcBorders>
            <w:vAlign w:val="center"/>
          </w:tcPr>
          <w:p w14:paraId="2FD53796" w14:textId="77777777" w:rsidR="0057662A" w:rsidRPr="004D7DE5" w:rsidRDefault="0057662A" w:rsidP="007E7F90">
            <w:pPr>
              <w:spacing w:line="240" w:lineRule="auto"/>
              <w:jc w:val="center"/>
              <w:rPr>
                <w:rFonts w:eastAsia="Calibri"/>
                <w:sz w:val="22"/>
                <w:szCs w:val="22"/>
              </w:rPr>
            </w:pPr>
            <w:r w:rsidRPr="004D7DE5">
              <w:rPr>
                <w:sz w:val="22"/>
                <w:szCs w:val="22"/>
              </w:rPr>
              <w:t>48</w:t>
            </w:r>
          </w:p>
        </w:tc>
        <w:tc>
          <w:tcPr>
            <w:tcW w:w="993" w:type="dxa"/>
            <w:tcBorders>
              <w:top w:val="single" w:sz="4" w:space="0" w:color="auto"/>
              <w:left w:val="single" w:sz="4" w:space="0" w:color="auto"/>
              <w:bottom w:val="single" w:sz="4" w:space="0" w:color="auto"/>
              <w:right w:val="single" w:sz="4" w:space="0" w:color="auto"/>
            </w:tcBorders>
            <w:vAlign w:val="bottom"/>
          </w:tcPr>
          <w:p w14:paraId="21C236E8"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2C12BB6" w14:textId="6E22D13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7B6BF42" w14:textId="48C1CB9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8D40E28" w14:textId="77777777" w:rsidR="0057662A" w:rsidRPr="004D7DE5" w:rsidRDefault="0057662A" w:rsidP="007E7F90">
            <w:pPr>
              <w:spacing w:line="240" w:lineRule="auto"/>
              <w:jc w:val="center"/>
              <w:rPr>
                <w:rFonts w:eastAsia="Calibri"/>
                <w:sz w:val="22"/>
                <w:szCs w:val="22"/>
              </w:rPr>
            </w:pPr>
            <w:r w:rsidRPr="004D7DE5">
              <w:rPr>
                <w:sz w:val="22"/>
                <w:szCs w:val="22"/>
              </w:rPr>
              <w:t>51</w:t>
            </w:r>
          </w:p>
        </w:tc>
      </w:tr>
      <w:tr w:rsidR="004D7DE5" w:rsidRPr="004D7DE5" w14:paraId="4A38EA14" w14:textId="77777777" w:rsidTr="00896E6E">
        <w:trPr>
          <w:jc w:val="center"/>
        </w:trPr>
        <w:tc>
          <w:tcPr>
            <w:tcW w:w="583" w:type="dxa"/>
            <w:vMerge/>
            <w:tcBorders>
              <w:left w:val="single" w:sz="4" w:space="0" w:color="auto"/>
              <w:right w:val="single" w:sz="4" w:space="0" w:color="auto"/>
            </w:tcBorders>
            <w:vAlign w:val="center"/>
          </w:tcPr>
          <w:p w14:paraId="1F0E9F4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F01052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52EFF36"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670178E1" w14:textId="77777777" w:rsidR="0057662A" w:rsidRPr="004D7DE5" w:rsidRDefault="0057662A" w:rsidP="007E7F90">
            <w:pPr>
              <w:spacing w:line="240" w:lineRule="auto"/>
              <w:jc w:val="center"/>
              <w:rPr>
                <w:rFonts w:eastAsia="Calibri"/>
                <w:sz w:val="22"/>
                <w:szCs w:val="22"/>
              </w:rPr>
            </w:pPr>
            <w:r w:rsidRPr="004D7DE5">
              <w:rPr>
                <w:sz w:val="22"/>
                <w:szCs w:val="22"/>
              </w:rPr>
              <w:t>71,8</w:t>
            </w:r>
          </w:p>
        </w:tc>
        <w:tc>
          <w:tcPr>
            <w:tcW w:w="774" w:type="dxa"/>
            <w:tcBorders>
              <w:top w:val="single" w:sz="4" w:space="0" w:color="auto"/>
              <w:left w:val="single" w:sz="4" w:space="0" w:color="auto"/>
              <w:bottom w:val="single" w:sz="4" w:space="0" w:color="auto"/>
              <w:right w:val="single" w:sz="4" w:space="0" w:color="auto"/>
            </w:tcBorders>
            <w:vAlign w:val="center"/>
          </w:tcPr>
          <w:p w14:paraId="3E874DC5" w14:textId="77777777" w:rsidR="0057662A" w:rsidRPr="004D7DE5" w:rsidRDefault="0057662A" w:rsidP="007E7F90">
            <w:pPr>
              <w:spacing w:line="240" w:lineRule="auto"/>
              <w:jc w:val="center"/>
              <w:rPr>
                <w:rFonts w:eastAsia="Calibri"/>
                <w:sz w:val="22"/>
                <w:szCs w:val="22"/>
              </w:rPr>
            </w:pPr>
            <w:r w:rsidRPr="004D7DE5">
              <w:rPr>
                <w:sz w:val="22"/>
                <w:szCs w:val="22"/>
              </w:rPr>
              <w:t>29</w:t>
            </w:r>
          </w:p>
        </w:tc>
        <w:tc>
          <w:tcPr>
            <w:tcW w:w="709" w:type="dxa"/>
            <w:tcBorders>
              <w:top w:val="single" w:sz="4" w:space="0" w:color="auto"/>
              <w:left w:val="single" w:sz="4" w:space="0" w:color="auto"/>
              <w:bottom w:val="single" w:sz="4" w:space="0" w:color="auto"/>
              <w:right w:val="single" w:sz="4" w:space="0" w:color="auto"/>
            </w:tcBorders>
            <w:vAlign w:val="center"/>
          </w:tcPr>
          <w:p w14:paraId="67BF45F9" w14:textId="77777777" w:rsidR="0057662A" w:rsidRPr="004D7DE5" w:rsidRDefault="0057662A" w:rsidP="007E7F90">
            <w:pPr>
              <w:spacing w:line="240" w:lineRule="auto"/>
              <w:jc w:val="center"/>
              <w:rPr>
                <w:rFonts w:eastAsia="Calibri"/>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2FEC3F45"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1543FD6E" w14:textId="77777777" w:rsidR="0057662A" w:rsidRPr="004D7DE5" w:rsidRDefault="0057662A" w:rsidP="007E7F90">
            <w:pPr>
              <w:spacing w:line="240" w:lineRule="auto"/>
              <w:jc w:val="center"/>
              <w:rPr>
                <w:rFonts w:eastAsia="Calibri"/>
                <w:sz w:val="22"/>
                <w:szCs w:val="22"/>
              </w:rPr>
            </w:pPr>
            <w:r w:rsidRPr="004D7DE5">
              <w:rPr>
                <w:sz w:val="22"/>
                <w:szCs w:val="22"/>
              </w:rPr>
              <w:t>231</w:t>
            </w:r>
          </w:p>
        </w:tc>
        <w:tc>
          <w:tcPr>
            <w:tcW w:w="563" w:type="dxa"/>
            <w:tcBorders>
              <w:top w:val="single" w:sz="4" w:space="0" w:color="auto"/>
              <w:left w:val="single" w:sz="4" w:space="0" w:color="auto"/>
              <w:bottom w:val="single" w:sz="4" w:space="0" w:color="auto"/>
              <w:right w:val="single" w:sz="4" w:space="0" w:color="auto"/>
            </w:tcBorders>
            <w:vAlign w:val="center"/>
          </w:tcPr>
          <w:p w14:paraId="6C5E23C0" w14:textId="77777777" w:rsidR="0057662A" w:rsidRPr="004D7DE5" w:rsidRDefault="0057662A" w:rsidP="007E7F90">
            <w:pPr>
              <w:spacing w:line="240" w:lineRule="auto"/>
              <w:jc w:val="center"/>
              <w:rPr>
                <w:rFonts w:eastAsia="Calibri"/>
                <w:sz w:val="22"/>
                <w:szCs w:val="22"/>
              </w:rPr>
            </w:pPr>
            <w:r w:rsidRPr="004D7DE5">
              <w:rPr>
                <w:sz w:val="22"/>
                <w:szCs w:val="22"/>
              </w:rPr>
              <w:t>84</w:t>
            </w:r>
          </w:p>
        </w:tc>
        <w:tc>
          <w:tcPr>
            <w:tcW w:w="708" w:type="dxa"/>
            <w:tcBorders>
              <w:top w:val="single" w:sz="4" w:space="0" w:color="auto"/>
              <w:left w:val="single" w:sz="4" w:space="0" w:color="auto"/>
              <w:bottom w:val="single" w:sz="4" w:space="0" w:color="auto"/>
              <w:right w:val="single" w:sz="4" w:space="0" w:color="auto"/>
            </w:tcBorders>
            <w:vAlign w:val="center"/>
          </w:tcPr>
          <w:p w14:paraId="728E5ED4" w14:textId="77777777" w:rsidR="0057662A" w:rsidRPr="004D7DE5" w:rsidRDefault="0057662A" w:rsidP="007E7F90">
            <w:pPr>
              <w:spacing w:line="240" w:lineRule="auto"/>
              <w:jc w:val="center"/>
              <w:rPr>
                <w:rFonts w:eastAsia="Calibri"/>
                <w:sz w:val="22"/>
                <w:szCs w:val="22"/>
              </w:rPr>
            </w:pPr>
            <w:r w:rsidRPr="004D7DE5">
              <w:rPr>
                <w:sz w:val="22"/>
                <w:szCs w:val="22"/>
              </w:rPr>
              <w:t>43</w:t>
            </w:r>
          </w:p>
        </w:tc>
        <w:tc>
          <w:tcPr>
            <w:tcW w:w="993" w:type="dxa"/>
            <w:tcBorders>
              <w:top w:val="single" w:sz="4" w:space="0" w:color="auto"/>
              <w:left w:val="single" w:sz="4" w:space="0" w:color="auto"/>
              <w:bottom w:val="single" w:sz="4" w:space="0" w:color="auto"/>
              <w:right w:val="single" w:sz="4" w:space="0" w:color="auto"/>
            </w:tcBorders>
            <w:vAlign w:val="center"/>
          </w:tcPr>
          <w:p w14:paraId="5AD8E260"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D71645A" w14:textId="4DACC6D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223A49E" w14:textId="7855BFA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C6F05A8" w14:textId="77777777" w:rsidR="0057662A" w:rsidRPr="004D7DE5" w:rsidRDefault="0057662A" w:rsidP="007E7F90">
            <w:pPr>
              <w:spacing w:line="240" w:lineRule="auto"/>
              <w:jc w:val="center"/>
              <w:rPr>
                <w:rFonts w:eastAsia="Calibri"/>
                <w:sz w:val="22"/>
                <w:szCs w:val="22"/>
              </w:rPr>
            </w:pPr>
            <w:r w:rsidRPr="004D7DE5">
              <w:rPr>
                <w:sz w:val="22"/>
                <w:szCs w:val="22"/>
              </w:rPr>
              <w:t>45</w:t>
            </w:r>
          </w:p>
        </w:tc>
      </w:tr>
      <w:tr w:rsidR="004D7DE5" w:rsidRPr="004D7DE5" w14:paraId="25C1FE10" w14:textId="77777777" w:rsidTr="00896E6E">
        <w:trPr>
          <w:jc w:val="center"/>
        </w:trPr>
        <w:tc>
          <w:tcPr>
            <w:tcW w:w="583" w:type="dxa"/>
            <w:vMerge/>
            <w:tcBorders>
              <w:left w:val="single" w:sz="4" w:space="0" w:color="auto"/>
              <w:right w:val="single" w:sz="4" w:space="0" w:color="auto"/>
            </w:tcBorders>
            <w:vAlign w:val="center"/>
          </w:tcPr>
          <w:p w14:paraId="0478D86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B12F12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0B9A003"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3C3C53D4" w14:textId="77777777" w:rsidR="0057662A" w:rsidRPr="004D7DE5" w:rsidRDefault="0057662A" w:rsidP="007E7F90">
            <w:pPr>
              <w:spacing w:line="240" w:lineRule="auto"/>
              <w:jc w:val="center"/>
              <w:rPr>
                <w:rFonts w:eastAsia="Calibri"/>
                <w:sz w:val="22"/>
                <w:szCs w:val="22"/>
              </w:rPr>
            </w:pPr>
            <w:r w:rsidRPr="004D7DE5">
              <w:rPr>
                <w:sz w:val="22"/>
                <w:szCs w:val="22"/>
              </w:rPr>
              <w:t>70,8</w:t>
            </w:r>
          </w:p>
        </w:tc>
        <w:tc>
          <w:tcPr>
            <w:tcW w:w="774" w:type="dxa"/>
            <w:tcBorders>
              <w:top w:val="single" w:sz="4" w:space="0" w:color="auto"/>
              <w:left w:val="single" w:sz="4" w:space="0" w:color="auto"/>
              <w:bottom w:val="single" w:sz="4" w:space="0" w:color="auto"/>
              <w:right w:val="single" w:sz="4" w:space="0" w:color="auto"/>
            </w:tcBorders>
            <w:vAlign w:val="bottom"/>
          </w:tcPr>
          <w:p w14:paraId="7168C374" w14:textId="77777777" w:rsidR="0057662A" w:rsidRPr="004D7DE5" w:rsidRDefault="0057662A" w:rsidP="007E7F90">
            <w:pPr>
              <w:spacing w:line="240" w:lineRule="auto"/>
              <w:jc w:val="center"/>
              <w:rPr>
                <w:rFonts w:eastAsia="Calibri"/>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5B1F385E" w14:textId="77777777" w:rsidR="0057662A" w:rsidRPr="004D7DE5" w:rsidRDefault="0057662A" w:rsidP="007E7F90">
            <w:pPr>
              <w:spacing w:line="240" w:lineRule="auto"/>
              <w:jc w:val="center"/>
              <w:rPr>
                <w:rFonts w:eastAsia="Calibri"/>
                <w:sz w:val="22"/>
                <w:szCs w:val="22"/>
              </w:rPr>
            </w:pPr>
            <w:r w:rsidRPr="004D7DE5">
              <w:rPr>
                <w:sz w:val="22"/>
                <w:szCs w:val="22"/>
              </w:rPr>
              <w:t>71,5</w:t>
            </w:r>
          </w:p>
        </w:tc>
        <w:tc>
          <w:tcPr>
            <w:tcW w:w="695" w:type="dxa"/>
            <w:tcBorders>
              <w:top w:val="single" w:sz="4" w:space="0" w:color="auto"/>
              <w:left w:val="single" w:sz="4" w:space="0" w:color="auto"/>
              <w:bottom w:val="single" w:sz="4" w:space="0" w:color="auto"/>
              <w:right w:val="single" w:sz="4" w:space="0" w:color="auto"/>
            </w:tcBorders>
            <w:vAlign w:val="bottom"/>
          </w:tcPr>
          <w:p w14:paraId="57C25878"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5C8EA21" w14:textId="77777777" w:rsidR="0057662A" w:rsidRPr="004D7DE5" w:rsidRDefault="0057662A" w:rsidP="007E7F90">
            <w:pPr>
              <w:spacing w:line="240" w:lineRule="auto"/>
              <w:jc w:val="center"/>
              <w:rPr>
                <w:rFonts w:eastAsia="Calibri"/>
                <w:sz w:val="22"/>
                <w:szCs w:val="22"/>
              </w:rPr>
            </w:pPr>
            <w:r w:rsidRPr="004D7DE5">
              <w:rPr>
                <w:sz w:val="22"/>
                <w:szCs w:val="22"/>
              </w:rPr>
              <w:t>225</w:t>
            </w:r>
          </w:p>
        </w:tc>
        <w:tc>
          <w:tcPr>
            <w:tcW w:w="563" w:type="dxa"/>
            <w:tcBorders>
              <w:top w:val="single" w:sz="4" w:space="0" w:color="auto"/>
              <w:left w:val="single" w:sz="4" w:space="0" w:color="auto"/>
              <w:bottom w:val="single" w:sz="4" w:space="0" w:color="auto"/>
              <w:right w:val="single" w:sz="4" w:space="0" w:color="auto"/>
            </w:tcBorders>
            <w:vAlign w:val="bottom"/>
          </w:tcPr>
          <w:p w14:paraId="17CADB78" w14:textId="77777777" w:rsidR="0057662A" w:rsidRPr="004D7DE5" w:rsidRDefault="0057662A" w:rsidP="007E7F90">
            <w:pPr>
              <w:spacing w:line="240" w:lineRule="auto"/>
              <w:jc w:val="center"/>
              <w:rPr>
                <w:rFonts w:eastAsia="Calibri"/>
                <w:sz w:val="22"/>
                <w:szCs w:val="22"/>
              </w:rPr>
            </w:pPr>
            <w:r w:rsidRPr="004D7DE5">
              <w:rPr>
                <w:sz w:val="22"/>
                <w:szCs w:val="22"/>
              </w:rPr>
              <w:t>77</w:t>
            </w:r>
          </w:p>
        </w:tc>
        <w:tc>
          <w:tcPr>
            <w:tcW w:w="708" w:type="dxa"/>
            <w:tcBorders>
              <w:top w:val="single" w:sz="4" w:space="0" w:color="auto"/>
              <w:left w:val="single" w:sz="4" w:space="0" w:color="auto"/>
              <w:bottom w:val="single" w:sz="4" w:space="0" w:color="auto"/>
              <w:right w:val="single" w:sz="4" w:space="0" w:color="auto"/>
            </w:tcBorders>
            <w:vAlign w:val="bottom"/>
          </w:tcPr>
          <w:p w14:paraId="5C523826"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5940F46D"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BEDE5A5" w14:textId="0CA78DA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08FC1EE" w14:textId="12F1AA2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60FC33F" w14:textId="77777777" w:rsidR="0057662A" w:rsidRPr="004D7DE5" w:rsidRDefault="0057662A" w:rsidP="007E7F90">
            <w:pPr>
              <w:spacing w:line="240" w:lineRule="auto"/>
              <w:jc w:val="center"/>
              <w:rPr>
                <w:rFonts w:eastAsia="Calibri"/>
                <w:sz w:val="22"/>
                <w:szCs w:val="22"/>
              </w:rPr>
            </w:pPr>
            <w:r w:rsidRPr="004D7DE5">
              <w:rPr>
                <w:sz w:val="22"/>
                <w:szCs w:val="22"/>
              </w:rPr>
              <w:t>42</w:t>
            </w:r>
          </w:p>
        </w:tc>
      </w:tr>
      <w:tr w:rsidR="004D7DE5" w:rsidRPr="004D7DE5" w14:paraId="559B4949"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1E3C6BCE"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F0075F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FBA13B8"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409339E8" w14:textId="77777777" w:rsidR="0057662A" w:rsidRPr="004D7DE5" w:rsidRDefault="0057662A" w:rsidP="007E7F90">
            <w:pPr>
              <w:spacing w:line="240" w:lineRule="auto"/>
              <w:jc w:val="center"/>
              <w:rPr>
                <w:rFonts w:eastAsia="Calibri"/>
                <w:sz w:val="22"/>
                <w:szCs w:val="22"/>
              </w:rPr>
            </w:pPr>
            <w:r w:rsidRPr="004D7DE5">
              <w:rPr>
                <w:sz w:val="22"/>
                <w:szCs w:val="22"/>
              </w:rPr>
              <w:t>72,4</w:t>
            </w:r>
          </w:p>
        </w:tc>
        <w:tc>
          <w:tcPr>
            <w:tcW w:w="774" w:type="dxa"/>
            <w:tcBorders>
              <w:top w:val="single" w:sz="4" w:space="0" w:color="auto"/>
              <w:left w:val="single" w:sz="4" w:space="0" w:color="auto"/>
              <w:bottom w:val="single" w:sz="4" w:space="0" w:color="auto"/>
              <w:right w:val="single" w:sz="4" w:space="0" w:color="auto"/>
            </w:tcBorders>
            <w:vAlign w:val="bottom"/>
          </w:tcPr>
          <w:p w14:paraId="6B215EBB" w14:textId="77777777" w:rsidR="0057662A" w:rsidRPr="004D7DE5" w:rsidRDefault="0057662A" w:rsidP="007E7F90">
            <w:pPr>
              <w:spacing w:line="240" w:lineRule="auto"/>
              <w:jc w:val="center"/>
              <w:rPr>
                <w:rFonts w:eastAsia="Calibri"/>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7A3C29E3" w14:textId="77777777" w:rsidR="0057662A" w:rsidRPr="004D7DE5" w:rsidRDefault="0057662A" w:rsidP="007E7F90">
            <w:pPr>
              <w:spacing w:line="240" w:lineRule="auto"/>
              <w:jc w:val="center"/>
              <w:rPr>
                <w:rFonts w:eastAsia="Calibri"/>
                <w:sz w:val="22"/>
                <w:szCs w:val="22"/>
              </w:rPr>
            </w:pPr>
            <w:r w:rsidRPr="004D7DE5">
              <w:rPr>
                <w:sz w:val="22"/>
                <w:szCs w:val="22"/>
              </w:rPr>
              <w:t>62,1</w:t>
            </w:r>
          </w:p>
        </w:tc>
        <w:tc>
          <w:tcPr>
            <w:tcW w:w="695" w:type="dxa"/>
            <w:tcBorders>
              <w:top w:val="single" w:sz="4" w:space="0" w:color="auto"/>
              <w:left w:val="single" w:sz="4" w:space="0" w:color="auto"/>
              <w:bottom w:val="single" w:sz="4" w:space="0" w:color="auto"/>
              <w:right w:val="single" w:sz="4" w:space="0" w:color="auto"/>
            </w:tcBorders>
            <w:vAlign w:val="bottom"/>
          </w:tcPr>
          <w:p w14:paraId="711FD057"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6C888294" w14:textId="77777777" w:rsidR="0057662A" w:rsidRPr="004D7DE5" w:rsidRDefault="0057662A" w:rsidP="007E7F90">
            <w:pPr>
              <w:spacing w:line="240" w:lineRule="auto"/>
              <w:jc w:val="center"/>
              <w:rPr>
                <w:rFonts w:eastAsia="Calibri"/>
                <w:sz w:val="22"/>
                <w:szCs w:val="22"/>
              </w:rPr>
            </w:pPr>
            <w:r w:rsidRPr="004D7DE5">
              <w:rPr>
                <w:sz w:val="22"/>
                <w:szCs w:val="22"/>
              </w:rPr>
              <w:t>265</w:t>
            </w:r>
          </w:p>
        </w:tc>
        <w:tc>
          <w:tcPr>
            <w:tcW w:w="563" w:type="dxa"/>
            <w:tcBorders>
              <w:top w:val="single" w:sz="4" w:space="0" w:color="auto"/>
              <w:left w:val="single" w:sz="4" w:space="0" w:color="auto"/>
              <w:bottom w:val="single" w:sz="4" w:space="0" w:color="auto"/>
              <w:right w:val="single" w:sz="4" w:space="0" w:color="auto"/>
            </w:tcBorders>
            <w:vAlign w:val="bottom"/>
          </w:tcPr>
          <w:p w14:paraId="4C065409" w14:textId="77777777" w:rsidR="0057662A" w:rsidRPr="004D7DE5" w:rsidRDefault="0057662A" w:rsidP="007E7F90">
            <w:pPr>
              <w:spacing w:line="240" w:lineRule="auto"/>
              <w:jc w:val="center"/>
              <w:rPr>
                <w:rFonts w:eastAsia="Calibri"/>
                <w:sz w:val="22"/>
                <w:szCs w:val="22"/>
              </w:rPr>
            </w:pPr>
            <w:r w:rsidRPr="004D7DE5">
              <w:rPr>
                <w:sz w:val="22"/>
                <w:szCs w:val="22"/>
              </w:rPr>
              <w:t>82</w:t>
            </w:r>
          </w:p>
        </w:tc>
        <w:tc>
          <w:tcPr>
            <w:tcW w:w="708" w:type="dxa"/>
            <w:tcBorders>
              <w:top w:val="single" w:sz="4" w:space="0" w:color="auto"/>
              <w:left w:val="single" w:sz="4" w:space="0" w:color="auto"/>
              <w:bottom w:val="single" w:sz="4" w:space="0" w:color="auto"/>
              <w:right w:val="single" w:sz="4" w:space="0" w:color="auto"/>
            </w:tcBorders>
            <w:vAlign w:val="bottom"/>
          </w:tcPr>
          <w:p w14:paraId="29D2C93E" w14:textId="77777777" w:rsidR="0057662A" w:rsidRPr="004D7DE5" w:rsidRDefault="0057662A" w:rsidP="007E7F90">
            <w:pPr>
              <w:spacing w:line="240" w:lineRule="auto"/>
              <w:jc w:val="center"/>
              <w:rPr>
                <w:rFonts w:eastAsia="Calibri"/>
                <w:sz w:val="22"/>
                <w:szCs w:val="22"/>
              </w:rPr>
            </w:pPr>
            <w:r w:rsidRPr="004D7DE5">
              <w:rPr>
                <w:sz w:val="22"/>
                <w:szCs w:val="22"/>
              </w:rPr>
              <w:t>44</w:t>
            </w:r>
          </w:p>
        </w:tc>
        <w:tc>
          <w:tcPr>
            <w:tcW w:w="993" w:type="dxa"/>
            <w:tcBorders>
              <w:top w:val="single" w:sz="4" w:space="0" w:color="auto"/>
              <w:left w:val="single" w:sz="4" w:space="0" w:color="auto"/>
              <w:bottom w:val="single" w:sz="4" w:space="0" w:color="auto"/>
              <w:right w:val="single" w:sz="4" w:space="0" w:color="auto"/>
            </w:tcBorders>
            <w:vAlign w:val="bottom"/>
          </w:tcPr>
          <w:p w14:paraId="167F1F8D"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5EA1767" w14:textId="5C19E21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0908038" w14:textId="6802E46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293A7DA" w14:textId="77777777" w:rsidR="0057662A" w:rsidRPr="004D7DE5" w:rsidRDefault="0057662A" w:rsidP="007E7F90">
            <w:pPr>
              <w:spacing w:line="240" w:lineRule="auto"/>
              <w:jc w:val="center"/>
              <w:rPr>
                <w:rFonts w:eastAsia="Calibri"/>
                <w:sz w:val="22"/>
                <w:szCs w:val="22"/>
              </w:rPr>
            </w:pPr>
            <w:r w:rsidRPr="004D7DE5">
              <w:rPr>
                <w:sz w:val="22"/>
                <w:szCs w:val="22"/>
              </w:rPr>
              <w:t>49</w:t>
            </w:r>
          </w:p>
        </w:tc>
      </w:tr>
      <w:tr w:rsidR="004D7DE5" w:rsidRPr="004D7DE5" w14:paraId="5D976720"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1574F5C" w14:textId="77777777" w:rsidR="0057662A" w:rsidRPr="004D7DE5" w:rsidRDefault="0057662A" w:rsidP="007E7F90">
            <w:pPr>
              <w:spacing w:line="240" w:lineRule="auto"/>
              <w:jc w:val="center"/>
              <w:rPr>
                <w:b/>
                <w:sz w:val="22"/>
                <w:szCs w:val="22"/>
              </w:rPr>
            </w:pPr>
            <w:r w:rsidRPr="004D7DE5">
              <w:rPr>
                <w:b/>
                <w:sz w:val="22"/>
                <w:szCs w:val="22"/>
              </w:rPr>
              <w:t>6</w:t>
            </w:r>
          </w:p>
        </w:tc>
        <w:tc>
          <w:tcPr>
            <w:tcW w:w="720" w:type="dxa"/>
            <w:vMerge w:val="restart"/>
            <w:tcBorders>
              <w:top w:val="single" w:sz="4" w:space="0" w:color="auto"/>
              <w:left w:val="single" w:sz="4" w:space="0" w:color="auto"/>
              <w:right w:val="single" w:sz="4" w:space="0" w:color="auto"/>
            </w:tcBorders>
            <w:vAlign w:val="center"/>
            <w:hideMark/>
          </w:tcPr>
          <w:p w14:paraId="4D8C4E18" w14:textId="77777777" w:rsidR="0057662A" w:rsidRPr="004D7DE5" w:rsidRDefault="0057662A" w:rsidP="007E7F90">
            <w:pPr>
              <w:spacing w:line="240" w:lineRule="auto"/>
              <w:ind w:left="-84" w:right="-108"/>
              <w:jc w:val="center"/>
              <w:rPr>
                <w:b/>
                <w:sz w:val="22"/>
                <w:szCs w:val="22"/>
              </w:rPr>
            </w:pPr>
            <w:r w:rsidRPr="004D7DE5">
              <w:rPr>
                <w:b/>
                <w:sz w:val="22"/>
                <w:szCs w:val="22"/>
              </w:rPr>
              <w:t>KK7</w:t>
            </w:r>
          </w:p>
        </w:tc>
        <w:tc>
          <w:tcPr>
            <w:tcW w:w="581" w:type="dxa"/>
            <w:tcBorders>
              <w:top w:val="single" w:sz="4" w:space="0" w:color="auto"/>
              <w:left w:val="single" w:sz="4" w:space="0" w:color="auto"/>
              <w:bottom w:val="single" w:sz="4" w:space="0" w:color="auto"/>
              <w:right w:val="single" w:sz="4" w:space="0" w:color="auto"/>
            </w:tcBorders>
            <w:vAlign w:val="center"/>
            <w:hideMark/>
          </w:tcPr>
          <w:p w14:paraId="1A9CC81C"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0BB5A867" w14:textId="77777777" w:rsidR="0057662A" w:rsidRPr="004D7DE5" w:rsidRDefault="0057662A" w:rsidP="007E7F90">
            <w:pPr>
              <w:spacing w:line="240" w:lineRule="auto"/>
              <w:jc w:val="center"/>
              <w:rPr>
                <w:sz w:val="22"/>
                <w:szCs w:val="22"/>
              </w:rPr>
            </w:pPr>
            <w:r w:rsidRPr="004D7DE5">
              <w:rPr>
                <w:sz w:val="22"/>
                <w:szCs w:val="22"/>
              </w:rPr>
              <w:t>71,4</w:t>
            </w:r>
          </w:p>
        </w:tc>
        <w:tc>
          <w:tcPr>
            <w:tcW w:w="774" w:type="dxa"/>
            <w:tcBorders>
              <w:top w:val="single" w:sz="4" w:space="0" w:color="auto"/>
              <w:left w:val="single" w:sz="4" w:space="0" w:color="auto"/>
              <w:bottom w:val="single" w:sz="4" w:space="0" w:color="auto"/>
              <w:right w:val="single" w:sz="4" w:space="0" w:color="auto"/>
            </w:tcBorders>
            <w:vAlign w:val="center"/>
          </w:tcPr>
          <w:p w14:paraId="530A1CCE" w14:textId="77777777" w:rsidR="0057662A" w:rsidRPr="004D7DE5" w:rsidRDefault="0057662A" w:rsidP="007E7F90">
            <w:pPr>
              <w:spacing w:line="240" w:lineRule="auto"/>
              <w:jc w:val="center"/>
              <w:rPr>
                <w:sz w:val="22"/>
                <w:szCs w:val="22"/>
              </w:rPr>
            </w:pPr>
            <w:r w:rsidRPr="004D7DE5">
              <w:rPr>
                <w:sz w:val="22"/>
                <w:szCs w:val="22"/>
              </w:rPr>
              <w:t>34,5</w:t>
            </w:r>
          </w:p>
        </w:tc>
        <w:tc>
          <w:tcPr>
            <w:tcW w:w="709" w:type="dxa"/>
            <w:tcBorders>
              <w:top w:val="single" w:sz="4" w:space="0" w:color="auto"/>
              <w:left w:val="single" w:sz="4" w:space="0" w:color="auto"/>
              <w:bottom w:val="single" w:sz="4" w:space="0" w:color="auto"/>
              <w:right w:val="single" w:sz="4" w:space="0" w:color="auto"/>
            </w:tcBorders>
            <w:vAlign w:val="center"/>
          </w:tcPr>
          <w:p w14:paraId="45FFFD2D" w14:textId="77777777" w:rsidR="0057662A" w:rsidRPr="004D7DE5" w:rsidRDefault="0057662A" w:rsidP="007E7F90">
            <w:pPr>
              <w:spacing w:line="240" w:lineRule="auto"/>
              <w:jc w:val="center"/>
              <w:rPr>
                <w:sz w:val="22"/>
                <w:szCs w:val="22"/>
              </w:rPr>
            </w:pPr>
            <w:r w:rsidRPr="004D7DE5">
              <w:rPr>
                <w:sz w:val="22"/>
                <w:szCs w:val="22"/>
              </w:rPr>
              <w:t>57,2</w:t>
            </w:r>
          </w:p>
        </w:tc>
        <w:tc>
          <w:tcPr>
            <w:tcW w:w="695" w:type="dxa"/>
            <w:tcBorders>
              <w:top w:val="single" w:sz="4" w:space="0" w:color="auto"/>
              <w:left w:val="single" w:sz="4" w:space="0" w:color="auto"/>
              <w:bottom w:val="single" w:sz="4" w:space="0" w:color="auto"/>
              <w:right w:val="single" w:sz="4" w:space="0" w:color="auto"/>
            </w:tcBorders>
            <w:vAlign w:val="center"/>
          </w:tcPr>
          <w:p w14:paraId="08A0883C"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119713F5" w14:textId="77777777" w:rsidR="0057662A" w:rsidRPr="004D7DE5" w:rsidRDefault="0057662A" w:rsidP="007E7F90">
            <w:pPr>
              <w:spacing w:line="240" w:lineRule="auto"/>
              <w:jc w:val="center"/>
              <w:rPr>
                <w:sz w:val="22"/>
                <w:szCs w:val="22"/>
              </w:rPr>
            </w:pPr>
            <w:r w:rsidRPr="004D7DE5">
              <w:rPr>
                <w:sz w:val="22"/>
                <w:szCs w:val="22"/>
              </w:rPr>
              <w:t>208</w:t>
            </w:r>
          </w:p>
        </w:tc>
        <w:tc>
          <w:tcPr>
            <w:tcW w:w="563" w:type="dxa"/>
            <w:tcBorders>
              <w:top w:val="single" w:sz="4" w:space="0" w:color="auto"/>
              <w:left w:val="single" w:sz="4" w:space="0" w:color="auto"/>
              <w:bottom w:val="single" w:sz="4" w:space="0" w:color="auto"/>
              <w:right w:val="single" w:sz="4" w:space="0" w:color="auto"/>
            </w:tcBorders>
            <w:vAlign w:val="center"/>
          </w:tcPr>
          <w:p w14:paraId="6BE54D48" w14:textId="77777777" w:rsidR="0057662A" w:rsidRPr="004D7DE5" w:rsidRDefault="0057662A"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56D2B499"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6C672BB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D051F63" w14:textId="27DC498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8920862" w14:textId="2047C06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5587542" w14:textId="77777777" w:rsidR="0057662A" w:rsidRPr="004D7DE5" w:rsidRDefault="0057662A" w:rsidP="007E7F90">
            <w:pPr>
              <w:spacing w:line="240" w:lineRule="auto"/>
              <w:jc w:val="center"/>
              <w:rPr>
                <w:sz w:val="22"/>
                <w:szCs w:val="22"/>
              </w:rPr>
            </w:pPr>
            <w:r w:rsidRPr="004D7DE5">
              <w:rPr>
                <w:sz w:val="22"/>
                <w:szCs w:val="22"/>
              </w:rPr>
              <w:t>42</w:t>
            </w:r>
          </w:p>
        </w:tc>
      </w:tr>
      <w:tr w:rsidR="004D7DE5" w:rsidRPr="004D7DE5" w14:paraId="4518C175" w14:textId="77777777" w:rsidTr="00896E6E">
        <w:trPr>
          <w:jc w:val="center"/>
        </w:trPr>
        <w:tc>
          <w:tcPr>
            <w:tcW w:w="583" w:type="dxa"/>
            <w:vMerge/>
            <w:tcBorders>
              <w:left w:val="single" w:sz="4" w:space="0" w:color="auto"/>
              <w:right w:val="single" w:sz="4" w:space="0" w:color="auto"/>
            </w:tcBorders>
            <w:vAlign w:val="center"/>
            <w:hideMark/>
          </w:tcPr>
          <w:p w14:paraId="145C241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DE19505"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21EB4A9"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2F059B0D" w14:textId="77777777" w:rsidR="0057662A" w:rsidRPr="004D7DE5" w:rsidRDefault="0057662A" w:rsidP="007E7F90">
            <w:pPr>
              <w:spacing w:line="240" w:lineRule="auto"/>
              <w:jc w:val="center"/>
              <w:rPr>
                <w:sz w:val="22"/>
                <w:szCs w:val="22"/>
              </w:rPr>
            </w:pPr>
            <w:r w:rsidRPr="004D7DE5">
              <w:rPr>
                <w:sz w:val="22"/>
                <w:szCs w:val="22"/>
              </w:rPr>
              <w:t>69,2</w:t>
            </w:r>
          </w:p>
        </w:tc>
        <w:tc>
          <w:tcPr>
            <w:tcW w:w="774" w:type="dxa"/>
            <w:tcBorders>
              <w:top w:val="single" w:sz="4" w:space="0" w:color="auto"/>
              <w:left w:val="single" w:sz="4" w:space="0" w:color="auto"/>
              <w:bottom w:val="single" w:sz="4" w:space="0" w:color="auto"/>
              <w:right w:val="single" w:sz="4" w:space="0" w:color="auto"/>
            </w:tcBorders>
            <w:vAlign w:val="center"/>
          </w:tcPr>
          <w:p w14:paraId="051A0B88" w14:textId="77777777" w:rsidR="0057662A" w:rsidRPr="004D7DE5" w:rsidRDefault="0057662A" w:rsidP="007E7F90">
            <w:pPr>
              <w:spacing w:line="240" w:lineRule="auto"/>
              <w:jc w:val="center"/>
              <w:rPr>
                <w:sz w:val="22"/>
                <w:szCs w:val="22"/>
              </w:rPr>
            </w:pPr>
            <w:r w:rsidRPr="004D7DE5">
              <w:rPr>
                <w:sz w:val="22"/>
                <w:szCs w:val="22"/>
              </w:rPr>
              <w:t>33,3</w:t>
            </w:r>
          </w:p>
        </w:tc>
        <w:tc>
          <w:tcPr>
            <w:tcW w:w="709" w:type="dxa"/>
            <w:tcBorders>
              <w:top w:val="single" w:sz="4" w:space="0" w:color="auto"/>
              <w:left w:val="single" w:sz="4" w:space="0" w:color="auto"/>
              <w:bottom w:val="single" w:sz="4" w:space="0" w:color="auto"/>
              <w:right w:val="single" w:sz="4" w:space="0" w:color="auto"/>
            </w:tcBorders>
            <w:vAlign w:val="center"/>
          </w:tcPr>
          <w:p w14:paraId="533910A9" w14:textId="77777777" w:rsidR="0057662A" w:rsidRPr="004D7DE5" w:rsidRDefault="0057662A" w:rsidP="007E7F90">
            <w:pPr>
              <w:spacing w:line="240" w:lineRule="auto"/>
              <w:jc w:val="center"/>
              <w:rPr>
                <w:sz w:val="22"/>
                <w:szCs w:val="22"/>
              </w:rPr>
            </w:pPr>
            <w:r w:rsidRPr="004D7DE5">
              <w:rPr>
                <w:sz w:val="22"/>
                <w:szCs w:val="22"/>
              </w:rPr>
              <w:t>56,9</w:t>
            </w:r>
          </w:p>
        </w:tc>
        <w:tc>
          <w:tcPr>
            <w:tcW w:w="695" w:type="dxa"/>
            <w:tcBorders>
              <w:top w:val="single" w:sz="4" w:space="0" w:color="auto"/>
              <w:left w:val="single" w:sz="4" w:space="0" w:color="auto"/>
              <w:bottom w:val="single" w:sz="4" w:space="0" w:color="auto"/>
              <w:right w:val="single" w:sz="4" w:space="0" w:color="auto"/>
            </w:tcBorders>
            <w:vAlign w:val="center"/>
          </w:tcPr>
          <w:p w14:paraId="4F40FC55"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0B1D3A06" w14:textId="77777777" w:rsidR="0057662A" w:rsidRPr="004D7DE5" w:rsidRDefault="0057662A" w:rsidP="007E7F90">
            <w:pPr>
              <w:spacing w:line="240" w:lineRule="auto"/>
              <w:jc w:val="center"/>
              <w:rPr>
                <w:sz w:val="22"/>
                <w:szCs w:val="22"/>
              </w:rPr>
            </w:pPr>
            <w:r w:rsidRPr="004D7DE5">
              <w:rPr>
                <w:sz w:val="22"/>
                <w:szCs w:val="22"/>
              </w:rPr>
              <w:t>228</w:t>
            </w:r>
          </w:p>
        </w:tc>
        <w:tc>
          <w:tcPr>
            <w:tcW w:w="563" w:type="dxa"/>
            <w:tcBorders>
              <w:top w:val="single" w:sz="4" w:space="0" w:color="auto"/>
              <w:left w:val="single" w:sz="4" w:space="0" w:color="auto"/>
              <w:bottom w:val="single" w:sz="4" w:space="0" w:color="auto"/>
              <w:right w:val="single" w:sz="4" w:space="0" w:color="auto"/>
            </w:tcBorders>
            <w:vAlign w:val="center"/>
          </w:tcPr>
          <w:p w14:paraId="7B47B64B" w14:textId="77777777" w:rsidR="0057662A" w:rsidRPr="004D7DE5" w:rsidRDefault="0057662A" w:rsidP="007E7F90">
            <w:pPr>
              <w:spacing w:line="240" w:lineRule="auto"/>
              <w:jc w:val="center"/>
              <w:rPr>
                <w:sz w:val="22"/>
                <w:szCs w:val="22"/>
              </w:rPr>
            </w:pPr>
            <w:r w:rsidRPr="004D7DE5">
              <w:rPr>
                <w:sz w:val="22"/>
                <w:szCs w:val="22"/>
              </w:rPr>
              <w:t>74</w:t>
            </w:r>
          </w:p>
        </w:tc>
        <w:tc>
          <w:tcPr>
            <w:tcW w:w="708" w:type="dxa"/>
            <w:tcBorders>
              <w:top w:val="single" w:sz="4" w:space="0" w:color="auto"/>
              <w:left w:val="single" w:sz="4" w:space="0" w:color="auto"/>
              <w:bottom w:val="single" w:sz="4" w:space="0" w:color="auto"/>
              <w:right w:val="single" w:sz="4" w:space="0" w:color="auto"/>
            </w:tcBorders>
            <w:vAlign w:val="center"/>
          </w:tcPr>
          <w:p w14:paraId="09294B58" w14:textId="77777777" w:rsidR="0057662A" w:rsidRPr="004D7DE5" w:rsidRDefault="0057662A" w:rsidP="007E7F90">
            <w:pPr>
              <w:spacing w:line="240" w:lineRule="auto"/>
              <w:jc w:val="center"/>
              <w:rPr>
                <w:sz w:val="22"/>
                <w:szCs w:val="22"/>
              </w:rPr>
            </w:pPr>
            <w:r w:rsidRPr="004D7DE5">
              <w:rPr>
                <w:sz w:val="22"/>
                <w:szCs w:val="22"/>
              </w:rPr>
              <w:t>35</w:t>
            </w:r>
          </w:p>
        </w:tc>
        <w:tc>
          <w:tcPr>
            <w:tcW w:w="993" w:type="dxa"/>
            <w:tcBorders>
              <w:top w:val="single" w:sz="4" w:space="0" w:color="auto"/>
              <w:left w:val="single" w:sz="4" w:space="0" w:color="auto"/>
              <w:bottom w:val="single" w:sz="4" w:space="0" w:color="auto"/>
              <w:right w:val="single" w:sz="4" w:space="0" w:color="auto"/>
            </w:tcBorders>
            <w:vAlign w:val="center"/>
          </w:tcPr>
          <w:p w14:paraId="103C1842"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C7B52AC" w14:textId="4EC6979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21F8140" w14:textId="774A5FE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AE5C54" w14:textId="77777777" w:rsidR="0057662A" w:rsidRPr="004D7DE5" w:rsidRDefault="0057662A" w:rsidP="007E7F90">
            <w:pPr>
              <w:spacing w:line="240" w:lineRule="auto"/>
              <w:jc w:val="center"/>
              <w:rPr>
                <w:sz w:val="22"/>
                <w:szCs w:val="22"/>
              </w:rPr>
            </w:pPr>
            <w:r w:rsidRPr="004D7DE5">
              <w:rPr>
                <w:sz w:val="22"/>
                <w:szCs w:val="22"/>
              </w:rPr>
              <w:t>41</w:t>
            </w:r>
          </w:p>
        </w:tc>
      </w:tr>
      <w:tr w:rsidR="004D7DE5" w:rsidRPr="004D7DE5" w14:paraId="083708CF" w14:textId="77777777" w:rsidTr="00896E6E">
        <w:trPr>
          <w:jc w:val="center"/>
        </w:trPr>
        <w:tc>
          <w:tcPr>
            <w:tcW w:w="583" w:type="dxa"/>
            <w:vMerge/>
            <w:tcBorders>
              <w:left w:val="single" w:sz="4" w:space="0" w:color="auto"/>
              <w:right w:val="single" w:sz="4" w:space="0" w:color="auto"/>
            </w:tcBorders>
            <w:vAlign w:val="center"/>
          </w:tcPr>
          <w:p w14:paraId="61C26F28"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B2F409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ECD2895"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F9ACC98" w14:textId="77777777" w:rsidR="0057662A" w:rsidRPr="004D7DE5" w:rsidRDefault="0057662A" w:rsidP="007E7F90">
            <w:pPr>
              <w:spacing w:line="240" w:lineRule="auto"/>
              <w:jc w:val="center"/>
              <w:rPr>
                <w:rFonts w:eastAsia="Calibri"/>
                <w:sz w:val="22"/>
                <w:szCs w:val="22"/>
              </w:rPr>
            </w:pPr>
            <w:r w:rsidRPr="004D7DE5">
              <w:rPr>
                <w:sz w:val="22"/>
                <w:szCs w:val="22"/>
              </w:rPr>
              <w:t>70,2</w:t>
            </w:r>
          </w:p>
        </w:tc>
        <w:tc>
          <w:tcPr>
            <w:tcW w:w="774" w:type="dxa"/>
            <w:tcBorders>
              <w:top w:val="single" w:sz="4" w:space="0" w:color="auto"/>
              <w:left w:val="single" w:sz="4" w:space="0" w:color="auto"/>
              <w:bottom w:val="single" w:sz="4" w:space="0" w:color="auto"/>
              <w:right w:val="single" w:sz="4" w:space="0" w:color="auto"/>
            </w:tcBorders>
            <w:vAlign w:val="center"/>
          </w:tcPr>
          <w:p w14:paraId="70A7D5B5" w14:textId="77777777" w:rsidR="0057662A" w:rsidRPr="004D7DE5" w:rsidRDefault="0057662A" w:rsidP="007E7F90">
            <w:pPr>
              <w:spacing w:line="240" w:lineRule="auto"/>
              <w:jc w:val="center"/>
              <w:rPr>
                <w:rFonts w:eastAsia="Calibri"/>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71BE6F92" w14:textId="77777777" w:rsidR="0057662A" w:rsidRPr="004D7DE5" w:rsidRDefault="0057662A" w:rsidP="007E7F90">
            <w:pPr>
              <w:spacing w:line="240" w:lineRule="auto"/>
              <w:jc w:val="center"/>
              <w:rPr>
                <w:rFonts w:eastAsia="Calibri"/>
                <w:sz w:val="22"/>
                <w:szCs w:val="22"/>
              </w:rPr>
            </w:pPr>
            <w:r w:rsidRPr="004D7DE5">
              <w:rPr>
                <w:sz w:val="22"/>
                <w:szCs w:val="22"/>
              </w:rPr>
              <w:t>60,7</w:t>
            </w:r>
          </w:p>
        </w:tc>
        <w:tc>
          <w:tcPr>
            <w:tcW w:w="695" w:type="dxa"/>
            <w:tcBorders>
              <w:top w:val="single" w:sz="4" w:space="0" w:color="auto"/>
              <w:left w:val="single" w:sz="4" w:space="0" w:color="auto"/>
              <w:bottom w:val="single" w:sz="4" w:space="0" w:color="auto"/>
              <w:right w:val="single" w:sz="4" w:space="0" w:color="auto"/>
            </w:tcBorders>
            <w:vAlign w:val="center"/>
          </w:tcPr>
          <w:p w14:paraId="31CB26C1"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599A978C" w14:textId="77777777" w:rsidR="0057662A" w:rsidRPr="004D7DE5" w:rsidRDefault="0057662A" w:rsidP="007E7F90">
            <w:pPr>
              <w:spacing w:line="240" w:lineRule="auto"/>
              <w:jc w:val="center"/>
              <w:rPr>
                <w:rFonts w:eastAsia="Calibri"/>
                <w:sz w:val="22"/>
                <w:szCs w:val="22"/>
              </w:rPr>
            </w:pPr>
            <w:r w:rsidRPr="004D7DE5">
              <w:rPr>
                <w:sz w:val="22"/>
                <w:szCs w:val="22"/>
              </w:rPr>
              <w:t>210</w:t>
            </w:r>
          </w:p>
        </w:tc>
        <w:tc>
          <w:tcPr>
            <w:tcW w:w="563" w:type="dxa"/>
            <w:tcBorders>
              <w:top w:val="single" w:sz="4" w:space="0" w:color="auto"/>
              <w:left w:val="single" w:sz="4" w:space="0" w:color="auto"/>
              <w:bottom w:val="single" w:sz="4" w:space="0" w:color="auto"/>
              <w:right w:val="single" w:sz="4" w:space="0" w:color="auto"/>
            </w:tcBorders>
            <w:vAlign w:val="center"/>
          </w:tcPr>
          <w:p w14:paraId="1AB4C31C" w14:textId="77777777" w:rsidR="0057662A" w:rsidRPr="004D7DE5" w:rsidRDefault="0057662A"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center"/>
          </w:tcPr>
          <w:p w14:paraId="23ADB635" w14:textId="77777777" w:rsidR="0057662A" w:rsidRPr="004D7DE5" w:rsidRDefault="0057662A" w:rsidP="007E7F90">
            <w:pPr>
              <w:spacing w:line="240" w:lineRule="auto"/>
              <w:jc w:val="center"/>
              <w:rPr>
                <w:rFonts w:eastAsia="Calibri"/>
                <w:sz w:val="22"/>
                <w:szCs w:val="22"/>
              </w:rPr>
            </w:pPr>
            <w:r w:rsidRPr="004D7DE5">
              <w:rPr>
                <w:sz w:val="22"/>
                <w:szCs w:val="22"/>
              </w:rPr>
              <w:t>33</w:t>
            </w:r>
          </w:p>
        </w:tc>
        <w:tc>
          <w:tcPr>
            <w:tcW w:w="993" w:type="dxa"/>
            <w:tcBorders>
              <w:top w:val="single" w:sz="4" w:space="0" w:color="auto"/>
              <w:left w:val="single" w:sz="4" w:space="0" w:color="auto"/>
              <w:bottom w:val="single" w:sz="4" w:space="0" w:color="auto"/>
              <w:right w:val="single" w:sz="4" w:space="0" w:color="auto"/>
            </w:tcBorders>
            <w:vAlign w:val="center"/>
          </w:tcPr>
          <w:p w14:paraId="5A33C919"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FB6A69E" w14:textId="779FCCF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D22A967" w14:textId="1A52D78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5C9C27C" w14:textId="77777777" w:rsidR="0057662A" w:rsidRPr="004D7DE5" w:rsidRDefault="0057662A" w:rsidP="007E7F90">
            <w:pPr>
              <w:spacing w:line="240" w:lineRule="auto"/>
              <w:jc w:val="center"/>
              <w:rPr>
                <w:rFonts w:eastAsia="Calibri"/>
                <w:sz w:val="22"/>
                <w:szCs w:val="22"/>
              </w:rPr>
            </w:pPr>
            <w:r w:rsidRPr="004D7DE5">
              <w:rPr>
                <w:sz w:val="22"/>
                <w:szCs w:val="22"/>
              </w:rPr>
              <w:t>45</w:t>
            </w:r>
          </w:p>
        </w:tc>
      </w:tr>
      <w:tr w:rsidR="004D7DE5" w:rsidRPr="004D7DE5" w14:paraId="14648A5A" w14:textId="77777777" w:rsidTr="00896E6E">
        <w:trPr>
          <w:jc w:val="center"/>
        </w:trPr>
        <w:tc>
          <w:tcPr>
            <w:tcW w:w="583" w:type="dxa"/>
            <w:vMerge/>
            <w:tcBorders>
              <w:left w:val="single" w:sz="4" w:space="0" w:color="auto"/>
              <w:right w:val="single" w:sz="4" w:space="0" w:color="auto"/>
            </w:tcBorders>
            <w:vAlign w:val="center"/>
          </w:tcPr>
          <w:p w14:paraId="4259A70B"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46A3388"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9479669"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4A622837" w14:textId="77777777" w:rsidR="0057662A" w:rsidRPr="004D7DE5" w:rsidRDefault="0057662A" w:rsidP="007E7F90">
            <w:pPr>
              <w:spacing w:line="240" w:lineRule="auto"/>
              <w:jc w:val="center"/>
              <w:rPr>
                <w:rFonts w:eastAsia="Calibri"/>
                <w:sz w:val="22"/>
                <w:szCs w:val="22"/>
              </w:rPr>
            </w:pPr>
            <w:r w:rsidRPr="004D7DE5">
              <w:rPr>
                <w:sz w:val="22"/>
                <w:szCs w:val="22"/>
              </w:rPr>
              <w:t>70,9</w:t>
            </w:r>
          </w:p>
        </w:tc>
        <w:tc>
          <w:tcPr>
            <w:tcW w:w="774" w:type="dxa"/>
            <w:tcBorders>
              <w:top w:val="single" w:sz="4" w:space="0" w:color="auto"/>
              <w:left w:val="single" w:sz="4" w:space="0" w:color="auto"/>
              <w:bottom w:val="single" w:sz="4" w:space="0" w:color="auto"/>
              <w:right w:val="single" w:sz="4" w:space="0" w:color="auto"/>
            </w:tcBorders>
            <w:vAlign w:val="center"/>
          </w:tcPr>
          <w:p w14:paraId="32AD9960" w14:textId="77777777" w:rsidR="0057662A" w:rsidRPr="004D7DE5" w:rsidRDefault="0057662A" w:rsidP="007E7F90">
            <w:pPr>
              <w:spacing w:line="240" w:lineRule="auto"/>
              <w:jc w:val="center"/>
              <w:rPr>
                <w:rFonts w:eastAsia="Calibri"/>
                <w:sz w:val="22"/>
                <w:szCs w:val="22"/>
              </w:rPr>
            </w:pPr>
            <w:r w:rsidRPr="004D7DE5">
              <w:rPr>
                <w:sz w:val="22"/>
                <w:szCs w:val="22"/>
              </w:rPr>
              <w:t>30,5</w:t>
            </w:r>
          </w:p>
        </w:tc>
        <w:tc>
          <w:tcPr>
            <w:tcW w:w="709" w:type="dxa"/>
            <w:tcBorders>
              <w:top w:val="single" w:sz="4" w:space="0" w:color="auto"/>
              <w:left w:val="single" w:sz="4" w:space="0" w:color="auto"/>
              <w:bottom w:val="single" w:sz="4" w:space="0" w:color="auto"/>
              <w:right w:val="single" w:sz="4" w:space="0" w:color="auto"/>
            </w:tcBorders>
            <w:vAlign w:val="center"/>
          </w:tcPr>
          <w:p w14:paraId="48E1D815" w14:textId="77777777" w:rsidR="0057662A" w:rsidRPr="004D7DE5" w:rsidRDefault="0057662A" w:rsidP="007E7F90">
            <w:pPr>
              <w:spacing w:line="240" w:lineRule="auto"/>
              <w:jc w:val="center"/>
              <w:rPr>
                <w:rFonts w:eastAsia="Calibri"/>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center"/>
          </w:tcPr>
          <w:p w14:paraId="1B2B802A"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6EE07943" w14:textId="77777777" w:rsidR="0057662A" w:rsidRPr="004D7DE5" w:rsidRDefault="0057662A" w:rsidP="007E7F90">
            <w:pPr>
              <w:spacing w:line="240" w:lineRule="auto"/>
              <w:jc w:val="center"/>
              <w:rPr>
                <w:rFonts w:eastAsia="Calibri"/>
                <w:sz w:val="22"/>
                <w:szCs w:val="22"/>
              </w:rPr>
            </w:pPr>
            <w:r w:rsidRPr="004D7DE5">
              <w:rPr>
                <w:sz w:val="22"/>
                <w:szCs w:val="22"/>
              </w:rPr>
              <w:t>198</w:t>
            </w:r>
          </w:p>
        </w:tc>
        <w:tc>
          <w:tcPr>
            <w:tcW w:w="563" w:type="dxa"/>
            <w:tcBorders>
              <w:top w:val="single" w:sz="4" w:space="0" w:color="auto"/>
              <w:left w:val="single" w:sz="4" w:space="0" w:color="auto"/>
              <w:bottom w:val="single" w:sz="4" w:space="0" w:color="auto"/>
              <w:right w:val="single" w:sz="4" w:space="0" w:color="auto"/>
            </w:tcBorders>
            <w:vAlign w:val="center"/>
          </w:tcPr>
          <w:p w14:paraId="3498ED69" w14:textId="77777777" w:rsidR="0057662A" w:rsidRPr="004D7DE5" w:rsidRDefault="0057662A"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center"/>
          </w:tcPr>
          <w:p w14:paraId="69D8A88A" w14:textId="77777777" w:rsidR="0057662A" w:rsidRPr="004D7DE5" w:rsidRDefault="0057662A" w:rsidP="007E7F90">
            <w:pPr>
              <w:spacing w:line="240" w:lineRule="auto"/>
              <w:jc w:val="center"/>
              <w:rPr>
                <w:rFonts w:eastAsia="Calibri"/>
                <w:sz w:val="22"/>
                <w:szCs w:val="22"/>
              </w:rPr>
            </w:pPr>
            <w:r w:rsidRPr="004D7DE5">
              <w:rPr>
                <w:sz w:val="22"/>
                <w:szCs w:val="22"/>
              </w:rPr>
              <w:t>45</w:t>
            </w:r>
          </w:p>
        </w:tc>
        <w:tc>
          <w:tcPr>
            <w:tcW w:w="993" w:type="dxa"/>
            <w:tcBorders>
              <w:top w:val="single" w:sz="4" w:space="0" w:color="auto"/>
              <w:left w:val="single" w:sz="4" w:space="0" w:color="auto"/>
              <w:bottom w:val="single" w:sz="4" w:space="0" w:color="auto"/>
              <w:right w:val="single" w:sz="4" w:space="0" w:color="auto"/>
            </w:tcBorders>
            <w:vAlign w:val="bottom"/>
          </w:tcPr>
          <w:p w14:paraId="37C69657"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8826A23" w14:textId="2C75248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E2E9516" w14:textId="2A0F752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C1A34B2" w14:textId="77777777" w:rsidR="0057662A" w:rsidRPr="004D7DE5" w:rsidRDefault="0057662A" w:rsidP="007E7F90">
            <w:pPr>
              <w:spacing w:line="240" w:lineRule="auto"/>
              <w:jc w:val="center"/>
              <w:rPr>
                <w:rFonts w:eastAsia="Calibri"/>
                <w:sz w:val="22"/>
                <w:szCs w:val="22"/>
              </w:rPr>
            </w:pPr>
            <w:r w:rsidRPr="004D7DE5">
              <w:rPr>
                <w:sz w:val="22"/>
                <w:szCs w:val="22"/>
              </w:rPr>
              <w:t>41</w:t>
            </w:r>
          </w:p>
        </w:tc>
      </w:tr>
      <w:tr w:rsidR="004D7DE5" w:rsidRPr="004D7DE5" w14:paraId="0E9FCDA5" w14:textId="77777777" w:rsidTr="00896E6E">
        <w:trPr>
          <w:jc w:val="center"/>
        </w:trPr>
        <w:tc>
          <w:tcPr>
            <w:tcW w:w="583" w:type="dxa"/>
            <w:vMerge/>
            <w:tcBorders>
              <w:left w:val="single" w:sz="4" w:space="0" w:color="auto"/>
              <w:right w:val="single" w:sz="4" w:space="0" w:color="auto"/>
            </w:tcBorders>
            <w:vAlign w:val="center"/>
          </w:tcPr>
          <w:p w14:paraId="701C519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97234B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D5C3E71"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56D47494" w14:textId="77777777" w:rsidR="0057662A" w:rsidRPr="004D7DE5" w:rsidRDefault="0057662A" w:rsidP="007E7F90">
            <w:pPr>
              <w:spacing w:line="240" w:lineRule="auto"/>
              <w:jc w:val="center"/>
              <w:rPr>
                <w:rFonts w:eastAsia="Calibri"/>
                <w:sz w:val="22"/>
                <w:szCs w:val="22"/>
              </w:rPr>
            </w:pPr>
            <w:r w:rsidRPr="004D7DE5">
              <w:rPr>
                <w:sz w:val="22"/>
                <w:szCs w:val="22"/>
              </w:rPr>
              <w:t>69,3</w:t>
            </w:r>
          </w:p>
        </w:tc>
        <w:tc>
          <w:tcPr>
            <w:tcW w:w="774" w:type="dxa"/>
            <w:tcBorders>
              <w:top w:val="single" w:sz="4" w:space="0" w:color="auto"/>
              <w:left w:val="single" w:sz="4" w:space="0" w:color="auto"/>
              <w:bottom w:val="single" w:sz="4" w:space="0" w:color="auto"/>
              <w:right w:val="single" w:sz="4" w:space="0" w:color="auto"/>
            </w:tcBorders>
            <w:vAlign w:val="center"/>
          </w:tcPr>
          <w:p w14:paraId="2F89319A" w14:textId="77777777" w:rsidR="0057662A" w:rsidRPr="004D7DE5" w:rsidRDefault="0057662A" w:rsidP="007E7F90">
            <w:pPr>
              <w:spacing w:line="240" w:lineRule="auto"/>
              <w:jc w:val="center"/>
              <w:rPr>
                <w:rFonts w:eastAsia="Calibri"/>
                <w:sz w:val="22"/>
                <w:szCs w:val="22"/>
              </w:rPr>
            </w:pPr>
            <w:r w:rsidRPr="004D7DE5">
              <w:rPr>
                <w:sz w:val="22"/>
                <w:szCs w:val="22"/>
              </w:rPr>
              <w:t>28,9</w:t>
            </w:r>
          </w:p>
        </w:tc>
        <w:tc>
          <w:tcPr>
            <w:tcW w:w="709" w:type="dxa"/>
            <w:tcBorders>
              <w:top w:val="single" w:sz="4" w:space="0" w:color="auto"/>
              <w:left w:val="single" w:sz="4" w:space="0" w:color="auto"/>
              <w:bottom w:val="single" w:sz="4" w:space="0" w:color="auto"/>
              <w:right w:val="single" w:sz="4" w:space="0" w:color="auto"/>
            </w:tcBorders>
            <w:vAlign w:val="center"/>
          </w:tcPr>
          <w:p w14:paraId="3D40A0A3" w14:textId="77777777" w:rsidR="0057662A" w:rsidRPr="004D7DE5" w:rsidRDefault="0057662A" w:rsidP="007E7F90">
            <w:pPr>
              <w:spacing w:line="240" w:lineRule="auto"/>
              <w:jc w:val="center"/>
              <w:rPr>
                <w:rFonts w:eastAsia="Calibri"/>
                <w:sz w:val="22"/>
                <w:szCs w:val="22"/>
              </w:rPr>
            </w:pPr>
            <w:r w:rsidRPr="004D7DE5">
              <w:rPr>
                <w:sz w:val="22"/>
                <w:szCs w:val="22"/>
              </w:rPr>
              <w:t>69,2</w:t>
            </w:r>
          </w:p>
        </w:tc>
        <w:tc>
          <w:tcPr>
            <w:tcW w:w="695" w:type="dxa"/>
            <w:tcBorders>
              <w:top w:val="single" w:sz="4" w:space="0" w:color="auto"/>
              <w:left w:val="single" w:sz="4" w:space="0" w:color="auto"/>
              <w:bottom w:val="single" w:sz="4" w:space="0" w:color="auto"/>
              <w:right w:val="single" w:sz="4" w:space="0" w:color="auto"/>
            </w:tcBorders>
            <w:vAlign w:val="center"/>
          </w:tcPr>
          <w:p w14:paraId="735F4FD3"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2A863DDA" w14:textId="77777777" w:rsidR="0057662A" w:rsidRPr="004D7DE5" w:rsidRDefault="0057662A" w:rsidP="007E7F90">
            <w:pPr>
              <w:spacing w:line="240" w:lineRule="auto"/>
              <w:jc w:val="center"/>
              <w:rPr>
                <w:rFonts w:eastAsia="Calibri"/>
                <w:sz w:val="22"/>
                <w:szCs w:val="22"/>
              </w:rPr>
            </w:pPr>
            <w:r w:rsidRPr="004D7DE5">
              <w:rPr>
                <w:sz w:val="22"/>
                <w:szCs w:val="22"/>
              </w:rPr>
              <w:t>215</w:t>
            </w:r>
          </w:p>
        </w:tc>
        <w:tc>
          <w:tcPr>
            <w:tcW w:w="563" w:type="dxa"/>
            <w:tcBorders>
              <w:top w:val="single" w:sz="4" w:space="0" w:color="auto"/>
              <w:left w:val="single" w:sz="4" w:space="0" w:color="auto"/>
              <w:bottom w:val="single" w:sz="4" w:space="0" w:color="auto"/>
              <w:right w:val="single" w:sz="4" w:space="0" w:color="auto"/>
            </w:tcBorders>
            <w:vAlign w:val="center"/>
          </w:tcPr>
          <w:p w14:paraId="7AFF92C2" w14:textId="77777777" w:rsidR="0057662A" w:rsidRPr="004D7DE5" w:rsidRDefault="0057662A"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39AE1004" w14:textId="77777777" w:rsidR="0057662A" w:rsidRPr="004D7DE5" w:rsidRDefault="0057662A" w:rsidP="007E7F90">
            <w:pPr>
              <w:spacing w:line="240" w:lineRule="auto"/>
              <w:jc w:val="center"/>
              <w:rPr>
                <w:rFonts w:eastAsia="Calibri"/>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center"/>
          </w:tcPr>
          <w:p w14:paraId="65A946E3"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A115FB6" w14:textId="749C04C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7919C82" w14:textId="3612BDD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82E2DCD" w14:textId="77777777" w:rsidR="0057662A" w:rsidRPr="004D7DE5" w:rsidRDefault="0057662A" w:rsidP="007E7F90">
            <w:pPr>
              <w:spacing w:line="240" w:lineRule="auto"/>
              <w:jc w:val="center"/>
              <w:rPr>
                <w:rFonts w:eastAsia="Calibri"/>
                <w:sz w:val="22"/>
                <w:szCs w:val="22"/>
              </w:rPr>
            </w:pPr>
            <w:r w:rsidRPr="004D7DE5">
              <w:rPr>
                <w:sz w:val="22"/>
                <w:szCs w:val="22"/>
              </w:rPr>
              <w:t>45</w:t>
            </w:r>
          </w:p>
        </w:tc>
      </w:tr>
      <w:tr w:rsidR="004D7DE5" w:rsidRPr="004D7DE5" w14:paraId="3B18BAE1" w14:textId="77777777" w:rsidTr="00896E6E">
        <w:trPr>
          <w:jc w:val="center"/>
        </w:trPr>
        <w:tc>
          <w:tcPr>
            <w:tcW w:w="583" w:type="dxa"/>
            <w:vMerge/>
            <w:tcBorders>
              <w:left w:val="single" w:sz="4" w:space="0" w:color="auto"/>
              <w:right w:val="single" w:sz="4" w:space="0" w:color="auto"/>
            </w:tcBorders>
            <w:vAlign w:val="center"/>
          </w:tcPr>
          <w:p w14:paraId="23A0E0F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DE291F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80743DE"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39C374E4" w14:textId="77777777" w:rsidR="0057662A" w:rsidRPr="004D7DE5" w:rsidRDefault="0057662A" w:rsidP="007E7F90">
            <w:pPr>
              <w:spacing w:line="240" w:lineRule="auto"/>
              <w:jc w:val="center"/>
              <w:rPr>
                <w:rFonts w:eastAsia="Calibri"/>
                <w:sz w:val="22"/>
                <w:szCs w:val="22"/>
              </w:rPr>
            </w:pPr>
            <w:r w:rsidRPr="004D7DE5">
              <w:rPr>
                <w:sz w:val="22"/>
                <w:szCs w:val="22"/>
              </w:rPr>
              <w:t>68,3</w:t>
            </w:r>
          </w:p>
        </w:tc>
        <w:tc>
          <w:tcPr>
            <w:tcW w:w="774" w:type="dxa"/>
            <w:tcBorders>
              <w:top w:val="single" w:sz="4" w:space="0" w:color="auto"/>
              <w:left w:val="single" w:sz="4" w:space="0" w:color="auto"/>
              <w:bottom w:val="single" w:sz="4" w:space="0" w:color="auto"/>
              <w:right w:val="single" w:sz="4" w:space="0" w:color="auto"/>
            </w:tcBorders>
            <w:vAlign w:val="bottom"/>
          </w:tcPr>
          <w:p w14:paraId="1A680F1F" w14:textId="77777777" w:rsidR="0057662A" w:rsidRPr="004D7DE5" w:rsidRDefault="0057662A" w:rsidP="007E7F90">
            <w:pPr>
              <w:spacing w:line="240" w:lineRule="auto"/>
              <w:jc w:val="center"/>
              <w:rPr>
                <w:rFonts w:eastAsia="Calibri"/>
                <w:sz w:val="22"/>
                <w:szCs w:val="22"/>
              </w:rPr>
            </w:pPr>
            <w:r w:rsidRPr="004D7DE5">
              <w:rPr>
                <w:sz w:val="22"/>
                <w:szCs w:val="22"/>
              </w:rPr>
              <w:t>27,7</w:t>
            </w:r>
          </w:p>
        </w:tc>
        <w:tc>
          <w:tcPr>
            <w:tcW w:w="709" w:type="dxa"/>
            <w:tcBorders>
              <w:top w:val="single" w:sz="4" w:space="0" w:color="auto"/>
              <w:left w:val="single" w:sz="4" w:space="0" w:color="auto"/>
              <w:bottom w:val="single" w:sz="4" w:space="0" w:color="auto"/>
              <w:right w:val="single" w:sz="4" w:space="0" w:color="auto"/>
            </w:tcBorders>
            <w:vAlign w:val="bottom"/>
          </w:tcPr>
          <w:p w14:paraId="2518C5E5" w14:textId="77777777" w:rsidR="0057662A" w:rsidRPr="004D7DE5" w:rsidRDefault="0057662A" w:rsidP="007E7F90">
            <w:pPr>
              <w:spacing w:line="240" w:lineRule="auto"/>
              <w:jc w:val="center"/>
              <w:rPr>
                <w:rFonts w:eastAsia="Calibri"/>
                <w:sz w:val="22"/>
                <w:szCs w:val="22"/>
              </w:rPr>
            </w:pPr>
            <w:r w:rsidRPr="004D7DE5">
              <w:rPr>
                <w:sz w:val="22"/>
                <w:szCs w:val="22"/>
              </w:rPr>
              <w:t>72,9</w:t>
            </w:r>
          </w:p>
        </w:tc>
        <w:tc>
          <w:tcPr>
            <w:tcW w:w="695" w:type="dxa"/>
            <w:tcBorders>
              <w:top w:val="single" w:sz="4" w:space="0" w:color="auto"/>
              <w:left w:val="single" w:sz="4" w:space="0" w:color="auto"/>
              <w:bottom w:val="single" w:sz="4" w:space="0" w:color="auto"/>
              <w:right w:val="single" w:sz="4" w:space="0" w:color="auto"/>
            </w:tcBorders>
            <w:vAlign w:val="bottom"/>
          </w:tcPr>
          <w:p w14:paraId="426CAD6B"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5E45C9CC" w14:textId="77777777" w:rsidR="0057662A" w:rsidRPr="004D7DE5" w:rsidRDefault="0057662A" w:rsidP="007E7F90">
            <w:pPr>
              <w:spacing w:line="240" w:lineRule="auto"/>
              <w:jc w:val="center"/>
              <w:rPr>
                <w:rFonts w:eastAsia="Calibri"/>
                <w:sz w:val="22"/>
                <w:szCs w:val="22"/>
              </w:rPr>
            </w:pPr>
            <w:r w:rsidRPr="004D7DE5">
              <w:rPr>
                <w:sz w:val="22"/>
                <w:szCs w:val="22"/>
              </w:rPr>
              <w:t>171</w:t>
            </w:r>
          </w:p>
        </w:tc>
        <w:tc>
          <w:tcPr>
            <w:tcW w:w="563" w:type="dxa"/>
            <w:tcBorders>
              <w:top w:val="single" w:sz="4" w:space="0" w:color="auto"/>
              <w:left w:val="single" w:sz="4" w:space="0" w:color="auto"/>
              <w:bottom w:val="single" w:sz="4" w:space="0" w:color="auto"/>
              <w:right w:val="single" w:sz="4" w:space="0" w:color="auto"/>
            </w:tcBorders>
            <w:vAlign w:val="bottom"/>
          </w:tcPr>
          <w:p w14:paraId="365B6E7A" w14:textId="77777777" w:rsidR="0057662A" w:rsidRPr="004D7DE5" w:rsidRDefault="0057662A" w:rsidP="007E7F90">
            <w:pPr>
              <w:spacing w:line="240" w:lineRule="auto"/>
              <w:jc w:val="center"/>
              <w:rPr>
                <w:rFonts w:eastAsia="Calibri"/>
                <w:sz w:val="22"/>
                <w:szCs w:val="22"/>
              </w:rPr>
            </w:pPr>
            <w:r w:rsidRPr="004D7DE5">
              <w:rPr>
                <w:sz w:val="22"/>
                <w:szCs w:val="22"/>
              </w:rPr>
              <w:t>75</w:t>
            </w:r>
          </w:p>
        </w:tc>
        <w:tc>
          <w:tcPr>
            <w:tcW w:w="708" w:type="dxa"/>
            <w:tcBorders>
              <w:top w:val="single" w:sz="4" w:space="0" w:color="auto"/>
              <w:left w:val="single" w:sz="4" w:space="0" w:color="auto"/>
              <w:bottom w:val="single" w:sz="4" w:space="0" w:color="auto"/>
              <w:right w:val="single" w:sz="4" w:space="0" w:color="auto"/>
            </w:tcBorders>
            <w:vAlign w:val="bottom"/>
          </w:tcPr>
          <w:p w14:paraId="6CAA1037"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533CFC46"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5A6F1A7" w14:textId="4E42EC2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09186E8" w14:textId="3FE70A9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9F15A0E" w14:textId="77777777" w:rsidR="0057662A" w:rsidRPr="004D7DE5" w:rsidRDefault="0057662A" w:rsidP="007E7F90">
            <w:pPr>
              <w:spacing w:line="240" w:lineRule="auto"/>
              <w:jc w:val="center"/>
              <w:rPr>
                <w:rFonts w:eastAsia="Calibri"/>
                <w:sz w:val="22"/>
                <w:szCs w:val="22"/>
              </w:rPr>
            </w:pPr>
            <w:r w:rsidRPr="004D7DE5">
              <w:rPr>
                <w:sz w:val="22"/>
                <w:szCs w:val="22"/>
              </w:rPr>
              <w:t>36</w:t>
            </w:r>
          </w:p>
        </w:tc>
      </w:tr>
      <w:tr w:rsidR="004D7DE5" w:rsidRPr="004D7DE5" w14:paraId="0E45B9FD"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3EC623E1"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525B35E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03067A5"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C04CE4E" w14:textId="77777777" w:rsidR="0057662A" w:rsidRPr="004D7DE5" w:rsidRDefault="0057662A" w:rsidP="007E7F90">
            <w:pPr>
              <w:spacing w:line="240" w:lineRule="auto"/>
              <w:jc w:val="center"/>
              <w:rPr>
                <w:rFonts w:eastAsia="Calibri"/>
                <w:sz w:val="22"/>
                <w:szCs w:val="22"/>
              </w:rPr>
            </w:pPr>
            <w:r w:rsidRPr="004D7DE5">
              <w:rPr>
                <w:sz w:val="22"/>
                <w:szCs w:val="22"/>
              </w:rPr>
              <w:t>69,9</w:t>
            </w:r>
          </w:p>
        </w:tc>
        <w:tc>
          <w:tcPr>
            <w:tcW w:w="774" w:type="dxa"/>
            <w:tcBorders>
              <w:top w:val="single" w:sz="4" w:space="0" w:color="auto"/>
              <w:left w:val="single" w:sz="4" w:space="0" w:color="auto"/>
              <w:bottom w:val="single" w:sz="4" w:space="0" w:color="auto"/>
              <w:right w:val="single" w:sz="4" w:space="0" w:color="auto"/>
            </w:tcBorders>
            <w:vAlign w:val="bottom"/>
          </w:tcPr>
          <w:p w14:paraId="4F6B4400" w14:textId="77777777" w:rsidR="0057662A" w:rsidRPr="004D7DE5" w:rsidRDefault="0057662A" w:rsidP="007E7F90">
            <w:pPr>
              <w:spacing w:line="240" w:lineRule="auto"/>
              <w:jc w:val="center"/>
              <w:rPr>
                <w:rFonts w:eastAsia="Calibri"/>
                <w:sz w:val="22"/>
                <w:szCs w:val="22"/>
              </w:rPr>
            </w:pPr>
            <w:r w:rsidRPr="004D7DE5">
              <w:rPr>
                <w:sz w:val="22"/>
                <w:szCs w:val="22"/>
              </w:rPr>
              <w:t>31,4</w:t>
            </w:r>
          </w:p>
        </w:tc>
        <w:tc>
          <w:tcPr>
            <w:tcW w:w="709" w:type="dxa"/>
            <w:tcBorders>
              <w:top w:val="single" w:sz="4" w:space="0" w:color="auto"/>
              <w:left w:val="single" w:sz="4" w:space="0" w:color="auto"/>
              <w:bottom w:val="single" w:sz="4" w:space="0" w:color="auto"/>
              <w:right w:val="single" w:sz="4" w:space="0" w:color="auto"/>
            </w:tcBorders>
            <w:vAlign w:val="bottom"/>
          </w:tcPr>
          <w:p w14:paraId="611CA0A5"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695" w:type="dxa"/>
            <w:tcBorders>
              <w:top w:val="single" w:sz="4" w:space="0" w:color="auto"/>
              <w:left w:val="single" w:sz="4" w:space="0" w:color="auto"/>
              <w:bottom w:val="single" w:sz="4" w:space="0" w:color="auto"/>
              <w:right w:val="single" w:sz="4" w:space="0" w:color="auto"/>
            </w:tcBorders>
            <w:vAlign w:val="bottom"/>
          </w:tcPr>
          <w:p w14:paraId="224BC252"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4F6A783D" w14:textId="77777777" w:rsidR="0057662A" w:rsidRPr="004D7DE5" w:rsidRDefault="0057662A" w:rsidP="007E7F90">
            <w:pPr>
              <w:spacing w:line="240" w:lineRule="auto"/>
              <w:jc w:val="center"/>
              <w:rPr>
                <w:rFonts w:eastAsia="Calibri"/>
                <w:sz w:val="22"/>
                <w:szCs w:val="22"/>
              </w:rPr>
            </w:pPr>
            <w:r w:rsidRPr="004D7DE5">
              <w:rPr>
                <w:sz w:val="22"/>
                <w:szCs w:val="22"/>
              </w:rPr>
              <w:t>205</w:t>
            </w:r>
          </w:p>
        </w:tc>
        <w:tc>
          <w:tcPr>
            <w:tcW w:w="563" w:type="dxa"/>
            <w:tcBorders>
              <w:top w:val="single" w:sz="4" w:space="0" w:color="auto"/>
              <w:left w:val="single" w:sz="4" w:space="0" w:color="auto"/>
              <w:bottom w:val="single" w:sz="4" w:space="0" w:color="auto"/>
              <w:right w:val="single" w:sz="4" w:space="0" w:color="auto"/>
            </w:tcBorders>
            <w:vAlign w:val="bottom"/>
          </w:tcPr>
          <w:p w14:paraId="42939BB2" w14:textId="77777777" w:rsidR="0057662A" w:rsidRPr="004D7DE5" w:rsidRDefault="0057662A" w:rsidP="007E7F90">
            <w:pPr>
              <w:spacing w:line="240" w:lineRule="auto"/>
              <w:jc w:val="center"/>
              <w:rPr>
                <w:rFonts w:eastAsia="Calibri"/>
                <w:sz w:val="22"/>
                <w:szCs w:val="22"/>
              </w:rPr>
            </w:pPr>
            <w:r w:rsidRPr="004D7DE5">
              <w:rPr>
                <w:sz w:val="22"/>
                <w:szCs w:val="22"/>
              </w:rPr>
              <w:t>76</w:t>
            </w:r>
          </w:p>
        </w:tc>
        <w:tc>
          <w:tcPr>
            <w:tcW w:w="708" w:type="dxa"/>
            <w:tcBorders>
              <w:top w:val="single" w:sz="4" w:space="0" w:color="auto"/>
              <w:left w:val="single" w:sz="4" w:space="0" w:color="auto"/>
              <w:bottom w:val="single" w:sz="4" w:space="0" w:color="auto"/>
              <w:right w:val="single" w:sz="4" w:space="0" w:color="auto"/>
            </w:tcBorders>
            <w:vAlign w:val="bottom"/>
          </w:tcPr>
          <w:p w14:paraId="33C8C5D8" w14:textId="77777777" w:rsidR="0057662A" w:rsidRPr="004D7DE5" w:rsidRDefault="0057662A" w:rsidP="007E7F90">
            <w:pPr>
              <w:spacing w:line="240" w:lineRule="auto"/>
              <w:jc w:val="center"/>
              <w:rPr>
                <w:rFonts w:eastAsia="Calibri"/>
                <w:sz w:val="22"/>
                <w:szCs w:val="22"/>
              </w:rPr>
            </w:pPr>
            <w:r w:rsidRPr="004D7DE5">
              <w:rPr>
                <w:sz w:val="22"/>
                <w:szCs w:val="22"/>
              </w:rPr>
              <w:t>37</w:t>
            </w:r>
          </w:p>
        </w:tc>
        <w:tc>
          <w:tcPr>
            <w:tcW w:w="993" w:type="dxa"/>
            <w:tcBorders>
              <w:top w:val="single" w:sz="4" w:space="0" w:color="auto"/>
              <w:left w:val="single" w:sz="4" w:space="0" w:color="auto"/>
              <w:bottom w:val="single" w:sz="4" w:space="0" w:color="auto"/>
              <w:right w:val="single" w:sz="4" w:space="0" w:color="auto"/>
            </w:tcBorders>
            <w:vAlign w:val="bottom"/>
          </w:tcPr>
          <w:p w14:paraId="385AC291"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CE6F904" w14:textId="1D8D00B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3EBB4BF" w14:textId="4561547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481AFE5" w14:textId="77777777" w:rsidR="0057662A" w:rsidRPr="004D7DE5" w:rsidRDefault="0057662A" w:rsidP="007E7F90">
            <w:pPr>
              <w:spacing w:line="240" w:lineRule="auto"/>
              <w:jc w:val="center"/>
              <w:rPr>
                <w:rFonts w:eastAsia="Calibri"/>
                <w:sz w:val="22"/>
                <w:szCs w:val="22"/>
              </w:rPr>
            </w:pPr>
            <w:r w:rsidRPr="004D7DE5">
              <w:rPr>
                <w:sz w:val="22"/>
                <w:szCs w:val="22"/>
              </w:rPr>
              <w:t>42</w:t>
            </w:r>
          </w:p>
        </w:tc>
      </w:tr>
      <w:tr w:rsidR="004D7DE5" w:rsidRPr="004D7DE5" w14:paraId="29FFCA30"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23FCD190" w14:textId="77777777" w:rsidR="0057662A" w:rsidRPr="004D7DE5" w:rsidRDefault="0057662A" w:rsidP="007E7F90">
            <w:pPr>
              <w:spacing w:line="240" w:lineRule="auto"/>
              <w:jc w:val="center"/>
              <w:rPr>
                <w:b/>
                <w:sz w:val="22"/>
                <w:szCs w:val="22"/>
              </w:rPr>
            </w:pPr>
            <w:r w:rsidRPr="004D7DE5">
              <w:rPr>
                <w:b/>
                <w:sz w:val="22"/>
                <w:szCs w:val="22"/>
              </w:rPr>
              <w:t>7</w:t>
            </w:r>
          </w:p>
        </w:tc>
        <w:tc>
          <w:tcPr>
            <w:tcW w:w="720" w:type="dxa"/>
            <w:vMerge w:val="restart"/>
            <w:tcBorders>
              <w:top w:val="single" w:sz="4" w:space="0" w:color="auto"/>
              <w:left w:val="single" w:sz="4" w:space="0" w:color="auto"/>
              <w:right w:val="single" w:sz="4" w:space="0" w:color="auto"/>
            </w:tcBorders>
            <w:vAlign w:val="center"/>
            <w:hideMark/>
          </w:tcPr>
          <w:p w14:paraId="3500530F" w14:textId="77777777" w:rsidR="0057662A" w:rsidRPr="004D7DE5" w:rsidRDefault="0057662A" w:rsidP="007E7F90">
            <w:pPr>
              <w:spacing w:line="240" w:lineRule="auto"/>
              <w:ind w:left="-84" w:right="-108"/>
              <w:jc w:val="center"/>
              <w:rPr>
                <w:b/>
                <w:sz w:val="22"/>
                <w:szCs w:val="22"/>
              </w:rPr>
            </w:pPr>
            <w:r w:rsidRPr="004D7DE5">
              <w:rPr>
                <w:b/>
                <w:sz w:val="22"/>
                <w:szCs w:val="22"/>
              </w:rPr>
              <w:t>KK8</w:t>
            </w:r>
          </w:p>
        </w:tc>
        <w:tc>
          <w:tcPr>
            <w:tcW w:w="581" w:type="dxa"/>
            <w:tcBorders>
              <w:top w:val="single" w:sz="4" w:space="0" w:color="auto"/>
              <w:left w:val="single" w:sz="4" w:space="0" w:color="auto"/>
              <w:bottom w:val="single" w:sz="4" w:space="0" w:color="auto"/>
              <w:right w:val="single" w:sz="4" w:space="0" w:color="auto"/>
            </w:tcBorders>
            <w:vAlign w:val="center"/>
            <w:hideMark/>
          </w:tcPr>
          <w:p w14:paraId="687F46CE"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75CC3D4D" w14:textId="77777777" w:rsidR="0057662A" w:rsidRPr="004D7DE5" w:rsidRDefault="0057662A" w:rsidP="007E7F90">
            <w:pPr>
              <w:spacing w:line="240" w:lineRule="auto"/>
              <w:jc w:val="center"/>
              <w:rPr>
                <w:sz w:val="22"/>
                <w:szCs w:val="22"/>
              </w:rPr>
            </w:pPr>
            <w:r w:rsidRPr="004D7DE5">
              <w:rPr>
                <w:sz w:val="22"/>
                <w:szCs w:val="22"/>
              </w:rPr>
              <w:t>72,2</w:t>
            </w:r>
          </w:p>
        </w:tc>
        <w:tc>
          <w:tcPr>
            <w:tcW w:w="774" w:type="dxa"/>
            <w:tcBorders>
              <w:top w:val="single" w:sz="4" w:space="0" w:color="auto"/>
              <w:left w:val="single" w:sz="4" w:space="0" w:color="auto"/>
              <w:bottom w:val="single" w:sz="4" w:space="0" w:color="auto"/>
              <w:right w:val="single" w:sz="4" w:space="0" w:color="auto"/>
            </w:tcBorders>
            <w:vAlign w:val="center"/>
          </w:tcPr>
          <w:p w14:paraId="3758A577" w14:textId="77777777" w:rsidR="0057662A" w:rsidRPr="004D7DE5" w:rsidRDefault="0057662A" w:rsidP="007E7F90">
            <w:pPr>
              <w:spacing w:line="240" w:lineRule="auto"/>
              <w:jc w:val="center"/>
              <w:rPr>
                <w:sz w:val="22"/>
                <w:szCs w:val="22"/>
              </w:rPr>
            </w:pPr>
            <w:r w:rsidRPr="004D7DE5">
              <w:rPr>
                <w:sz w:val="22"/>
                <w:szCs w:val="22"/>
              </w:rPr>
              <w:t>34,1</w:t>
            </w:r>
          </w:p>
        </w:tc>
        <w:tc>
          <w:tcPr>
            <w:tcW w:w="709" w:type="dxa"/>
            <w:tcBorders>
              <w:top w:val="single" w:sz="4" w:space="0" w:color="auto"/>
              <w:left w:val="single" w:sz="4" w:space="0" w:color="auto"/>
              <w:bottom w:val="single" w:sz="4" w:space="0" w:color="auto"/>
              <w:right w:val="single" w:sz="4" w:space="0" w:color="auto"/>
            </w:tcBorders>
            <w:vAlign w:val="center"/>
          </w:tcPr>
          <w:p w14:paraId="5ED08EAF" w14:textId="77777777" w:rsidR="0057662A" w:rsidRPr="004D7DE5" w:rsidRDefault="0057662A" w:rsidP="007E7F90">
            <w:pPr>
              <w:spacing w:line="240" w:lineRule="auto"/>
              <w:jc w:val="center"/>
              <w:rPr>
                <w:sz w:val="22"/>
                <w:szCs w:val="22"/>
              </w:rPr>
            </w:pPr>
            <w:r w:rsidRPr="004D7DE5">
              <w:rPr>
                <w:sz w:val="22"/>
                <w:szCs w:val="22"/>
              </w:rPr>
              <w:t>61,2</w:t>
            </w:r>
          </w:p>
        </w:tc>
        <w:tc>
          <w:tcPr>
            <w:tcW w:w="695" w:type="dxa"/>
            <w:tcBorders>
              <w:top w:val="single" w:sz="4" w:space="0" w:color="auto"/>
              <w:left w:val="single" w:sz="4" w:space="0" w:color="auto"/>
              <w:bottom w:val="single" w:sz="4" w:space="0" w:color="auto"/>
              <w:right w:val="single" w:sz="4" w:space="0" w:color="auto"/>
            </w:tcBorders>
            <w:vAlign w:val="center"/>
          </w:tcPr>
          <w:p w14:paraId="01FEC238"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256D8E60" w14:textId="77777777" w:rsidR="0057662A" w:rsidRPr="004D7DE5" w:rsidRDefault="0057662A" w:rsidP="007E7F90">
            <w:pPr>
              <w:spacing w:line="240" w:lineRule="auto"/>
              <w:jc w:val="center"/>
              <w:rPr>
                <w:sz w:val="22"/>
                <w:szCs w:val="22"/>
              </w:rPr>
            </w:pPr>
            <w:r w:rsidRPr="004D7DE5">
              <w:rPr>
                <w:sz w:val="22"/>
                <w:szCs w:val="22"/>
              </w:rPr>
              <w:t>140</w:t>
            </w:r>
          </w:p>
        </w:tc>
        <w:tc>
          <w:tcPr>
            <w:tcW w:w="563" w:type="dxa"/>
            <w:tcBorders>
              <w:top w:val="single" w:sz="4" w:space="0" w:color="auto"/>
              <w:left w:val="single" w:sz="4" w:space="0" w:color="auto"/>
              <w:bottom w:val="single" w:sz="4" w:space="0" w:color="auto"/>
              <w:right w:val="single" w:sz="4" w:space="0" w:color="auto"/>
            </w:tcBorders>
            <w:vAlign w:val="center"/>
          </w:tcPr>
          <w:p w14:paraId="76FBBCE9" w14:textId="77777777" w:rsidR="0057662A" w:rsidRPr="004D7DE5" w:rsidRDefault="0057662A" w:rsidP="007E7F90">
            <w:pPr>
              <w:spacing w:line="240" w:lineRule="auto"/>
              <w:jc w:val="center"/>
              <w:rPr>
                <w:sz w:val="22"/>
                <w:szCs w:val="22"/>
              </w:rPr>
            </w:pPr>
            <w:r w:rsidRPr="004D7DE5">
              <w:rPr>
                <w:sz w:val="22"/>
                <w:szCs w:val="22"/>
              </w:rPr>
              <w:t>49</w:t>
            </w:r>
          </w:p>
        </w:tc>
        <w:tc>
          <w:tcPr>
            <w:tcW w:w="708" w:type="dxa"/>
            <w:tcBorders>
              <w:top w:val="single" w:sz="4" w:space="0" w:color="auto"/>
              <w:left w:val="single" w:sz="4" w:space="0" w:color="auto"/>
              <w:bottom w:val="single" w:sz="4" w:space="0" w:color="auto"/>
              <w:right w:val="single" w:sz="4" w:space="0" w:color="auto"/>
            </w:tcBorders>
            <w:vAlign w:val="center"/>
          </w:tcPr>
          <w:p w14:paraId="328B24CA"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1F0F33D3"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543E259" w14:textId="41F2D10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84F28C1" w14:textId="1B497A9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FDB4556"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3D60DDC2" w14:textId="77777777" w:rsidTr="00896E6E">
        <w:trPr>
          <w:jc w:val="center"/>
        </w:trPr>
        <w:tc>
          <w:tcPr>
            <w:tcW w:w="583" w:type="dxa"/>
            <w:vMerge/>
            <w:tcBorders>
              <w:left w:val="single" w:sz="4" w:space="0" w:color="auto"/>
              <w:right w:val="single" w:sz="4" w:space="0" w:color="auto"/>
            </w:tcBorders>
            <w:vAlign w:val="center"/>
            <w:hideMark/>
          </w:tcPr>
          <w:p w14:paraId="54FC540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F305A0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2CFB5F78"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28A41A8" w14:textId="77777777" w:rsidR="0057662A" w:rsidRPr="004D7DE5" w:rsidRDefault="0057662A" w:rsidP="007E7F90">
            <w:pPr>
              <w:spacing w:line="240" w:lineRule="auto"/>
              <w:jc w:val="center"/>
              <w:rPr>
                <w:sz w:val="22"/>
                <w:szCs w:val="22"/>
              </w:rPr>
            </w:pPr>
            <w:r w:rsidRPr="004D7DE5">
              <w:rPr>
                <w:sz w:val="22"/>
                <w:szCs w:val="22"/>
              </w:rPr>
              <w:t>70,8</w:t>
            </w:r>
          </w:p>
        </w:tc>
        <w:tc>
          <w:tcPr>
            <w:tcW w:w="774" w:type="dxa"/>
            <w:tcBorders>
              <w:top w:val="single" w:sz="4" w:space="0" w:color="auto"/>
              <w:left w:val="single" w:sz="4" w:space="0" w:color="auto"/>
              <w:bottom w:val="single" w:sz="4" w:space="0" w:color="auto"/>
              <w:right w:val="single" w:sz="4" w:space="0" w:color="auto"/>
            </w:tcBorders>
            <w:vAlign w:val="center"/>
          </w:tcPr>
          <w:p w14:paraId="4D059350"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69F13043" w14:textId="77777777" w:rsidR="0057662A" w:rsidRPr="004D7DE5" w:rsidRDefault="0057662A" w:rsidP="007E7F90">
            <w:pPr>
              <w:spacing w:line="240" w:lineRule="auto"/>
              <w:jc w:val="center"/>
              <w:rPr>
                <w:sz w:val="22"/>
                <w:szCs w:val="22"/>
              </w:rPr>
            </w:pPr>
            <w:r w:rsidRPr="004D7DE5">
              <w:rPr>
                <w:sz w:val="22"/>
                <w:szCs w:val="22"/>
              </w:rPr>
              <w:t>62,8</w:t>
            </w:r>
          </w:p>
        </w:tc>
        <w:tc>
          <w:tcPr>
            <w:tcW w:w="695" w:type="dxa"/>
            <w:tcBorders>
              <w:top w:val="single" w:sz="4" w:space="0" w:color="auto"/>
              <w:left w:val="single" w:sz="4" w:space="0" w:color="auto"/>
              <w:bottom w:val="single" w:sz="4" w:space="0" w:color="auto"/>
              <w:right w:val="single" w:sz="4" w:space="0" w:color="auto"/>
            </w:tcBorders>
            <w:vAlign w:val="center"/>
          </w:tcPr>
          <w:p w14:paraId="64D57020"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6B3B6A24" w14:textId="77777777" w:rsidR="0057662A" w:rsidRPr="004D7DE5" w:rsidRDefault="0057662A" w:rsidP="007E7F90">
            <w:pPr>
              <w:spacing w:line="240" w:lineRule="auto"/>
              <w:jc w:val="center"/>
              <w:rPr>
                <w:sz w:val="22"/>
                <w:szCs w:val="22"/>
              </w:rPr>
            </w:pPr>
            <w:r w:rsidRPr="004D7DE5">
              <w:rPr>
                <w:sz w:val="22"/>
                <w:szCs w:val="22"/>
              </w:rPr>
              <w:t>184</w:t>
            </w:r>
          </w:p>
        </w:tc>
        <w:tc>
          <w:tcPr>
            <w:tcW w:w="563" w:type="dxa"/>
            <w:tcBorders>
              <w:top w:val="single" w:sz="4" w:space="0" w:color="auto"/>
              <w:left w:val="single" w:sz="4" w:space="0" w:color="auto"/>
              <w:bottom w:val="single" w:sz="4" w:space="0" w:color="auto"/>
              <w:right w:val="single" w:sz="4" w:space="0" w:color="auto"/>
            </w:tcBorders>
            <w:vAlign w:val="center"/>
          </w:tcPr>
          <w:p w14:paraId="6163E435" w14:textId="77777777" w:rsidR="0057662A" w:rsidRPr="004D7DE5" w:rsidRDefault="0057662A" w:rsidP="007E7F90">
            <w:pPr>
              <w:spacing w:line="240" w:lineRule="auto"/>
              <w:jc w:val="center"/>
              <w:rPr>
                <w:sz w:val="22"/>
                <w:szCs w:val="22"/>
              </w:rPr>
            </w:pPr>
            <w:r w:rsidRPr="004D7DE5">
              <w:rPr>
                <w:sz w:val="22"/>
                <w:szCs w:val="22"/>
              </w:rPr>
              <w:t>78</w:t>
            </w:r>
          </w:p>
        </w:tc>
        <w:tc>
          <w:tcPr>
            <w:tcW w:w="708" w:type="dxa"/>
            <w:tcBorders>
              <w:top w:val="single" w:sz="4" w:space="0" w:color="auto"/>
              <w:left w:val="single" w:sz="4" w:space="0" w:color="auto"/>
              <w:bottom w:val="single" w:sz="4" w:space="0" w:color="auto"/>
              <w:right w:val="single" w:sz="4" w:space="0" w:color="auto"/>
            </w:tcBorders>
            <w:vAlign w:val="center"/>
          </w:tcPr>
          <w:p w14:paraId="5036AC48" w14:textId="77777777" w:rsidR="0057662A" w:rsidRPr="004D7DE5" w:rsidRDefault="0057662A"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5C7C16A1"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F7CFB7A" w14:textId="6CF0E18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8C83AC2" w14:textId="7008B66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482EA3C" w14:textId="77777777" w:rsidR="0057662A" w:rsidRPr="004D7DE5" w:rsidRDefault="0057662A" w:rsidP="007E7F90">
            <w:pPr>
              <w:spacing w:line="240" w:lineRule="auto"/>
              <w:jc w:val="center"/>
              <w:rPr>
                <w:sz w:val="22"/>
                <w:szCs w:val="22"/>
              </w:rPr>
            </w:pPr>
            <w:r w:rsidRPr="004D7DE5">
              <w:rPr>
                <w:sz w:val="22"/>
                <w:szCs w:val="22"/>
              </w:rPr>
              <w:t>43</w:t>
            </w:r>
          </w:p>
        </w:tc>
      </w:tr>
      <w:tr w:rsidR="004D7DE5" w:rsidRPr="004D7DE5" w14:paraId="2BD52C09" w14:textId="77777777" w:rsidTr="00896E6E">
        <w:trPr>
          <w:jc w:val="center"/>
        </w:trPr>
        <w:tc>
          <w:tcPr>
            <w:tcW w:w="583" w:type="dxa"/>
            <w:vMerge/>
            <w:tcBorders>
              <w:left w:val="single" w:sz="4" w:space="0" w:color="auto"/>
              <w:right w:val="single" w:sz="4" w:space="0" w:color="auto"/>
            </w:tcBorders>
            <w:vAlign w:val="center"/>
          </w:tcPr>
          <w:p w14:paraId="48282CC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84A84D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DD70EEF"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E64D710" w14:textId="77777777" w:rsidR="0057662A" w:rsidRPr="004D7DE5" w:rsidRDefault="0057662A" w:rsidP="007E7F90">
            <w:pPr>
              <w:spacing w:line="240" w:lineRule="auto"/>
              <w:jc w:val="center"/>
              <w:rPr>
                <w:rFonts w:eastAsia="Calibri"/>
                <w:sz w:val="22"/>
                <w:szCs w:val="22"/>
              </w:rPr>
            </w:pPr>
            <w:r w:rsidRPr="004D7DE5">
              <w:rPr>
                <w:sz w:val="22"/>
                <w:szCs w:val="22"/>
              </w:rPr>
              <w:t>71,4</w:t>
            </w:r>
          </w:p>
        </w:tc>
        <w:tc>
          <w:tcPr>
            <w:tcW w:w="774" w:type="dxa"/>
            <w:tcBorders>
              <w:top w:val="single" w:sz="4" w:space="0" w:color="auto"/>
              <w:left w:val="single" w:sz="4" w:space="0" w:color="auto"/>
              <w:bottom w:val="single" w:sz="4" w:space="0" w:color="auto"/>
              <w:right w:val="single" w:sz="4" w:space="0" w:color="auto"/>
            </w:tcBorders>
            <w:vAlign w:val="center"/>
          </w:tcPr>
          <w:p w14:paraId="2D9B84EA" w14:textId="77777777" w:rsidR="0057662A" w:rsidRPr="004D7DE5" w:rsidRDefault="0057662A" w:rsidP="007E7F90">
            <w:pPr>
              <w:spacing w:line="240" w:lineRule="auto"/>
              <w:jc w:val="center"/>
              <w:rPr>
                <w:rFonts w:eastAsia="Calibri"/>
                <w:sz w:val="22"/>
                <w:szCs w:val="22"/>
              </w:rPr>
            </w:pPr>
            <w:r w:rsidRPr="004D7DE5">
              <w:rPr>
                <w:sz w:val="22"/>
                <w:szCs w:val="22"/>
              </w:rPr>
              <w:t>33,2</w:t>
            </w:r>
          </w:p>
        </w:tc>
        <w:tc>
          <w:tcPr>
            <w:tcW w:w="709" w:type="dxa"/>
            <w:tcBorders>
              <w:top w:val="single" w:sz="4" w:space="0" w:color="auto"/>
              <w:left w:val="single" w:sz="4" w:space="0" w:color="auto"/>
              <w:bottom w:val="single" w:sz="4" w:space="0" w:color="auto"/>
              <w:right w:val="single" w:sz="4" w:space="0" w:color="auto"/>
            </w:tcBorders>
            <w:vAlign w:val="center"/>
          </w:tcPr>
          <w:p w14:paraId="4246C17A" w14:textId="77777777" w:rsidR="0057662A" w:rsidRPr="004D7DE5" w:rsidRDefault="0057662A" w:rsidP="007E7F90">
            <w:pPr>
              <w:spacing w:line="240" w:lineRule="auto"/>
              <w:jc w:val="center"/>
              <w:rPr>
                <w:rFonts w:eastAsia="Calibri"/>
                <w:sz w:val="22"/>
                <w:szCs w:val="22"/>
              </w:rPr>
            </w:pPr>
            <w:r w:rsidRPr="004D7DE5">
              <w:rPr>
                <w:sz w:val="22"/>
                <w:szCs w:val="22"/>
              </w:rPr>
              <w:t>62,8</w:t>
            </w:r>
          </w:p>
        </w:tc>
        <w:tc>
          <w:tcPr>
            <w:tcW w:w="695" w:type="dxa"/>
            <w:tcBorders>
              <w:top w:val="single" w:sz="4" w:space="0" w:color="auto"/>
              <w:left w:val="single" w:sz="4" w:space="0" w:color="auto"/>
              <w:bottom w:val="single" w:sz="4" w:space="0" w:color="auto"/>
              <w:right w:val="single" w:sz="4" w:space="0" w:color="auto"/>
            </w:tcBorders>
            <w:vAlign w:val="center"/>
          </w:tcPr>
          <w:p w14:paraId="2F792F33"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5714951D" w14:textId="77777777" w:rsidR="0057662A" w:rsidRPr="004D7DE5" w:rsidRDefault="0057662A" w:rsidP="007E7F90">
            <w:pPr>
              <w:spacing w:line="240" w:lineRule="auto"/>
              <w:jc w:val="center"/>
              <w:rPr>
                <w:rFonts w:eastAsia="Calibri"/>
                <w:sz w:val="22"/>
                <w:szCs w:val="22"/>
              </w:rPr>
            </w:pPr>
            <w:r w:rsidRPr="004D7DE5">
              <w:rPr>
                <w:sz w:val="22"/>
                <w:szCs w:val="22"/>
              </w:rPr>
              <w:t>173</w:t>
            </w:r>
          </w:p>
        </w:tc>
        <w:tc>
          <w:tcPr>
            <w:tcW w:w="563" w:type="dxa"/>
            <w:tcBorders>
              <w:top w:val="single" w:sz="4" w:space="0" w:color="auto"/>
              <w:left w:val="single" w:sz="4" w:space="0" w:color="auto"/>
              <w:bottom w:val="single" w:sz="4" w:space="0" w:color="auto"/>
              <w:right w:val="single" w:sz="4" w:space="0" w:color="auto"/>
            </w:tcBorders>
            <w:vAlign w:val="center"/>
          </w:tcPr>
          <w:p w14:paraId="4BA94E5B" w14:textId="77777777" w:rsidR="0057662A" w:rsidRPr="004D7DE5" w:rsidRDefault="0057662A" w:rsidP="007E7F90">
            <w:pPr>
              <w:spacing w:line="240" w:lineRule="auto"/>
              <w:jc w:val="center"/>
              <w:rPr>
                <w:rFonts w:eastAsia="Calibri"/>
                <w:sz w:val="22"/>
                <w:szCs w:val="22"/>
              </w:rPr>
            </w:pPr>
            <w:r w:rsidRPr="004D7DE5">
              <w:rPr>
                <w:sz w:val="22"/>
                <w:szCs w:val="22"/>
              </w:rPr>
              <w:t>66</w:t>
            </w:r>
          </w:p>
        </w:tc>
        <w:tc>
          <w:tcPr>
            <w:tcW w:w="708" w:type="dxa"/>
            <w:tcBorders>
              <w:top w:val="single" w:sz="4" w:space="0" w:color="auto"/>
              <w:left w:val="single" w:sz="4" w:space="0" w:color="auto"/>
              <w:bottom w:val="single" w:sz="4" w:space="0" w:color="auto"/>
              <w:right w:val="single" w:sz="4" w:space="0" w:color="auto"/>
            </w:tcBorders>
            <w:vAlign w:val="center"/>
          </w:tcPr>
          <w:p w14:paraId="392FC436" w14:textId="77777777" w:rsidR="0057662A" w:rsidRPr="004D7DE5" w:rsidRDefault="0057662A" w:rsidP="007E7F90">
            <w:pPr>
              <w:spacing w:line="240" w:lineRule="auto"/>
              <w:jc w:val="center"/>
              <w:rPr>
                <w:rFonts w:eastAsia="Calibri"/>
                <w:sz w:val="22"/>
                <w:szCs w:val="22"/>
              </w:rPr>
            </w:pPr>
            <w:r w:rsidRPr="004D7DE5">
              <w:rPr>
                <w:sz w:val="22"/>
                <w:szCs w:val="22"/>
              </w:rPr>
              <w:t>25</w:t>
            </w:r>
          </w:p>
        </w:tc>
        <w:tc>
          <w:tcPr>
            <w:tcW w:w="993" w:type="dxa"/>
            <w:tcBorders>
              <w:top w:val="single" w:sz="4" w:space="0" w:color="auto"/>
              <w:left w:val="single" w:sz="4" w:space="0" w:color="auto"/>
              <w:bottom w:val="single" w:sz="4" w:space="0" w:color="auto"/>
              <w:right w:val="single" w:sz="4" w:space="0" w:color="auto"/>
            </w:tcBorders>
            <w:vAlign w:val="center"/>
          </w:tcPr>
          <w:p w14:paraId="78872C92"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4C5DEE3" w14:textId="1949AC3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604A26C" w14:textId="3A61638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AD80218" w14:textId="77777777" w:rsidR="0057662A" w:rsidRPr="004D7DE5" w:rsidRDefault="0057662A" w:rsidP="007E7F90">
            <w:pPr>
              <w:spacing w:line="240" w:lineRule="auto"/>
              <w:jc w:val="center"/>
              <w:rPr>
                <w:rFonts w:eastAsia="Calibri"/>
                <w:sz w:val="22"/>
                <w:szCs w:val="22"/>
              </w:rPr>
            </w:pPr>
            <w:r w:rsidRPr="004D7DE5">
              <w:rPr>
                <w:sz w:val="22"/>
                <w:szCs w:val="22"/>
              </w:rPr>
              <w:t>43</w:t>
            </w:r>
          </w:p>
        </w:tc>
      </w:tr>
      <w:tr w:rsidR="004D7DE5" w:rsidRPr="004D7DE5" w14:paraId="4B5F3587" w14:textId="77777777" w:rsidTr="00896E6E">
        <w:trPr>
          <w:jc w:val="center"/>
        </w:trPr>
        <w:tc>
          <w:tcPr>
            <w:tcW w:w="583" w:type="dxa"/>
            <w:vMerge/>
            <w:tcBorders>
              <w:left w:val="single" w:sz="4" w:space="0" w:color="auto"/>
              <w:right w:val="single" w:sz="4" w:space="0" w:color="auto"/>
            </w:tcBorders>
            <w:vAlign w:val="center"/>
          </w:tcPr>
          <w:p w14:paraId="2C071C87"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7DE36E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2EDA0FA"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414554DC" w14:textId="77777777" w:rsidR="0057662A" w:rsidRPr="004D7DE5" w:rsidRDefault="0057662A" w:rsidP="007E7F90">
            <w:pPr>
              <w:spacing w:line="240" w:lineRule="auto"/>
              <w:jc w:val="center"/>
              <w:rPr>
                <w:rFonts w:eastAsia="Calibri"/>
                <w:sz w:val="22"/>
                <w:szCs w:val="22"/>
              </w:rPr>
            </w:pPr>
            <w:r w:rsidRPr="004D7DE5">
              <w:rPr>
                <w:sz w:val="22"/>
                <w:szCs w:val="22"/>
              </w:rPr>
              <w:t>69,3</w:t>
            </w:r>
          </w:p>
        </w:tc>
        <w:tc>
          <w:tcPr>
            <w:tcW w:w="774" w:type="dxa"/>
            <w:tcBorders>
              <w:top w:val="single" w:sz="4" w:space="0" w:color="auto"/>
              <w:left w:val="single" w:sz="4" w:space="0" w:color="auto"/>
              <w:bottom w:val="single" w:sz="4" w:space="0" w:color="auto"/>
              <w:right w:val="single" w:sz="4" w:space="0" w:color="auto"/>
            </w:tcBorders>
            <w:vAlign w:val="center"/>
          </w:tcPr>
          <w:p w14:paraId="1BD5650C" w14:textId="77777777" w:rsidR="0057662A" w:rsidRPr="004D7DE5" w:rsidRDefault="0057662A" w:rsidP="007E7F90">
            <w:pPr>
              <w:spacing w:line="240" w:lineRule="auto"/>
              <w:jc w:val="center"/>
              <w:rPr>
                <w:rFonts w:eastAsia="Calibri"/>
                <w:sz w:val="22"/>
                <w:szCs w:val="22"/>
              </w:rPr>
            </w:pPr>
            <w:r w:rsidRPr="004D7DE5">
              <w:rPr>
                <w:sz w:val="22"/>
                <w:szCs w:val="22"/>
              </w:rPr>
              <w:t>28,9</w:t>
            </w:r>
          </w:p>
        </w:tc>
        <w:tc>
          <w:tcPr>
            <w:tcW w:w="709" w:type="dxa"/>
            <w:tcBorders>
              <w:top w:val="single" w:sz="4" w:space="0" w:color="auto"/>
              <w:left w:val="single" w:sz="4" w:space="0" w:color="auto"/>
              <w:bottom w:val="single" w:sz="4" w:space="0" w:color="auto"/>
              <w:right w:val="single" w:sz="4" w:space="0" w:color="auto"/>
            </w:tcBorders>
            <w:vAlign w:val="center"/>
          </w:tcPr>
          <w:p w14:paraId="64925121" w14:textId="77777777" w:rsidR="0057662A" w:rsidRPr="004D7DE5" w:rsidRDefault="0057662A" w:rsidP="007E7F90">
            <w:pPr>
              <w:spacing w:line="240" w:lineRule="auto"/>
              <w:jc w:val="center"/>
              <w:rPr>
                <w:rFonts w:eastAsia="Calibri"/>
                <w:sz w:val="22"/>
                <w:szCs w:val="22"/>
              </w:rPr>
            </w:pPr>
            <w:r w:rsidRPr="004D7DE5">
              <w:rPr>
                <w:sz w:val="22"/>
                <w:szCs w:val="22"/>
              </w:rPr>
              <w:t>66,2</w:t>
            </w:r>
          </w:p>
        </w:tc>
        <w:tc>
          <w:tcPr>
            <w:tcW w:w="695" w:type="dxa"/>
            <w:tcBorders>
              <w:top w:val="single" w:sz="4" w:space="0" w:color="auto"/>
              <w:left w:val="single" w:sz="4" w:space="0" w:color="auto"/>
              <w:bottom w:val="single" w:sz="4" w:space="0" w:color="auto"/>
              <w:right w:val="single" w:sz="4" w:space="0" w:color="auto"/>
            </w:tcBorders>
            <w:vAlign w:val="center"/>
          </w:tcPr>
          <w:p w14:paraId="5C3F3BAC"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00E129C7" w14:textId="77777777" w:rsidR="0057662A" w:rsidRPr="004D7DE5" w:rsidRDefault="0057662A" w:rsidP="007E7F90">
            <w:pPr>
              <w:spacing w:line="240" w:lineRule="auto"/>
              <w:jc w:val="center"/>
              <w:rPr>
                <w:rFonts w:eastAsia="Calibri"/>
                <w:sz w:val="22"/>
                <w:szCs w:val="22"/>
              </w:rPr>
            </w:pPr>
            <w:r w:rsidRPr="004D7DE5">
              <w:rPr>
                <w:sz w:val="22"/>
                <w:szCs w:val="22"/>
              </w:rPr>
              <w:t>255</w:t>
            </w:r>
          </w:p>
        </w:tc>
        <w:tc>
          <w:tcPr>
            <w:tcW w:w="563" w:type="dxa"/>
            <w:tcBorders>
              <w:top w:val="single" w:sz="4" w:space="0" w:color="auto"/>
              <w:left w:val="single" w:sz="4" w:space="0" w:color="auto"/>
              <w:bottom w:val="single" w:sz="4" w:space="0" w:color="auto"/>
              <w:right w:val="single" w:sz="4" w:space="0" w:color="auto"/>
            </w:tcBorders>
            <w:vAlign w:val="center"/>
          </w:tcPr>
          <w:p w14:paraId="590C672C" w14:textId="77777777" w:rsidR="0057662A" w:rsidRPr="004D7DE5" w:rsidRDefault="0057662A" w:rsidP="007E7F90">
            <w:pPr>
              <w:spacing w:line="240" w:lineRule="auto"/>
              <w:jc w:val="center"/>
              <w:rPr>
                <w:rFonts w:eastAsia="Calibri"/>
                <w:sz w:val="22"/>
                <w:szCs w:val="22"/>
              </w:rPr>
            </w:pPr>
            <w:r w:rsidRPr="004D7DE5">
              <w:rPr>
                <w:sz w:val="22"/>
                <w:szCs w:val="22"/>
              </w:rPr>
              <w:t>75</w:t>
            </w:r>
          </w:p>
        </w:tc>
        <w:tc>
          <w:tcPr>
            <w:tcW w:w="708" w:type="dxa"/>
            <w:tcBorders>
              <w:top w:val="single" w:sz="4" w:space="0" w:color="auto"/>
              <w:left w:val="single" w:sz="4" w:space="0" w:color="auto"/>
              <w:bottom w:val="single" w:sz="4" w:space="0" w:color="auto"/>
              <w:right w:val="single" w:sz="4" w:space="0" w:color="auto"/>
            </w:tcBorders>
            <w:vAlign w:val="center"/>
          </w:tcPr>
          <w:p w14:paraId="4BDEDF72"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402F0343"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69CFBED" w14:textId="4533CA7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F79A417" w14:textId="6EEB3FA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898DCE5" w14:textId="77777777" w:rsidR="0057662A" w:rsidRPr="004D7DE5" w:rsidRDefault="0057662A" w:rsidP="007E7F90">
            <w:pPr>
              <w:spacing w:line="240" w:lineRule="auto"/>
              <w:jc w:val="center"/>
              <w:rPr>
                <w:rFonts w:eastAsia="Calibri"/>
                <w:sz w:val="22"/>
                <w:szCs w:val="22"/>
              </w:rPr>
            </w:pPr>
            <w:r w:rsidRPr="004D7DE5">
              <w:rPr>
                <w:sz w:val="22"/>
                <w:szCs w:val="22"/>
              </w:rPr>
              <w:t>56</w:t>
            </w:r>
          </w:p>
        </w:tc>
      </w:tr>
      <w:tr w:rsidR="004D7DE5" w:rsidRPr="004D7DE5" w14:paraId="02365FF5" w14:textId="77777777" w:rsidTr="00896E6E">
        <w:trPr>
          <w:jc w:val="center"/>
        </w:trPr>
        <w:tc>
          <w:tcPr>
            <w:tcW w:w="583" w:type="dxa"/>
            <w:vMerge/>
            <w:tcBorders>
              <w:left w:val="single" w:sz="4" w:space="0" w:color="auto"/>
              <w:right w:val="single" w:sz="4" w:space="0" w:color="auto"/>
            </w:tcBorders>
            <w:vAlign w:val="center"/>
          </w:tcPr>
          <w:p w14:paraId="1E954AF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068E3A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2F27149"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bottom"/>
          </w:tcPr>
          <w:p w14:paraId="19F0BB6A" w14:textId="77777777" w:rsidR="0057662A" w:rsidRPr="004D7DE5" w:rsidRDefault="0057662A" w:rsidP="007E7F90">
            <w:pPr>
              <w:spacing w:line="240" w:lineRule="auto"/>
              <w:jc w:val="center"/>
              <w:rPr>
                <w:rFonts w:eastAsia="Calibri"/>
                <w:sz w:val="22"/>
                <w:szCs w:val="22"/>
              </w:rPr>
            </w:pPr>
            <w:r w:rsidRPr="004D7DE5">
              <w:rPr>
                <w:sz w:val="22"/>
                <w:szCs w:val="22"/>
              </w:rPr>
              <w:t>68,9</w:t>
            </w:r>
          </w:p>
        </w:tc>
        <w:tc>
          <w:tcPr>
            <w:tcW w:w="774" w:type="dxa"/>
            <w:tcBorders>
              <w:top w:val="single" w:sz="4" w:space="0" w:color="auto"/>
              <w:left w:val="single" w:sz="4" w:space="0" w:color="auto"/>
              <w:bottom w:val="single" w:sz="4" w:space="0" w:color="auto"/>
              <w:right w:val="single" w:sz="4" w:space="0" w:color="auto"/>
            </w:tcBorders>
            <w:vAlign w:val="bottom"/>
          </w:tcPr>
          <w:p w14:paraId="43528655" w14:textId="77777777" w:rsidR="0057662A" w:rsidRPr="004D7DE5" w:rsidRDefault="0057662A" w:rsidP="007E7F90">
            <w:pPr>
              <w:spacing w:line="240" w:lineRule="auto"/>
              <w:jc w:val="center"/>
              <w:rPr>
                <w:rFonts w:eastAsia="Calibri"/>
                <w:sz w:val="22"/>
                <w:szCs w:val="22"/>
              </w:rPr>
            </w:pPr>
            <w:r w:rsidRPr="004D7DE5">
              <w:rPr>
                <w:sz w:val="22"/>
                <w:szCs w:val="22"/>
              </w:rPr>
              <w:t>27,2</w:t>
            </w:r>
          </w:p>
        </w:tc>
        <w:tc>
          <w:tcPr>
            <w:tcW w:w="709" w:type="dxa"/>
            <w:tcBorders>
              <w:top w:val="single" w:sz="4" w:space="0" w:color="auto"/>
              <w:left w:val="single" w:sz="4" w:space="0" w:color="auto"/>
              <w:bottom w:val="single" w:sz="4" w:space="0" w:color="auto"/>
              <w:right w:val="single" w:sz="4" w:space="0" w:color="auto"/>
            </w:tcBorders>
            <w:vAlign w:val="bottom"/>
          </w:tcPr>
          <w:p w14:paraId="4FF846E4" w14:textId="77777777" w:rsidR="0057662A" w:rsidRPr="004D7DE5" w:rsidRDefault="0057662A" w:rsidP="007E7F90">
            <w:pPr>
              <w:spacing w:line="240" w:lineRule="auto"/>
              <w:jc w:val="center"/>
              <w:rPr>
                <w:rFonts w:eastAsia="Calibri"/>
                <w:sz w:val="22"/>
                <w:szCs w:val="22"/>
              </w:rPr>
            </w:pPr>
            <w:r w:rsidRPr="004D7DE5">
              <w:rPr>
                <w:sz w:val="22"/>
                <w:szCs w:val="22"/>
              </w:rPr>
              <w:t>74,2</w:t>
            </w:r>
          </w:p>
        </w:tc>
        <w:tc>
          <w:tcPr>
            <w:tcW w:w="695" w:type="dxa"/>
            <w:tcBorders>
              <w:top w:val="single" w:sz="4" w:space="0" w:color="auto"/>
              <w:left w:val="single" w:sz="4" w:space="0" w:color="auto"/>
              <w:bottom w:val="single" w:sz="4" w:space="0" w:color="auto"/>
              <w:right w:val="single" w:sz="4" w:space="0" w:color="auto"/>
            </w:tcBorders>
            <w:vAlign w:val="bottom"/>
          </w:tcPr>
          <w:p w14:paraId="02C474C5"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45C0582C" w14:textId="77777777" w:rsidR="0057662A" w:rsidRPr="004D7DE5" w:rsidRDefault="0057662A" w:rsidP="007E7F90">
            <w:pPr>
              <w:spacing w:line="240" w:lineRule="auto"/>
              <w:jc w:val="center"/>
              <w:rPr>
                <w:rFonts w:eastAsia="Calibri"/>
                <w:sz w:val="22"/>
                <w:szCs w:val="22"/>
              </w:rPr>
            </w:pPr>
            <w:r w:rsidRPr="004D7DE5">
              <w:rPr>
                <w:sz w:val="22"/>
                <w:szCs w:val="22"/>
              </w:rPr>
              <w:t>227</w:t>
            </w:r>
          </w:p>
        </w:tc>
        <w:tc>
          <w:tcPr>
            <w:tcW w:w="563" w:type="dxa"/>
            <w:tcBorders>
              <w:top w:val="single" w:sz="4" w:space="0" w:color="auto"/>
              <w:left w:val="single" w:sz="4" w:space="0" w:color="auto"/>
              <w:bottom w:val="single" w:sz="4" w:space="0" w:color="auto"/>
              <w:right w:val="single" w:sz="4" w:space="0" w:color="auto"/>
            </w:tcBorders>
            <w:vAlign w:val="center"/>
          </w:tcPr>
          <w:p w14:paraId="7F036913" w14:textId="77777777" w:rsidR="0057662A" w:rsidRPr="004D7DE5" w:rsidRDefault="0057662A"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bottom"/>
          </w:tcPr>
          <w:p w14:paraId="40E2ED9F" w14:textId="77777777" w:rsidR="0057662A" w:rsidRPr="004D7DE5" w:rsidRDefault="0057662A" w:rsidP="007E7F90">
            <w:pPr>
              <w:spacing w:line="240" w:lineRule="auto"/>
              <w:jc w:val="center"/>
              <w:rPr>
                <w:rFonts w:eastAsia="Calibri"/>
                <w:sz w:val="22"/>
                <w:szCs w:val="22"/>
              </w:rPr>
            </w:pPr>
            <w:r w:rsidRPr="004D7DE5">
              <w:rPr>
                <w:sz w:val="22"/>
                <w:szCs w:val="22"/>
              </w:rPr>
              <w:t>41</w:t>
            </w:r>
          </w:p>
        </w:tc>
        <w:tc>
          <w:tcPr>
            <w:tcW w:w="993" w:type="dxa"/>
            <w:tcBorders>
              <w:top w:val="single" w:sz="4" w:space="0" w:color="auto"/>
              <w:left w:val="single" w:sz="4" w:space="0" w:color="auto"/>
              <w:bottom w:val="single" w:sz="4" w:space="0" w:color="auto"/>
              <w:right w:val="single" w:sz="4" w:space="0" w:color="auto"/>
            </w:tcBorders>
            <w:vAlign w:val="bottom"/>
          </w:tcPr>
          <w:p w14:paraId="5CC2C001"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64CDF00" w14:textId="51F6A0C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E13C769" w14:textId="7D8285F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D5DAC4" w14:textId="77777777" w:rsidR="0057662A" w:rsidRPr="004D7DE5" w:rsidRDefault="0057662A" w:rsidP="007E7F90">
            <w:pPr>
              <w:spacing w:line="240" w:lineRule="auto"/>
              <w:jc w:val="center"/>
              <w:rPr>
                <w:rFonts w:eastAsia="Calibri"/>
                <w:sz w:val="22"/>
                <w:szCs w:val="22"/>
              </w:rPr>
            </w:pPr>
            <w:r w:rsidRPr="004D7DE5">
              <w:rPr>
                <w:sz w:val="22"/>
                <w:szCs w:val="22"/>
              </w:rPr>
              <w:t>45</w:t>
            </w:r>
          </w:p>
        </w:tc>
      </w:tr>
      <w:tr w:rsidR="004D7DE5" w:rsidRPr="004D7DE5" w14:paraId="157F573B" w14:textId="77777777" w:rsidTr="00896E6E">
        <w:trPr>
          <w:jc w:val="center"/>
        </w:trPr>
        <w:tc>
          <w:tcPr>
            <w:tcW w:w="583" w:type="dxa"/>
            <w:vMerge/>
            <w:tcBorders>
              <w:left w:val="single" w:sz="4" w:space="0" w:color="auto"/>
              <w:right w:val="single" w:sz="4" w:space="0" w:color="auto"/>
            </w:tcBorders>
            <w:vAlign w:val="center"/>
          </w:tcPr>
          <w:p w14:paraId="7B0BE9C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3157FB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AD0A3CF"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7129155C" w14:textId="77777777" w:rsidR="0057662A" w:rsidRPr="004D7DE5" w:rsidRDefault="0057662A" w:rsidP="007E7F90">
            <w:pPr>
              <w:spacing w:line="240" w:lineRule="auto"/>
              <w:jc w:val="center"/>
              <w:rPr>
                <w:rFonts w:eastAsia="Calibri"/>
                <w:sz w:val="22"/>
                <w:szCs w:val="22"/>
              </w:rPr>
            </w:pPr>
            <w:r w:rsidRPr="004D7DE5">
              <w:rPr>
                <w:sz w:val="22"/>
                <w:szCs w:val="22"/>
              </w:rPr>
              <w:t>70,7</w:t>
            </w:r>
          </w:p>
        </w:tc>
        <w:tc>
          <w:tcPr>
            <w:tcW w:w="774" w:type="dxa"/>
            <w:tcBorders>
              <w:top w:val="single" w:sz="4" w:space="0" w:color="auto"/>
              <w:left w:val="single" w:sz="4" w:space="0" w:color="auto"/>
              <w:bottom w:val="single" w:sz="4" w:space="0" w:color="auto"/>
              <w:right w:val="single" w:sz="4" w:space="0" w:color="auto"/>
            </w:tcBorders>
            <w:vAlign w:val="center"/>
          </w:tcPr>
          <w:p w14:paraId="50257078" w14:textId="77777777" w:rsidR="0057662A" w:rsidRPr="004D7DE5" w:rsidRDefault="0057662A" w:rsidP="007E7F90">
            <w:pPr>
              <w:spacing w:line="240" w:lineRule="auto"/>
              <w:jc w:val="center"/>
              <w:rPr>
                <w:rFonts w:eastAsia="Calibri"/>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475883C9" w14:textId="77777777" w:rsidR="0057662A" w:rsidRPr="004D7DE5" w:rsidRDefault="0057662A" w:rsidP="007E7F90">
            <w:pPr>
              <w:spacing w:line="240" w:lineRule="auto"/>
              <w:jc w:val="center"/>
              <w:rPr>
                <w:rFonts w:eastAsia="Calibri"/>
                <w:sz w:val="22"/>
                <w:szCs w:val="22"/>
              </w:rPr>
            </w:pPr>
            <w:r w:rsidRPr="004D7DE5">
              <w:rPr>
                <w:sz w:val="22"/>
                <w:szCs w:val="22"/>
              </w:rPr>
              <w:t>59,5</w:t>
            </w:r>
          </w:p>
        </w:tc>
        <w:tc>
          <w:tcPr>
            <w:tcW w:w="695" w:type="dxa"/>
            <w:tcBorders>
              <w:top w:val="single" w:sz="4" w:space="0" w:color="auto"/>
              <w:left w:val="single" w:sz="4" w:space="0" w:color="auto"/>
              <w:bottom w:val="single" w:sz="4" w:space="0" w:color="auto"/>
              <w:right w:val="single" w:sz="4" w:space="0" w:color="auto"/>
            </w:tcBorders>
            <w:vAlign w:val="center"/>
          </w:tcPr>
          <w:p w14:paraId="29C487D8"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39C2A6E" w14:textId="77777777" w:rsidR="0057662A" w:rsidRPr="004D7DE5" w:rsidRDefault="0057662A" w:rsidP="007E7F90">
            <w:pPr>
              <w:spacing w:line="240" w:lineRule="auto"/>
              <w:jc w:val="center"/>
              <w:rPr>
                <w:rFonts w:eastAsia="Calibri"/>
                <w:sz w:val="22"/>
                <w:szCs w:val="22"/>
              </w:rPr>
            </w:pPr>
            <w:r w:rsidRPr="004D7DE5">
              <w:rPr>
                <w:sz w:val="22"/>
                <w:szCs w:val="22"/>
              </w:rPr>
              <w:t>239</w:t>
            </w:r>
          </w:p>
        </w:tc>
        <w:tc>
          <w:tcPr>
            <w:tcW w:w="563" w:type="dxa"/>
            <w:tcBorders>
              <w:top w:val="single" w:sz="4" w:space="0" w:color="auto"/>
              <w:left w:val="single" w:sz="4" w:space="0" w:color="auto"/>
              <w:bottom w:val="single" w:sz="4" w:space="0" w:color="auto"/>
              <w:right w:val="single" w:sz="4" w:space="0" w:color="auto"/>
            </w:tcBorders>
            <w:vAlign w:val="center"/>
          </w:tcPr>
          <w:p w14:paraId="4914AA4F" w14:textId="77777777" w:rsidR="0057662A" w:rsidRPr="004D7DE5" w:rsidRDefault="0057662A"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38D6655A" w14:textId="77777777" w:rsidR="0057662A" w:rsidRPr="004D7DE5" w:rsidRDefault="0057662A" w:rsidP="007E7F90">
            <w:pPr>
              <w:spacing w:line="240" w:lineRule="auto"/>
              <w:jc w:val="center"/>
              <w:rPr>
                <w:rFonts w:eastAsia="Calibri"/>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bottom"/>
          </w:tcPr>
          <w:p w14:paraId="13FB0092"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F519079" w14:textId="135B7F1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20249D" w14:textId="3826C40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29466B" w14:textId="77777777" w:rsidR="0057662A" w:rsidRPr="004D7DE5" w:rsidRDefault="0057662A" w:rsidP="007E7F90">
            <w:pPr>
              <w:spacing w:line="240" w:lineRule="auto"/>
              <w:jc w:val="center"/>
              <w:rPr>
                <w:rFonts w:eastAsia="Calibri"/>
                <w:sz w:val="22"/>
                <w:szCs w:val="22"/>
              </w:rPr>
            </w:pPr>
            <w:r w:rsidRPr="004D7DE5">
              <w:rPr>
                <w:sz w:val="22"/>
                <w:szCs w:val="22"/>
              </w:rPr>
              <w:t>43</w:t>
            </w:r>
          </w:p>
        </w:tc>
      </w:tr>
      <w:tr w:rsidR="004D7DE5" w:rsidRPr="004D7DE5" w14:paraId="5CE7AC3D"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51423C89"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7519464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5A940CB"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9279E77" w14:textId="77777777" w:rsidR="0057662A" w:rsidRPr="004D7DE5" w:rsidRDefault="0057662A" w:rsidP="007E7F90">
            <w:pPr>
              <w:spacing w:line="240" w:lineRule="auto"/>
              <w:jc w:val="center"/>
              <w:rPr>
                <w:rFonts w:eastAsia="Calibri"/>
                <w:sz w:val="22"/>
                <w:szCs w:val="22"/>
              </w:rPr>
            </w:pPr>
            <w:r w:rsidRPr="004D7DE5">
              <w:rPr>
                <w:sz w:val="22"/>
                <w:szCs w:val="22"/>
              </w:rPr>
              <w:t>70,6</w:t>
            </w:r>
          </w:p>
        </w:tc>
        <w:tc>
          <w:tcPr>
            <w:tcW w:w="774" w:type="dxa"/>
            <w:tcBorders>
              <w:top w:val="single" w:sz="4" w:space="0" w:color="auto"/>
              <w:left w:val="single" w:sz="4" w:space="0" w:color="auto"/>
              <w:bottom w:val="single" w:sz="4" w:space="0" w:color="auto"/>
              <w:right w:val="single" w:sz="4" w:space="0" w:color="auto"/>
            </w:tcBorders>
            <w:vAlign w:val="bottom"/>
          </w:tcPr>
          <w:p w14:paraId="6FF6F23A" w14:textId="77777777" w:rsidR="0057662A" w:rsidRPr="004D7DE5" w:rsidRDefault="0057662A" w:rsidP="007E7F90">
            <w:pPr>
              <w:spacing w:line="240" w:lineRule="auto"/>
              <w:jc w:val="center"/>
              <w:rPr>
                <w:rFonts w:eastAsia="Calibri"/>
                <w:sz w:val="22"/>
                <w:szCs w:val="22"/>
              </w:rPr>
            </w:pPr>
            <w:r w:rsidRPr="004D7DE5">
              <w:rPr>
                <w:sz w:val="22"/>
                <w:szCs w:val="22"/>
              </w:rPr>
              <w:t>31,4</w:t>
            </w:r>
          </w:p>
        </w:tc>
        <w:tc>
          <w:tcPr>
            <w:tcW w:w="709" w:type="dxa"/>
            <w:tcBorders>
              <w:top w:val="single" w:sz="4" w:space="0" w:color="auto"/>
              <w:left w:val="single" w:sz="4" w:space="0" w:color="auto"/>
              <w:bottom w:val="single" w:sz="4" w:space="0" w:color="auto"/>
              <w:right w:val="single" w:sz="4" w:space="0" w:color="auto"/>
            </w:tcBorders>
            <w:vAlign w:val="bottom"/>
          </w:tcPr>
          <w:p w14:paraId="6FB78158" w14:textId="77777777" w:rsidR="0057662A" w:rsidRPr="004D7DE5" w:rsidRDefault="0057662A" w:rsidP="007E7F90">
            <w:pPr>
              <w:spacing w:line="240" w:lineRule="auto"/>
              <w:jc w:val="center"/>
              <w:rPr>
                <w:rFonts w:eastAsia="Calibri"/>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bottom"/>
          </w:tcPr>
          <w:p w14:paraId="6DEA0AEC"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46B1E69C" w14:textId="77777777" w:rsidR="0057662A" w:rsidRPr="004D7DE5" w:rsidRDefault="0057662A" w:rsidP="007E7F90">
            <w:pPr>
              <w:spacing w:line="240" w:lineRule="auto"/>
              <w:jc w:val="center"/>
              <w:rPr>
                <w:rFonts w:eastAsia="Calibri"/>
                <w:sz w:val="22"/>
                <w:szCs w:val="22"/>
              </w:rPr>
            </w:pPr>
            <w:r w:rsidRPr="004D7DE5">
              <w:rPr>
                <w:sz w:val="22"/>
                <w:szCs w:val="22"/>
              </w:rPr>
              <w:t>203</w:t>
            </w:r>
          </w:p>
        </w:tc>
        <w:tc>
          <w:tcPr>
            <w:tcW w:w="563" w:type="dxa"/>
            <w:tcBorders>
              <w:top w:val="single" w:sz="4" w:space="0" w:color="auto"/>
              <w:left w:val="single" w:sz="4" w:space="0" w:color="auto"/>
              <w:bottom w:val="single" w:sz="4" w:space="0" w:color="auto"/>
              <w:right w:val="single" w:sz="4" w:space="0" w:color="auto"/>
            </w:tcBorders>
            <w:vAlign w:val="bottom"/>
          </w:tcPr>
          <w:p w14:paraId="31E8D7A6" w14:textId="77777777" w:rsidR="0057662A" w:rsidRPr="004D7DE5" w:rsidRDefault="0057662A" w:rsidP="007E7F90">
            <w:pPr>
              <w:spacing w:line="240" w:lineRule="auto"/>
              <w:jc w:val="center"/>
              <w:rPr>
                <w:rFonts w:eastAsia="Calibri"/>
                <w:sz w:val="22"/>
                <w:szCs w:val="22"/>
              </w:rPr>
            </w:pPr>
            <w:r w:rsidRPr="004D7DE5">
              <w:rPr>
                <w:sz w:val="22"/>
                <w:szCs w:val="22"/>
              </w:rPr>
              <w:t>71</w:t>
            </w:r>
          </w:p>
        </w:tc>
        <w:tc>
          <w:tcPr>
            <w:tcW w:w="708" w:type="dxa"/>
            <w:tcBorders>
              <w:top w:val="single" w:sz="4" w:space="0" w:color="auto"/>
              <w:left w:val="single" w:sz="4" w:space="0" w:color="auto"/>
              <w:bottom w:val="single" w:sz="4" w:space="0" w:color="auto"/>
              <w:right w:val="single" w:sz="4" w:space="0" w:color="auto"/>
            </w:tcBorders>
            <w:vAlign w:val="bottom"/>
          </w:tcPr>
          <w:p w14:paraId="4CA5C123" w14:textId="77777777" w:rsidR="0057662A" w:rsidRPr="004D7DE5" w:rsidRDefault="0057662A" w:rsidP="007E7F90">
            <w:pPr>
              <w:spacing w:line="240" w:lineRule="auto"/>
              <w:jc w:val="center"/>
              <w:rPr>
                <w:rFonts w:eastAsia="Calibri"/>
                <w:sz w:val="22"/>
                <w:szCs w:val="22"/>
              </w:rPr>
            </w:pPr>
            <w:r w:rsidRPr="004D7DE5">
              <w:rPr>
                <w:sz w:val="22"/>
                <w:szCs w:val="22"/>
              </w:rPr>
              <w:t>33</w:t>
            </w:r>
          </w:p>
        </w:tc>
        <w:tc>
          <w:tcPr>
            <w:tcW w:w="993" w:type="dxa"/>
            <w:tcBorders>
              <w:top w:val="single" w:sz="4" w:space="0" w:color="auto"/>
              <w:left w:val="single" w:sz="4" w:space="0" w:color="auto"/>
              <w:bottom w:val="single" w:sz="4" w:space="0" w:color="auto"/>
              <w:right w:val="single" w:sz="4" w:space="0" w:color="auto"/>
            </w:tcBorders>
            <w:vAlign w:val="bottom"/>
          </w:tcPr>
          <w:p w14:paraId="0DEF40A6"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E8FC71E" w14:textId="423C4A3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CD6A72F" w14:textId="1DF806D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1D89562" w14:textId="77777777" w:rsidR="0057662A" w:rsidRPr="004D7DE5" w:rsidRDefault="0057662A" w:rsidP="007E7F90">
            <w:pPr>
              <w:spacing w:line="240" w:lineRule="auto"/>
              <w:jc w:val="center"/>
              <w:rPr>
                <w:rFonts w:eastAsia="Calibri"/>
                <w:sz w:val="22"/>
                <w:szCs w:val="22"/>
              </w:rPr>
            </w:pPr>
            <w:r w:rsidRPr="004D7DE5">
              <w:rPr>
                <w:sz w:val="22"/>
                <w:szCs w:val="22"/>
              </w:rPr>
              <w:t>45</w:t>
            </w:r>
          </w:p>
        </w:tc>
      </w:tr>
      <w:tr w:rsidR="004D7DE5" w:rsidRPr="004D7DE5" w14:paraId="193478FD"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3EC77F9F" w14:textId="77777777" w:rsidR="0057662A" w:rsidRPr="004D7DE5" w:rsidRDefault="0057662A" w:rsidP="007E7F90">
            <w:pPr>
              <w:spacing w:line="240" w:lineRule="auto"/>
              <w:jc w:val="center"/>
              <w:rPr>
                <w:b/>
                <w:sz w:val="22"/>
                <w:szCs w:val="22"/>
              </w:rPr>
            </w:pPr>
            <w:r w:rsidRPr="004D7DE5">
              <w:rPr>
                <w:b/>
                <w:sz w:val="22"/>
                <w:szCs w:val="22"/>
              </w:rPr>
              <w:t>8</w:t>
            </w:r>
          </w:p>
        </w:tc>
        <w:tc>
          <w:tcPr>
            <w:tcW w:w="720" w:type="dxa"/>
            <w:vMerge w:val="restart"/>
            <w:tcBorders>
              <w:top w:val="single" w:sz="4" w:space="0" w:color="auto"/>
              <w:left w:val="single" w:sz="4" w:space="0" w:color="auto"/>
              <w:right w:val="single" w:sz="4" w:space="0" w:color="auto"/>
            </w:tcBorders>
            <w:vAlign w:val="center"/>
            <w:hideMark/>
          </w:tcPr>
          <w:p w14:paraId="0677B9FA" w14:textId="77777777" w:rsidR="0057662A" w:rsidRPr="004D7DE5" w:rsidRDefault="0057662A" w:rsidP="007E7F90">
            <w:pPr>
              <w:spacing w:line="240" w:lineRule="auto"/>
              <w:ind w:left="-84" w:right="-108"/>
              <w:jc w:val="center"/>
              <w:rPr>
                <w:b/>
                <w:sz w:val="22"/>
                <w:szCs w:val="22"/>
              </w:rPr>
            </w:pPr>
            <w:r w:rsidRPr="004D7DE5">
              <w:rPr>
                <w:b/>
                <w:sz w:val="22"/>
                <w:szCs w:val="22"/>
              </w:rPr>
              <w:t>KK9</w:t>
            </w:r>
          </w:p>
        </w:tc>
        <w:tc>
          <w:tcPr>
            <w:tcW w:w="581" w:type="dxa"/>
            <w:tcBorders>
              <w:top w:val="single" w:sz="4" w:space="0" w:color="auto"/>
              <w:left w:val="single" w:sz="4" w:space="0" w:color="auto"/>
              <w:bottom w:val="single" w:sz="4" w:space="0" w:color="auto"/>
              <w:right w:val="single" w:sz="4" w:space="0" w:color="auto"/>
            </w:tcBorders>
            <w:vAlign w:val="center"/>
            <w:hideMark/>
          </w:tcPr>
          <w:p w14:paraId="3A265CAD"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CBE1CCE" w14:textId="77777777" w:rsidR="0057662A" w:rsidRPr="004D7DE5" w:rsidRDefault="0057662A" w:rsidP="007E7F90">
            <w:pPr>
              <w:spacing w:line="240" w:lineRule="auto"/>
              <w:jc w:val="center"/>
              <w:rPr>
                <w:sz w:val="22"/>
                <w:szCs w:val="22"/>
              </w:rPr>
            </w:pPr>
            <w:r w:rsidRPr="004D7DE5">
              <w:rPr>
                <w:sz w:val="22"/>
                <w:szCs w:val="22"/>
              </w:rPr>
              <w:t>71,8</w:t>
            </w:r>
          </w:p>
        </w:tc>
        <w:tc>
          <w:tcPr>
            <w:tcW w:w="774" w:type="dxa"/>
            <w:tcBorders>
              <w:top w:val="single" w:sz="4" w:space="0" w:color="auto"/>
              <w:left w:val="single" w:sz="4" w:space="0" w:color="auto"/>
              <w:bottom w:val="single" w:sz="4" w:space="0" w:color="auto"/>
              <w:right w:val="single" w:sz="4" w:space="0" w:color="auto"/>
            </w:tcBorders>
            <w:vAlign w:val="center"/>
          </w:tcPr>
          <w:p w14:paraId="5464015F" w14:textId="77777777" w:rsidR="0057662A" w:rsidRPr="004D7DE5" w:rsidRDefault="0057662A" w:rsidP="007E7F90">
            <w:pPr>
              <w:spacing w:line="240" w:lineRule="auto"/>
              <w:jc w:val="center"/>
              <w:rPr>
                <w:sz w:val="22"/>
                <w:szCs w:val="22"/>
              </w:rPr>
            </w:pPr>
            <w:r w:rsidRPr="004D7DE5">
              <w:rPr>
                <w:sz w:val="22"/>
                <w:szCs w:val="22"/>
              </w:rPr>
              <w:t>34,2</w:t>
            </w:r>
          </w:p>
        </w:tc>
        <w:tc>
          <w:tcPr>
            <w:tcW w:w="709" w:type="dxa"/>
            <w:tcBorders>
              <w:top w:val="single" w:sz="4" w:space="0" w:color="auto"/>
              <w:left w:val="single" w:sz="4" w:space="0" w:color="auto"/>
              <w:bottom w:val="single" w:sz="4" w:space="0" w:color="auto"/>
              <w:right w:val="single" w:sz="4" w:space="0" w:color="auto"/>
            </w:tcBorders>
            <w:vAlign w:val="center"/>
          </w:tcPr>
          <w:p w14:paraId="1B958124" w14:textId="77777777" w:rsidR="0057662A" w:rsidRPr="004D7DE5" w:rsidRDefault="0057662A" w:rsidP="007E7F90">
            <w:pPr>
              <w:spacing w:line="240" w:lineRule="auto"/>
              <w:jc w:val="center"/>
              <w:rPr>
                <w:sz w:val="22"/>
                <w:szCs w:val="22"/>
              </w:rPr>
            </w:pPr>
            <w:r w:rsidRPr="004D7DE5">
              <w:rPr>
                <w:sz w:val="22"/>
                <w:szCs w:val="22"/>
              </w:rPr>
              <w:t>60,5</w:t>
            </w:r>
          </w:p>
        </w:tc>
        <w:tc>
          <w:tcPr>
            <w:tcW w:w="695" w:type="dxa"/>
            <w:tcBorders>
              <w:top w:val="single" w:sz="4" w:space="0" w:color="auto"/>
              <w:left w:val="single" w:sz="4" w:space="0" w:color="auto"/>
              <w:bottom w:val="single" w:sz="4" w:space="0" w:color="auto"/>
              <w:right w:val="single" w:sz="4" w:space="0" w:color="auto"/>
            </w:tcBorders>
            <w:vAlign w:val="center"/>
          </w:tcPr>
          <w:p w14:paraId="5187FD92"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6917AC6B" w14:textId="77777777" w:rsidR="0057662A" w:rsidRPr="004D7DE5" w:rsidRDefault="0057662A" w:rsidP="007E7F90">
            <w:pPr>
              <w:spacing w:line="240" w:lineRule="auto"/>
              <w:jc w:val="center"/>
              <w:rPr>
                <w:sz w:val="22"/>
                <w:szCs w:val="22"/>
              </w:rPr>
            </w:pPr>
            <w:r w:rsidRPr="004D7DE5">
              <w:rPr>
                <w:sz w:val="22"/>
                <w:szCs w:val="22"/>
              </w:rPr>
              <w:t>241</w:t>
            </w:r>
          </w:p>
        </w:tc>
        <w:tc>
          <w:tcPr>
            <w:tcW w:w="563" w:type="dxa"/>
            <w:tcBorders>
              <w:top w:val="single" w:sz="4" w:space="0" w:color="auto"/>
              <w:left w:val="single" w:sz="4" w:space="0" w:color="auto"/>
              <w:bottom w:val="single" w:sz="4" w:space="0" w:color="auto"/>
              <w:right w:val="single" w:sz="4" w:space="0" w:color="auto"/>
            </w:tcBorders>
            <w:vAlign w:val="center"/>
          </w:tcPr>
          <w:p w14:paraId="4C3E71AB" w14:textId="77777777" w:rsidR="0057662A" w:rsidRPr="004D7DE5" w:rsidRDefault="0057662A"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129B7D13" w14:textId="77777777" w:rsidR="0057662A" w:rsidRPr="004D7DE5" w:rsidRDefault="0057662A"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7219EE1B"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7D08874" w14:textId="4F2BE87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60FB3B7" w14:textId="6281B5B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36E4AB2" w14:textId="77777777" w:rsidR="0057662A" w:rsidRPr="004D7DE5" w:rsidRDefault="0057662A" w:rsidP="007E7F90">
            <w:pPr>
              <w:spacing w:line="240" w:lineRule="auto"/>
              <w:jc w:val="center"/>
              <w:rPr>
                <w:sz w:val="22"/>
                <w:szCs w:val="22"/>
              </w:rPr>
            </w:pPr>
            <w:r w:rsidRPr="004D7DE5">
              <w:rPr>
                <w:sz w:val="22"/>
                <w:szCs w:val="22"/>
              </w:rPr>
              <w:t>45</w:t>
            </w:r>
          </w:p>
        </w:tc>
      </w:tr>
      <w:tr w:rsidR="004D7DE5" w:rsidRPr="004D7DE5" w14:paraId="6E82C61E" w14:textId="77777777" w:rsidTr="00896E6E">
        <w:trPr>
          <w:jc w:val="center"/>
        </w:trPr>
        <w:tc>
          <w:tcPr>
            <w:tcW w:w="583" w:type="dxa"/>
            <w:vMerge/>
            <w:tcBorders>
              <w:left w:val="single" w:sz="4" w:space="0" w:color="auto"/>
              <w:right w:val="single" w:sz="4" w:space="0" w:color="auto"/>
            </w:tcBorders>
            <w:vAlign w:val="center"/>
            <w:hideMark/>
          </w:tcPr>
          <w:p w14:paraId="0D12521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12E3D71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9BFFABA"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65029C31" w14:textId="77777777" w:rsidR="0057662A" w:rsidRPr="004D7DE5" w:rsidRDefault="0057662A" w:rsidP="007E7F90">
            <w:pPr>
              <w:spacing w:line="240" w:lineRule="auto"/>
              <w:jc w:val="center"/>
              <w:rPr>
                <w:sz w:val="22"/>
                <w:szCs w:val="22"/>
              </w:rPr>
            </w:pPr>
            <w:r w:rsidRPr="004D7DE5">
              <w:rPr>
                <w:sz w:val="22"/>
                <w:szCs w:val="22"/>
              </w:rPr>
              <w:t>67,8</w:t>
            </w:r>
          </w:p>
        </w:tc>
        <w:tc>
          <w:tcPr>
            <w:tcW w:w="774" w:type="dxa"/>
            <w:tcBorders>
              <w:top w:val="single" w:sz="4" w:space="0" w:color="auto"/>
              <w:left w:val="single" w:sz="4" w:space="0" w:color="auto"/>
              <w:bottom w:val="single" w:sz="4" w:space="0" w:color="auto"/>
              <w:right w:val="single" w:sz="4" w:space="0" w:color="auto"/>
            </w:tcBorders>
            <w:vAlign w:val="center"/>
          </w:tcPr>
          <w:p w14:paraId="302EEFD9" w14:textId="77777777" w:rsidR="0057662A" w:rsidRPr="004D7DE5" w:rsidRDefault="0057662A" w:rsidP="007E7F90">
            <w:pPr>
              <w:spacing w:line="240" w:lineRule="auto"/>
              <w:jc w:val="center"/>
              <w:rPr>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13B42ED4" w14:textId="77777777" w:rsidR="0057662A" w:rsidRPr="004D7DE5" w:rsidRDefault="0057662A" w:rsidP="007E7F90">
            <w:pPr>
              <w:spacing w:line="240" w:lineRule="auto"/>
              <w:jc w:val="center"/>
              <w:rPr>
                <w:sz w:val="22"/>
                <w:szCs w:val="22"/>
              </w:rPr>
            </w:pPr>
            <w:r w:rsidRPr="004D7DE5">
              <w:rPr>
                <w:sz w:val="22"/>
                <w:szCs w:val="22"/>
              </w:rPr>
              <w:t>57,5</w:t>
            </w:r>
          </w:p>
        </w:tc>
        <w:tc>
          <w:tcPr>
            <w:tcW w:w="695" w:type="dxa"/>
            <w:tcBorders>
              <w:top w:val="single" w:sz="4" w:space="0" w:color="auto"/>
              <w:left w:val="single" w:sz="4" w:space="0" w:color="auto"/>
              <w:bottom w:val="single" w:sz="4" w:space="0" w:color="auto"/>
              <w:right w:val="single" w:sz="4" w:space="0" w:color="auto"/>
            </w:tcBorders>
            <w:vAlign w:val="center"/>
          </w:tcPr>
          <w:p w14:paraId="02752A13"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63DBD113" w14:textId="77777777" w:rsidR="0057662A" w:rsidRPr="004D7DE5" w:rsidRDefault="0057662A" w:rsidP="007E7F90">
            <w:pPr>
              <w:spacing w:line="240" w:lineRule="auto"/>
              <w:jc w:val="center"/>
              <w:rPr>
                <w:sz w:val="22"/>
                <w:szCs w:val="22"/>
              </w:rPr>
            </w:pPr>
            <w:r w:rsidRPr="004D7DE5">
              <w:rPr>
                <w:sz w:val="22"/>
                <w:szCs w:val="22"/>
              </w:rPr>
              <w:t>198</w:t>
            </w:r>
          </w:p>
        </w:tc>
        <w:tc>
          <w:tcPr>
            <w:tcW w:w="563" w:type="dxa"/>
            <w:tcBorders>
              <w:top w:val="single" w:sz="4" w:space="0" w:color="auto"/>
              <w:left w:val="single" w:sz="4" w:space="0" w:color="auto"/>
              <w:bottom w:val="single" w:sz="4" w:space="0" w:color="auto"/>
              <w:right w:val="single" w:sz="4" w:space="0" w:color="auto"/>
            </w:tcBorders>
            <w:vAlign w:val="center"/>
          </w:tcPr>
          <w:p w14:paraId="02F0AC43" w14:textId="77777777" w:rsidR="0057662A" w:rsidRPr="004D7DE5" w:rsidRDefault="0057662A" w:rsidP="007E7F90">
            <w:pPr>
              <w:spacing w:line="240" w:lineRule="auto"/>
              <w:jc w:val="center"/>
              <w:rPr>
                <w:sz w:val="22"/>
                <w:szCs w:val="22"/>
              </w:rPr>
            </w:pPr>
            <w:r w:rsidRPr="004D7DE5">
              <w:rPr>
                <w:sz w:val="22"/>
                <w:szCs w:val="22"/>
              </w:rPr>
              <w:t>71</w:t>
            </w:r>
          </w:p>
        </w:tc>
        <w:tc>
          <w:tcPr>
            <w:tcW w:w="708" w:type="dxa"/>
            <w:tcBorders>
              <w:top w:val="single" w:sz="4" w:space="0" w:color="auto"/>
              <w:left w:val="single" w:sz="4" w:space="0" w:color="auto"/>
              <w:bottom w:val="single" w:sz="4" w:space="0" w:color="auto"/>
              <w:right w:val="single" w:sz="4" w:space="0" w:color="auto"/>
            </w:tcBorders>
            <w:vAlign w:val="center"/>
          </w:tcPr>
          <w:p w14:paraId="660D2F19" w14:textId="77777777" w:rsidR="0057662A" w:rsidRPr="004D7DE5" w:rsidRDefault="0057662A" w:rsidP="007E7F90">
            <w:pPr>
              <w:spacing w:line="240" w:lineRule="auto"/>
              <w:jc w:val="center"/>
              <w:rPr>
                <w:sz w:val="22"/>
                <w:szCs w:val="22"/>
              </w:rPr>
            </w:pPr>
            <w:r w:rsidRPr="004D7DE5">
              <w:rPr>
                <w:sz w:val="22"/>
                <w:szCs w:val="22"/>
              </w:rPr>
              <w:t>28</w:t>
            </w:r>
          </w:p>
        </w:tc>
        <w:tc>
          <w:tcPr>
            <w:tcW w:w="993" w:type="dxa"/>
            <w:tcBorders>
              <w:top w:val="single" w:sz="4" w:space="0" w:color="auto"/>
              <w:left w:val="single" w:sz="4" w:space="0" w:color="auto"/>
              <w:bottom w:val="single" w:sz="4" w:space="0" w:color="auto"/>
              <w:right w:val="single" w:sz="4" w:space="0" w:color="auto"/>
            </w:tcBorders>
            <w:vAlign w:val="center"/>
          </w:tcPr>
          <w:p w14:paraId="22D4CB1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8802F9C" w14:textId="2525AFF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8AF4FFC" w14:textId="31DD235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89C47FF" w14:textId="77777777" w:rsidR="0057662A" w:rsidRPr="004D7DE5" w:rsidRDefault="0057662A" w:rsidP="007E7F90">
            <w:pPr>
              <w:spacing w:line="240" w:lineRule="auto"/>
              <w:jc w:val="center"/>
              <w:rPr>
                <w:sz w:val="22"/>
                <w:szCs w:val="22"/>
              </w:rPr>
            </w:pPr>
            <w:r w:rsidRPr="004D7DE5">
              <w:rPr>
                <w:sz w:val="22"/>
                <w:szCs w:val="22"/>
              </w:rPr>
              <w:t>41</w:t>
            </w:r>
          </w:p>
        </w:tc>
      </w:tr>
      <w:tr w:rsidR="004D7DE5" w:rsidRPr="004D7DE5" w14:paraId="2D504FEE" w14:textId="77777777" w:rsidTr="00896E6E">
        <w:trPr>
          <w:jc w:val="center"/>
        </w:trPr>
        <w:tc>
          <w:tcPr>
            <w:tcW w:w="583" w:type="dxa"/>
            <w:vMerge/>
            <w:tcBorders>
              <w:left w:val="single" w:sz="4" w:space="0" w:color="auto"/>
              <w:right w:val="single" w:sz="4" w:space="0" w:color="auto"/>
            </w:tcBorders>
            <w:vAlign w:val="center"/>
          </w:tcPr>
          <w:p w14:paraId="29F76DD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43E0EE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BCE6B11"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28EE3907" w14:textId="77777777" w:rsidR="0057662A" w:rsidRPr="004D7DE5" w:rsidRDefault="0057662A" w:rsidP="007E7F90">
            <w:pPr>
              <w:spacing w:line="240" w:lineRule="auto"/>
              <w:jc w:val="center"/>
              <w:rPr>
                <w:sz w:val="22"/>
                <w:szCs w:val="22"/>
              </w:rPr>
            </w:pPr>
            <w:r w:rsidRPr="004D7DE5">
              <w:rPr>
                <w:sz w:val="22"/>
                <w:szCs w:val="22"/>
              </w:rPr>
              <w:t>68,8</w:t>
            </w:r>
          </w:p>
        </w:tc>
        <w:tc>
          <w:tcPr>
            <w:tcW w:w="774" w:type="dxa"/>
            <w:tcBorders>
              <w:top w:val="single" w:sz="4" w:space="0" w:color="auto"/>
              <w:left w:val="single" w:sz="4" w:space="0" w:color="auto"/>
              <w:bottom w:val="single" w:sz="4" w:space="0" w:color="auto"/>
              <w:right w:val="single" w:sz="4" w:space="0" w:color="auto"/>
            </w:tcBorders>
            <w:vAlign w:val="center"/>
          </w:tcPr>
          <w:p w14:paraId="560E90D1"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07D68283" w14:textId="77777777" w:rsidR="0057662A" w:rsidRPr="004D7DE5" w:rsidRDefault="0057662A" w:rsidP="007E7F90">
            <w:pPr>
              <w:spacing w:line="240" w:lineRule="auto"/>
              <w:jc w:val="center"/>
              <w:rPr>
                <w:sz w:val="22"/>
                <w:szCs w:val="22"/>
              </w:rPr>
            </w:pPr>
            <w:r w:rsidRPr="004D7DE5">
              <w:rPr>
                <w:sz w:val="22"/>
                <w:szCs w:val="22"/>
              </w:rPr>
              <w:t>61</w:t>
            </w:r>
          </w:p>
        </w:tc>
        <w:tc>
          <w:tcPr>
            <w:tcW w:w="695" w:type="dxa"/>
            <w:tcBorders>
              <w:top w:val="single" w:sz="4" w:space="0" w:color="auto"/>
              <w:left w:val="single" w:sz="4" w:space="0" w:color="auto"/>
              <w:bottom w:val="single" w:sz="4" w:space="0" w:color="auto"/>
              <w:right w:val="single" w:sz="4" w:space="0" w:color="auto"/>
            </w:tcBorders>
            <w:vAlign w:val="center"/>
          </w:tcPr>
          <w:p w14:paraId="4B59943C"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4698A7ED" w14:textId="77777777" w:rsidR="0057662A" w:rsidRPr="004D7DE5" w:rsidRDefault="0057662A" w:rsidP="007E7F90">
            <w:pPr>
              <w:spacing w:line="240" w:lineRule="auto"/>
              <w:jc w:val="center"/>
              <w:rPr>
                <w:sz w:val="22"/>
                <w:szCs w:val="22"/>
              </w:rPr>
            </w:pPr>
            <w:r w:rsidRPr="004D7DE5">
              <w:rPr>
                <w:sz w:val="22"/>
                <w:szCs w:val="22"/>
              </w:rPr>
              <w:t>192</w:t>
            </w:r>
          </w:p>
        </w:tc>
        <w:tc>
          <w:tcPr>
            <w:tcW w:w="563" w:type="dxa"/>
            <w:tcBorders>
              <w:top w:val="single" w:sz="4" w:space="0" w:color="auto"/>
              <w:left w:val="single" w:sz="4" w:space="0" w:color="auto"/>
              <w:bottom w:val="single" w:sz="4" w:space="0" w:color="auto"/>
              <w:right w:val="single" w:sz="4" w:space="0" w:color="auto"/>
            </w:tcBorders>
            <w:vAlign w:val="center"/>
          </w:tcPr>
          <w:p w14:paraId="696EF8AD" w14:textId="77777777" w:rsidR="0057662A" w:rsidRPr="004D7DE5" w:rsidRDefault="0057662A" w:rsidP="007E7F90">
            <w:pPr>
              <w:spacing w:line="240" w:lineRule="auto"/>
              <w:jc w:val="center"/>
              <w:rPr>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center"/>
          </w:tcPr>
          <w:p w14:paraId="6146ECEC" w14:textId="77777777" w:rsidR="0057662A" w:rsidRPr="004D7DE5" w:rsidRDefault="0057662A" w:rsidP="007E7F90">
            <w:pPr>
              <w:spacing w:line="240" w:lineRule="auto"/>
              <w:jc w:val="center"/>
              <w:rPr>
                <w:sz w:val="22"/>
                <w:szCs w:val="22"/>
              </w:rPr>
            </w:pPr>
            <w:r w:rsidRPr="004D7DE5">
              <w:rPr>
                <w:sz w:val="22"/>
                <w:szCs w:val="22"/>
              </w:rPr>
              <w:t>35</w:t>
            </w:r>
          </w:p>
        </w:tc>
        <w:tc>
          <w:tcPr>
            <w:tcW w:w="993" w:type="dxa"/>
            <w:tcBorders>
              <w:top w:val="single" w:sz="4" w:space="0" w:color="auto"/>
              <w:left w:val="single" w:sz="4" w:space="0" w:color="auto"/>
              <w:bottom w:val="single" w:sz="4" w:space="0" w:color="auto"/>
              <w:right w:val="single" w:sz="4" w:space="0" w:color="auto"/>
            </w:tcBorders>
            <w:vAlign w:val="center"/>
          </w:tcPr>
          <w:p w14:paraId="78FBFF09"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673EC49" w14:textId="0BA1EE2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83C9BA3" w14:textId="5E39A8A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82BA471" w14:textId="77777777" w:rsidR="0057662A" w:rsidRPr="004D7DE5" w:rsidRDefault="0057662A" w:rsidP="007E7F90">
            <w:pPr>
              <w:spacing w:line="240" w:lineRule="auto"/>
              <w:jc w:val="center"/>
              <w:rPr>
                <w:sz w:val="22"/>
                <w:szCs w:val="22"/>
              </w:rPr>
            </w:pPr>
            <w:r w:rsidRPr="004D7DE5">
              <w:rPr>
                <w:sz w:val="22"/>
                <w:szCs w:val="22"/>
              </w:rPr>
              <w:t>45</w:t>
            </w:r>
          </w:p>
        </w:tc>
      </w:tr>
      <w:tr w:rsidR="004D7DE5" w:rsidRPr="004D7DE5" w14:paraId="0E22906A" w14:textId="77777777" w:rsidTr="00896E6E">
        <w:trPr>
          <w:jc w:val="center"/>
        </w:trPr>
        <w:tc>
          <w:tcPr>
            <w:tcW w:w="583" w:type="dxa"/>
            <w:vMerge/>
            <w:tcBorders>
              <w:left w:val="single" w:sz="4" w:space="0" w:color="auto"/>
              <w:right w:val="single" w:sz="4" w:space="0" w:color="auto"/>
            </w:tcBorders>
            <w:vAlign w:val="center"/>
          </w:tcPr>
          <w:p w14:paraId="7D171ED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B0840C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6AAF8FA"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681E5613" w14:textId="77777777" w:rsidR="0057662A" w:rsidRPr="004D7DE5" w:rsidRDefault="0057662A" w:rsidP="007E7F90">
            <w:pPr>
              <w:spacing w:line="240" w:lineRule="auto"/>
              <w:jc w:val="center"/>
              <w:rPr>
                <w:sz w:val="22"/>
                <w:szCs w:val="22"/>
              </w:rPr>
            </w:pPr>
            <w:r w:rsidRPr="004D7DE5">
              <w:rPr>
                <w:sz w:val="22"/>
                <w:szCs w:val="22"/>
              </w:rPr>
              <w:t>70,2</w:t>
            </w:r>
          </w:p>
        </w:tc>
        <w:tc>
          <w:tcPr>
            <w:tcW w:w="774" w:type="dxa"/>
            <w:tcBorders>
              <w:top w:val="single" w:sz="4" w:space="0" w:color="auto"/>
              <w:left w:val="single" w:sz="4" w:space="0" w:color="auto"/>
              <w:bottom w:val="single" w:sz="4" w:space="0" w:color="auto"/>
              <w:right w:val="single" w:sz="4" w:space="0" w:color="auto"/>
            </w:tcBorders>
            <w:vAlign w:val="center"/>
          </w:tcPr>
          <w:p w14:paraId="6ED90D23" w14:textId="77777777" w:rsidR="0057662A" w:rsidRPr="004D7DE5" w:rsidRDefault="0057662A" w:rsidP="007E7F90">
            <w:pPr>
              <w:spacing w:line="240" w:lineRule="auto"/>
              <w:jc w:val="center"/>
              <w:rPr>
                <w:sz w:val="22"/>
                <w:szCs w:val="22"/>
              </w:rPr>
            </w:pPr>
            <w:r w:rsidRPr="004D7DE5">
              <w:rPr>
                <w:sz w:val="22"/>
                <w:szCs w:val="22"/>
              </w:rPr>
              <w:t>32</w:t>
            </w:r>
          </w:p>
        </w:tc>
        <w:tc>
          <w:tcPr>
            <w:tcW w:w="709" w:type="dxa"/>
            <w:tcBorders>
              <w:top w:val="single" w:sz="4" w:space="0" w:color="auto"/>
              <w:left w:val="single" w:sz="4" w:space="0" w:color="auto"/>
              <w:bottom w:val="single" w:sz="4" w:space="0" w:color="auto"/>
              <w:right w:val="single" w:sz="4" w:space="0" w:color="auto"/>
            </w:tcBorders>
            <w:vAlign w:val="center"/>
          </w:tcPr>
          <w:p w14:paraId="17D9E9AF" w14:textId="77777777" w:rsidR="0057662A" w:rsidRPr="004D7DE5" w:rsidRDefault="0057662A" w:rsidP="007E7F90">
            <w:pPr>
              <w:spacing w:line="240" w:lineRule="auto"/>
              <w:jc w:val="center"/>
              <w:rPr>
                <w:sz w:val="22"/>
                <w:szCs w:val="22"/>
              </w:rPr>
            </w:pPr>
            <w:r w:rsidRPr="004D7DE5">
              <w:rPr>
                <w:sz w:val="22"/>
                <w:szCs w:val="22"/>
              </w:rPr>
              <w:t>65,4</w:t>
            </w:r>
          </w:p>
        </w:tc>
        <w:tc>
          <w:tcPr>
            <w:tcW w:w="695" w:type="dxa"/>
            <w:tcBorders>
              <w:top w:val="single" w:sz="4" w:space="0" w:color="auto"/>
              <w:left w:val="single" w:sz="4" w:space="0" w:color="auto"/>
              <w:bottom w:val="single" w:sz="4" w:space="0" w:color="auto"/>
              <w:right w:val="single" w:sz="4" w:space="0" w:color="auto"/>
            </w:tcBorders>
            <w:vAlign w:val="center"/>
          </w:tcPr>
          <w:p w14:paraId="1DE69CB1"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315FC08" w14:textId="77777777" w:rsidR="0057662A" w:rsidRPr="004D7DE5" w:rsidRDefault="0057662A" w:rsidP="007E7F90">
            <w:pPr>
              <w:spacing w:line="240" w:lineRule="auto"/>
              <w:jc w:val="center"/>
              <w:rPr>
                <w:sz w:val="22"/>
                <w:szCs w:val="22"/>
              </w:rPr>
            </w:pPr>
            <w:r w:rsidRPr="004D7DE5">
              <w:rPr>
                <w:sz w:val="22"/>
                <w:szCs w:val="22"/>
              </w:rPr>
              <w:t>176</w:t>
            </w:r>
          </w:p>
        </w:tc>
        <w:tc>
          <w:tcPr>
            <w:tcW w:w="563" w:type="dxa"/>
            <w:tcBorders>
              <w:top w:val="single" w:sz="4" w:space="0" w:color="auto"/>
              <w:left w:val="single" w:sz="4" w:space="0" w:color="auto"/>
              <w:bottom w:val="single" w:sz="4" w:space="0" w:color="auto"/>
              <w:right w:val="single" w:sz="4" w:space="0" w:color="auto"/>
            </w:tcBorders>
            <w:vAlign w:val="center"/>
          </w:tcPr>
          <w:p w14:paraId="6D728E8D" w14:textId="77777777" w:rsidR="0057662A" w:rsidRPr="004D7DE5" w:rsidRDefault="0057662A" w:rsidP="007E7F90">
            <w:pPr>
              <w:spacing w:line="240" w:lineRule="auto"/>
              <w:jc w:val="center"/>
              <w:rPr>
                <w:sz w:val="22"/>
                <w:szCs w:val="22"/>
              </w:rPr>
            </w:pPr>
            <w:r w:rsidRPr="004D7DE5">
              <w:rPr>
                <w:sz w:val="22"/>
                <w:szCs w:val="22"/>
              </w:rPr>
              <w:t>77</w:t>
            </w:r>
          </w:p>
        </w:tc>
        <w:tc>
          <w:tcPr>
            <w:tcW w:w="708" w:type="dxa"/>
            <w:tcBorders>
              <w:top w:val="single" w:sz="4" w:space="0" w:color="auto"/>
              <w:left w:val="single" w:sz="4" w:space="0" w:color="auto"/>
              <w:bottom w:val="single" w:sz="4" w:space="0" w:color="auto"/>
              <w:right w:val="single" w:sz="4" w:space="0" w:color="auto"/>
            </w:tcBorders>
            <w:vAlign w:val="center"/>
          </w:tcPr>
          <w:p w14:paraId="5ED3BAA5" w14:textId="77777777" w:rsidR="0057662A" w:rsidRPr="004D7DE5" w:rsidRDefault="0057662A" w:rsidP="007E7F90">
            <w:pPr>
              <w:spacing w:line="240" w:lineRule="auto"/>
              <w:jc w:val="center"/>
              <w:rPr>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bottom"/>
          </w:tcPr>
          <w:p w14:paraId="7BAC3CDB"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9A79380" w14:textId="6507024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CD24561" w14:textId="58EE425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9BC76B3" w14:textId="77777777" w:rsidR="0057662A" w:rsidRPr="004D7DE5" w:rsidRDefault="0057662A" w:rsidP="007E7F90">
            <w:pPr>
              <w:spacing w:line="240" w:lineRule="auto"/>
              <w:jc w:val="center"/>
              <w:rPr>
                <w:sz w:val="22"/>
                <w:szCs w:val="22"/>
              </w:rPr>
            </w:pPr>
            <w:r w:rsidRPr="004D7DE5">
              <w:rPr>
                <w:sz w:val="22"/>
                <w:szCs w:val="22"/>
              </w:rPr>
              <w:t>35</w:t>
            </w:r>
          </w:p>
        </w:tc>
      </w:tr>
      <w:tr w:rsidR="004D7DE5" w:rsidRPr="004D7DE5" w14:paraId="686CFAC9" w14:textId="77777777" w:rsidTr="00896E6E">
        <w:trPr>
          <w:jc w:val="center"/>
        </w:trPr>
        <w:tc>
          <w:tcPr>
            <w:tcW w:w="583" w:type="dxa"/>
            <w:vMerge/>
            <w:tcBorders>
              <w:left w:val="single" w:sz="4" w:space="0" w:color="auto"/>
              <w:right w:val="single" w:sz="4" w:space="0" w:color="auto"/>
            </w:tcBorders>
            <w:vAlign w:val="center"/>
          </w:tcPr>
          <w:p w14:paraId="5F0AEEC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176171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A6090F0"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15A54140" w14:textId="77777777" w:rsidR="0057662A" w:rsidRPr="004D7DE5" w:rsidRDefault="0057662A" w:rsidP="007E7F90">
            <w:pPr>
              <w:spacing w:line="240" w:lineRule="auto"/>
              <w:jc w:val="center"/>
              <w:rPr>
                <w:sz w:val="22"/>
                <w:szCs w:val="22"/>
              </w:rPr>
            </w:pPr>
            <w:r w:rsidRPr="004D7DE5">
              <w:rPr>
                <w:sz w:val="22"/>
                <w:szCs w:val="22"/>
              </w:rPr>
              <w:t>69,5</w:t>
            </w:r>
          </w:p>
        </w:tc>
        <w:tc>
          <w:tcPr>
            <w:tcW w:w="774" w:type="dxa"/>
            <w:tcBorders>
              <w:top w:val="single" w:sz="4" w:space="0" w:color="auto"/>
              <w:left w:val="single" w:sz="4" w:space="0" w:color="auto"/>
              <w:bottom w:val="single" w:sz="4" w:space="0" w:color="auto"/>
              <w:right w:val="single" w:sz="4" w:space="0" w:color="auto"/>
            </w:tcBorders>
            <w:vAlign w:val="center"/>
          </w:tcPr>
          <w:p w14:paraId="7FC4E39A" w14:textId="77777777" w:rsidR="0057662A" w:rsidRPr="004D7DE5" w:rsidRDefault="0057662A" w:rsidP="007E7F90">
            <w:pPr>
              <w:spacing w:line="240" w:lineRule="auto"/>
              <w:jc w:val="center"/>
              <w:rPr>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center"/>
          </w:tcPr>
          <w:p w14:paraId="3F5C835B" w14:textId="77777777" w:rsidR="0057662A" w:rsidRPr="004D7DE5" w:rsidRDefault="0057662A" w:rsidP="007E7F90">
            <w:pPr>
              <w:spacing w:line="240" w:lineRule="auto"/>
              <w:jc w:val="center"/>
              <w:rPr>
                <w:sz w:val="22"/>
                <w:szCs w:val="22"/>
              </w:rPr>
            </w:pPr>
            <w:r w:rsidRPr="004D7DE5">
              <w:rPr>
                <w:sz w:val="22"/>
                <w:szCs w:val="22"/>
              </w:rPr>
              <w:t>68,2</w:t>
            </w:r>
          </w:p>
        </w:tc>
        <w:tc>
          <w:tcPr>
            <w:tcW w:w="695" w:type="dxa"/>
            <w:tcBorders>
              <w:top w:val="single" w:sz="4" w:space="0" w:color="auto"/>
              <w:left w:val="single" w:sz="4" w:space="0" w:color="auto"/>
              <w:bottom w:val="single" w:sz="4" w:space="0" w:color="auto"/>
              <w:right w:val="single" w:sz="4" w:space="0" w:color="auto"/>
            </w:tcBorders>
            <w:vAlign w:val="center"/>
          </w:tcPr>
          <w:p w14:paraId="5B281000"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2AFAB6F4" w14:textId="77777777" w:rsidR="0057662A" w:rsidRPr="004D7DE5" w:rsidRDefault="0057662A" w:rsidP="007E7F90">
            <w:pPr>
              <w:spacing w:line="240" w:lineRule="auto"/>
              <w:jc w:val="center"/>
              <w:rPr>
                <w:sz w:val="22"/>
                <w:szCs w:val="22"/>
              </w:rPr>
            </w:pPr>
            <w:r w:rsidRPr="004D7DE5">
              <w:rPr>
                <w:sz w:val="22"/>
                <w:szCs w:val="22"/>
              </w:rPr>
              <w:t>181</w:t>
            </w:r>
          </w:p>
        </w:tc>
        <w:tc>
          <w:tcPr>
            <w:tcW w:w="563" w:type="dxa"/>
            <w:tcBorders>
              <w:top w:val="single" w:sz="4" w:space="0" w:color="auto"/>
              <w:left w:val="single" w:sz="4" w:space="0" w:color="auto"/>
              <w:bottom w:val="single" w:sz="4" w:space="0" w:color="auto"/>
              <w:right w:val="single" w:sz="4" w:space="0" w:color="auto"/>
            </w:tcBorders>
            <w:vAlign w:val="center"/>
          </w:tcPr>
          <w:p w14:paraId="6F497825" w14:textId="77777777" w:rsidR="0057662A" w:rsidRPr="004D7DE5" w:rsidRDefault="0057662A" w:rsidP="007E7F90">
            <w:pPr>
              <w:spacing w:line="240" w:lineRule="auto"/>
              <w:jc w:val="center"/>
              <w:rPr>
                <w:sz w:val="22"/>
                <w:szCs w:val="22"/>
              </w:rPr>
            </w:pPr>
            <w:r w:rsidRPr="004D7DE5">
              <w:rPr>
                <w:sz w:val="22"/>
                <w:szCs w:val="22"/>
              </w:rPr>
              <w:t>82</w:t>
            </w:r>
          </w:p>
        </w:tc>
        <w:tc>
          <w:tcPr>
            <w:tcW w:w="708" w:type="dxa"/>
            <w:tcBorders>
              <w:top w:val="single" w:sz="4" w:space="0" w:color="auto"/>
              <w:left w:val="single" w:sz="4" w:space="0" w:color="auto"/>
              <w:bottom w:val="single" w:sz="4" w:space="0" w:color="auto"/>
              <w:right w:val="single" w:sz="4" w:space="0" w:color="auto"/>
            </w:tcBorders>
            <w:vAlign w:val="center"/>
          </w:tcPr>
          <w:p w14:paraId="7093048C" w14:textId="77777777" w:rsidR="0057662A" w:rsidRPr="004D7DE5" w:rsidRDefault="0057662A" w:rsidP="007E7F90">
            <w:pPr>
              <w:spacing w:line="240" w:lineRule="auto"/>
              <w:jc w:val="center"/>
              <w:rPr>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53225848"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7A1B1DF" w14:textId="4772FAF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131B18C" w14:textId="2111970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A75132A" w14:textId="77777777" w:rsidR="0057662A" w:rsidRPr="004D7DE5" w:rsidRDefault="0057662A" w:rsidP="007E7F90">
            <w:pPr>
              <w:spacing w:line="240" w:lineRule="auto"/>
              <w:jc w:val="center"/>
              <w:rPr>
                <w:sz w:val="22"/>
                <w:szCs w:val="22"/>
              </w:rPr>
            </w:pPr>
            <w:r w:rsidRPr="004D7DE5">
              <w:rPr>
                <w:sz w:val="22"/>
                <w:szCs w:val="22"/>
              </w:rPr>
              <w:t>39</w:t>
            </w:r>
          </w:p>
        </w:tc>
      </w:tr>
      <w:tr w:rsidR="004D7DE5" w:rsidRPr="004D7DE5" w14:paraId="59DD6457" w14:textId="77777777" w:rsidTr="00896E6E">
        <w:trPr>
          <w:jc w:val="center"/>
        </w:trPr>
        <w:tc>
          <w:tcPr>
            <w:tcW w:w="583" w:type="dxa"/>
            <w:vMerge/>
            <w:tcBorders>
              <w:left w:val="single" w:sz="4" w:space="0" w:color="auto"/>
              <w:right w:val="single" w:sz="4" w:space="0" w:color="auto"/>
            </w:tcBorders>
            <w:vAlign w:val="center"/>
          </w:tcPr>
          <w:p w14:paraId="37DDEAA1"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77EF4C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C80A140"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2DB6E7DF" w14:textId="77777777" w:rsidR="0057662A" w:rsidRPr="004D7DE5" w:rsidRDefault="0057662A" w:rsidP="007E7F90">
            <w:pPr>
              <w:spacing w:line="240" w:lineRule="auto"/>
              <w:jc w:val="center"/>
              <w:rPr>
                <w:sz w:val="22"/>
                <w:szCs w:val="22"/>
              </w:rPr>
            </w:pPr>
            <w:r w:rsidRPr="004D7DE5">
              <w:rPr>
                <w:sz w:val="22"/>
                <w:szCs w:val="22"/>
              </w:rPr>
              <w:t>69,6</w:t>
            </w:r>
          </w:p>
        </w:tc>
        <w:tc>
          <w:tcPr>
            <w:tcW w:w="774" w:type="dxa"/>
            <w:tcBorders>
              <w:top w:val="single" w:sz="4" w:space="0" w:color="auto"/>
              <w:left w:val="single" w:sz="4" w:space="0" w:color="auto"/>
              <w:bottom w:val="single" w:sz="4" w:space="0" w:color="auto"/>
              <w:right w:val="single" w:sz="4" w:space="0" w:color="auto"/>
            </w:tcBorders>
            <w:vAlign w:val="bottom"/>
          </w:tcPr>
          <w:p w14:paraId="5CEA24C3" w14:textId="77777777" w:rsidR="0057662A" w:rsidRPr="004D7DE5" w:rsidRDefault="0057662A" w:rsidP="007E7F90">
            <w:pPr>
              <w:spacing w:line="240" w:lineRule="auto"/>
              <w:jc w:val="center"/>
              <w:rPr>
                <w:sz w:val="22"/>
                <w:szCs w:val="22"/>
              </w:rPr>
            </w:pPr>
            <w:r w:rsidRPr="004D7DE5">
              <w:rPr>
                <w:sz w:val="22"/>
                <w:szCs w:val="22"/>
              </w:rPr>
              <w:t>26,4</w:t>
            </w:r>
          </w:p>
        </w:tc>
        <w:tc>
          <w:tcPr>
            <w:tcW w:w="709" w:type="dxa"/>
            <w:tcBorders>
              <w:top w:val="single" w:sz="4" w:space="0" w:color="auto"/>
              <w:left w:val="single" w:sz="4" w:space="0" w:color="auto"/>
              <w:bottom w:val="single" w:sz="4" w:space="0" w:color="auto"/>
              <w:right w:val="single" w:sz="4" w:space="0" w:color="auto"/>
            </w:tcBorders>
            <w:vAlign w:val="bottom"/>
          </w:tcPr>
          <w:p w14:paraId="1D912303" w14:textId="77777777" w:rsidR="0057662A" w:rsidRPr="004D7DE5" w:rsidRDefault="0057662A" w:rsidP="007E7F90">
            <w:pPr>
              <w:spacing w:line="240" w:lineRule="auto"/>
              <w:jc w:val="center"/>
              <w:rPr>
                <w:sz w:val="22"/>
                <w:szCs w:val="22"/>
              </w:rPr>
            </w:pPr>
            <w:r w:rsidRPr="004D7DE5">
              <w:rPr>
                <w:sz w:val="22"/>
                <w:szCs w:val="22"/>
              </w:rPr>
              <w:t>75,9</w:t>
            </w:r>
          </w:p>
        </w:tc>
        <w:tc>
          <w:tcPr>
            <w:tcW w:w="695" w:type="dxa"/>
            <w:tcBorders>
              <w:top w:val="single" w:sz="4" w:space="0" w:color="auto"/>
              <w:left w:val="single" w:sz="4" w:space="0" w:color="auto"/>
              <w:bottom w:val="single" w:sz="4" w:space="0" w:color="auto"/>
              <w:right w:val="single" w:sz="4" w:space="0" w:color="auto"/>
            </w:tcBorders>
            <w:vAlign w:val="bottom"/>
          </w:tcPr>
          <w:p w14:paraId="63F8D938"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5CB21CD9" w14:textId="77777777" w:rsidR="0057662A" w:rsidRPr="004D7DE5" w:rsidRDefault="0057662A" w:rsidP="007E7F90">
            <w:pPr>
              <w:spacing w:line="240" w:lineRule="auto"/>
              <w:jc w:val="center"/>
              <w:rPr>
                <w:sz w:val="22"/>
                <w:szCs w:val="22"/>
              </w:rPr>
            </w:pPr>
            <w:r w:rsidRPr="004D7DE5">
              <w:rPr>
                <w:sz w:val="22"/>
                <w:szCs w:val="22"/>
              </w:rPr>
              <w:t>170</w:t>
            </w:r>
          </w:p>
        </w:tc>
        <w:tc>
          <w:tcPr>
            <w:tcW w:w="563" w:type="dxa"/>
            <w:tcBorders>
              <w:top w:val="single" w:sz="4" w:space="0" w:color="auto"/>
              <w:left w:val="single" w:sz="4" w:space="0" w:color="auto"/>
              <w:bottom w:val="single" w:sz="4" w:space="0" w:color="auto"/>
              <w:right w:val="single" w:sz="4" w:space="0" w:color="auto"/>
            </w:tcBorders>
            <w:vAlign w:val="bottom"/>
          </w:tcPr>
          <w:p w14:paraId="38099310" w14:textId="77777777" w:rsidR="0057662A" w:rsidRPr="004D7DE5" w:rsidRDefault="0057662A" w:rsidP="007E7F90">
            <w:pPr>
              <w:spacing w:line="240" w:lineRule="auto"/>
              <w:jc w:val="center"/>
              <w:rPr>
                <w:sz w:val="22"/>
                <w:szCs w:val="22"/>
              </w:rPr>
            </w:pPr>
            <w:r w:rsidRPr="004D7DE5">
              <w:rPr>
                <w:sz w:val="22"/>
                <w:szCs w:val="22"/>
              </w:rPr>
              <w:t>72</w:t>
            </w:r>
          </w:p>
        </w:tc>
        <w:tc>
          <w:tcPr>
            <w:tcW w:w="708" w:type="dxa"/>
            <w:tcBorders>
              <w:top w:val="single" w:sz="4" w:space="0" w:color="auto"/>
              <w:left w:val="single" w:sz="4" w:space="0" w:color="auto"/>
              <w:bottom w:val="single" w:sz="4" w:space="0" w:color="auto"/>
              <w:right w:val="single" w:sz="4" w:space="0" w:color="auto"/>
            </w:tcBorders>
            <w:vAlign w:val="bottom"/>
          </w:tcPr>
          <w:p w14:paraId="625BABAC" w14:textId="77777777" w:rsidR="0057662A" w:rsidRPr="004D7DE5" w:rsidRDefault="0057662A" w:rsidP="007E7F90">
            <w:pPr>
              <w:spacing w:line="240" w:lineRule="auto"/>
              <w:jc w:val="center"/>
              <w:rPr>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center"/>
          </w:tcPr>
          <w:p w14:paraId="71D5BDAC"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FDA67AC" w14:textId="3ADC29E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8C7F272" w14:textId="2B4089DE"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9ACEBC2"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5BBF0D0A"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1D5F48E8"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6B7CA3F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7AA9FE8"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57C56038" w14:textId="77777777" w:rsidR="0057662A" w:rsidRPr="004D7DE5" w:rsidRDefault="0057662A" w:rsidP="007E7F90">
            <w:pPr>
              <w:spacing w:line="240" w:lineRule="auto"/>
              <w:jc w:val="center"/>
              <w:rPr>
                <w:sz w:val="22"/>
                <w:szCs w:val="22"/>
              </w:rPr>
            </w:pPr>
            <w:r w:rsidRPr="004D7DE5">
              <w:rPr>
                <w:sz w:val="22"/>
                <w:szCs w:val="22"/>
              </w:rPr>
              <w:t>69,6</w:t>
            </w:r>
          </w:p>
        </w:tc>
        <w:tc>
          <w:tcPr>
            <w:tcW w:w="774" w:type="dxa"/>
            <w:tcBorders>
              <w:top w:val="single" w:sz="4" w:space="0" w:color="auto"/>
              <w:left w:val="single" w:sz="4" w:space="0" w:color="auto"/>
              <w:bottom w:val="single" w:sz="4" w:space="0" w:color="auto"/>
              <w:right w:val="single" w:sz="4" w:space="0" w:color="auto"/>
            </w:tcBorders>
            <w:vAlign w:val="bottom"/>
          </w:tcPr>
          <w:p w14:paraId="4A09357C" w14:textId="77777777" w:rsidR="0057662A" w:rsidRPr="004D7DE5" w:rsidRDefault="0057662A" w:rsidP="007E7F90">
            <w:pPr>
              <w:spacing w:line="240" w:lineRule="auto"/>
              <w:jc w:val="center"/>
              <w:rPr>
                <w:sz w:val="22"/>
                <w:szCs w:val="22"/>
              </w:rPr>
            </w:pPr>
            <w:r w:rsidRPr="004D7DE5">
              <w:rPr>
                <w:sz w:val="22"/>
                <w:szCs w:val="22"/>
              </w:rPr>
              <w:t>31,6</w:t>
            </w:r>
          </w:p>
        </w:tc>
        <w:tc>
          <w:tcPr>
            <w:tcW w:w="709" w:type="dxa"/>
            <w:tcBorders>
              <w:top w:val="single" w:sz="4" w:space="0" w:color="auto"/>
              <w:left w:val="single" w:sz="4" w:space="0" w:color="auto"/>
              <w:bottom w:val="single" w:sz="4" w:space="0" w:color="auto"/>
              <w:right w:val="single" w:sz="4" w:space="0" w:color="auto"/>
            </w:tcBorders>
            <w:vAlign w:val="bottom"/>
          </w:tcPr>
          <w:p w14:paraId="5E55BA86" w14:textId="77777777" w:rsidR="0057662A" w:rsidRPr="004D7DE5" w:rsidRDefault="0057662A" w:rsidP="007E7F90">
            <w:pPr>
              <w:spacing w:line="240" w:lineRule="auto"/>
              <w:jc w:val="center"/>
              <w:rPr>
                <w:sz w:val="22"/>
                <w:szCs w:val="22"/>
              </w:rPr>
            </w:pPr>
            <w:r w:rsidRPr="004D7DE5">
              <w:rPr>
                <w:sz w:val="22"/>
                <w:szCs w:val="22"/>
              </w:rPr>
              <w:t>64,8</w:t>
            </w:r>
          </w:p>
        </w:tc>
        <w:tc>
          <w:tcPr>
            <w:tcW w:w="695" w:type="dxa"/>
            <w:tcBorders>
              <w:top w:val="single" w:sz="4" w:space="0" w:color="auto"/>
              <w:left w:val="single" w:sz="4" w:space="0" w:color="auto"/>
              <w:bottom w:val="single" w:sz="4" w:space="0" w:color="auto"/>
              <w:right w:val="single" w:sz="4" w:space="0" w:color="auto"/>
            </w:tcBorders>
            <w:vAlign w:val="bottom"/>
          </w:tcPr>
          <w:p w14:paraId="19E196C6"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7E61F993" w14:textId="77777777" w:rsidR="0057662A" w:rsidRPr="004D7DE5" w:rsidRDefault="0057662A" w:rsidP="007E7F90">
            <w:pPr>
              <w:spacing w:line="240" w:lineRule="auto"/>
              <w:jc w:val="center"/>
              <w:rPr>
                <w:sz w:val="22"/>
                <w:szCs w:val="22"/>
              </w:rPr>
            </w:pPr>
            <w:r w:rsidRPr="004D7DE5">
              <w:rPr>
                <w:sz w:val="22"/>
                <w:szCs w:val="22"/>
              </w:rPr>
              <w:t>193</w:t>
            </w:r>
          </w:p>
        </w:tc>
        <w:tc>
          <w:tcPr>
            <w:tcW w:w="563" w:type="dxa"/>
            <w:tcBorders>
              <w:top w:val="single" w:sz="4" w:space="0" w:color="auto"/>
              <w:left w:val="single" w:sz="4" w:space="0" w:color="auto"/>
              <w:bottom w:val="single" w:sz="4" w:space="0" w:color="auto"/>
              <w:right w:val="single" w:sz="4" w:space="0" w:color="auto"/>
            </w:tcBorders>
            <w:vAlign w:val="bottom"/>
          </w:tcPr>
          <w:p w14:paraId="0FB07FD4" w14:textId="77777777" w:rsidR="0057662A" w:rsidRPr="004D7DE5" w:rsidRDefault="0057662A" w:rsidP="007E7F90">
            <w:pPr>
              <w:spacing w:line="240" w:lineRule="auto"/>
              <w:jc w:val="center"/>
              <w:rPr>
                <w:sz w:val="22"/>
                <w:szCs w:val="22"/>
              </w:rPr>
            </w:pPr>
            <w:r w:rsidRPr="004D7DE5">
              <w:rPr>
                <w:sz w:val="22"/>
                <w:szCs w:val="22"/>
              </w:rPr>
              <w:t>75</w:t>
            </w:r>
          </w:p>
        </w:tc>
        <w:tc>
          <w:tcPr>
            <w:tcW w:w="708" w:type="dxa"/>
            <w:tcBorders>
              <w:top w:val="single" w:sz="4" w:space="0" w:color="auto"/>
              <w:left w:val="single" w:sz="4" w:space="0" w:color="auto"/>
              <w:bottom w:val="single" w:sz="4" w:space="0" w:color="auto"/>
              <w:right w:val="single" w:sz="4" w:space="0" w:color="auto"/>
            </w:tcBorders>
            <w:vAlign w:val="bottom"/>
          </w:tcPr>
          <w:p w14:paraId="0124B293" w14:textId="77777777" w:rsidR="0057662A" w:rsidRPr="004D7DE5" w:rsidRDefault="0057662A" w:rsidP="007E7F90">
            <w:pPr>
              <w:spacing w:line="240" w:lineRule="auto"/>
              <w:jc w:val="center"/>
              <w:rPr>
                <w:sz w:val="22"/>
                <w:szCs w:val="22"/>
              </w:rPr>
            </w:pPr>
            <w:r w:rsidRPr="004D7DE5">
              <w:rPr>
                <w:sz w:val="22"/>
                <w:szCs w:val="22"/>
              </w:rPr>
              <w:t>35</w:t>
            </w:r>
          </w:p>
        </w:tc>
        <w:tc>
          <w:tcPr>
            <w:tcW w:w="993" w:type="dxa"/>
            <w:tcBorders>
              <w:top w:val="single" w:sz="4" w:space="0" w:color="auto"/>
              <w:left w:val="single" w:sz="4" w:space="0" w:color="auto"/>
              <w:bottom w:val="single" w:sz="4" w:space="0" w:color="auto"/>
              <w:right w:val="single" w:sz="4" w:space="0" w:color="auto"/>
            </w:tcBorders>
            <w:vAlign w:val="bottom"/>
          </w:tcPr>
          <w:p w14:paraId="77E35A9C"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8180F20" w14:textId="65F5C24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E093F20" w14:textId="202B9D6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3C79C2C" w14:textId="77777777" w:rsidR="0057662A" w:rsidRPr="004D7DE5" w:rsidRDefault="0057662A" w:rsidP="007E7F90">
            <w:pPr>
              <w:spacing w:line="240" w:lineRule="auto"/>
              <w:jc w:val="center"/>
              <w:rPr>
                <w:sz w:val="22"/>
                <w:szCs w:val="22"/>
              </w:rPr>
            </w:pPr>
            <w:r w:rsidRPr="004D7DE5">
              <w:rPr>
                <w:sz w:val="22"/>
                <w:szCs w:val="22"/>
              </w:rPr>
              <w:t>40</w:t>
            </w:r>
          </w:p>
        </w:tc>
      </w:tr>
      <w:tr w:rsidR="004D7DE5" w:rsidRPr="004D7DE5" w14:paraId="720A44F4"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B64164B" w14:textId="77777777" w:rsidR="0057662A" w:rsidRPr="004D7DE5" w:rsidRDefault="0057662A" w:rsidP="007E7F90">
            <w:pPr>
              <w:spacing w:line="240" w:lineRule="auto"/>
              <w:jc w:val="center"/>
              <w:rPr>
                <w:b/>
                <w:sz w:val="22"/>
                <w:szCs w:val="22"/>
              </w:rPr>
            </w:pPr>
            <w:r w:rsidRPr="004D7DE5">
              <w:rPr>
                <w:b/>
                <w:sz w:val="22"/>
                <w:szCs w:val="22"/>
              </w:rPr>
              <w:t>9</w:t>
            </w:r>
          </w:p>
        </w:tc>
        <w:tc>
          <w:tcPr>
            <w:tcW w:w="720" w:type="dxa"/>
            <w:vMerge w:val="restart"/>
            <w:tcBorders>
              <w:top w:val="single" w:sz="4" w:space="0" w:color="auto"/>
              <w:left w:val="single" w:sz="4" w:space="0" w:color="auto"/>
              <w:right w:val="single" w:sz="4" w:space="0" w:color="auto"/>
            </w:tcBorders>
            <w:vAlign w:val="center"/>
            <w:hideMark/>
          </w:tcPr>
          <w:p w14:paraId="59B81708" w14:textId="77777777" w:rsidR="0057662A" w:rsidRPr="004D7DE5" w:rsidRDefault="0057662A" w:rsidP="007E7F90">
            <w:pPr>
              <w:spacing w:line="240" w:lineRule="auto"/>
              <w:ind w:left="-84" w:right="-108"/>
              <w:jc w:val="center"/>
              <w:rPr>
                <w:b/>
                <w:sz w:val="22"/>
                <w:szCs w:val="22"/>
              </w:rPr>
            </w:pPr>
            <w:r w:rsidRPr="004D7DE5">
              <w:rPr>
                <w:b/>
                <w:sz w:val="22"/>
                <w:szCs w:val="22"/>
              </w:rPr>
              <w:t>KK10</w:t>
            </w:r>
          </w:p>
        </w:tc>
        <w:tc>
          <w:tcPr>
            <w:tcW w:w="581" w:type="dxa"/>
            <w:tcBorders>
              <w:top w:val="single" w:sz="4" w:space="0" w:color="auto"/>
              <w:left w:val="single" w:sz="4" w:space="0" w:color="auto"/>
              <w:bottom w:val="single" w:sz="4" w:space="0" w:color="auto"/>
              <w:right w:val="single" w:sz="4" w:space="0" w:color="auto"/>
            </w:tcBorders>
            <w:vAlign w:val="center"/>
            <w:hideMark/>
          </w:tcPr>
          <w:p w14:paraId="06587B4E"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0B7F1A4F" w14:textId="77777777" w:rsidR="0057662A" w:rsidRPr="004D7DE5" w:rsidRDefault="0057662A" w:rsidP="007E7F90">
            <w:pPr>
              <w:spacing w:line="240" w:lineRule="auto"/>
              <w:jc w:val="center"/>
              <w:rPr>
                <w:sz w:val="22"/>
                <w:szCs w:val="22"/>
              </w:rPr>
            </w:pPr>
            <w:r w:rsidRPr="004D7DE5">
              <w:rPr>
                <w:sz w:val="22"/>
                <w:szCs w:val="22"/>
              </w:rPr>
              <w:t>72,2</w:t>
            </w:r>
          </w:p>
        </w:tc>
        <w:tc>
          <w:tcPr>
            <w:tcW w:w="774" w:type="dxa"/>
            <w:tcBorders>
              <w:top w:val="single" w:sz="4" w:space="0" w:color="auto"/>
              <w:left w:val="single" w:sz="4" w:space="0" w:color="auto"/>
              <w:bottom w:val="single" w:sz="4" w:space="0" w:color="auto"/>
              <w:right w:val="single" w:sz="4" w:space="0" w:color="auto"/>
            </w:tcBorders>
            <w:vAlign w:val="center"/>
          </w:tcPr>
          <w:p w14:paraId="2620FA4E" w14:textId="77777777" w:rsidR="0057662A" w:rsidRPr="004D7DE5" w:rsidRDefault="0057662A" w:rsidP="007E7F90">
            <w:pPr>
              <w:spacing w:line="240" w:lineRule="auto"/>
              <w:jc w:val="center"/>
              <w:rPr>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5A2F3F40" w14:textId="77777777" w:rsidR="0057662A" w:rsidRPr="004D7DE5" w:rsidRDefault="0057662A" w:rsidP="007E7F90">
            <w:pPr>
              <w:spacing w:line="240" w:lineRule="auto"/>
              <w:jc w:val="center"/>
              <w:rPr>
                <w:sz w:val="22"/>
                <w:szCs w:val="22"/>
              </w:rPr>
            </w:pPr>
            <w:r w:rsidRPr="004D7DE5">
              <w:rPr>
                <w:sz w:val="22"/>
                <w:szCs w:val="22"/>
              </w:rPr>
              <w:t>63,1</w:t>
            </w:r>
          </w:p>
        </w:tc>
        <w:tc>
          <w:tcPr>
            <w:tcW w:w="695" w:type="dxa"/>
            <w:tcBorders>
              <w:top w:val="single" w:sz="4" w:space="0" w:color="auto"/>
              <w:left w:val="single" w:sz="4" w:space="0" w:color="auto"/>
              <w:bottom w:val="single" w:sz="4" w:space="0" w:color="auto"/>
              <w:right w:val="single" w:sz="4" w:space="0" w:color="auto"/>
            </w:tcBorders>
            <w:vAlign w:val="center"/>
          </w:tcPr>
          <w:p w14:paraId="619A6DF0"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7C787B68" w14:textId="77777777" w:rsidR="0057662A" w:rsidRPr="004D7DE5" w:rsidRDefault="0057662A" w:rsidP="007E7F90">
            <w:pPr>
              <w:spacing w:line="240" w:lineRule="auto"/>
              <w:jc w:val="center"/>
              <w:rPr>
                <w:sz w:val="22"/>
                <w:szCs w:val="22"/>
              </w:rPr>
            </w:pPr>
            <w:r w:rsidRPr="004D7DE5">
              <w:rPr>
                <w:sz w:val="22"/>
                <w:szCs w:val="22"/>
              </w:rPr>
              <w:t>205</w:t>
            </w:r>
          </w:p>
        </w:tc>
        <w:tc>
          <w:tcPr>
            <w:tcW w:w="563" w:type="dxa"/>
            <w:tcBorders>
              <w:top w:val="single" w:sz="4" w:space="0" w:color="auto"/>
              <w:left w:val="single" w:sz="4" w:space="0" w:color="auto"/>
              <w:bottom w:val="single" w:sz="4" w:space="0" w:color="auto"/>
              <w:right w:val="single" w:sz="4" w:space="0" w:color="auto"/>
            </w:tcBorders>
            <w:vAlign w:val="center"/>
          </w:tcPr>
          <w:p w14:paraId="35234236" w14:textId="77777777" w:rsidR="0057662A" w:rsidRPr="004D7DE5" w:rsidRDefault="0057662A"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24AFEE28"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0C503486"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BFBB0CC" w14:textId="14AC8B3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BA8430" w14:textId="680F942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B6DE580" w14:textId="77777777" w:rsidR="0057662A" w:rsidRPr="004D7DE5" w:rsidRDefault="0057662A" w:rsidP="007E7F90">
            <w:pPr>
              <w:spacing w:line="240" w:lineRule="auto"/>
              <w:jc w:val="center"/>
              <w:rPr>
                <w:sz w:val="22"/>
                <w:szCs w:val="22"/>
              </w:rPr>
            </w:pPr>
            <w:r w:rsidRPr="004D7DE5">
              <w:rPr>
                <w:sz w:val="22"/>
                <w:szCs w:val="22"/>
              </w:rPr>
              <w:t>38</w:t>
            </w:r>
          </w:p>
        </w:tc>
      </w:tr>
      <w:tr w:rsidR="004D7DE5" w:rsidRPr="004D7DE5" w14:paraId="2CE3592B" w14:textId="77777777" w:rsidTr="00896E6E">
        <w:trPr>
          <w:jc w:val="center"/>
        </w:trPr>
        <w:tc>
          <w:tcPr>
            <w:tcW w:w="583" w:type="dxa"/>
            <w:vMerge/>
            <w:tcBorders>
              <w:left w:val="single" w:sz="4" w:space="0" w:color="auto"/>
              <w:right w:val="single" w:sz="4" w:space="0" w:color="auto"/>
            </w:tcBorders>
            <w:vAlign w:val="center"/>
            <w:hideMark/>
          </w:tcPr>
          <w:p w14:paraId="0F04335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F31427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0FD027ED"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3F986E43" w14:textId="77777777" w:rsidR="0057662A" w:rsidRPr="004D7DE5" w:rsidRDefault="0057662A" w:rsidP="007E7F90">
            <w:pPr>
              <w:spacing w:line="240" w:lineRule="auto"/>
              <w:jc w:val="center"/>
              <w:rPr>
                <w:sz w:val="22"/>
                <w:szCs w:val="22"/>
              </w:rPr>
            </w:pPr>
            <w:r w:rsidRPr="004D7DE5">
              <w:rPr>
                <w:sz w:val="22"/>
                <w:szCs w:val="22"/>
              </w:rPr>
              <w:t>67,7</w:t>
            </w:r>
          </w:p>
        </w:tc>
        <w:tc>
          <w:tcPr>
            <w:tcW w:w="774" w:type="dxa"/>
            <w:tcBorders>
              <w:top w:val="single" w:sz="4" w:space="0" w:color="auto"/>
              <w:left w:val="single" w:sz="4" w:space="0" w:color="auto"/>
              <w:bottom w:val="single" w:sz="4" w:space="0" w:color="auto"/>
              <w:right w:val="single" w:sz="4" w:space="0" w:color="auto"/>
            </w:tcBorders>
            <w:vAlign w:val="center"/>
          </w:tcPr>
          <w:p w14:paraId="55CADEE6" w14:textId="77777777" w:rsidR="0057662A" w:rsidRPr="004D7DE5" w:rsidRDefault="0057662A" w:rsidP="007E7F90">
            <w:pPr>
              <w:spacing w:line="240" w:lineRule="auto"/>
              <w:jc w:val="center"/>
              <w:rPr>
                <w:sz w:val="22"/>
                <w:szCs w:val="22"/>
              </w:rPr>
            </w:pPr>
            <w:r w:rsidRPr="004D7DE5">
              <w:rPr>
                <w:sz w:val="22"/>
                <w:szCs w:val="22"/>
              </w:rPr>
              <w:t>34,3</w:t>
            </w:r>
          </w:p>
        </w:tc>
        <w:tc>
          <w:tcPr>
            <w:tcW w:w="709" w:type="dxa"/>
            <w:tcBorders>
              <w:top w:val="single" w:sz="4" w:space="0" w:color="auto"/>
              <w:left w:val="single" w:sz="4" w:space="0" w:color="auto"/>
              <w:bottom w:val="single" w:sz="4" w:space="0" w:color="auto"/>
              <w:right w:val="single" w:sz="4" w:space="0" w:color="auto"/>
            </w:tcBorders>
            <w:vAlign w:val="center"/>
          </w:tcPr>
          <w:p w14:paraId="62D6003C" w14:textId="77777777" w:rsidR="0057662A" w:rsidRPr="004D7DE5" w:rsidRDefault="0057662A" w:rsidP="007E7F90">
            <w:pPr>
              <w:spacing w:line="240" w:lineRule="auto"/>
              <w:jc w:val="center"/>
              <w:rPr>
                <w:sz w:val="22"/>
                <w:szCs w:val="22"/>
              </w:rPr>
            </w:pPr>
            <w:r w:rsidRPr="004D7DE5">
              <w:rPr>
                <w:sz w:val="22"/>
                <w:szCs w:val="22"/>
              </w:rPr>
              <w:t>59,9</w:t>
            </w:r>
          </w:p>
        </w:tc>
        <w:tc>
          <w:tcPr>
            <w:tcW w:w="695" w:type="dxa"/>
            <w:tcBorders>
              <w:top w:val="single" w:sz="4" w:space="0" w:color="auto"/>
              <w:left w:val="single" w:sz="4" w:space="0" w:color="auto"/>
              <w:bottom w:val="single" w:sz="4" w:space="0" w:color="auto"/>
              <w:right w:val="single" w:sz="4" w:space="0" w:color="auto"/>
            </w:tcBorders>
            <w:vAlign w:val="center"/>
          </w:tcPr>
          <w:p w14:paraId="46D3E01A"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49492B46" w14:textId="77777777" w:rsidR="0057662A" w:rsidRPr="004D7DE5" w:rsidRDefault="0057662A" w:rsidP="007E7F90">
            <w:pPr>
              <w:spacing w:line="240" w:lineRule="auto"/>
              <w:jc w:val="center"/>
              <w:rPr>
                <w:sz w:val="22"/>
                <w:szCs w:val="22"/>
              </w:rPr>
            </w:pPr>
            <w:r w:rsidRPr="004D7DE5">
              <w:rPr>
                <w:sz w:val="22"/>
                <w:szCs w:val="22"/>
              </w:rPr>
              <w:t>214</w:t>
            </w:r>
          </w:p>
        </w:tc>
        <w:tc>
          <w:tcPr>
            <w:tcW w:w="563" w:type="dxa"/>
            <w:tcBorders>
              <w:top w:val="single" w:sz="4" w:space="0" w:color="auto"/>
              <w:left w:val="single" w:sz="4" w:space="0" w:color="auto"/>
              <w:bottom w:val="single" w:sz="4" w:space="0" w:color="auto"/>
              <w:right w:val="single" w:sz="4" w:space="0" w:color="auto"/>
            </w:tcBorders>
            <w:vAlign w:val="center"/>
          </w:tcPr>
          <w:p w14:paraId="170DF081" w14:textId="77777777" w:rsidR="0057662A" w:rsidRPr="004D7DE5" w:rsidRDefault="0057662A" w:rsidP="007E7F90">
            <w:pPr>
              <w:spacing w:line="240" w:lineRule="auto"/>
              <w:jc w:val="center"/>
              <w:rPr>
                <w:sz w:val="22"/>
                <w:szCs w:val="22"/>
              </w:rPr>
            </w:pPr>
            <w:r w:rsidRPr="004D7DE5">
              <w:rPr>
                <w:sz w:val="22"/>
                <w:szCs w:val="22"/>
              </w:rPr>
              <w:t>71</w:t>
            </w:r>
          </w:p>
        </w:tc>
        <w:tc>
          <w:tcPr>
            <w:tcW w:w="708" w:type="dxa"/>
            <w:tcBorders>
              <w:top w:val="single" w:sz="4" w:space="0" w:color="auto"/>
              <w:left w:val="single" w:sz="4" w:space="0" w:color="auto"/>
              <w:bottom w:val="single" w:sz="4" w:space="0" w:color="auto"/>
              <w:right w:val="single" w:sz="4" w:space="0" w:color="auto"/>
            </w:tcBorders>
            <w:vAlign w:val="center"/>
          </w:tcPr>
          <w:p w14:paraId="0CD030B3" w14:textId="77777777" w:rsidR="0057662A" w:rsidRPr="004D7DE5" w:rsidRDefault="0057662A"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29E9007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AC3D355" w14:textId="77AF2CB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58F589D" w14:textId="2204CA1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477F17" w14:textId="77777777" w:rsidR="0057662A" w:rsidRPr="004D7DE5" w:rsidRDefault="0057662A" w:rsidP="007E7F90">
            <w:pPr>
              <w:spacing w:line="240" w:lineRule="auto"/>
              <w:jc w:val="center"/>
              <w:rPr>
                <w:sz w:val="22"/>
                <w:szCs w:val="22"/>
              </w:rPr>
            </w:pPr>
            <w:r w:rsidRPr="004D7DE5">
              <w:rPr>
                <w:sz w:val="22"/>
                <w:szCs w:val="22"/>
              </w:rPr>
              <w:t>41</w:t>
            </w:r>
          </w:p>
        </w:tc>
      </w:tr>
      <w:tr w:rsidR="004D7DE5" w:rsidRPr="004D7DE5" w14:paraId="2D419AE7" w14:textId="77777777" w:rsidTr="00896E6E">
        <w:trPr>
          <w:jc w:val="center"/>
        </w:trPr>
        <w:tc>
          <w:tcPr>
            <w:tcW w:w="583" w:type="dxa"/>
            <w:vMerge/>
            <w:tcBorders>
              <w:left w:val="single" w:sz="4" w:space="0" w:color="auto"/>
              <w:right w:val="single" w:sz="4" w:space="0" w:color="auto"/>
            </w:tcBorders>
            <w:vAlign w:val="center"/>
          </w:tcPr>
          <w:p w14:paraId="28E088D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8EF294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A0F5BF7"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A47DE08" w14:textId="77777777" w:rsidR="0057662A" w:rsidRPr="004D7DE5" w:rsidRDefault="0057662A" w:rsidP="007E7F90">
            <w:pPr>
              <w:spacing w:line="240" w:lineRule="auto"/>
              <w:jc w:val="center"/>
              <w:rPr>
                <w:sz w:val="22"/>
                <w:szCs w:val="22"/>
              </w:rPr>
            </w:pPr>
            <w:r w:rsidRPr="004D7DE5">
              <w:rPr>
                <w:sz w:val="22"/>
                <w:szCs w:val="22"/>
              </w:rPr>
              <w:t>68,9</w:t>
            </w:r>
          </w:p>
        </w:tc>
        <w:tc>
          <w:tcPr>
            <w:tcW w:w="774" w:type="dxa"/>
            <w:tcBorders>
              <w:top w:val="single" w:sz="4" w:space="0" w:color="auto"/>
              <w:left w:val="single" w:sz="4" w:space="0" w:color="auto"/>
              <w:bottom w:val="single" w:sz="4" w:space="0" w:color="auto"/>
              <w:right w:val="single" w:sz="4" w:space="0" w:color="auto"/>
            </w:tcBorders>
            <w:vAlign w:val="center"/>
          </w:tcPr>
          <w:p w14:paraId="121DC7CE" w14:textId="77777777" w:rsidR="0057662A" w:rsidRPr="004D7DE5" w:rsidRDefault="0057662A" w:rsidP="007E7F90">
            <w:pPr>
              <w:spacing w:line="240" w:lineRule="auto"/>
              <w:jc w:val="center"/>
              <w:rPr>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1B86D6B8" w14:textId="77777777" w:rsidR="0057662A" w:rsidRPr="004D7DE5" w:rsidRDefault="0057662A" w:rsidP="007E7F90">
            <w:pPr>
              <w:spacing w:line="240" w:lineRule="auto"/>
              <w:jc w:val="center"/>
              <w:rPr>
                <w:sz w:val="22"/>
                <w:szCs w:val="22"/>
              </w:rPr>
            </w:pPr>
            <w:r w:rsidRPr="004D7DE5">
              <w:rPr>
                <w:sz w:val="22"/>
                <w:szCs w:val="22"/>
              </w:rPr>
              <w:t>60,1</w:t>
            </w:r>
          </w:p>
        </w:tc>
        <w:tc>
          <w:tcPr>
            <w:tcW w:w="695" w:type="dxa"/>
            <w:tcBorders>
              <w:top w:val="single" w:sz="4" w:space="0" w:color="auto"/>
              <w:left w:val="single" w:sz="4" w:space="0" w:color="auto"/>
              <w:bottom w:val="single" w:sz="4" w:space="0" w:color="auto"/>
              <w:right w:val="single" w:sz="4" w:space="0" w:color="auto"/>
            </w:tcBorders>
            <w:vAlign w:val="center"/>
          </w:tcPr>
          <w:p w14:paraId="1EE8231E"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4A97FA4F" w14:textId="77777777" w:rsidR="0057662A" w:rsidRPr="004D7DE5" w:rsidRDefault="0057662A" w:rsidP="007E7F90">
            <w:pPr>
              <w:spacing w:line="240" w:lineRule="auto"/>
              <w:jc w:val="center"/>
              <w:rPr>
                <w:sz w:val="22"/>
                <w:szCs w:val="22"/>
              </w:rPr>
            </w:pPr>
            <w:r w:rsidRPr="004D7DE5">
              <w:rPr>
                <w:sz w:val="22"/>
                <w:szCs w:val="22"/>
              </w:rPr>
              <w:t>220</w:t>
            </w:r>
          </w:p>
        </w:tc>
        <w:tc>
          <w:tcPr>
            <w:tcW w:w="563" w:type="dxa"/>
            <w:tcBorders>
              <w:top w:val="single" w:sz="4" w:space="0" w:color="auto"/>
              <w:left w:val="single" w:sz="4" w:space="0" w:color="auto"/>
              <w:bottom w:val="single" w:sz="4" w:space="0" w:color="auto"/>
              <w:right w:val="single" w:sz="4" w:space="0" w:color="auto"/>
            </w:tcBorders>
            <w:vAlign w:val="center"/>
          </w:tcPr>
          <w:p w14:paraId="436A7C52" w14:textId="77777777" w:rsidR="0057662A" w:rsidRPr="004D7DE5" w:rsidRDefault="0057662A" w:rsidP="007E7F90">
            <w:pPr>
              <w:spacing w:line="240" w:lineRule="auto"/>
              <w:jc w:val="center"/>
              <w:rPr>
                <w:sz w:val="22"/>
                <w:szCs w:val="22"/>
              </w:rPr>
            </w:pPr>
            <w:r w:rsidRPr="004D7DE5">
              <w:rPr>
                <w:sz w:val="22"/>
                <w:szCs w:val="22"/>
              </w:rPr>
              <w:t>77</w:t>
            </w:r>
          </w:p>
        </w:tc>
        <w:tc>
          <w:tcPr>
            <w:tcW w:w="708" w:type="dxa"/>
            <w:tcBorders>
              <w:top w:val="single" w:sz="4" w:space="0" w:color="auto"/>
              <w:left w:val="single" w:sz="4" w:space="0" w:color="auto"/>
              <w:bottom w:val="single" w:sz="4" w:space="0" w:color="auto"/>
              <w:right w:val="single" w:sz="4" w:space="0" w:color="auto"/>
            </w:tcBorders>
            <w:vAlign w:val="center"/>
          </w:tcPr>
          <w:p w14:paraId="67302489" w14:textId="77777777" w:rsidR="0057662A" w:rsidRPr="004D7DE5" w:rsidRDefault="0057662A" w:rsidP="007E7F90">
            <w:pPr>
              <w:spacing w:line="240" w:lineRule="auto"/>
              <w:jc w:val="center"/>
              <w:rPr>
                <w:sz w:val="22"/>
                <w:szCs w:val="22"/>
              </w:rPr>
            </w:pPr>
            <w:r w:rsidRPr="004D7DE5">
              <w:rPr>
                <w:sz w:val="22"/>
                <w:szCs w:val="22"/>
              </w:rPr>
              <w:t>36</w:t>
            </w:r>
          </w:p>
        </w:tc>
        <w:tc>
          <w:tcPr>
            <w:tcW w:w="993" w:type="dxa"/>
            <w:tcBorders>
              <w:top w:val="single" w:sz="4" w:space="0" w:color="auto"/>
              <w:left w:val="single" w:sz="4" w:space="0" w:color="auto"/>
              <w:bottom w:val="single" w:sz="4" w:space="0" w:color="auto"/>
              <w:right w:val="single" w:sz="4" w:space="0" w:color="auto"/>
            </w:tcBorders>
            <w:vAlign w:val="center"/>
          </w:tcPr>
          <w:p w14:paraId="3CF6984D"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B3D9777" w14:textId="652EB3DE"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4E893BC" w14:textId="4C28DDF4"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9787587" w14:textId="77777777" w:rsidR="0057662A" w:rsidRPr="004D7DE5" w:rsidRDefault="0057662A" w:rsidP="007E7F90">
            <w:pPr>
              <w:spacing w:line="240" w:lineRule="auto"/>
              <w:jc w:val="center"/>
              <w:rPr>
                <w:sz w:val="22"/>
                <w:szCs w:val="22"/>
              </w:rPr>
            </w:pPr>
            <w:r w:rsidRPr="004D7DE5">
              <w:rPr>
                <w:sz w:val="22"/>
                <w:szCs w:val="22"/>
              </w:rPr>
              <w:t>45</w:t>
            </w:r>
          </w:p>
        </w:tc>
      </w:tr>
      <w:tr w:rsidR="004D7DE5" w:rsidRPr="004D7DE5" w14:paraId="44CB2756" w14:textId="77777777" w:rsidTr="00896E6E">
        <w:trPr>
          <w:jc w:val="center"/>
        </w:trPr>
        <w:tc>
          <w:tcPr>
            <w:tcW w:w="583" w:type="dxa"/>
            <w:vMerge/>
            <w:tcBorders>
              <w:left w:val="single" w:sz="4" w:space="0" w:color="auto"/>
              <w:right w:val="single" w:sz="4" w:space="0" w:color="auto"/>
            </w:tcBorders>
            <w:vAlign w:val="center"/>
          </w:tcPr>
          <w:p w14:paraId="48E0681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406CBFE"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3CCB699"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0F85F7EE" w14:textId="77777777" w:rsidR="0057662A" w:rsidRPr="004D7DE5" w:rsidRDefault="0057662A" w:rsidP="007E7F90">
            <w:pPr>
              <w:spacing w:line="240" w:lineRule="auto"/>
              <w:jc w:val="center"/>
              <w:rPr>
                <w:sz w:val="22"/>
                <w:szCs w:val="22"/>
              </w:rPr>
            </w:pPr>
            <w:r w:rsidRPr="004D7DE5">
              <w:rPr>
                <w:sz w:val="22"/>
                <w:szCs w:val="22"/>
              </w:rPr>
              <w:t>70,3</w:t>
            </w:r>
          </w:p>
        </w:tc>
        <w:tc>
          <w:tcPr>
            <w:tcW w:w="774" w:type="dxa"/>
            <w:tcBorders>
              <w:top w:val="single" w:sz="4" w:space="0" w:color="auto"/>
              <w:left w:val="single" w:sz="4" w:space="0" w:color="auto"/>
              <w:bottom w:val="single" w:sz="4" w:space="0" w:color="auto"/>
              <w:right w:val="single" w:sz="4" w:space="0" w:color="auto"/>
            </w:tcBorders>
            <w:vAlign w:val="center"/>
          </w:tcPr>
          <w:p w14:paraId="2185321D" w14:textId="77777777" w:rsidR="0057662A" w:rsidRPr="004D7DE5" w:rsidRDefault="0057662A" w:rsidP="007E7F90">
            <w:pPr>
              <w:spacing w:line="240" w:lineRule="auto"/>
              <w:jc w:val="center"/>
              <w:rPr>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0DE05569" w14:textId="77777777" w:rsidR="0057662A" w:rsidRPr="004D7DE5" w:rsidRDefault="0057662A" w:rsidP="007E7F90">
            <w:pPr>
              <w:spacing w:line="240" w:lineRule="auto"/>
              <w:jc w:val="center"/>
              <w:rPr>
                <w:sz w:val="22"/>
                <w:szCs w:val="22"/>
              </w:rPr>
            </w:pPr>
            <w:r w:rsidRPr="004D7DE5">
              <w:rPr>
                <w:sz w:val="22"/>
                <w:szCs w:val="22"/>
              </w:rPr>
              <w:t>66,9</w:t>
            </w:r>
          </w:p>
        </w:tc>
        <w:tc>
          <w:tcPr>
            <w:tcW w:w="695" w:type="dxa"/>
            <w:tcBorders>
              <w:top w:val="single" w:sz="4" w:space="0" w:color="auto"/>
              <w:left w:val="single" w:sz="4" w:space="0" w:color="auto"/>
              <w:bottom w:val="single" w:sz="4" w:space="0" w:color="auto"/>
              <w:right w:val="single" w:sz="4" w:space="0" w:color="auto"/>
            </w:tcBorders>
            <w:vAlign w:val="center"/>
          </w:tcPr>
          <w:p w14:paraId="72394C92"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B3B7C6B" w14:textId="77777777" w:rsidR="0057662A" w:rsidRPr="004D7DE5" w:rsidRDefault="0057662A" w:rsidP="007E7F90">
            <w:pPr>
              <w:spacing w:line="240" w:lineRule="auto"/>
              <w:jc w:val="center"/>
              <w:rPr>
                <w:sz w:val="22"/>
                <w:szCs w:val="22"/>
              </w:rPr>
            </w:pPr>
            <w:r w:rsidRPr="004D7DE5">
              <w:rPr>
                <w:sz w:val="22"/>
                <w:szCs w:val="22"/>
              </w:rPr>
              <w:t>205</w:t>
            </w:r>
          </w:p>
        </w:tc>
        <w:tc>
          <w:tcPr>
            <w:tcW w:w="563" w:type="dxa"/>
            <w:tcBorders>
              <w:top w:val="single" w:sz="4" w:space="0" w:color="auto"/>
              <w:left w:val="single" w:sz="4" w:space="0" w:color="auto"/>
              <w:bottom w:val="single" w:sz="4" w:space="0" w:color="auto"/>
              <w:right w:val="single" w:sz="4" w:space="0" w:color="auto"/>
            </w:tcBorders>
            <w:vAlign w:val="center"/>
          </w:tcPr>
          <w:p w14:paraId="5420E69E" w14:textId="77777777" w:rsidR="0057662A" w:rsidRPr="004D7DE5" w:rsidRDefault="0057662A" w:rsidP="007E7F90">
            <w:pPr>
              <w:spacing w:line="240" w:lineRule="auto"/>
              <w:jc w:val="center"/>
              <w:rPr>
                <w:sz w:val="22"/>
                <w:szCs w:val="22"/>
              </w:rPr>
            </w:pPr>
            <w:r w:rsidRPr="004D7DE5">
              <w:rPr>
                <w:sz w:val="22"/>
                <w:szCs w:val="22"/>
              </w:rPr>
              <w:t>75</w:t>
            </w:r>
          </w:p>
        </w:tc>
        <w:tc>
          <w:tcPr>
            <w:tcW w:w="708" w:type="dxa"/>
            <w:tcBorders>
              <w:top w:val="single" w:sz="4" w:space="0" w:color="auto"/>
              <w:left w:val="single" w:sz="4" w:space="0" w:color="auto"/>
              <w:bottom w:val="single" w:sz="4" w:space="0" w:color="auto"/>
              <w:right w:val="single" w:sz="4" w:space="0" w:color="auto"/>
            </w:tcBorders>
            <w:vAlign w:val="center"/>
          </w:tcPr>
          <w:p w14:paraId="0D3C1BC2" w14:textId="77777777" w:rsidR="0057662A" w:rsidRPr="004D7DE5" w:rsidRDefault="0057662A" w:rsidP="007E7F90">
            <w:pPr>
              <w:spacing w:line="240" w:lineRule="auto"/>
              <w:jc w:val="center"/>
              <w:rPr>
                <w:sz w:val="22"/>
                <w:szCs w:val="22"/>
              </w:rPr>
            </w:pPr>
            <w:r w:rsidRPr="004D7DE5">
              <w:rPr>
                <w:sz w:val="22"/>
                <w:szCs w:val="22"/>
              </w:rPr>
              <w:t>44</w:t>
            </w:r>
          </w:p>
        </w:tc>
        <w:tc>
          <w:tcPr>
            <w:tcW w:w="993" w:type="dxa"/>
            <w:tcBorders>
              <w:top w:val="single" w:sz="4" w:space="0" w:color="auto"/>
              <w:left w:val="single" w:sz="4" w:space="0" w:color="auto"/>
              <w:bottom w:val="single" w:sz="4" w:space="0" w:color="auto"/>
              <w:right w:val="single" w:sz="4" w:space="0" w:color="auto"/>
            </w:tcBorders>
            <w:vAlign w:val="bottom"/>
          </w:tcPr>
          <w:p w14:paraId="5601AB94"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9203F42" w14:textId="2B5DEF3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5278F70" w14:textId="75CDB8A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9B6619A" w14:textId="77777777" w:rsidR="0057662A" w:rsidRPr="004D7DE5" w:rsidRDefault="0057662A" w:rsidP="007E7F90">
            <w:pPr>
              <w:spacing w:line="240" w:lineRule="auto"/>
              <w:jc w:val="center"/>
              <w:rPr>
                <w:sz w:val="22"/>
                <w:szCs w:val="22"/>
              </w:rPr>
            </w:pPr>
            <w:r w:rsidRPr="004D7DE5">
              <w:rPr>
                <w:sz w:val="22"/>
                <w:szCs w:val="22"/>
              </w:rPr>
              <w:t>41</w:t>
            </w:r>
          </w:p>
        </w:tc>
      </w:tr>
      <w:tr w:rsidR="004D7DE5" w:rsidRPr="004D7DE5" w14:paraId="511F04F1" w14:textId="77777777" w:rsidTr="00896E6E">
        <w:trPr>
          <w:jc w:val="center"/>
        </w:trPr>
        <w:tc>
          <w:tcPr>
            <w:tcW w:w="583" w:type="dxa"/>
            <w:vMerge/>
            <w:tcBorders>
              <w:left w:val="single" w:sz="4" w:space="0" w:color="auto"/>
              <w:right w:val="single" w:sz="4" w:space="0" w:color="auto"/>
            </w:tcBorders>
            <w:vAlign w:val="center"/>
          </w:tcPr>
          <w:p w14:paraId="40B0F8A4"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03F82B8"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F86B032"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6D2268D2" w14:textId="77777777" w:rsidR="0057662A" w:rsidRPr="004D7DE5" w:rsidRDefault="0057662A" w:rsidP="007E7F90">
            <w:pPr>
              <w:spacing w:line="240" w:lineRule="auto"/>
              <w:jc w:val="center"/>
              <w:rPr>
                <w:sz w:val="22"/>
                <w:szCs w:val="22"/>
              </w:rPr>
            </w:pPr>
            <w:r w:rsidRPr="004D7DE5">
              <w:rPr>
                <w:sz w:val="22"/>
                <w:szCs w:val="22"/>
              </w:rPr>
              <w:t>68,4</w:t>
            </w:r>
          </w:p>
        </w:tc>
        <w:tc>
          <w:tcPr>
            <w:tcW w:w="774" w:type="dxa"/>
            <w:tcBorders>
              <w:top w:val="single" w:sz="4" w:space="0" w:color="auto"/>
              <w:left w:val="single" w:sz="4" w:space="0" w:color="auto"/>
              <w:bottom w:val="single" w:sz="4" w:space="0" w:color="auto"/>
              <w:right w:val="single" w:sz="4" w:space="0" w:color="auto"/>
            </w:tcBorders>
            <w:vAlign w:val="center"/>
          </w:tcPr>
          <w:p w14:paraId="5C1C2777" w14:textId="77777777" w:rsidR="0057662A" w:rsidRPr="004D7DE5" w:rsidRDefault="0057662A" w:rsidP="007E7F90">
            <w:pPr>
              <w:spacing w:line="240" w:lineRule="auto"/>
              <w:jc w:val="center"/>
              <w:rPr>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center"/>
          </w:tcPr>
          <w:p w14:paraId="3F22DEB7" w14:textId="77777777" w:rsidR="0057662A" w:rsidRPr="004D7DE5" w:rsidRDefault="0057662A" w:rsidP="007E7F90">
            <w:pPr>
              <w:spacing w:line="240" w:lineRule="auto"/>
              <w:jc w:val="center"/>
              <w:rPr>
                <w:sz w:val="22"/>
                <w:szCs w:val="22"/>
              </w:rPr>
            </w:pPr>
            <w:r w:rsidRPr="004D7DE5">
              <w:rPr>
                <w:sz w:val="22"/>
                <w:szCs w:val="22"/>
              </w:rPr>
              <w:t>65,4</w:t>
            </w:r>
          </w:p>
        </w:tc>
        <w:tc>
          <w:tcPr>
            <w:tcW w:w="695" w:type="dxa"/>
            <w:tcBorders>
              <w:top w:val="single" w:sz="4" w:space="0" w:color="auto"/>
              <w:left w:val="single" w:sz="4" w:space="0" w:color="auto"/>
              <w:bottom w:val="single" w:sz="4" w:space="0" w:color="auto"/>
              <w:right w:val="single" w:sz="4" w:space="0" w:color="auto"/>
            </w:tcBorders>
            <w:vAlign w:val="center"/>
          </w:tcPr>
          <w:p w14:paraId="37C6EE32"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65ACB43A" w14:textId="77777777" w:rsidR="0057662A" w:rsidRPr="004D7DE5" w:rsidRDefault="0057662A" w:rsidP="007E7F90">
            <w:pPr>
              <w:spacing w:line="240" w:lineRule="auto"/>
              <w:jc w:val="center"/>
              <w:rPr>
                <w:sz w:val="22"/>
                <w:szCs w:val="22"/>
              </w:rPr>
            </w:pPr>
            <w:r w:rsidRPr="004D7DE5">
              <w:rPr>
                <w:sz w:val="22"/>
                <w:szCs w:val="22"/>
              </w:rPr>
              <w:t>212</w:t>
            </w:r>
          </w:p>
        </w:tc>
        <w:tc>
          <w:tcPr>
            <w:tcW w:w="563" w:type="dxa"/>
            <w:tcBorders>
              <w:top w:val="single" w:sz="4" w:space="0" w:color="auto"/>
              <w:left w:val="single" w:sz="4" w:space="0" w:color="auto"/>
              <w:bottom w:val="single" w:sz="4" w:space="0" w:color="auto"/>
              <w:right w:val="single" w:sz="4" w:space="0" w:color="auto"/>
            </w:tcBorders>
            <w:vAlign w:val="center"/>
          </w:tcPr>
          <w:p w14:paraId="2D8AFA86" w14:textId="77777777" w:rsidR="0057662A" w:rsidRPr="004D7DE5" w:rsidRDefault="0057662A"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47B9BE45" w14:textId="77777777" w:rsidR="0057662A" w:rsidRPr="004D7DE5" w:rsidRDefault="0057662A" w:rsidP="007E7F90">
            <w:pPr>
              <w:spacing w:line="240" w:lineRule="auto"/>
              <w:jc w:val="center"/>
              <w:rPr>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3BC543DE"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9C97D95" w14:textId="231780B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1E3801D" w14:textId="74585AD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FB6C135" w14:textId="77777777" w:rsidR="0057662A" w:rsidRPr="004D7DE5" w:rsidRDefault="0057662A" w:rsidP="007E7F90">
            <w:pPr>
              <w:spacing w:line="240" w:lineRule="auto"/>
              <w:jc w:val="center"/>
              <w:rPr>
                <w:sz w:val="22"/>
                <w:szCs w:val="22"/>
              </w:rPr>
            </w:pPr>
            <w:r w:rsidRPr="004D7DE5">
              <w:rPr>
                <w:sz w:val="22"/>
                <w:szCs w:val="22"/>
              </w:rPr>
              <w:t>46</w:t>
            </w:r>
          </w:p>
        </w:tc>
      </w:tr>
      <w:tr w:rsidR="004D7DE5" w:rsidRPr="004D7DE5" w14:paraId="1BBE447F" w14:textId="77777777" w:rsidTr="00896E6E">
        <w:trPr>
          <w:jc w:val="center"/>
        </w:trPr>
        <w:tc>
          <w:tcPr>
            <w:tcW w:w="583" w:type="dxa"/>
            <w:vMerge/>
            <w:tcBorders>
              <w:left w:val="single" w:sz="4" w:space="0" w:color="auto"/>
              <w:right w:val="single" w:sz="4" w:space="0" w:color="auto"/>
            </w:tcBorders>
            <w:vAlign w:val="center"/>
          </w:tcPr>
          <w:p w14:paraId="2E0D609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23FBF9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2A72222"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10D5575C" w14:textId="77777777" w:rsidR="0057662A" w:rsidRPr="004D7DE5" w:rsidRDefault="0057662A" w:rsidP="007E7F90">
            <w:pPr>
              <w:spacing w:line="240" w:lineRule="auto"/>
              <w:jc w:val="center"/>
              <w:rPr>
                <w:sz w:val="22"/>
                <w:szCs w:val="22"/>
              </w:rPr>
            </w:pPr>
            <w:r w:rsidRPr="004D7DE5">
              <w:rPr>
                <w:sz w:val="22"/>
                <w:szCs w:val="22"/>
              </w:rPr>
              <w:t>69,2</w:t>
            </w:r>
          </w:p>
        </w:tc>
        <w:tc>
          <w:tcPr>
            <w:tcW w:w="774" w:type="dxa"/>
            <w:tcBorders>
              <w:top w:val="single" w:sz="4" w:space="0" w:color="auto"/>
              <w:left w:val="single" w:sz="4" w:space="0" w:color="auto"/>
              <w:bottom w:val="single" w:sz="4" w:space="0" w:color="auto"/>
              <w:right w:val="single" w:sz="4" w:space="0" w:color="auto"/>
            </w:tcBorders>
            <w:vAlign w:val="bottom"/>
          </w:tcPr>
          <w:p w14:paraId="63851234" w14:textId="77777777" w:rsidR="0057662A" w:rsidRPr="004D7DE5" w:rsidRDefault="0057662A" w:rsidP="007E7F90">
            <w:pPr>
              <w:spacing w:line="240" w:lineRule="auto"/>
              <w:jc w:val="center"/>
              <w:rPr>
                <w:sz w:val="22"/>
                <w:szCs w:val="22"/>
              </w:rPr>
            </w:pPr>
            <w:r w:rsidRPr="004D7DE5">
              <w:rPr>
                <w:sz w:val="22"/>
                <w:szCs w:val="22"/>
              </w:rPr>
              <w:t>27,1</w:t>
            </w:r>
          </w:p>
        </w:tc>
        <w:tc>
          <w:tcPr>
            <w:tcW w:w="709" w:type="dxa"/>
            <w:tcBorders>
              <w:top w:val="single" w:sz="4" w:space="0" w:color="auto"/>
              <w:left w:val="single" w:sz="4" w:space="0" w:color="auto"/>
              <w:bottom w:val="single" w:sz="4" w:space="0" w:color="auto"/>
              <w:right w:val="single" w:sz="4" w:space="0" w:color="auto"/>
            </w:tcBorders>
            <w:vAlign w:val="bottom"/>
          </w:tcPr>
          <w:p w14:paraId="03182E0F" w14:textId="77777777" w:rsidR="0057662A" w:rsidRPr="004D7DE5" w:rsidRDefault="0057662A" w:rsidP="007E7F90">
            <w:pPr>
              <w:spacing w:line="240" w:lineRule="auto"/>
              <w:jc w:val="center"/>
              <w:rPr>
                <w:sz w:val="22"/>
                <w:szCs w:val="22"/>
              </w:rPr>
            </w:pPr>
            <w:r w:rsidRPr="004D7DE5">
              <w:rPr>
                <w:sz w:val="22"/>
                <w:szCs w:val="22"/>
              </w:rPr>
              <w:t>73,5</w:t>
            </w:r>
          </w:p>
        </w:tc>
        <w:tc>
          <w:tcPr>
            <w:tcW w:w="695" w:type="dxa"/>
            <w:tcBorders>
              <w:top w:val="single" w:sz="4" w:space="0" w:color="auto"/>
              <w:left w:val="single" w:sz="4" w:space="0" w:color="auto"/>
              <w:bottom w:val="single" w:sz="4" w:space="0" w:color="auto"/>
              <w:right w:val="single" w:sz="4" w:space="0" w:color="auto"/>
            </w:tcBorders>
            <w:vAlign w:val="bottom"/>
          </w:tcPr>
          <w:p w14:paraId="51ABAEC5"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425C93AF" w14:textId="77777777" w:rsidR="0057662A" w:rsidRPr="004D7DE5" w:rsidRDefault="0057662A" w:rsidP="007E7F90">
            <w:pPr>
              <w:spacing w:line="240" w:lineRule="auto"/>
              <w:jc w:val="center"/>
              <w:rPr>
                <w:sz w:val="22"/>
                <w:szCs w:val="22"/>
              </w:rPr>
            </w:pPr>
            <w:r w:rsidRPr="004D7DE5">
              <w:rPr>
                <w:sz w:val="22"/>
                <w:szCs w:val="22"/>
              </w:rPr>
              <w:t>179</w:t>
            </w:r>
          </w:p>
        </w:tc>
        <w:tc>
          <w:tcPr>
            <w:tcW w:w="563" w:type="dxa"/>
            <w:tcBorders>
              <w:top w:val="single" w:sz="4" w:space="0" w:color="auto"/>
              <w:left w:val="single" w:sz="4" w:space="0" w:color="auto"/>
              <w:bottom w:val="single" w:sz="4" w:space="0" w:color="auto"/>
              <w:right w:val="single" w:sz="4" w:space="0" w:color="auto"/>
            </w:tcBorders>
            <w:vAlign w:val="bottom"/>
          </w:tcPr>
          <w:p w14:paraId="749A826D" w14:textId="77777777" w:rsidR="0057662A" w:rsidRPr="004D7DE5" w:rsidRDefault="0057662A" w:rsidP="007E7F90">
            <w:pPr>
              <w:spacing w:line="240" w:lineRule="auto"/>
              <w:jc w:val="center"/>
              <w:rPr>
                <w:sz w:val="22"/>
                <w:szCs w:val="22"/>
              </w:rPr>
            </w:pPr>
            <w:r w:rsidRPr="004D7DE5">
              <w:rPr>
                <w:sz w:val="22"/>
                <w:szCs w:val="22"/>
              </w:rPr>
              <w:t>67</w:t>
            </w:r>
          </w:p>
        </w:tc>
        <w:tc>
          <w:tcPr>
            <w:tcW w:w="708" w:type="dxa"/>
            <w:tcBorders>
              <w:top w:val="single" w:sz="4" w:space="0" w:color="auto"/>
              <w:left w:val="single" w:sz="4" w:space="0" w:color="auto"/>
              <w:bottom w:val="single" w:sz="4" w:space="0" w:color="auto"/>
              <w:right w:val="single" w:sz="4" w:space="0" w:color="auto"/>
            </w:tcBorders>
            <w:vAlign w:val="bottom"/>
          </w:tcPr>
          <w:p w14:paraId="668A9857" w14:textId="77777777" w:rsidR="0057662A" w:rsidRPr="004D7DE5" w:rsidRDefault="0057662A" w:rsidP="007E7F90">
            <w:pPr>
              <w:spacing w:line="240" w:lineRule="auto"/>
              <w:jc w:val="center"/>
              <w:rPr>
                <w:sz w:val="22"/>
                <w:szCs w:val="22"/>
              </w:rPr>
            </w:pPr>
            <w:r w:rsidRPr="004D7DE5">
              <w:rPr>
                <w:sz w:val="22"/>
                <w:szCs w:val="22"/>
              </w:rPr>
              <w:t>41</w:t>
            </w:r>
          </w:p>
        </w:tc>
        <w:tc>
          <w:tcPr>
            <w:tcW w:w="993" w:type="dxa"/>
            <w:tcBorders>
              <w:top w:val="single" w:sz="4" w:space="0" w:color="auto"/>
              <w:left w:val="single" w:sz="4" w:space="0" w:color="auto"/>
              <w:bottom w:val="single" w:sz="4" w:space="0" w:color="auto"/>
              <w:right w:val="single" w:sz="4" w:space="0" w:color="auto"/>
            </w:tcBorders>
            <w:vAlign w:val="center"/>
          </w:tcPr>
          <w:p w14:paraId="6E032E79"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B1AD53E" w14:textId="62B945C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F73539D" w14:textId="6D55A1C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65B6855" w14:textId="77777777" w:rsidR="0057662A" w:rsidRPr="004D7DE5" w:rsidRDefault="0057662A" w:rsidP="007E7F90">
            <w:pPr>
              <w:spacing w:line="240" w:lineRule="auto"/>
              <w:jc w:val="center"/>
              <w:rPr>
                <w:sz w:val="22"/>
                <w:szCs w:val="22"/>
              </w:rPr>
            </w:pPr>
            <w:r w:rsidRPr="004D7DE5">
              <w:rPr>
                <w:sz w:val="22"/>
                <w:szCs w:val="22"/>
              </w:rPr>
              <w:t>39</w:t>
            </w:r>
          </w:p>
        </w:tc>
      </w:tr>
      <w:tr w:rsidR="004D7DE5" w:rsidRPr="004D7DE5" w14:paraId="3E2A8836"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6D5677C7"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93DFD9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A372E4D"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41F817A4" w14:textId="77777777" w:rsidR="0057662A" w:rsidRPr="004D7DE5" w:rsidRDefault="0057662A" w:rsidP="007E7F90">
            <w:pPr>
              <w:spacing w:line="240" w:lineRule="auto"/>
              <w:jc w:val="center"/>
              <w:rPr>
                <w:sz w:val="22"/>
                <w:szCs w:val="22"/>
              </w:rPr>
            </w:pPr>
            <w:r w:rsidRPr="004D7DE5">
              <w:rPr>
                <w:sz w:val="22"/>
                <w:szCs w:val="22"/>
              </w:rPr>
              <w:t>69,5</w:t>
            </w:r>
          </w:p>
        </w:tc>
        <w:tc>
          <w:tcPr>
            <w:tcW w:w="774" w:type="dxa"/>
            <w:tcBorders>
              <w:top w:val="single" w:sz="4" w:space="0" w:color="auto"/>
              <w:left w:val="single" w:sz="4" w:space="0" w:color="auto"/>
              <w:bottom w:val="single" w:sz="4" w:space="0" w:color="auto"/>
              <w:right w:val="single" w:sz="4" w:space="0" w:color="auto"/>
            </w:tcBorders>
            <w:vAlign w:val="bottom"/>
          </w:tcPr>
          <w:p w14:paraId="65AFB5FC" w14:textId="77777777" w:rsidR="0057662A" w:rsidRPr="004D7DE5" w:rsidRDefault="0057662A" w:rsidP="007E7F90">
            <w:pPr>
              <w:spacing w:line="240" w:lineRule="auto"/>
              <w:jc w:val="center"/>
              <w:rPr>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bottom"/>
          </w:tcPr>
          <w:p w14:paraId="20E5625C" w14:textId="77777777" w:rsidR="0057662A" w:rsidRPr="004D7DE5" w:rsidRDefault="0057662A" w:rsidP="007E7F90">
            <w:pPr>
              <w:spacing w:line="240" w:lineRule="auto"/>
              <w:jc w:val="center"/>
              <w:rPr>
                <w:sz w:val="22"/>
                <w:szCs w:val="22"/>
              </w:rPr>
            </w:pPr>
            <w:r w:rsidRPr="004D7DE5">
              <w:rPr>
                <w:sz w:val="22"/>
                <w:szCs w:val="22"/>
              </w:rPr>
              <w:t>64,8</w:t>
            </w:r>
          </w:p>
        </w:tc>
        <w:tc>
          <w:tcPr>
            <w:tcW w:w="695" w:type="dxa"/>
            <w:tcBorders>
              <w:top w:val="single" w:sz="4" w:space="0" w:color="auto"/>
              <w:left w:val="single" w:sz="4" w:space="0" w:color="auto"/>
              <w:bottom w:val="single" w:sz="4" w:space="0" w:color="auto"/>
              <w:right w:val="single" w:sz="4" w:space="0" w:color="auto"/>
            </w:tcBorders>
            <w:vAlign w:val="bottom"/>
          </w:tcPr>
          <w:p w14:paraId="1AFB26C9"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300BABD0" w14:textId="77777777" w:rsidR="0057662A" w:rsidRPr="004D7DE5" w:rsidRDefault="0057662A" w:rsidP="007E7F90">
            <w:pPr>
              <w:spacing w:line="240" w:lineRule="auto"/>
              <w:jc w:val="center"/>
              <w:rPr>
                <w:sz w:val="22"/>
                <w:szCs w:val="22"/>
              </w:rPr>
            </w:pPr>
            <w:r w:rsidRPr="004D7DE5">
              <w:rPr>
                <w:sz w:val="22"/>
                <w:szCs w:val="22"/>
              </w:rPr>
              <w:t>206</w:t>
            </w:r>
          </w:p>
        </w:tc>
        <w:tc>
          <w:tcPr>
            <w:tcW w:w="563" w:type="dxa"/>
            <w:tcBorders>
              <w:top w:val="single" w:sz="4" w:space="0" w:color="auto"/>
              <w:left w:val="single" w:sz="4" w:space="0" w:color="auto"/>
              <w:bottom w:val="single" w:sz="4" w:space="0" w:color="auto"/>
              <w:right w:val="single" w:sz="4" w:space="0" w:color="auto"/>
            </w:tcBorders>
            <w:vAlign w:val="bottom"/>
          </w:tcPr>
          <w:p w14:paraId="4ACB0648" w14:textId="77777777" w:rsidR="0057662A" w:rsidRPr="004D7DE5" w:rsidRDefault="0057662A" w:rsidP="007E7F90">
            <w:pPr>
              <w:spacing w:line="240" w:lineRule="auto"/>
              <w:jc w:val="center"/>
              <w:rPr>
                <w:sz w:val="22"/>
                <w:szCs w:val="22"/>
              </w:rPr>
            </w:pPr>
            <w:r w:rsidRPr="004D7DE5">
              <w:rPr>
                <w:sz w:val="22"/>
                <w:szCs w:val="22"/>
              </w:rPr>
              <w:t>73</w:t>
            </w:r>
          </w:p>
        </w:tc>
        <w:tc>
          <w:tcPr>
            <w:tcW w:w="708" w:type="dxa"/>
            <w:tcBorders>
              <w:top w:val="single" w:sz="4" w:space="0" w:color="auto"/>
              <w:left w:val="single" w:sz="4" w:space="0" w:color="auto"/>
              <w:bottom w:val="single" w:sz="4" w:space="0" w:color="auto"/>
              <w:right w:val="single" w:sz="4" w:space="0" w:color="auto"/>
            </w:tcBorders>
            <w:vAlign w:val="bottom"/>
          </w:tcPr>
          <w:p w14:paraId="69BCC914" w14:textId="77777777" w:rsidR="0057662A" w:rsidRPr="004D7DE5" w:rsidRDefault="0057662A" w:rsidP="007E7F90">
            <w:pPr>
              <w:spacing w:line="240" w:lineRule="auto"/>
              <w:jc w:val="center"/>
              <w:rPr>
                <w:sz w:val="22"/>
                <w:szCs w:val="22"/>
              </w:rPr>
            </w:pPr>
            <w:r w:rsidRPr="004D7DE5">
              <w:rPr>
                <w:sz w:val="22"/>
                <w:szCs w:val="22"/>
              </w:rPr>
              <w:t>36</w:t>
            </w:r>
          </w:p>
        </w:tc>
        <w:tc>
          <w:tcPr>
            <w:tcW w:w="993" w:type="dxa"/>
            <w:tcBorders>
              <w:top w:val="single" w:sz="4" w:space="0" w:color="auto"/>
              <w:left w:val="single" w:sz="4" w:space="0" w:color="auto"/>
              <w:bottom w:val="single" w:sz="4" w:space="0" w:color="auto"/>
              <w:right w:val="single" w:sz="4" w:space="0" w:color="auto"/>
            </w:tcBorders>
            <w:vAlign w:val="bottom"/>
          </w:tcPr>
          <w:p w14:paraId="0A7AE4B4"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7A4781A" w14:textId="092B29C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BA04573" w14:textId="57EE87D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E953BF8" w14:textId="77777777" w:rsidR="0057662A" w:rsidRPr="004D7DE5" w:rsidRDefault="0057662A" w:rsidP="007E7F90">
            <w:pPr>
              <w:spacing w:line="240" w:lineRule="auto"/>
              <w:jc w:val="center"/>
              <w:rPr>
                <w:sz w:val="22"/>
                <w:szCs w:val="22"/>
              </w:rPr>
            </w:pPr>
            <w:r w:rsidRPr="004D7DE5">
              <w:rPr>
                <w:sz w:val="22"/>
                <w:szCs w:val="22"/>
              </w:rPr>
              <w:t>42</w:t>
            </w:r>
          </w:p>
        </w:tc>
      </w:tr>
      <w:tr w:rsidR="004D7DE5" w:rsidRPr="004D7DE5" w14:paraId="4A75F546"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00B867D9" w14:textId="77777777" w:rsidR="0057662A" w:rsidRPr="004D7DE5" w:rsidRDefault="0057662A" w:rsidP="007E7F90">
            <w:pPr>
              <w:spacing w:line="240" w:lineRule="auto"/>
              <w:jc w:val="center"/>
              <w:rPr>
                <w:b/>
                <w:sz w:val="22"/>
                <w:szCs w:val="22"/>
              </w:rPr>
            </w:pPr>
            <w:r w:rsidRPr="004D7DE5">
              <w:rPr>
                <w:b/>
                <w:sz w:val="22"/>
                <w:szCs w:val="22"/>
              </w:rPr>
              <w:t>10</w:t>
            </w:r>
          </w:p>
        </w:tc>
        <w:tc>
          <w:tcPr>
            <w:tcW w:w="720" w:type="dxa"/>
            <w:vMerge w:val="restart"/>
            <w:tcBorders>
              <w:top w:val="single" w:sz="4" w:space="0" w:color="auto"/>
              <w:left w:val="single" w:sz="4" w:space="0" w:color="auto"/>
              <w:right w:val="single" w:sz="4" w:space="0" w:color="auto"/>
            </w:tcBorders>
            <w:vAlign w:val="center"/>
            <w:hideMark/>
          </w:tcPr>
          <w:p w14:paraId="3D749658" w14:textId="77777777" w:rsidR="0057662A" w:rsidRPr="004D7DE5" w:rsidRDefault="0057662A" w:rsidP="007E7F90">
            <w:pPr>
              <w:spacing w:line="240" w:lineRule="auto"/>
              <w:ind w:left="-84" w:right="-108"/>
              <w:jc w:val="center"/>
              <w:rPr>
                <w:b/>
                <w:sz w:val="22"/>
                <w:szCs w:val="22"/>
              </w:rPr>
            </w:pPr>
            <w:r w:rsidRPr="004D7DE5">
              <w:rPr>
                <w:b/>
                <w:sz w:val="22"/>
                <w:szCs w:val="22"/>
              </w:rPr>
              <w:t>KK11</w:t>
            </w:r>
          </w:p>
        </w:tc>
        <w:tc>
          <w:tcPr>
            <w:tcW w:w="581" w:type="dxa"/>
            <w:tcBorders>
              <w:top w:val="single" w:sz="4" w:space="0" w:color="auto"/>
              <w:left w:val="single" w:sz="4" w:space="0" w:color="auto"/>
              <w:bottom w:val="single" w:sz="4" w:space="0" w:color="auto"/>
              <w:right w:val="single" w:sz="4" w:space="0" w:color="auto"/>
            </w:tcBorders>
            <w:vAlign w:val="center"/>
            <w:hideMark/>
          </w:tcPr>
          <w:p w14:paraId="3CB895BF"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0559549" w14:textId="77777777" w:rsidR="0057662A" w:rsidRPr="004D7DE5" w:rsidRDefault="0057662A" w:rsidP="007E7F90">
            <w:pPr>
              <w:spacing w:line="240" w:lineRule="auto"/>
              <w:jc w:val="center"/>
              <w:rPr>
                <w:sz w:val="22"/>
                <w:szCs w:val="22"/>
              </w:rPr>
            </w:pPr>
            <w:r w:rsidRPr="004D7DE5">
              <w:rPr>
                <w:sz w:val="22"/>
                <w:szCs w:val="22"/>
              </w:rPr>
              <w:t>71</w:t>
            </w:r>
          </w:p>
        </w:tc>
        <w:tc>
          <w:tcPr>
            <w:tcW w:w="774" w:type="dxa"/>
            <w:tcBorders>
              <w:top w:val="single" w:sz="4" w:space="0" w:color="auto"/>
              <w:left w:val="single" w:sz="4" w:space="0" w:color="auto"/>
              <w:bottom w:val="single" w:sz="4" w:space="0" w:color="auto"/>
              <w:right w:val="single" w:sz="4" w:space="0" w:color="auto"/>
            </w:tcBorders>
            <w:vAlign w:val="center"/>
          </w:tcPr>
          <w:p w14:paraId="3E4CBD47" w14:textId="77777777" w:rsidR="0057662A" w:rsidRPr="004D7DE5" w:rsidRDefault="0057662A" w:rsidP="007E7F90">
            <w:pPr>
              <w:spacing w:line="240" w:lineRule="auto"/>
              <w:jc w:val="center"/>
              <w:rPr>
                <w:sz w:val="22"/>
                <w:szCs w:val="22"/>
              </w:rPr>
            </w:pPr>
            <w:r w:rsidRPr="004D7DE5">
              <w:rPr>
                <w:sz w:val="22"/>
                <w:szCs w:val="22"/>
              </w:rPr>
              <w:t>34,3</w:t>
            </w:r>
          </w:p>
        </w:tc>
        <w:tc>
          <w:tcPr>
            <w:tcW w:w="709" w:type="dxa"/>
            <w:tcBorders>
              <w:top w:val="single" w:sz="4" w:space="0" w:color="auto"/>
              <w:left w:val="single" w:sz="4" w:space="0" w:color="auto"/>
              <w:bottom w:val="single" w:sz="4" w:space="0" w:color="auto"/>
              <w:right w:val="single" w:sz="4" w:space="0" w:color="auto"/>
            </w:tcBorders>
            <w:vAlign w:val="center"/>
          </w:tcPr>
          <w:p w14:paraId="210629A2" w14:textId="77777777" w:rsidR="0057662A" w:rsidRPr="004D7DE5" w:rsidRDefault="0057662A" w:rsidP="007E7F90">
            <w:pPr>
              <w:spacing w:line="240" w:lineRule="auto"/>
              <w:jc w:val="center"/>
              <w:rPr>
                <w:sz w:val="22"/>
                <w:szCs w:val="22"/>
              </w:rPr>
            </w:pPr>
            <w:r w:rsidRPr="004D7DE5">
              <w:rPr>
                <w:sz w:val="22"/>
                <w:szCs w:val="22"/>
              </w:rPr>
              <w:t>60,8</w:t>
            </w:r>
          </w:p>
        </w:tc>
        <w:tc>
          <w:tcPr>
            <w:tcW w:w="695" w:type="dxa"/>
            <w:tcBorders>
              <w:top w:val="single" w:sz="4" w:space="0" w:color="auto"/>
              <w:left w:val="single" w:sz="4" w:space="0" w:color="auto"/>
              <w:bottom w:val="single" w:sz="4" w:space="0" w:color="auto"/>
              <w:right w:val="single" w:sz="4" w:space="0" w:color="auto"/>
            </w:tcBorders>
            <w:vAlign w:val="center"/>
          </w:tcPr>
          <w:p w14:paraId="0477E15B"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060D07B3" w14:textId="77777777" w:rsidR="0057662A" w:rsidRPr="004D7DE5" w:rsidRDefault="0057662A" w:rsidP="007E7F90">
            <w:pPr>
              <w:spacing w:line="240" w:lineRule="auto"/>
              <w:jc w:val="center"/>
              <w:rPr>
                <w:sz w:val="22"/>
                <w:szCs w:val="22"/>
              </w:rPr>
            </w:pPr>
            <w:r w:rsidRPr="004D7DE5">
              <w:rPr>
                <w:sz w:val="22"/>
                <w:szCs w:val="22"/>
              </w:rPr>
              <w:t>241</w:t>
            </w:r>
          </w:p>
        </w:tc>
        <w:tc>
          <w:tcPr>
            <w:tcW w:w="563" w:type="dxa"/>
            <w:tcBorders>
              <w:top w:val="single" w:sz="4" w:space="0" w:color="auto"/>
              <w:left w:val="single" w:sz="4" w:space="0" w:color="auto"/>
              <w:bottom w:val="single" w:sz="4" w:space="0" w:color="auto"/>
              <w:right w:val="single" w:sz="4" w:space="0" w:color="auto"/>
            </w:tcBorders>
            <w:vAlign w:val="center"/>
          </w:tcPr>
          <w:p w14:paraId="3CED14E0" w14:textId="77777777" w:rsidR="0057662A" w:rsidRPr="004D7DE5" w:rsidRDefault="0057662A" w:rsidP="007E7F90">
            <w:pPr>
              <w:spacing w:line="240" w:lineRule="auto"/>
              <w:jc w:val="center"/>
              <w:rPr>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6E46ADB7" w14:textId="77777777" w:rsidR="0057662A" w:rsidRPr="004D7DE5" w:rsidRDefault="0057662A" w:rsidP="007E7F90">
            <w:pPr>
              <w:spacing w:line="240" w:lineRule="auto"/>
              <w:jc w:val="center"/>
              <w:rPr>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2883253E"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A387465" w14:textId="098D502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2D61B5C" w14:textId="15D8079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AE47C01" w14:textId="77777777" w:rsidR="0057662A" w:rsidRPr="004D7DE5" w:rsidRDefault="0057662A" w:rsidP="007E7F90">
            <w:pPr>
              <w:spacing w:line="240" w:lineRule="auto"/>
              <w:jc w:val="center"/>
              <w:rPr>
                <w:sz w:val="22"/>
                <w:szCs w:val="22"/>
              </w:rPr>
            </w:pPr>
            <w:r w:rsidRPr="004D7DE5">
              <w:rPr>
                <w:sz w:val="22"/>
                <w:szCs w:val="22"/>
              </w:rPr>
              <w:t>49</w:t>
            </w:r>
          </w:p>
        </w:tc>
      </w:tr>
      <w:tr w:rsidR="004D7DE5" w:rsidRPr="004D7DE5" w14:paraId="738E5D9D" w14:textId="77777777" w:rsidTr="00896E6E">
        <w:trPr>
          <w:jc w:val="center"/>
        </w:trPr>
        <w:tc>
          <w:tcPr>
            <w:tcW w:w="583" w:type="dxa"/>
            <w:vMerge/>
            <w:tcBorders>
              <w:left w:val="single" w:sz="4" w:space="0" w:color="auto"/>
              <w:right w:val="single" w:sz="4" w:space="0" w:color="auto"/>
            </w:tcBorders>
            <w:vAlign w:val="center"/>
            <w:hideMark/>
          </w:tcPr>
          <w:p w14:paraId="2A4F602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4227F329"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11A83A93"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DDBC23C" w14:textId="77777777" w:rsidR="0057662A" w:rsidRPr="004D7DE5" w:rsidRDefault="0057662A" w:rsidP="007E7F90">
            <w:pPr>
              <w:spacing w:line="240" w:lineRule="auto"/>
              <w:jc w:val="center"/>
              <w:rPr>
                <w:sz w:val="22"/>
                <w:szCs w:val="22"/>
              </w:rPr>
            </w:pPr>
            <w:r w:rsidRPr="004D7DE5">
              <w:rPr>
                <w:sz w:val="22"/>
                <w:szCs w:val="22"/>
              </w:rPr>
              <w:t>71,1</w:t>
            </w:r>
          </w:p>
        </w:tc>
        <w:tc>
          <w:tcPr>
            <w:tcW w:w="774" w:type="dxa"/>
            <w:tcBorders>
              <w:top w:val="single" w:sz="4" w:space="0" w:color="auto"/>
              <w:left w:val="single" w:sz="4" w:space="0" w:color="auto"/>
              <w:bottom w:val="single" w:sz="4" w:space="0" w:color="auto"/>
              <w:right w:val="single" w:sz="4" w:space="0" w:color="auto"/>
            </w:tcBorders>
            <w:vAlign w:val="center"/>
          </w:tcPr>
          <w:p w14:paraId="72B777C6"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037ACA10" w14:textId="77777777" w:rsidR="0057662A" w:rsidRPr="004D7DE5" w:rsidRDefault="0057662A" w:rsidP="007E7F90">
            <w:pPr>
              <w:spacing w:line="240" w:lineRule="auto"/>
              <w:jc w:val="center"/>
              <w:rPr>
                <w:sz w:val="22"/>
                <w:szCs w:val="22"/>
              </w:rPr>
            </w:pPr>
            <w:r w:rsidRPr="004D7DE5">
              <w:rPr>
                <w:sz w:val="22"/>
                <w:szCs w:val="22"/>
              </w:rPr>
              <w:t>62,2</w:t>
            </w:r>
          </w:p>
        </w:tc>
        <w:tc>
          <w:tcPr>
            <w:tcW w:w="695" w:type="dxa"/>
            <w:tcBorders>
              <w:top w:val="single" w:sz="4" w:space="0" w:color="auto"/>
              <w:left w:val="single" w:sz="4" w:space="0" w:color="auto"/>
              <w:bottom w:val="single" w:sz="4" w:space="0" w:color="auto"/>
              <w:right w:val="single" w:sz="4" w:space="0" w:color="auto"/>
            </w:tcBorders>
            <w:vAlign w:val="center"/>
          </w:tcPr>
          <w:p w14:paraId="18A68748"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47A082DD" w14:textId="77777777" w:rsidR="0057662A" w:rsidRPr="004D7DE5" w:rsidRDefault="0057662A" w:rsidP="007E7F90">
            <w:pPr>
              <w:spacing w:line="240" w:lineRule="auto"/>
              <w:jc w:val="center"/>
              <w:rPr>
                <w:sz w:val="22"/>
                <w:szCs w:val="22"/>
              </w:rPr>
            </w:pPr>
            <w:r w:rsidRPr="004D7DE5">
              <w:rPr>
                <w:sz w:val="22"/>
                <w:szCs w:val="22"/>
              </w:rPr>
              <w:t>259</w:t>
            </w:r>
          </w:p>
        </w:tc>
        <w:tc>
          <w:tcPr>
            <w:tcW w:w="563" w:type="dxa"/>
            <w:tcBorders>
              <w:top w:val="single" w:sz="4" w:space="0" w:color="auto"/>
              <w:left w:val="single" w:sz="4" w:space="0" w:color="auto"/>
              <w:bottom w:val="single" w:sz="4" w:space="0" w:color="auto"/>
              <w:right w:val="single" w:sz="4" w:space="0" w:color="auto"/>
            </w:tcBorders>
            <w:vAlign w:val="center"/>
          </w:tcPr>
          <w:p w14:paraId="73C92A7B" w14:textId="77777777" w:rsidR="0057662A" w:rsidRPr="004D7DE5" w:rsidRDefault="0057662A" w:rsidP="007E7F90">
            <w:pPr>
              <w:spacing w:line="240" w:lineRule="auto"/>
              <w:jc w:val="center"/>
              <w:rPr>
                <w:sz w:val="22"/>
                <w:szCs w:val="22"/>
              </w:rPr>
            </w:pPr>
            <w:r w:rsidRPr="004D7DE5">
              <w:rPr>
                <w:sz w:val="22"/>
                <w:szCs w:val="22"/>
              </w:rPr>
              <w:t>71</w:t>
            </w:r>
          </w:p>
        </w:tc>
        <w:tc>
          <w:tcPr>
            <w:tcW w:w="708" w:type="dxa"/>
            <w:tcBorders>
              <w:top w:val="single" w:sz="4" w:space="0" w:color="auto"/>
              <w:left w:val="single" w:sz="4" w:space="0" w:color="auto"/>
              <w:bottom w:val="single" w:sz="4" w:space="0" w:color="auto"/>
              <w:right w:val="single" w:sz="4" w:space="0" w:color="auto"/>
            </w:tcBorders>
            <w:vAlign w:val="center"/>
          </w:tcPr>
          <w:p w14:paraId="076F947E" w14:textId="77777777" w:rsidR="0057662A" w:rsidRPr="004D7DE5" w:rsidRDefault="0057662A"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center"/>
          </w:tcPr>
          <w:p w14:paraId="5EA05726"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83C418B" w14:textId="7BF4119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AAB4B2F" w14:textId="13C1AED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870342D" w14:textId="77777777" w:rsidR="0057662A" w:rsidRPr="004D7DE5" w:rsidRDefault="0057662A" w:rsidP="007E7F90">
            <w:pPr>
              <w:spacing w:line="240" w:lineRule="auto"/>
              <w:jc w:val="center"/>
              <w:rPr>
                <w:sz w:val="22"/>
                <w:szCs w:val="22"/>
              </w:rPr>
            </w:pPr>
            <w:r w:rsidRPr="004D7DE5">
              <w:rPr>
                <w:sz w:val="22"/>
                <w:szCs w:val="22"/>
              </w:rPr>
              <w:t>43</w:t>
            </w:r>
          </w:p>
        </w:tc>
      </w:tr>
      <w:tr w:rsidR="004D7DE5" w:rsidRPr="004D7DE5" w14:paraId="370A1AB9" w14:textId="77777777" w:rsidTr="00896E6E">
        <w:trPr>
          <w:jc w:val="center"/>
        </w:trPr>
        <w:tc>
          <w:tcPr>
            <w:tcW w:w="583" w:type="dxa"/>
            <w:vMerge/>
            <w:tcBorders>
              <w:left w:val="single" w:sz="4" w:space="0" w:color="auto"/>
              <w:right w:val="single" w:sz="4" w:space="0" w:color="auto"/>
            </w:tcBorders>
            <w:vAlign w:val="center"/>
          </w:tcPr>
          <w:p w14:paraId="37AA43E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9FABB5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2F1158D"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35D4971E" w14:textId="77777777" w:rsidR="0057662A" w:rsidRPr="004D7DE5" w:rsidRDefault="0057662A" w:rsidP="007E7F90">
            <w:pPr>
              <w:spacing w:line="240" w:lineRule="auto"/>
              <w:jc w:val="center"/>
              <w:rPr>
                <w:rFonts w:eastAsia="Calibri"/>
                <w:sz w:val="22"/>
                <w:szCs w:val="22"/>
              </w:rPr>
            </w:pPr>
            <w:r w:rsidRPr="004D7DE5">
              <w:rPr>
                <w:sz w:val="22"/>
                <w:szCs w:val="22"/>
              </w:rPr>
              <w:t>72,3</w:t>
            </w:r>
          </w:p>
        </w:tc>
        <w:tc>
          <w:tcPr>
            <w:tcW w:w="774" w:type="dxa"/>
            <w:tcBorders>
              <w:top w:val="single" w:sz="4" w:space="0" w:color="auto"/>
              <w:left w:val="single" w:sz="4" w:space="0" w:color="auto"/>
              <w:bottom w:val="single" w:sz="4" w:space="0" w:color="auto"/>
              <w:right w:val="single" w:sz="4" w:space="0" w:color="auto"/>
            </w:tcBorders>
            <w:vAlign w:val="center"/>
          </w:tcPr>
          <w:p w14:paraId="37B62C05" w14:textId="77777777" w:rsidR="0057662A" w:rsidRPr="004D7DE5" w:rsidRDefault="0057662A" w:rsidP="007E7F90">
            <w:pPr>
              <w:spacing w:line="240" w:lineRule="auto"/>
              <w:jc w:val="center"/>
              <w:rPr>
                <w:rFonts w:eastAsia="Calibri"/>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62C398A7" w14:textId="77777777" w:rsidR="0057662A" w:rsidRPr="004D7DE5" w:rsidRDefault="0057662A" w:rsidP="007E7F90">
            <w:pPr>
              <w:spacing w:line="240" w:lineRule="auto"/>
              <w:jc w:val="center"/>
              <w:rPr>
                <w:rFonts w:eastAsia="Calibri"/>
                <w:sz w:val="22"/>
                <w:szCs w:val="22"/>
              </w:rPr>
            </w:pPr>
            <w:r w:rsidRPr="004D7DE5">
              <w:rPr>
                <w:sz w:val="22"/>
                <w:szCs w:val="22"/>
              </w:rPr>
              <w:t>61,4</w:t>
            </w:r>
          </w:p>
        </w:tc>
        <w:tc>
          <w:tcPr>
            <w:tcW w:w="695" w:type="dxa"/>
            <w:tcBorders>
              <w:top w:val="single" w:sz="4" w:space="0" w:color="auto"/>
              <w:left w:val="single" w:sz="4" w:space="0" w:color="auto"/>
              <w:bottom w:val="single" w:sz="4" w:space="0" w:color="auto"/>
              <w:right w:val="single" w:sz="4" w:space="0" w:color="auto"/>
            </w:tcBorders>
            <w:vAlign w:val="center"/>
          </w:tcPr>
          <w:p w14:paraId="04C41A89"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723AA167" w14:textId="77777777" w:rsidR="0057662A" w:rsidRPr="004D7DE5" w:rsidRDefault="0057662A" w:rsidP="007E7F90">
            <w:pPr>
              <w:spacing w:line="240" w:lineRule="auto"/>
              <w:jc w:val="center"/>
              <w:rPr>
                <w:rFonts w:eastAsia="Calibri"/>
                <w:sz w:val="22"/>
                <w:szCs w:val="22"/>
              </w:rPr>
            </w:pPr>
            <w:r w:rsidRPr="004D7DE5">
              <w:rPr>
                <w:sz w:val="22"/>
                <w:szCs w:val="22"/>
              </w:rPr>
              <w:t>240</w:t>
            </w:r>
          </w:p>
        </w:tc>
        <w:tc>
          <w:tcPr>
            <w:tcW w:w="563" w:type="dxa"/>
            <w:tcBorders>
              <w:top w:val="single" w:sz="4" w:space="0" w:color="auto"/>
              <w:left w:val="single" w:sz="4" w:space="0" w:color="auto"/>
              <w:bottom w:val="single" w:sz="4" w:space="0" w:color="auto"/>
              <w:right w:val="single" w:sz="4" w:space="0" w:color="auto"/>
            </w:tcBorders>
            <w:vAlign w:val="center"/>
          </w:tcPr>
          <w:p w14:paraId="4E4EEFFE" w14:textId="77777777" w:rsidR="0057662A" w:rsidRPr="004D7DE5" w:rsidRDefault="0057662A" w:rsidP="007E7F90">
            <w:pPr>
              <w:spacing w:line="240" w:lineRule="auto"/>
              <w:jc w:val="center"/>
              <w:rPr>
                <w:rFonts w:eastAsia="Calibri"/>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4559BB9D" w14:textId="77777777" w:rsidR="0057662A" w:rsidRPr="004D7DE5" w:rsidRDefault="0057662A" w:rsidP="007E7F90">
            <w:pPr>
              <w:spacing w:line="240" w:lineRule="auto"/>
              <w:jc w:val="center"/>
              <w:rPr>
                <w:rFonts w:eastAsia="Calibri"/>
                <w:sz w:val="22"/>
                <w:szCs w:val="22"/>
              </w:rPr>
            </w:pPr>
            <w:r w:rsidRPr="004D7DE5">
              <w:rPr>
                <w:sz w:val="22"/>
                <w:szCs w:val="22"/>
              </w:rPr>
              <w:t>37</w:t>
            </w:r>
          </w:p>
        </w:tc>
        <w:tc>
          <w:tcPr>
            <w:tcW w:w="993" w:type="dxa"/>
            <w:tcBorders>
              <w:top w:val="single" w:sz="4" w:space="0" w:color="auto"/>
              <w:left w:val="single" w:sz="4" w:space="0" w:color="auto"/>
              <w:bottom w:val="single" w:sz="4" w:space="0" w:color="auto"/>
              <w:right w:val="single" w:sz="4" w:space="0" w:color="auto"/>
            </w:tcBorders>
            <w:vAlign w:val="center"/>
          </w:tcPr>
          <w:p w14:paraId="1E7F55CC"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60B2BD5" w14:textId="17E711D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59D511C" w14:textId="2D841E0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F3D8AFE" w14:textId="77777777" w:rsidR="0057662A" w:rsidRPr="004D7DE5" w:rsidRDefault="0057662A" w:rsidP="007E7F90">
            <w:pPr>
              <w:spacing w:line="240" w:lineRule="auto"/>
              <w:jc w:val="center"/>
              <w:rPr>
                <w:rFonts w:eastAsia="Calibri"/>
                <w:sz w:val="22"/>
                <w:szCs w:val="22"/>
              </w:rPr>
            </w:pPr>
            <w:r w:rsidRPr="004D7DE5">
              <w:rPr>
                <w:sz w:val="22"/>
                <w:szCs w:val="22"/>
              </w:rPr>
              <w:t>41</w:t>
            </w:r>
          </w:p>
        </w:tc>
      </w:tr>
      <w:tr w:rsidR="004D7DE5" w:rsidRPr="004D7DE5" w14:paraId="2568E321" w14:textId="77777777" w:rsidTr="00896E6E">
        <w:trPr>
          <w:jc w:val="center"/>
        </w:trPr>
        <w:tc>
          <w:tcPr>
            <w:tcW w:w="583" w:type="dxa"/>
            <w:vMerge/>
            <w:tcBorders>
              <w:left w:val="single" w:sz="4" w:space="0" w:color="auto"/>
              <w:right w:val="single" w:sz="4" w:space="0" w:color="auto"/>
            </w:tcBorders>
            <w:vAlign w:val="center"/>
          </w:tcPr>
          <w:p w14:paraId="19B00CF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1EF215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DDE37B5"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710BEA53" w14:textId="77777777" w:rsidR="0057662A" w:rsidRPr="004D7DE5" w:rsidRDefault="0057662A" w:rsidP="007E7F90">
            <w:pPr>
              <w:spacing w:line="240" w:lineRule="auto"/>
              <w:jc w:val="center"/>
              <w:rPr>
                <w:rFonts w:eastAsia="Calibri"/>
                <w:sz w:val="22"/>
                <w:szCs w:val="22"/>
              </w:rPr>
            </w:pPr>
            <w:r w:rsidRPr="004D7DE5">
              <w:rPr>
                <w:sz w:val="22"/>
                <w:szCs w:val="22"/>
              </w:rPr>
              <w:t>71,3</w:t>
            </w:r>
          </w:p>
        </w:tc>
        <w:tc>
          <w:tcPr>
            <w:tcW w:w="774" w:type="dxa"/>
            <w:tcBorders>
              <w:top w:val="single" w:sz="4" w:space="0" w:color="auto"/>
              <w:left w:val="single" w:sz="4" w:space="0" w:color="auto"/>
              <w:bottom w:val="single" w:sz="4" w:space="0" w:color="auto"/>
              <w:right w:val="single" w:sz="4" w:space="0" w:color="auto"/>
            </w:tcBorders>
            <w:vAlign w:val="center"/>
          </w:tcPr>
          <w:p w14:paraId="71296E9B" w14:textId="77777777" w:rsidR="0057662A" w:rsidRPr="004D7DE5" w:rsidRDefault="0057662A" w:rsidP="007E7F90">
            <w:pPr>
              <w:spacing w:line="240" w:lineRule="auto"/>
              <w:jc w:val="center"/>
              <w:rPr>
                <w:rFonts w:eastAsia="Calibri"/>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5D852545" w14:textId="77777777" w:rsidR="0057662A" w:rsidRPr="004D7DE5" w:rsidRDefault="0057662A" w:rsidP="007E7F90">
            <w:pPr>
              <w:spacing w:line="240" w:lineRule="auto"/>
              <w:jc w:val="center"/>
              <w:rPr>
                <w:rFonts w:eastAsia="Calibri"/>
                <w:sz w:val="22"/>
                <w:szCs w:val="22"/>
              </w:rPr>
            </w:pPr>
            <w:r w:rsidRPr="004D7DE5">
              <w:rPr>
                <w:sz w:val="22"/>
                <w:szCs w:val="22"/>
              </w:rPr>
              <w:t>59,9</w:t>
            </w:r>
          </w:p>
        </w:tc>
        <w:tc>
          <w:tcPr>
            <w:tcW w:w="695" w:type="dxa"/>
            <w:tcBorders>
              <w:top w:val="single" w:sz="4" w:space="0" w:color="auto"/>
              <w:left w:val="single" w:sz="4" w:space="0" w:color="auto"/>
              <w:bottom w:val="single" w:sz="4" w:space="0" w:color="auto"/>
              <w:right w:val="single" w:sz="4" w:space="0" w:color="auto"/>
            </w:tcBorders>
            <w:vAlign w:val="center"/>
          </w:tcPr>
          <w:p w14:paraId="57F3B6BC"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3BB62F00" w14:textId="77777777" w:rsidR="0057662A" w:rsidRPr="004D7DE5" w:rsidRDefault="0057662A" w:rsidP="007E7F90">
            <w:pPr>
              <w:spacing w:line="240" w:lineRule="auto"/>
              <w:jc w:val="center"/>
              <w:rPr>
                <w:rFonts w:eastAsia="Calibri"/>
                <w:sz w:val="22"/>
                <w:szCs w:val="22"/>
              </w:rPr>
            </w:pPr>
            <w:r w:rsidRPr="004D7DE5">
              <w:rPr>
                <w:sz w:val="22"/>
                <w:szCs w:val="22"/>
              </w:rPr>
              <w:t>229</w:t>
            </w:r>
          </w:p>
        </w:tc>
        <w:tc>
          <w:tcPr>
            <w:tcW w:w="563" w:type="dxa"/>
            <w:tcBorders>
              <w:top w:val="single" w:sz="4" w:space="0" w:color="auto"/>
              <w:left w:val="single" w:sz="4" w:space="0" w:color="auto"/>
              <w:bottom w:val="single" w:sz="4" w:space="0" w:color="auto"/>
              <w:right w:val="single" w:sz="4" w:space="0" w:color="auto"/>
            </w:tcBorders>
            <w:vAlign w:val="center"/>
          </w:tcPr>
          <w:p w14:paraId="5735F1A2" w14:textId="77777777" w:rsidR="0057662A" w:rsidRPr="004D7DE5" w:rsidRDefault="0057662A" w:rsidP="007E7F90">
            <w:pPr>
              <w:spacing w:line="240" w:lineRule="auto"/>
              <w:jc w:val="center"/>
              <w:rPr>
                <w:rFonts w:eastAsia="Calibri"/>
                <w:sz w:val="22"/>
                <w:szCs w:val="22"/>
              </w:rPr>
            </w:pPr>
            <w:r w:rsidRPr="004D7DE5">
              <w:rPr>
                <w:sz w:val="22"/>
                <w:szCs w:val="22"/>
              </w:rPr>
              <w:t>78</w:t>
            </w:r>
          </w:p>
        </w:tc>
        <w:tc>
          <w:tcPr>
            <w:tcW w:w="708" w:type="dxa"/>
            <w:tcBorders>
              <w:top w:val="single" w:sz="4" w:space="0" w:color="auto"/>
              <w:left w:val="single" w:sz="4" w:space="0" w:color="auto"/>
              <w:bottom w:val="single" w:sz="4" w:space="0" w:color="auto"/>
              <w:right w:val="single" w:sz="4" w:space="0" w:color="auto"/>
            </w:tcBorders>
            <w:vAlign w:val="center"/>
          </w:tcPr>
          <w:p w14:paraId="4B83BD80" w14:textId="77777777" w:rsidR="0057662A" w:rsidRPr="004D7DE5" w:rsidRDefault="0057662A" w:rsidP="007E7F90">
            <w:pPr>
              <w:spacing w:line="240" w:lineRule="auto"/>
              <w:jc w:val="center"/>
              <w:rPr>
                <w:rFonts w:eastAsia="Calibri"/>
                <w:sz w:val="22"/>
                <w:szCs w:val="22"/>
              </w:rPr>
            </w:pPr>
            <w:r w:rsidRPr="004D7DE5">
              <w:rPr>
                <w:sz w:val="22"/>
                <w:szCs w:val="22"/>
              </w:rPr>
              <w:t>43</w:t>
            </w:r>
          </w:p>
        </w:tc>
        <w:tc>
          <w:tcPr>
            <w:tcW w:w="993" w:type="dxa"/>
            <w:tcBorders>
              <w:top w:val="single" w:sz="4" w:space="0" w:color="auto"/>
              <w:left w:val="single" w:sz="4" w:space="0" w:color="auto"/>
              <w:bottom w:val="single" w:sz="4" w:space="0" w:color="auto"/>
              <w:right w:val="single" w:sz="4" w:space="0" w:color="auto"/>
            </w:tcBorders>
            <w:vAlign w:val="bottom"/>
          </w:tcPr>
          <w:p w14:paraId="1809B5B0"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78BE0C7" w14:textId="042B1C0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C3B02D7" w14:textId="74230F3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EE8D60F" w14:textId="77777777" w:rsidR="0057662A" w:rsidRPr="004D7DE5" w:rsidRDefault="0057662A" w:rsidP="007E7F90">
            <w:pPr>
              <w:spacing w:line="240" w:lineRule="auto"/>
              <w:jc w:val="center"/>
              <w:rPr>
                <w:rFonts w:eastAsia="Calibri"/>
                <w:sz w:val="22"/>
                <w:szCs w:val="22"/>
              </w:rPr>
            </w:pPr>
            <w:r w:rsidRPr="004D7DE5">
              <w:rPr>
                <w:sz w:val="22"/>
                <w:szCs w:val="22"/>
              </w:rPr>
              <w:t>46</w:t>
            </w:r>
          </w:p>
        </w:tc>
      </w:tr>
      <w:tr w:rsidR="004D7DE5" w:rsidRPr="004D7DE5" w14:paraId="699E8430" w14:textId="77777777" w:rsidTr="00896E6E">
        <w:trPr>
          <w:jc w:val="center"/>
        </w:trPr>
        <w:tc>
          <w:tcPr>
            <w:tcW w:w="583" w:type="dxa"/>
            <w:vMerge/>
            <w:tcBorders>
              <w:left w:val="single" w:sz="4" w:space="0" w:color="auto"/>
              <w:right w:val="single" w:sz="4" w:space="0" w:color="auto"/>
            </w:tcBorders>
            <w:vAlign w:val="center"/>
          </w:tcPr>
          <w:p w14:paraId="43DE2F1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DC292B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C82C015"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6F0FC469" w14:textId="77777777" w:rsidR="0057662A" w:rsidRPr="004D7DE5" w:rsidRDefault="0057662A" w:rsidP="007E7F90">
            <w:pPr>
              <w:spacing w:line="240" w:lineRule="auto"/>
              <w:jc w:val="center"/>
              <w:rPr>
                <w:rFonts w:eastAsia="Calibri"/>
                <w:sz w:val="22"/>
                <w:szCs w:val="22"/>
              </w:rPr>
            </w:pPr>
            <w:r w:rsidRPr="004D7DE5">
              <w:rPr>
                <w:sz w:val="22"/>
                <w:szCs w:val="22"/>
              </w:rPr>
              <w:t>70,6</w:t>
            </w:r>
          </w:p>
        </w:tc>
        <w:tc>
          <w:tcPr>
            <w:tcW w:w="774" w:type="dxa"/>
            <w:tcBorders>
              <w:top w:val="single" w:sz="4" w:space="0" w:color="auto"/>
              <w:left w:val="single" w:sz="4" w:space="0" w:color="auto"/>
              <w:bottom w:val="single" w:sz="4" w:space="0" w:color="auto"/>
              <w:right w:val="single" w:sz="4" w:space="0" w:color="auto"/>
            </w:tcBorders>
            <w:vAlign w:val="center"/>
          </w:tcPr>
          <w:p w14:paraId="4AEEE7CE" w14:textId="77777777" w:rsidR="0057662A" w:rsidRPr="004D7DE5" w:rsidRDefault="0057662A" w:rsidP="007E7F90">
            <w:pPr>
              <w:spacing w:line="240" w:lineRule="auto"/>
              <w:jc w:val="center"/>
              <w:rPr>
                <w:rFonts w:eastAsia="Calibri"/>
                <w:sz w:val="22"/>
                <w:szCs w:val="22"/>
              </w:rPr>
            </w:pPr>
            <w:r w:rsidRPr="004D7DE5">
              <w:rPr>
                <w:sz w:val="22"/>
                <w:szCs w:val="22"/>
              </w:rPr>
              <w:t>30,2</w:t>
            </w:r>
          </w:p>
        </w:tc>
        <w:tc>
          <w:tcPr>
            <w:tcW w:w="709" w:type="dxa"/>
            <w:tcBorders>
              <w:top w:val="single" w:sz="4" w:space="0" w:color="auto"/>
              <w:left w:val="single" w:sz="4" w:space="0" w:color="auto"/>
              <w:bottom w:val="single" w:sz="4" w:space="0" w:color="auto"/>
              <w:right w:val="single" w:sz="4" w:space="0" w:color="auto"/>
            </w:tcBorders>
            <w:vAlign w:val="center"/>
          </w:tcPr>
          <w:p w14:paraId="4A3FA6D2" w14:textId="77777777" w:rsidR="0057662A" w:rsidRPr="004D7DE5" w:rsidRDefault="0057662A" w:rsidP="007E7F90">
            <w:pPr>
              <w:spacing w:line="240" w:lineRule="auto"/>
              <w:jc w:val="center"/>
              <w:rPr>
                <w:rFonts w:eastAsia="Calibri"/>
                <w:sz w:val="22"/>
                <w:szCs w:val="22"/>
              </w:rPr>
            </w:pPr>
            <w:r w:rsidRPr="004D7DE5">
              <w:rPr>
                <w:sz w:val="22"/>
                <w:szCs w:val="22"/>
              </w:rPr>
              <w:t>65,5</w:t>
            </w:r>
          </w:p>
        </w:tc>
        <w:tc>
          <w:tcPr>
            <w:tcW w:w="695" w:type="dxa"/>
            <w:tcBorders>
              <w:top w:val="single" w:sz="4" w:space="0" w:color="auto"/>
              <w:left w:val="single" w:sz="4" w:space="0" w:color="auto"/>
              <w:bottom w:val="single" w:sz="4" w:space="0" w:color="auto"/>
              <w:right w:val="single" w:sz="4" w:space="0" w:color="auto"/>
            </w:tcBorders>
            <w:vAlign w:val="center"/>
          </w:tcPr>
          <w:p w14:paraId="06EFB017"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3443281D" w14:textId="77777777" w:rsidR="0057662A" w:rsidRPr="004D7DE5" w:rsidRDefault="0057662A" w:rsidP="007E7F90">
            <w:pPr>
              <w:spacing w:line="240" w:lineRule="auto"/>
              <w:jc w:val="center"/>
              <w:rPr>
                <w:rFonts w:eastAsia="Calibri"/>
                <w:sz w:val="22"/>
                <w:szCs w:val="22"/>
              </w:rPr>
            </w:pPr>
            <w:r w:rsidRPr="004D7DE5">
              <w:rPr>
                <w:sz w:val="22"/>
                <w:szCs w:val="22"/>
              </w:rPr>
              <w:t>254</w:t>
            </w:r>
          </w:p>
        </w:tc>
        <w:tc>
          <w:tcPr>
            <w:tcW w:w="563" w:type="dxa"/>
            <w:tcBorders>
              <w:top w:val="single" w:sz="4" w:space="0" w:color="auto"/>
              <w:left w:val="single" w:sz="4" w:space="0" w:color="auto"/>
              <w:bottom w:val="single" w:sz="4" w:space="0" w:color="auto"/>
              <w:right w:val="single" w:sz="4" w:space="0" w:color="auto"/>
            </w:tcBorders>
            <w:vAlign w:val="center"/>
          </w:tcPr>
          <w:p w14:paraId="0F66BE80" w14:textId="77777777" w:rsidR="0057662A" w:rsidRPr="004D7DE5" w:rsidRDefault="0057662A" w:rsidP="007E7F90">
            <w:pPr>
              <w:spacing w:line="240" w:lineRule="auto"/>
              <w:jc w:val="center"/>
              <w:rPr>
                <w:rFonts w:eastAsia="Calibri"/>
                <w:sz w:val="22"/>
                <w:szCs w:val="22"/>
              </w:rPr>
            </w:pPr>
            <w:r w:rsidRPr="004D7DE5">
              <w:rPr>
                <w:sz w:val="22"/>
                <w:szCs w:val="22"/>
              </w:rPr>
              <w:t>85</w:t>
            </w:r>
          </w:p>
        </w:tc>
        <w:tc>
          <w:tcPr>
            <w:tcW w:w="708" w:type="dxa"/>
            <w:tcBorders>
              <w:top w:val="single" w:sz="4" w:space="0" w:color="auto"/>
              <w:left w:val="single" w:sz="4" w:space="0" w:color="auto"/>
              <w:bottom w:val="single" w:sz="4" w:space="0" w:color="auto"/>
              <w:right w:val="single" w:sz="4" w:space="0" w:color="auto"/>
            </w:tcBorders>
            <w:vAlign w:val="center"/>
          </w:tcPr>
          <w:p w14:paraId="73A6DF6E" w14:textId="77777777" w:rsidR="0057662A" w:rsidRPr="004D7DE5" w:rsidRDefault="0057662A" w:rsidP="007E7F90">
            <w:pPr>
              <w:spacing w:line="240" w:lineRule="auto"/>
              <w:jc w:val="center"/>
              <w:rPr>
                <w:rFonts w:eastAsia="Calibri"/>
                <w:sz w:val="22"/>
                <w:szCs w:val="22"/>
              </w:rPr>
            </w:pPr>
            <w:r w:rsidRPr="004D7DE5">
              <w:rPr>
                <w:sz w:val="22"/>
                <w:szCs w:val="22"/>
              </w:rPr>
              <w:t>47</w:t>
            </w:r>
          </w:p>
        </w:tc>
        <w:tc>
          <w:tcPr>
            <w:tcW w:w="993" w:type="dxa"/>
            <w:tcBorders>
              <w:top w:val="single" w:sz="4" w:space="0" w:color="auto"/>
              <w:left w:val="single" w:sz="4" w:space="0" w:color="auto"/>
              <w:bottom w:val="single" w:sz="4" w:space="0" w:color="auto"/>
              <w:right w:val="single" w:sz="4" w:space="0" w:color="auto"/>
            </w:tcBorders>
            <w:vAlign w:val="center"/>
          </w:tcPr>
          <w:p w14:paraId="63D6823C"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74F1AA1" w14:textId="7E3CFAC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0BD5C5D" w14:textId="7533F8D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B8D5FBC" w14:textId="77777777" w:rsidR="0057662A" w:rsidRPr="004D7DE5" w:rsidRDefault="0057662A" w:rsidP="007E7F90">
            <w:pPr>
              <w:spacing w:line="240" w:lineRule="auto"/>
              <w:jc w:val="center"/>
              <w:rPr>
                <w:rFonts w:eastAsia="Calibri"/>
                <w:sz w:val="22"/>
                <w:szCs w:val="22"/>
              </w:rPr>
            </w:pPr>
            <w:r w:rsidRPr="004D7DE5">
              <w:rPr>
                <w:sz w:val="22"/>
                <w:szCs w:val="22"/>
              </w:rPr>
              <w:t>59</w:t>
            </w:r>
          </w:p>
        </w:tc>
      </w:tr>
      <w:tr w:rsidR="004D7DE5" w:rsidRPr="004D7DE5" w14:paraId="3602A0AC" w14:textId="77777777" w:rsidTr="00896E6E">
        <w:trPr>
          <w:jc w:val="center"/>
        </w:trPr>
        <w:tc>
          <w:tcPr>
            <w:tcW w:w="583" w:type="dxa"/>
            <w:vMerge/>
            <w:tcBorders>
              <w:left w:val="single" w:sz="4" w:space="0" w:color="auto"/>
              <w:right w:val="single" w:sz="4" w:space="0" w:color="auto"/>
            </w:tcBorders>
            <w:vAlign w:val="center"/>
          </w:tcPr>
          <w:p w14:paraId="01421DED"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082C39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39593E8"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6C57DE61" w14:textId="77777777" w:rsidR="0057662A" w:rsidRPr="004D7DE5" w:rsidRDefault="0057662A" w:rsidP="007E7F90">
            <w:pPr>
              <w:spacing w:line="240" w:lineRule="auto"/>
              <w:jc w:val="center"/>
              <w:rPr>
                <w:rFonts w:eastAsia="Calibri"/>
                <w:sz w:val="22"/>
                <w:szCs w:val="22"/>
              </w:rPr>
            </w:pPr>
            <w:r w:rsidRPr="004D7DE5">
              <w:rPr>
                <w:sz w:val="22"/>
                <w:szCs w:val="22"/>
              </w:rPr>
              <w:t>68,8</w:t>
            </w:r>
          </w:p>
        </w:tc>
        <w:tc>
          <w:tcPr>
            <w:tcW w:w="774" w:type="dxa"/>
            <w:tcBorders>
              <w:top w:val="single" w:sz="4" w:space="0" w:color="auto"/>
              <w:left w:val="single" w:sz="4" w:space="0" w:color="auto"/>
              <w:bottom w:val="single" w:sz="4" w:space="0" w:color="auto"/>
              <w:right w:val="single" w:sz="4" w:space="0" w:color="auto"/>
            </w:tcBorders>
            <w:vAlign w:val="bottom"/>
          </w:tcPr>
          <w:p w14:paraId="01FB2ACD" w14:textId="77777777" w:rsidR="0057662A" w:rsidRPr="004D7DE5" w:rsidRDefault="0057662A" w:rsidP="007E7F90">
            <w:pPr>
              <w:spacing w:line="240" w:lineRule="auto"/>
              <w:jc w:val="center"/>
              <w:rPr>
                <w:rFonts w:eastAsia="Calibri"/>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1BA59BD1" w14:textId="77777777" w:rsidR="0057662A" w:rsidRPr="004D7DE5" w:rsidRDefault="0057662A" w:rsidP="007E7F90">
            <w:pPr>
              <w:spacing w:line="240" w:lineRule="auto"/>
              <w:jc w:val="center"/>
              <w:rPr>
                <w:rFonts w:eastAsia="Calibri"/>
                <w:sz w:val="22"/>
                <w:szCs w:val="22"/>
              </w:rPr>
            </w:pPr>
            <w:r w:rsidRPr="004D7DE5">
              <w:rPr>
                <w:sz w:val="22"/>
                <w:szCs w:val="22"/>
              </w:rPr>
              <w:t>74,9</w:t>
            </w:r>
          </w:p>
        </w:tc>
        <w:tc>
          <w:tcPr>
            <w:tcW w:w="695" w:type="dxa"/>
            <w:tcBorders>
              <w:top w:val="single" w:sz="4" w:space="0" w:color="auto"/>
              <w:left w:val="single" w:sz="4" w:space="0" w:color="auto"/>
              <w:bottom w:val="single" w:sz="4" w:space="0" w:color="auto"/>
              <w:right w:val="single" w:sz="4" w:space="0" w:color="auto"/>
            </w:tcBorders>
            <w:vAlign w:val="bottom"/>
          </w:tcPr>
          <w:p w14:paraId="3B577440"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25138522" w14:textId="77777777" w:rsidR="0057662A" w:rsidRPr="004D7DE5" w:rsidRDefault="0057662A" w:rsidP="007E7F90">
            <w:pPr>
              <w:spacing w:line="240" w:lineRule="auto"/>
              <w:jc w:val="center"/>
              <w:rPr>
                <w:rFonts w:eastAsia="Calibri"/>
                <w:sz w:val="22"/>
                <w:szCs w:val="22"/>
              </w:rPr>
            </w:pPr>
            <w:r w:rsidRPr="004D7DE5">
              <w:rPr>
                <w:sz w:val="22"/>
                <w:szCs w:val="22"/>
              </w:rPr>
              <w:t>237</w:t>
            </w:r>
          </w:p>
        </w:tc>
        <w:tc>
          <w:tcPr>
            <w:tcW w:w="563" w:type="dxa"/>
            <w:tcBorders>
              <w:top w:val="single" w:sz="4" w:space="0" w:color="auto"/>
              <w:left w:val="single" w:sz="4" w:space="0" w:color="auto"/>
              <w:bottom w:val="single" w:sz="4" w:space="0" w:color="auto"/>
              <w:right w:val="single" w:sz="4" w:space="0" w:color="auto"/>
            </w:tcBorders>
            <w:vAlign w:val="bottom"/>
          </w:tcPr>
          <w:p w14:paraId="78E72092" w14:textId="77777777" w:rsidR="0057662A" w:rsidRPr="004D7DE5" w:rsidRDefault="0057662A"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55D97C38" w14:textId="77777777" w:rsidR="0057662A" w:rsidRPr="004D7DE5" w:rsidRDefault="0057662A" w:rsidP="007E7F90">
            <w:pPr>
              <w:spacing w:line="240" w:lineRule="auto"/>
              <w:jc w:val="center"/>
              <w:rPr>
                <w:rFonts w:eastAsia="Calibri"/>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bottom"/>
          </w:tcPr>
          <w:p w14:paraId="137F61DD"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8DA15E2" w14:textId="162FE3C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86343B" w14:textId="6494DEE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48E6698" w14:textId="77777777" w:rsidR="0057662A" w:rsidRPr="004D7DE5" w:rsidRDefault="0057662A" w:rsidP="007E7F90">
            <w:pPr>
              <w:spacing w:line="240" w:lineRule="auto"/>
              <w:jc w:val="center"/>
              <w:rPr>
                <w:rFonts w:eastAsia="Calibri"/>
                <w:sz w:val="22"/>
                <w:szCs w:val="22"/>
              </w:rPr>
            </w:pPr>
            <w:r w:rsidRPr="004D7DE5">
              <w:rPr>
                <w:sz w:val="22"/>
                <w:szCs w:val="22"/>
              </w:rPr>
              <w:t>53</w:t>
            </w:r>
          </w:p>
        </w:tc>
      </w:tr>
      <w:tr w:rsidR="004D7DE5" w:rsidRPr="004D7DE5" w14:paraId="7126A124"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1DDAC875"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6D48E3C1"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056463F"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8D19E5A" w14:textId="77777777" w:rsidR="0057662A" w:rsidRPr="004D7DE5" w:rsidRDefault="0057662A" w:rsidP="007E7F90">
            <w:pPr>
              <w:spacing w:line="240" w:lineRule="auto"/>
              <w:jc w:val="center"/>
              <w:rPr>
                <w:rFonts w:eastAsia="Calibri"/>
                <w:sz w:val="22"/>
                <w:szCs w:val="22"/>
              </w:rPr>
            </w:pPr>
            <w:r w:rsidRPr="004D7DE5">
              <w:rPr>
                <w:sz w:val="22"/>
                <w:szCs w:val="22"/>
              </w:rPr>
              <w:t>70,9</w:t>
            </w:r>
          </w:p>
        </w:tc>
        <w:tc>
          <w:tcPr>
            <w:tcW w:w="774" w:type="dxa"/>
            <w:tcBorders>
              <w:top w:val="single" w:sz="4" w:space="0" w:color="auto"/>
              <w:left w:val="single" w:sz="4" w:space="0" w:color="auto"/>
              <w:bottom w:val="single" w:sz="4" w:space="0" w:color="auto"/>
              <w:right w:val="single" w:sz="4" w:space="0" w:color="auto"/>
            </w:tcBorders>
            <w:vAlign w:val="bottom"/>
          </w:tcPr>
          <w:p w14:paraId="0CB4B6C5" w14:textId="77777777" w:rsidR="0057662A" w:rsidRPr="004D7DE5" w:rsidRDefault="0057662A" w:rsidP="007E7F90">
            <w:pPr>
              <w:spacing w:line="240" w:lineRule="auto"/>
              <w:jc w:val="center"/>
              <w:rPr>
                <w:rFonts w:eastAsia="Calibri"/>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bottom"/>
          </w:tcPr>
          <w:p w14:paraId="0BD44F67" w14:textId="77777777" w:rsidR="0057662A" w:rsidRPr="004D7DE5" w:rsidRDefault="0057662A" w:rsidP="007E7F90">
            <w:pPr>
              <w:spacing w:line="240" w:lineRule="auto"/>
              <w:jc w:val="center"/>
              <w:rPr>
                <w:rFonts w:eastAsia="Calibri"/>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bottom"/>
          </w:tcPr>
          <w:p w14:paraId="6AF6DFDB"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1BF6D2AA" w14:textId="77777777" w:rsidR="0057662A" w:rsidRPr="004D7DE5" w:rsidRDefault="0057662A" w:rsidP="007E7F90">
            <w:pPr>
              <w:spacing w:line="240" w:lineRule="auto"/>
              <w:jc w:val="center"/>
              <w:rPr>
                <w:rFonts w:eastAsia="Calibri"/>
                <w:sz w:val="22"/>
                <w:szCs w:val="22"/>
              </w:rPr>
            </w:pPr>
            <w:r w:rsidRPr="004D7DE5">
              <w:rPr>
                <w:sz w:val="22"/>
                <w:szCs w:val="22"/>
              </w:rPr>
              <w:t>243</w:t>
            </w:r>
          </w:p>
        </w:tc>
        <w:tc>
          <w:tcPr>
            <w:tcW w:w="563" w:type="dxa"/>
            <w:tcBorders>
              <w:top w:val="single" w:sz="4" w:space="0" w:color="auto"/>
              <w:left w:val="single" w:sz="4" w:space="0" w:color="auto"/>
              <w:bottom w:val="single" w:sz="4" w:space="0" w:color="auto"/>
              <w:right w:val="single" w:sz="4" w:space="0" w:color="auto"/>
            </w:tcBorders>
            <w:vAlign w:val="bottom"/>
          </w:tcPr>
          <w:p w14:paraId="66FC9235" w14:textId="77777777" w:rsidR="0057662A" w:rsidRPr="004D7DE5" w:rsidRDefault="0057662A" w:rsidP="007E7F90">
            <w:pPr>
              <w:spacing w:line="240" w:lineRule="auto"/>
              <w:jc w:val="center"/>
              <w:rPr>
                <w:rFonts w:eastAsia="Calibri"/>
                <w:sz w:val="22"/>
                <w:szCs w:val="22"/>
              </w:rPr>
            </w:pPr>
            <w:r w:rsidRPr="004D7DE5">
              <w:rPr>
                <w:sz w:val="22"/>
                <w:szCs w:val="22"/>
              </w:rPr>
              <w:t>75</w:t>
            </w:r>
          </w:p>
        </w:tc>
        <w:tc>
          <w:tcPr>
            <w:tcW w:w="708" w:type="dxa"/>
            <w:tcBorders>
              <w:top w:val="single" w:sz="4" w:space="0" w:color="auto"/>
              <w:left w:val="single" w:sz="4" w:space="0" w:color="auto"/>
              <w:bottom w:val="single" w:sz="4" w:space="0" w:color="auto"/>
              <w:right w:val="single" w:sz="4" w:space="0" w:color="auto"/>
            </w:tcBorders>
            <w:vAlign w:val="bottom"/>
          </w:tcPr>
          <w:p w14:paraId="0281DBEA" w14:textId="77777777" w:rsidR="0057662A" w:rsidRPr="004D7DE5" w:rsidRDefault="0057662A" w:rsidP="007E7F90">
            <w:pPr>
              <w:spacing w:line="240" w:lineRule="auto"/>
              <w:jc w:val="center"/>
              <w:rPr>
                <w:rFonts w:eastAsia="Calibri"/>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bottom"/>
          </w:tcPr>
          <w:p w14:paraId="4ADE5F9F"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00738C5" w14:textId="3E39301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019BE86" w14:textId="32F5F3B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6AEF62B" w14:textId="77777777" w:rsidR="0057662A" w:rsidRPr="004D7DE5" w:rsidRDefault="0057662A" w:rsidP="007E7F90">
            <w:pPr>
              <w:spacing w:line="240" w:lineRule="auto"/>
              <w:jc w:val="center"/>
              <w:rPr>
                <w:rFonts w:eastAsia="Calibri"/>
                <w:sz w:val="22"/>
                <w:szCs w:val="22"/>
              </w:rPr>
            </w:pPr>
            <w:r w:rsidRPr="004D7DE5">
              <w:rPr>
                <w:sz w:val="22"/>
                <w:szCs w:val="22"/>
              </w:rPr>
              <w:t>49</w:t>
            </w:r>
          </w:p>
        </w:tc>
      </w:tr>
      <w:tr w:rsidR="004D7DE5" w:rsidRPr="004D7DE5" w14:paraId="4D99A9C3"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7200D3E4" w14:textId="77777777" w:rsidR="0057662A" w:rsidRPr="004D7DE5" w:rsidRDefault="0057662A" w:rsidP="007E7F90">
            <w:pPr>
              <w:spacing w:line="240" w:lineRule="auto"/>
              <w:jc w:val="center"/>
              <w:rPr>
                <w:b/>
                <w:sz w:val="22"/>
                <w:szCs w:val="22"/>
              </w:rPr>
            </w:pPr>
            <w:r w:rsidRPr="004D7DE5">
              <w:rPr>
                <w:b/>
                <w:sz w:val="22"/>
                <w:szCs w:val="22"/>
              </w:rPr>
              <w:t>11</w:t>
            </w:r>
          </w:p>
        </w:tc>
        <w:tc>
          <w:tcPr>
            <w:tcW w:w="720" w:type="dxa"/>
            <w:vMerge w:val="restart"/>
            <w:tcBorders>
              <w:top w:val="single" w:sz="4" w:space="0" w:color="auto"/>
              <w:left w:val="single" w:sz="4" w:space="0" w:color="auto"/>
              <w:right w:val="single" w:sz="4" w:space="0" w:color="auto"/>
            </w:tcBorders>
            <w:vAlign w:val="center"/>
            <w:hideMark/>
          </w:tcPr>
          <w:p w14:paraId="24CDCEBC" w14:textId="77777777" w:rsidR="0057662A" w:rsidRPr="004D7DE5" w:rsidRDefault="0057662A" w:rsidP="007E7F90">
            <w:pPr>
              <w:spacing w:line="240" w:lineRule="auto"/>
              <w:ind w:left="-84" w:right="-108"/>
              <w:jc w:val="center"/>
              <w:rPr>
                <w:b/>
                <w:sz w:val="22"/>
                <w:szCs w:val="22"/>
              </w:rPr>
            </w:pPr>
            <w:r w:rsidRPr="004D7DE5">
              <w:rPr>
                <w:b/>
                <w:sz w:val="22"/>
                <w:szCs w:val="22"/>
              </w:rPr>
              <w:t>KK12</w:t>
            </w:r>
          </w:p>
        </w:tc>
        <w:tc>
          <w:tcPr>
            <w:tcW w:w="581" w:type="dxa"/>
            <w:tcBorders>
              <w:top w:val="single" w:sz="4" w:space="0" w:color="auto"/>
              <w:left w:val="single" w:sz="4" w:space="0" w:color="auto"/>
              <w:bottom w:val="single" w:sz="4" w:space="0" w:color="auto"/>
              <w:right w:val="single" w:sz="4" w:space="0" w:color="auto"/>
            </w:tcBorders>
            <w:vAlign w:val="center"/>
            <w:hideMark/>
          </w:tcPr>
          <w:p w14:paraId="0680D459"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75F09D7" w14:textId="77777777" w:rsidR="0057662A" w:rsidRPr="004D7DE5" w:rsidRDefault="0057662A" w:rsidP="007E7F90">
            <w:pPr>
              <w:spacing w:line="240" w:lineRule="auto"/>
              <w:jc w:val="center"/>
              <w:rPr>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340936BA"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60854B32"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center"/>
          </w:tcPr>
          <w:p w14:paraId="74A29DE5"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1D904724" w14:textId="77777777" w:rsidR="0057662A" w:rsidRPr="004D7DE5" w:rsidRDefault="0057662A" w:rsidP="007E7F90">
            <w:pPr>
              <w:spacing w:line="240" w:lineRule="auto"/>
              <w:jc w:val="center"/>
              <w:rPr>
                <w:sz w:val="22"/>
                <w:szCs w:val="22"/>
              </w:rPr>
            </w:pPr>
            <w:r w:rsidRPr="004D7DE5">
              <w:rPr>
                <w:sz w:val="22"/>
                <w:szCs w:val="22"/>
              </w:rPr>
              <w:t>178</w:t>
            </w:r>
          </w:p>
        </w:tc>
        <w:tc>
          <w:tcPr>
            <w:tcW w:w="563" w:type="dxa"/>
            <w:tcBorders>
              <w:top w:val="single" w:sz="4" w:space="0" w:color="auto"/>
              <w:left w:val="single" w:sz="4" w:space="0" w:color="auto"/>
              <w:bottom w:val="single" w:sz="4" w:space="0" w:color="auto"/>
              <w:right w:val="single" w:sz="4" w:space="0" w:color="auto"/>
            </w:tcBorders>
            <w:vAlign w:val="center"/>
          </w:tcPr>
          <w:p w14:paraId="4305E7C0" w14:textId="77777777" w:rsidR="0057662A" w:rsidRPr="004D7DE5" w:rsidRDefault="0057662A" w:rsidP="007E7F90">
            <w:pPr>
              <w:spacing w:line="240" w:lineRule="auto"/>
              <w:jc w:val="center"/>
              <w:rPr>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54988904" w14:textId="77777777" w:rsidR="0057662A" w:rsidRPr="004D7DE5" w:rsidRDefault="0057662A"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center"/>
          </w:tcPr>
          <w:p w14:paraId="7ACD373D"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DCD28BB" w14:textId="2DC256B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2A0544B" w14:textId="0770CA1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BCE8A3A"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0632059E" w14:textId="77777777" w:rsidTr="00896E6E">
        <w:trPr>
          <w:jc w:val="center"/>
        </w:trPr>
        <w:tc>
          <w:tcPr>
            <w:tcW w:w="583" w:type="dxa"/>
            <w:vMerge/>
            <w:tcBorders>
              <w:left w:val="single" w:sz="4" w:space="0" w:color="auto"/>
              <w:right w:val="single" w:sz="4" w:space="0" w:color="auto"/>
            </w:tcBorders>
            <w:vAlign w:val="center"/>
            <w:hideMark/>
          </w:tcPr>
          <w:p w14:paraId="1B127DC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F6EF569"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EC97BA2"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2298E26D" w14:textId="77777777" w:rsidR="0057662A" w:rsidRPr="004D7DE5" w:rsidRDefault="0057662A"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5E332AA4" w14:textId="77777777" w:rsidR="0057662A" w:rsidRPr="004D7DE5" w:rsidRDefault="0057662A" w:rsidP="007E7F90">
            <w:pPr>
              <w:spacing w:line="240" w:lineRule="auto"/>
              <w:jc w:val="center"/>
              <w:rPr>
                <w:sz w:val="22"/>
                <w:szCs w:val="22"/>
              </w:rPr>
            </w:pPr>
            <w:r w:rsidRPr="004D7DE5">
              <w:rPr>
                <w:sz w:val="22"/>
                <w:szCs w:val="22"/>
              </w:rPr>
              <w:t>33,2</w:t>
            </w:r>
          </w:p>
        </w:tc>
        <w:tc>
          <w:tcPr>
            <w:tcW w:w="709" w:type="dxa"/>
            <w:tcBorders>
              <w:top w:val="single" w:sz="4" w:space="0" w:color="auto"/>
              <w:left w:val="single" w:sz="4" w:space="0" w:color="auto"/>
              <w:bottom w:val="single" w:sz="4" w:space="0" w:color="auto"/>
              <w:right w:val="single" w:sz="4" w:space="0" w:color="auto"/>
            </w:tcBorders>
            <w:vAlign w:val="center"/>
          </w:tcPr>
          <w:p w14:paraId="6BF7B483" w14:textId="77777777" w:rsidR="0057662A" w:rsidRPr="004D7DE5" w:rsidRDefault="0057662A" w:rsidP="007E7F90">
            <w:pPr>
              <w:spacing w:line="240" w:lineRule="auto"/>
              <w:jc w:val="center"/>
              <w:rPr>
                <w:sz w:val="22"/>
                <w:szCs w:val="22"/>
              </w:rPr>
            </w:pPr>
            <w:r w:rsidRPr="004D7DE5">
              <w:rPr>
                <w:sz w:val="22"/>
                <w:szCs w:val="22"/>
              </w:rPr>
              <w:t>62,9</w:t>
            </w:r>
          </w:p>
        </w:tc>
        <w:tc>
          <w:tcPr>
            <w:tcW w:w="695" w:type="dxa"/>
            <w:tcBorders>
              <w:top w:val="single" w:sz="4" w:space="0" w:color="auto"/>
              <w:left w:val="single" w:sz="4" w:space="0" w:color="auto"/>
              <w:bottom w:val="single" w:sz="4" w:space="0" w:color="auto"/>
              <w:right w:val="single" w:sz="4" w:space="0" w:color="auto"/>
            </w:tcBorders>
            <w:vAlign w:val="center"/>
          </w:tcPr>
          <w:p w14:paraId="18D4E4C0"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A58679A" w14:textId="77777777" w:rsidR="0057662A" w:rsidRPr="004D7DE5" w:rsidRDefault="0057662A" w:rsidP="007E7F90">
            <w:pPr>
              <w:spacing w:line="240" w:lineRule="auto"/>
              <w:jc w:val="center"/>
              <w:rPr>
                <w:sz w:val="22"/>
                <w:szCs w:val="22"/>
              </w:rPr>
            </w:pPr>
            <w:r w:rsidRPr="004D7DE5">
              <w:rPr>
                <w:sz w:val="22"/>
                <w:szCs w:val="22"/>
              </w:rPr>
              <w:t>151</w:t>
            </w:r>
          </w:p>
        </w:tc>
        <w:tc>
          <w:tcPr>
            <w:tcW w:w="563" w:type="dxa"/>
            <w:tcBorders>
              <w:top w:val="single" w:sz="4" w:space="0" w:color="auto"/>
              <w:left w:val="single" w:sz="4" w:space="0" w:color="auto"/>
              <w:bottom w:val="single" w:sz="4" w:space="0" w:color="auto"/>
              <w:right w:val="single" w:sz="4" w:space="0" w:color="auto"/>
            </w:tcBorders>
            <w:vAlign w:val="center"/>
          </w:tcPr>
          <w:p w14:paraId="6C8B4E38" w14:textId="77777777" w:rsidR="0057662A" w:rsidRPr="004D7DE5" w:rsidRDefault="0057662A" w:rsidP="007E7F90">
            <w:pPr>
              <w:spacing w:line="240" w:lineRule="auto"/>
              <w:jc w:val="center"/>
              <w:rPr>
                <w:sz w:val="22"/>
                <w:szCs w:val="22"/>
              </w:rPr>
            </w:pPr>
            <w:r w:rsidRPr="004D7DE5">
              <w:rPr>
                <w:sz w:val="22"/>
                <w:szCs w:val="22"/>
              </w:rPr>
              <w:t>67</w:t>
            </w:r>
          </w:p>
        </w:tc>
        <w:tc>
          <w:tcPr>
            <w:tcW w:w="708" w:type="dxa"/>
            <w:tcBorders>
              <w:top w:val="single" w:sz="4" w:space="0" w:color="auto"/>
              <w:left w:val="single" w:sz="4" w:space="0" w:color="auto"/>
              <w:bottom w:val="single" w:sz="4" w:space="0" w:color="auto"/>
              <w:right w:val="single" w:sz="4" w:space="0" w:color="auto"/>
            </w:tcBorders>
            <w:vAlign w:val="center"/>
          </w:tcPr>
          <w:p w14:paraId="37449AED" w14:textId="77777777" w:rsidR="0057662A" w:rsidRPr="004D7DE5" w:rsidRDefault="0057662A"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5DF8552E"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AE8B2CF" w14:textId="27E56BCE"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C2074A8" w14:textId="7A5134E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428397B"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395404FB" w14:textId="77777777" w:rsidTr="00896E6E">
        <w:trPr>
          <w:jc w:val="center"/>
        </w:trPr>
        <w:tc>
          <w:tcPr>
            <w:tcW w:w="583" w:type="dxa"/>
            <w:vMerge/>
            <w:tcBorders>
              <w:left w:val="single" w:sz="4" w:space="0" w:color="auto"/>
              <w:right w:val="single" w:sz="4" w:space="0" w:color="auto"/>
            </w:tcBorders>
            <w:vAlign w:val="center"/>
          </w:tcPr>
          <w:p w14:paraId="480E416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5EF354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4DBB51E"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1BC00EF3" w14:textId="77777777" w:rsidR="0057662A" w:rsidRPr="004D7DE5" w:rsidRDefault="0057662A" w:rsidP="007E7F90">
            <w:pPr>
              <w:spacing w:line="240" w:lineRule="auto"/>
              <w:jc w:val="center"/>
              <w:rPr>
                <w:rFonts w:eastAsia="Calibri"/>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320A4BF5" w14:textId="77777777" w:rsidR="0057662A" w:rsidRPr="004D7DE5" w:rsidRDefault="0057662A" w:rsidP="007E7F90">
            <w:pPr>
              <w:spacing w:line="240" w:lineRule="auto"/>
              <w:jc w:val="center"/>
              <w:rPr>
                <w:rFonts w:eastAsia="Calibri"/>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5010BB03" w14:textId="77777777" w:rsidR="0057662A" w:rsidRPr="004D7DE5" w:rsidRDefault="0057662A" w:rsidP="007E7F90">
            <w:pPr>
              <w:spacing w:line="240" w:lineRule="auto"/>
              <w:jc w:val="center"/>
              <w:rPr>
                <w:rFonts w:eastAsia="Calibri"/>
                <w:sz w:val="22"/>
                <w:szCs w:val="22"/>
              </w:rPr>
            </w:pPr>
            <w:r w:rsidRPr="004D7DE5">
              <w:rPr>
                <w:sz w:val="22"/>
                <w:szCs w:val="22"/>
              </w:rPr>
              <w:t>63,8</w:t>
            </w:r>
          </w:p>
        </w:tc>
        <w:tc>
          <w:tcPr>
            <w:tcW w:w="695" w:type="dxa"/>
            <w:tcBorders>
              <w:top w:val="single" w:sz="4" w:space="0" w:color="auto"/>
              <w:left w:val="single" w:sz="4" w:space="0" w:color="auto"/>
              <w:bottom w:val="single" w:sz="4" w:space="0" w:color="auto"/>
              <w:right w:val="single" w:sz="4" w:space="0" w:color="auto"/>
            </w:tcBorders>
            <w:vAlign w:val="center"/>
          </w:tcPr>
          <w:p w14:paraId="2CE34718"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262B37DD" w14:textId="77777777" w:rsidR="0057662A" w:rsidRPr="004D7DE5" w:rsidRDefault="0057662A" w:rsidP="007E7F90">
            <w:pPr>
              <w:spacing w:line="240" w:lineRule="auto"/>
              <w:jc w:val="center"/>
              <w:rPr>
                <w:rFonts w:eastAsia="Calibri"/>
                <w:sz w:val="22"/>
                <w:szCs w:val="22"/>
              </w:rPr>
            </w:pPr>
            <w:r w:rsidRPr="004D7DE5">
              <w:rPr>
                <w:sz w:val="22"/>
                <w:szCs w:val="22"/>
              </w:rPr>
              <w:t>160</w:t>
            </w:r>
          </w:p>
        </w:tc>
        <w:tc>
          <w:tcPr>
            <w:tcW w:w="563" w:type="dxa"/>
            <w:tcBorders>
              <w:top w:val="single" w:sz="4" w:space="0" w:color="auto"/>
              <w:left w:val="single" w:sz="4" w:space="0" w:color="auto"/>
              <w:bottom w:val="single" w:sz="4" w:space="0" w:color="auto"/>
              <w:right w:val="single" w:sz="4" w:space="0" w:color="auto"/>
            </w:tcBorders>
            <w:vAlign w:val="center"/>
          </w:tcPr>
          <w:p w14:paraId="630AF273" w14:textId="77777777" w:rsidR="0057662A" w:rsidRPr="004D7DE5" w:rsidRDefault="0057662A" w:rsidP="007E7F90">
            <w:pPr>
              <w:spacing w:line="240" w:lineRule="auto"/>
              <w:jc w:val="center"/>
              <w:rPr>
                <w:rFonts w:eastAsia="Calibri"/>
                <w:sz w:val="22"/>
                <w:szCs w:val="22"/>
              </w:rPr>
            </w:pPr>
            <w:r w:rsidRPr="004D7DE5">
              <w:rPr>
                <w:sz w:val="22"/>
                <w:szCs w:val="22"/>
              </w:rPr>
              <w:t>77</w:t>
            </w:r>
          </w:p>
        </w:tc>
        <w:tc>
          <w:tcPr>
            <w:tcW w:w="708" w:type="dxa"/>
            <w:tcBorders>
              <w:top w:val="single" w:sz="4" w:space="0" w:color="auto"/>
              <w:left w:val="single" w:sz="4" w:space="0" w:color="auto"/>
              <w:bottom w:val="single" w:sz="4" w:space="0" w:color="auto"/>
              <w:right w:val="single" w:sz="4" w:space="0" w:color="auto"/>
            </w:tcBorders>
            <w:vAlign w:val="center"/>
          </w:tcPr>
          <w:p w14:paraId="36040576" w14:textId="77777777" w:rsidR="0057662A" w:rsidRPr="004D7DE5" w:rsidRDefault="0057662A" w:rsidP="007E7F90">
            <w:pPr>
              <w:spacing w:line="240" w:lineRule="auto"/>
              <w:jc w:val="center"/>
              <w:rPr>
                <w:rFonts w:eastAsia="Calibri"/>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535257FB"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9062967" w14:textId="2F6B8D0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C6F1981" w14:textId="039549E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D322F78" w14:textId="77777777" w:rsidR="0057662A" w:rsidRPr="004D7DE5" w:rsidRDefault="0057662A" w:rsidP="007E7F90">
            <w:pPr>
              <w:spacing w:line="240" w:lineRule="auto"/>
              <w:jc w:val="center"/>
              <w:rPr>
                <w:rFonts w:eastAsia="Calibri"/>
                <w:sz w:val="22"/>
                <w:szCs w:val="22"/>
              </w:rPr>
            </w:pPr>
            <w:r w:rsidRPr="004D7DE5">
              <w:rPr>
                <w:sz w:val="22"/>
                <w:szCs w:val="22"/>
              </w:rPr>
              <w:t>39</w:t>
            </w:r>
          </w:p>
        </w:tc>
      </w:tr>
      <w:tr w:rsidR="004D7DE5" w:rsidRPr="004D7DE5" w14:paraId="42736EAB" w14:textId="77777777" w:rsidTr="00896E6E">
        <w:trPr>
          <w:jc w:val="center"/>
        </w:trPr>
        <w:tc>
          <w:tcPr>
            <w:tcW w:w="583" w:type="dxa"/>
            <w:vMerge/>
            <w:tcBorders>
              <w:left w:val="single" w:sz="4" w:space="0" w:color="auto"/>
              <w:right w:val="single" w:sz="4" w:space="0" w:color="auto"/>
            </w:tcBorders>
            <w:vAlign w:val="center"/>
          </w:tcPr>
          <w:p w14:paraId="674FEAB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FEC975E"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277DB06"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3B1A41FB" w14:textId="77777777" w:rsidR="0057662A" w:rsidRPr="004D7DE5" w:rsidRDefault="0057662A" w:rsidP="007E7F90">
            <w:pPr>
              <w:spacing w:line="240" w:lineRule="auto"/>
              <w:jc w:val="center"/>
              <w:rPr>
                <w:rFonts w:eastAsia="Calibri"/>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79621AFD" w14:textId="77777777" w:rsidR="0057662A" w:rsidRPr="004D7DE5" w:rsidRDefault="0057662A" w:rsidP="007E7F90">
            <w:pPr>
              <w:spacing w:line="240" w:lineRule="auto"/>
              <w:jc w:val="center"/>
              <w:rPr>
                <w:rFonts w:eastAsia="Calibri"/>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43B24FD3" w14:textId="77777777" w:rsidR="0057662A" w:rsidRPr="004D7DE5" w:rsidRDefault="0057662A" w:rsidP="007E7F90">
            <w:pPr>
              <w:spacing w:line="240" w:lineRule="auto"/>
              <w:jc w:val="center"/>
              <w:rPr>
                <w:rFonts w:eastAsia="Calibri"/>
                <w:sz w:val="22"/>
                <w:szCs w:val="22"/>
              </w:rPr>
            </w:pPr>
            <w:r w:rsidRPr="004D7DE5">
              <w:rPr>
                <w:sz w:val="22"/>
                <w:szCs w:val="22"/>
              </w:rPr>
              <w:t>60,7</w:t>
            </w:r>
          </w:p>
        </w:tc>
        <w:tc>
          <w:tcPr>
            <w:tcW w:w="695" w:type="dxa"/>
            <w:tcBorders>
              <w:top w:val="single" w:sz="4" w:space="0" w:color="auto"/>
              <w:left w:val="single" w:sz="4" w:space="0" w:color="auto"/>
              <w:bottom w:val="single" w:sz="4" w:space="0" w:color="auto"/>
              <w:right w:val="single" w:sz="4" w:space="0" w:color="auto"/>
            </w:tcBorders>
            <w:vAlign w:val="center"/>
          </w:tcPr>
          <w:p w14:paraId="2AAD2B7E"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506A5272" w14:textId="77777777" w:rsidR="0057662A" w:rsidRPr="004D7DE5" w:rsidRDefault="0057662A" w:rsidP="007E7F90">
            <w:pPr>
              <w:spacing w:line="240" w:lineRule="auto"/>
              <w:jc w:val="center"/>
              <w:rPr>
                <w:rFonts w:eastAsia="Calibri"/>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center"/>
          </w:tcPr>
          <w:p w14:paraId="19E9B8CE" w14:textId="77777777" w:rsidR="0057662A" w:rsidRPr="004D7DE5" w:rsidRDefault="0057662A" w:rsidP="007E7F90">
            <w:pPr>
              <w:spacing w:line="240" w:lineRule="auto"/>
              <w:jc w:val="center"/>
              <w:rPr>
                <w:rFonts w:eastAsia="Calibri"/>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36638510" w14:textId="77777777" w:rsidR="0057662A" w:rsidRPr="004D7DE5" w:rsidRDefault="0057662A" w:rsidP="007E7F90">
            <w:pPr>
              <w:spacing w:line="240" w:lineRule="auto"/>
              <w:jc w:val="center"/>
              <w:rPr>
                <w:rFonts w:eastAsia="Calibri"/>
                <w:sz w:val="22"/>
                <w:szCs w:val="22"/>
              </w:rPr>
            </w:pPr>
            <w:r w:rsidRPr="004D7DE5">
              <w:rPr>
                <w:sz w:val="22"/>
                <w:szCs w:val="22"/>
              </w:rPr>
              <w:t>38</w:t>
            </w:r>
          </w:p>
        </w:tc>
        <w:tc>
          <w:tcPr>
            <w:tcW w:w="993" w:type="dxa"/>
            <w:tcBorders>
              <w:top w:val="single" w:sz="4" w:space="0" w:color="auto"/>
              <w:left w:val="single" w:sz="4" w:space="0" w:color="auto"/>
              <w:bottom w:val="single" w:sz="4" w:space="0" w:color="auto"/>
              <w:right w:val="single" w:sz="4" w:space="0" w:color="auto"/>
            </w:tcBorders>
            <w:vAlign w:val="bottom"/>
          </w:tcPr>
          <w:p w14:paraId="22F48291"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941C0A8" w14:textId="72BAA4A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A88A78E" w14:textId="3308FE6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790A0BE" w14:textId="77777777" w:rsidR="0057662A" w:rsidRPr="004D7DE5" w:rsidRDefault="0057662A" w:rsidP="007E7F90">
            <w:pPr>
              <w:spacing w:line="240" w:lineRule="auto"/>
              <w:jc w:val="center"/>
              <w:rPr>
                <w:rFonts w:eastAsia="Calibri"/>
                <w:sz w:val="22"/>
                <w:szCs w:val="22"/>
              </w:rPr>
            </w:pPr>
            <w:r w:rsidRPr="004D7DE5">
              <w:rPr>
                <w:sz w:val="22"/>
                <w:szCs w:val="22"/>
              </w:rPr>
              <w:t>29</w:t>
            </w:r>
          </w:p>
        </w:tc>
      </w:tr>
      <w:tr w:rsidR="004D7DE5" w:rsidRPr="004D7DE5" w14:paraId="35121700" w14:textId="77777777" w:rsidTr="00896E6E">
        <w:trPr>
          <w:jc w:val="center"/>
        </w:trPr>
        <w:tc>
          <w:tcPr>
            <w:tcW w:w="583" w:type="dxa"/>
            <w:vMerge/>
            <w:tcBorders>
              <w:left w:val="single" w:sz="4" w:space="0" w:color="auto"/>
              <w:right w:val="single" w:sz="4" w:space="0" w:color="auto"/>
            </w:tcBorders>
            <w:vAlign w:val="center"/>
          </w:tcPr>
          <w:p w14:paraId="6169613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2C2BB85"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3A09690"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bottom"/>
          </w:tcPr>
          <w:p w14:paraId="62BCE375" w14:textId="77777777" w:rsidR="0057662A" w:rsidRPr="004D7DE5" w:rsidRDefault="0057662A" w:rsidP="007E7F90">
            <w:pPr>
              <w:spacing w:line="240" w:lineRule="auto"/>
              <w:jc w:val="center"/>
              <w:rPr>
                <w:rFonts w:eastAsia="Calibri"/>
                <w:sz w:val="22"/>
                <w:szCs w:val="22"/>
              </w:rPr>
            </w:pPr>
            <w:r w:rsidRPr="004D7DE5">
              <w:rPr>
                <w:sz w:val="22"/>
                <w:szCs w:val="22"/>
              </w:rPr>
              <w:t>63,3</w:t>
            </w:r>
          </w:p>
        </w:tc>
        <w:tc>
          <w:tcPr>
            <w:tcW w:w="774" w:type="dxa"/>
            <w:tcBorders>
              <w:top w:val="single" w:sz="4" w:space="0" w:color="auto"/>
              <w:left w:val="single" w:sz="4" w:space="0" w:color="auto"/>
              <w:bottom w:val="single" w:sz="4" w:space="0" w:color="auto"/>
              <w:right w:val="single" w:sz="4" w:space="0" w:color="auto"/>
            </w:tcBorders>
            <w:vAlign w:val="bottom"/>
          </w:tcPr>
          <w:p w14:paraId="036EF4D8" w14:textId="77777777" w:rsidR="0057662A" w:rsidRPr="004D7DE5" w:rsidRDefault="0057662A" w:rsidP="007E7F90">
            <w:pPr>
              <w:spacing w:line="240" w:lineRule="auto"/>
              <w:jc w:val="center"/>
              <w:rPr>
                <w:rFonts w:eastAsia="Calibri"/>
                <w:sz w:val="22"/>
                <w:szCs w:val="22"/>
              </w:rPr>
            </w:pPr>
            <w:r w:rsidRPr="004D7DE5">
              <w:rPr>
                <w:sz w:val="22"/>
                <w:szCs w:val="22"/>
              </w:rPr>
              <w:t>29,7</w:t>
            </w:r>
          </w:p>
        </w:tc>
        <w:tc>
          <w:tcPr>
            <w:tcW w:w="709" w:type="dxa"/>
            <w:tcBorders>
              <w:top w:val="single" w:sz="4" w:space="0" w:color="auto"/>
              <w:left w:val="single" w:sz="4" w:space="0" w:color="auto"/>
              <w:bottom w:val="single" w:sz="4" w:space="0" w:color="auto"/>
              <w:right w:val="single" w:sz="4" w:space="0" w:color="auto"/>
            </w:tcBorders>
            <w:vAlign w:val="bottom"/>
          </w:tcPr>
          <w:p w14:paraId="52B3C72D" w14:textId="77777777" w:rsidR="0057662A" w:rsidRPr="004D7DE5" w:rsidRDefault="0057662A" w:rsidP="007E7F90">
            <w:pPr>
              <w:spacing w:line="240" w:lineRule="auto"/>
              <w:jc w:val="center"/>
              <w:rPr>
                <w:rFonts w:eastAsia="Calibri"/>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bottom"/>
          </w:tcPr>
          <w:p w14:paraId="55ECF8D7"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7F1334BB" w14:textId="77777777" w:rsidR="0057662A" w:rsidRPr="004D7DE5" w:rsidRDefault="0057662A" w:rsidP="007E7F90">
            <w:pPr>
              <w:spacing w:line="240" w:lineRule="auto"/>
              <w:jc w:val="center"/>
              <w:rPr>
                <w:rFonts w:eastAsia="Calibri"/>
                <w:sz w:val="22"/>
                <w:szCs w:val="22"/>
              </w:rPr>
            </w:pPr>
            <w:r w:rsidRPr="004D7DE5">
              <w:rPr>
                <w:sz w:val="22"/>
                <w:szCs w:val="22"/>
              </w:rPr>
              <w:t>122</w:t>
            </w:r>
          </w:p>
        </w:tc>
        <w:tc>
          <w:tcPr>
            <w:tcW w:w="563" w:type="dxa"/>
            <w:tcBorders>
              <w:top w:val="single" w:sz="4" w:space="0" w:color="auto"/>
              <w:left w:val="single" w:sz="4" w:space="0" w:color="auto"/>
              <w:bottom w:val="single" w:sz="4" w:space="0" w:color="auto"/>
              <w:right w:val="single" w:sz="4" w:space="0" w:color="auto"/>
            </w:tcBorders>
            <w:vAlign w:val="bottom"/>
          </w:tcPr>
          <w:p w14:paraId="1EDAE7F7" w14:textId="77777777" w:rsidR="0057662A" w:rsidRPr="004D7DE5" w:rsidRDefault="0057662A"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4F01B649"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0FBAFA45"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31FE430" w14:textId="5240B8F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981C4FA" w14:textId="183DB55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26E85DC" w14:textId="77777777" w:rsidR="0057662A" w:rsidRPr="004D7DE5" w:rsidRDefault="0057662A" w:rsidP="007E7F90">
            <w:pPr>
              <w:spacing w:line="240" w:lineRule="auto"/>
              <w:jc w:val="center"/>
              <w:rPr>
                <w:rFonts w:eastAsia="Calibri"/>
                <w:sz w:val="22"/>
                <w:szCs w:val="22"/>
              </w:rPr>
            </w:pPr>
            <w:r w:rsidRPr="004D7DE5">
              <w:rPr>
                <w:sz w:val="22"/>
                <w:szCs w:val="22"/>
              </w:rPr>
              <w:t>23</w:t>
            </w:r>
          </w:p>
        </w:tc>
      </w:tr>
      <w:tr w:rsidR="004D7DE5" w:rsidRPr="004D7DE5" w14:paraId="2866677F" w14:textId="77777777" w:rsidTr="00896E6E">
        <w:trPr>
          <w:jc w:val="center"/>
        </w:trPr>
        <w:tc>
          <w:tcPr>
            <w:tcW w:w="583" w:type="dxa"/>
            <w:vMerge/>
            <w:tcBorders>
              <w:left w:val="single" w:sz="4" w:space="0" w:color="auto"/>
              <w:right w:val="single" w:sz="4" w:space="0" w:color="auto"/>
            </w:tcBorders>
            <w:vAlign w:val="center"/>
          </w:tcPr>
          <w:p w14:paraId="120918D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209DE2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F9C1193"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center"/>
          </w:tcPr>
          <w:p w14:paraId="315B0FF8"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774" w:type="dxa"/>
            <w:tcBorders>
              <w:top w:val="single" w:sz="4" w:space="0" w:color="auto"/>
              <w:left w:val="single" w:sz="4" w:space="0" w:color="auto"/>
              <w:bottom w:val="single" w:sz="4" w:space="0" w:color="auto"/>
              <w:right w:val="single" w:sz="4" w:space="0" w:color="auto"/>
            </w:tcBorders>
            <w:vAlign w:val="bottom"/>
          </w:tcPr>
          <w:p w14:paraId="0D80663A" w14:textId="77777777" w:rsidR="0057662A" w:rsidRPr="004D7DE5" w:rsidRDefault="0057662A" w:rsidP="007E7F90">
            <w:pPr>
              <w:spacing w:line="240" w:lineRule="auto"/>
              <w:jc w:val="center"/>
              <w:rPr>
                <w:rFonts w:eastAsia="Calibri"/>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11DE7D57" w14:textId="77777777" w:rsidR="0057662A" w:rsidRPr="004D7DE5" w:rsidRDefault="0057662A" w:rsidP="007E7F90">
            <w:pPr>
              <w:spacing w:line="240" w:lineRule="auto"/>
              <w:jc w:val="center"/>
              <w:rPr>
                <w:rFonts w:eastAsia="Calibri"/>
                <w:sz w:val="22"/>
                <w:szCs w:val="22"/>
              </w:rPr>
            </w:pPr>
            <w:r w:rsidRPr="004D7DE5">
              <w:rPr>
                <w:sz w:val="22"/>
                <w:szCs w:val="22"/>
              </w:rPr>
              <w:t>73,9</w:t>
            </w:r>
          </w:p>
        </w:tc>
        <w:tc>
          <w:tcPr>
            <w:tcW w:w="695" w:type="dxa"/>
            <w:tcBorders>
              <w:top w:val="single" w:sz="4" w:space="0" w:color="auto"/>
              <w:left w:val="single" w:sz="4" w:space="0" w:color="auto"/>
              <w:bottom w:val="single" w:sz="4" w:space="0" w:color="auto"/>
              <w:right w:val="single" w:sz="4" w:space="0" w:color="auto"/>
            </w:tcBorders>
            <w:vAlign w:val="bottom"/>
          </w:tcPr>
          <w:p w14:paraId="1F7B23E9"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521D690D" w14:textId="77777777" w:rsidR="0057662A" w:rsidRPr="004D7DE5" w:rsidRDefault="0057662A" w:rsidP="007E7F90">
            <w:pPr>
              <w:spacing w:line="240" w:lineRule="auto"/>
              <w:jc w:val="center"/>
              <w:rPr>
                <w:rFonts w:eastAsia="Calibri"/>
                <w:sz w:val="22"/>
                <w:szCs w:val="22"/>
              </w:rPr>
            </w:pPr>
            <w:r w:rsidRPr="004D7DE5">
              <w:rPr>
                <w:sz w:val="22"/>
                <w:szCs w:val="22"/>
              </w:rPr>
              <w:t>131</w:t>
            </w:r>
          </w:p>
        </w:tc>
        <w:tc>
          <w:tcPr>
            <w:tcW w:w="563" w:type="dxa"/>
            <w:tcBorders>
              <w:top w:val="single" w:sz="4" w:space="0" w:color="auto"/>
              <w:left w:val="single" w:sz="4" w:space="0" w:color="auto"/>
              <w:bottom w:val="single" w:sz="4" w:space="0" w:color="auto"/>
              <w:right w:val="single" w:sz="4" w:space="0" w:color="auto"/>
            </w:tcBorders>
            <w:vAlign w:val="bottom"/>
          </w:tcPr>
          <w:p w14:paraId="4D53F588" w14:textId="77777777" w:rsidR="0057662A" w:rsidRPr="004D7DE5" w:rsidRDefault="0057662A"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bottom"/>
          </w:tcPr>
          <w:p w14:paraId="28FF4C22"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5187324"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6060E28" w14:textId="724201E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15A0BD1" w14:textId="564BFB8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684315C" w14:textId="77777777" w:rsidR="0057662A" w:rsidRPr="004D7DE5" w:rsidRDefault="0057662A" w:rsidP="007E7F90">
            <w:pPr>
              <w:spacing w:line="240" w:lineRule="auto"/>
              <w:jc w:val="center"/>
              <w:rPr>
                <w:rFonts w:eastAsia="Calibri"/>
                <w:sz w:val="22"/>
                <w:szCs w:val="22"/>
              </w:rPr>
            </w:pPr>
            <w:r w:rsidRPr="004D7DE5">
              <w:rPr>
                <w:sz w:val="22"/>
                <w:szCs w:val="22"/>
              </w:rPr>
              <w:t>22</w:t>
            </w:r>
          </w:p>
        </w:tc>
      </w:tr>
      <w:tr w:rsidR="004D7DE5" w:rsidRPr="004D7DE5" w14:paraId="500DEB3C"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7B9D3B24"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59F2C345"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13A1D2F"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center"/>
          </w:tcPr>
          <w:p w14:paraId="3D7E7C3A" w14:textId="77777777" w:rsidR="0057662A" w:rsidRPr="004D7DE5" w:rsidRDefault="0057662A" w:rsidP="007E7F90">
            <w:pPr>
              <w:spacing w:line="240" w:lineRule="auto"/>
              <w:jc w:val="center"/>
              <w:rPr>
                <w:rFonts w:eastAsia="Calibri"/>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387082FB" w14:textId="77777777" w:rsidR="0057662A" w:rsidRPr="004D7DE5" w:rsidRDefault="0057662A" w:rsidP="007E7F90">
            <w:pPr>
              <w:spacing w:line="240" w:lineRule="auto"/>
              <w:jc w:val="center"/>
              <w:rPr>
                <w:rFonts w:eastAsia="Calibri"/>
                <w:sz w:val="22"/>
                <w:szCs w:val="22"/>
              </w:rPr>
            </w:pPr>
            <w:r w:rsidRPr="004D7DE5">
              <w:rPr>
                <w:sz w:val="22"/>
                <w:szCs w:val="22"/>
              </w:rPr>
              <w:t>31,6</w:t>
            </w:r>
          </w:p>
        </w:tc>
        <w:tc>
          <w:tcPr>
            <w:tcW w:w="709" w:type="dxa"/>
            <w:tcBorders>
              <w:top w:val="single" w:sz="4" w:space="0" w:color="auto"/>
              <w:left w:val="single" w:sz="4" w:space="0" w:color="auto"/>
              <w:bottom w:val="single" w:sz="4" w:space="0" w:color="auto"/>
              <w:right w:val="single" w:sz="4" w:space="0" w:color="auto"/>
            </w:tcBorders>
            <w:vAlign w:val="center"/>
          </w:tcPr>
          <w:p w14:paraId="4F5D9CB7" w14:textId="77777777" w:rsidR="0057662A" w:rsidRPr="004D7DE5" w:rsidRDefault="0057662A" w:rsidP="007E7F90">
            <w:pPr>
              <w:spacing w:line="240" w:lineRule="auto"/>
              <w:jc w:val="center"/>
              <w:rPr>
                <w:rFonts w:eastAsia="Calibri"/>
                <w:sz w:val="22"/>
                <w:szCs w:val="22"/>
              </w:rPr>
            </w:pPr>
            <w:r w:rsidRPr="004D7DE5">
              <w:rPr>
                <w:sz w:val="22"/>
                <w:szCs w:val="22"/>
              </w:rPr>
              <w:t>64,9</w:t>
            </w:r>
          </w:p>
        </w:tc>
        <w:tc>
          <w:tcPr>
            <w:tcW w:w="695" w:type="dxa"/>
            <w:tcBorders>
              <w:top w:val="single" w:sz="4" w:space="0" w:color="auto"/>
              <w:left w:val="single" w:sz="4" w:space="0" w:color="auto"/>
              <w:bottom w:val="single" w:sz="4" w:space="0" w:color="auto"/>
              <w:right w:val="single" w:sz="4" w:space="0" w:color="auto"/>
            </w:tcBorders>
            <w:vAlign w:val="center"/>
          </w:tcPr>
          <w:p w14:paraId="555207E6"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4705E037" w14:textId="77777777" w:rsidR="0057662A" w:rsidRPr="004D7DE5" w:rsidRDefault="0057662A" w:rsidP="007E7F90">
            <w:pPr>
              <w:spacing w:line="240" w:lineRule="auto"/>
              <w:jc w:val="center"/>
              <w:rPr>
                <w:rFonts w:eastAsia="Calibri"/>
                <w:sz w:val="22"/>
                <w:szCs w:val="22"/>
              </w:rPr>
            </w:pPr>
            <w:r w:rsidRPr="004D7DE5">
              <w:rPr>
                <w:sz w:val="22"/>
                <w:szCs w:val="22"/>
              </w:rPr>
              <w:t>147</w:t>
            </w:r>
          </w:p>
        </w:tc>
        <w:tc>
          <w:tcPr>
            <w:tcW w:w="563" w:type="dxa"/>
            <w:tcBorders>
              <w:top w:val="single" w:sz="4" w:space="0" w:color="auto"/>
              <w:left w:val="single" w:sz="4" w:space="0" w:color="auto"/>
              <w:bottom w:val="single" w:sz="4" w:space="0" w:color="auto"/>
              <w:right w:val="single" w:sz="4" w:space="0" w:color="auto"/>
            </w:tcBorders>
            <w:vAlign w:val="center"/>
          </w:tcPr>
          <w:p w14:paraId="477779C4" w14:textId="77777777" w:rsidR="0057662A" w:rsidRPr="004D7DE5" w:rsidRDefault="0057662A" w:rsidP="007E7F90">
            <w:pPr>
              <w:spacing w:line="240" w:lineRule="auto"/>
              <w:jc w:val="center"/>
              <w:rPr>
                <w:rFonts w:eastAsia="Calibri"/>
                <w:sz w:val="22"/>
                <w:szCs w:val="22"/>
              </w:rPr>
            </w:pPr>
            <w:r w:rsidRPr="004D7DE5">
              <w:rPr>
                <w:sz w:val="22"/>
                <w:szCs w:val="22"/>
              </w:rPr>
              <w:t>66</w:t>
            </w:r>
          </w:p>
        </w:tc>
        <w:tc>
          <w:tcPr>
            <w:tcW w:w="708" w:type="dxa"/>
            <w:tcBorders>
              <w:top w:val="single" w:sz="4" w:space="0" w:color="auto"/>
              <w:left w:val="single" w:sz="4" w:space="0" w:color="auto"/>
              <w:bottom w:val="single" w:sz="4" w:space="0" w:color="auto"/>
              <w:right w:val="single" w:sz="4" w:space="0" w:color="auto"/>
            </w:tcBorders>
            <w:vAlign w:val="center"/>
          </w:tcPr>
          <w:p w14:paraId="4D874199" w14:textId="77777777" w:rsidR="0057662A" w:rsidRPr="004D7DE5" w:rsidRDefault="0057662A" w:rsidP="007E7F90">
            <w:pPr>
              <w:spacing w:line="240" w:lineRule="auto"/>
              <w:jc w:val="center"/>
              <w:rPr>
                <w:rFonts w:eastAsia="Calibri"/>
                <w:sz w:val="22"/>
                <w:szCs w:val="22"/>
              </w:rPr>
            </w:pPr>
            <w:r w:rsidRPr="004D7DE5">
              <w:rPr>
                <w:sz w:val="22"/>
                <w:szCs w:val="22"/>
              </w:rPr>
              <w:t>33</w:t>
            </w:r>
          </w:p>
        </w:tc>
        <w:tc>
          <w:tcPr>
            <w:tcW w:w="993" w:type="dxa"/>
            <w:tcBorders>
              <w:top w:val="single" w:sz="4" w:space="0" w:color="auto"/>
              <w:left w:val="single" w:sz="4" w:space="0" w:color="auto"/>
              <w:bottom w:val="single" w:sz="4" w:space="0" w:color="auto"/>
              <w:right w:val="single" w:sz="4" w:space="0" w:color="auto"/>
            </w:tcBorders>
            <w:vAlign w:val="center"/>
          </w:tcPr>
          <w:p w14:paraId="58EC6BEA"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0F4C7FA" w14:textId="79C3D91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9A87EBD" w14:textId="6778402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012E5FC" w14:textId="77777777" w:rsidR="0057662A" w:rsidRPr="004D7DE5" w:rsidRDefault="0057662A" w:rsidP="007E7F90">
            <w:pPr>
              <w:spacing w:line="240" w:lineRule="auto"/>
              <w:jc w:val="center"/>
              <w:rPr>
                <w:rFonts w:eastAsia="Calibri"/>
                <w:sz w:val="22"/>
                <w:szCs w:val="22"/>
              </w:rPr>
            </w:pPr>
            <w:r w:rsidRPr="004D7DE5">
              <w:rPr>
                <w:sz w:val="22"/>
                <w:szCs w:val="22"/>
              </w:rPr>
              <w:t>31</w:t>
            </w:r>
          </w:p>
        </w:tc>
      </w:tr>
      <w:tr w:rsidR="004D7DE5" w:rsidRPr="004D7DE5" w14:paraId="719AF48F"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1062BD9" w14:textId="77777777" w:rsidR="0057662A" w:rsidRPr="004D7DE5" w:rsidRDefault="0057662A" w:rsidP="007E7F90">
            <w:pPr>
              <w:spacing w:line="240" w:lineRule="auto"/>
              <w:jc w:val="center"/>
              <w:rPr>
                <w:b/>
                <w:sz w:val="22"/>
                <w:szCs w:val="22"/>
              </w:rPr>
            </w:pPr>
            <w:r w:rsidRPr="004D7DE5">
              <w:rPr>
                <w:b/>
                <w:sz w:val="22"/>
                <w:szCs w:val="22"/>
              </w:rPr>
              <w:t>12</w:t>
            </w:r>
          </w:p>
        </w:tc>
        <w:tc>
          <w:tcPr>
            <w:tcW w:w="720" w:type="dxa"/>
            <w:vMerge w:val="restart"/>
            <w:tcBorders>
              <w:top w:val="single" w:sz="4" w:space="0" w:color="auto"/>
              <w:left w:val="single" w:sz="4" w:space="0" w:color="auto"/>
              <w:right w:val="single" w:sz="4" w:space="0" w:color="auto"/>
            </w:tcBorders>
            <w:vAlign w:val="center"/>
            <w:hideMark/>
          </w:tcPr>
          <w:p w14:paraId="24CCEF83" w14:textId="77777777" w:rsidR="0057662A" w:rsidRPr="004D7DE5" w:rsidRDefault="0057662A" w:rsidP="007E7F90">
            <w:pPr>
              <w:spacing w:line="240" w:lineRule="auto"/>
              <w:ind w:left="-84" w:right="-108"/>
              <w:jc w:val="center"/>
              <w:rPr>
                <w:b/>
                <w:sz w:val="22"/>
                <w:szCs w:val="22"/>
              </w:rPr>
            </w:pPr>
            <w:r w:rsidRPr="004D7DE5">
              <w:rPr>
                <w:b/>
                <w:sz w:val="22"/>
                <w:szCs w:val="22"/>
              </w:rPr>
              <w:t>KK13</w:t>
            </w:r>
          </w:p>
        </w:tc>
        <w:tc>
          <w:tcPr>
            <w:tcW w:w="581" w:type="dxa"/>
            <w:tcBorders>
              <w:top w:val="single" w:sz="4" w:space="0" w:color="auto"/>
              <w:left w:val="single" w:sz="4" w:space="0" w:color="auto"/>
              <w:bottom w:val="single" w:sz="4" w:space="0" w:color="auto"/>
              <w:right w:val="single" w:sz="4" w:space="0" w:color="auto"/>
            </w:tcBorders>
            <w:vAlign w:val="center"/>
            <w:hideMark/>
          </w:tcPr>
          <w:p w14:paraId="650D3999"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47678796" w14:textId="77777777" w:rsidR="0057662A" w:rsidRPr="004D7DE5" w:rsidRDefault="0057662A" w:rsidP="007E7F90">
            <w:pPr>
              <w:spacing w:line="240" w:lineRule="auto"/>
              <w:jc w:val="center"/>
              <w:rPr>
                <w:sz w:val="22"/>
                <w:szCs w:val="22"/>
              </w:rPr>
            </w:pPr>
            <w:r w:rsidRPr="004D7DE5">
              <w:rPr>
                <w:sz w:val="22"/>
                <w:szCs w:val="22"/>
              </w:rPr>
              <w:t>65,1</w:t>
            </w:r>
          </w:p>
        </w:tc>
        <w:tc>
          <w:tcPr>
            <w:tcW w:w="774" w:type="dxa"/>
            <w:tcBorders>
              <w:top w:val="single" w:sz="4" w:space="0" w:color="auto"/>
              <w:left w:val="single" w:sz="4" w:space="0" w:color="auto"/>
              <w:bottom w:val="single" w:sz="4" w:space="0" w:color="auto"/>
              <w:right w:val="single" w:sz="4" w:space="0" w:color="auto"/>
            </w:tcBorders>
            <w:vAlign w:val="center"/>
          </w:tcPr>
          <w:p w14:paraId="69C959A2"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6C809B61" w14:textId="77777777" w:rsidR="0057662A" w:rsidRPr="004D7DE5" w:rsidRDefault="0057662A" w:rsidP="007E7F90">
            <w:pPr>
              <w:spacing w:line="240" w:lineRule="auto"/>
              <w:jc w:val="center"/>
              <w:rPr>
                <w:sz w:val="22"/>
                <w:szCs w:val="22"/>
              </w:rPr>
            </w:pPr>
            <w:r w:rsidRPr="004D7DE5">
              <w:rPr>
                <w:sz w:val="22"/>
                <w:szCs w:val="22"/>
              </w:rPr>
              <w:t>62,9</w:t>
            </w:r>
          </w:p>
        </w:tc>
        <w:tc>
          <w:tcPr>
            <w:tcW w:w="695" w:type="dxa"/>
            <w:tcBorders>
              <w:top w:val="single" w:sz="4" w:space="0" w:color="auto"/>
              <w:left w:val="single" w:sz="4" w:space="0" w:color="auto"/>
              <w:bottom w:val="single" w:sz="4" w:space="0" w:color="auto"/>
              <w:right w:val="single" w:sz="4" w:space="0" w:color="auto"/>
            </w:tcBorders>
            <w:vAlign w:val="center"/>
          </w:tcPr>
          <w:p w14:paraId="1CD5B7ED"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4DFDB0ED" w14:textId="77777777" w:rsidR="0057662A" w:rsidRPr="004D7DE5" w:rsidRDefault="0057662A" w:rsidP="007E7F90">
            <w:pPr>
              <w:spacing w:line="240" w:lineRule="auto"/>
              <w:jc w:val="center"/>
              <w:rPr>
                <w:sz w:val="22"/>
                <w:szCs w:val="22"/>
              </w:rPr>
            </w:pPr>
            <w:r w:rsidRPr="004D7DE5">
              <w:rPr>
                <w:sz w:val="22"/>
                <w:szCs w:val="22"/>
              </w:rPr>
              <w:t>181</w:t>
            </w:r>
          </w:p>
        </w:tc>
        <w:tc>
          <w:tcPr>
            <w:tcW w:w="563" w:type="dxa"/>
            <w:tcBorders>
              <w:top w:val="single" w:sz="4" w:space="0" w:color="auto"/>
              <w:left w:val="single" w:sz="4" w:space="0" w:color="auto"/>
              <w:bottom w:val="single" w:sz="4" w:space="0" w:color="auto"/>
              <w:right w:val="single" w:sz="4" w:space="0" w:color="auto"/>
            </w:tcBorders>
            <w:vAlign w:val="center"/>
          </w:tcPr>
          <w:p w14:paraId="187945EC" w14:textId="77777777" w:rsidR="0057662A" w:rsidRPr="004D7DE5" w:rsidRDefault="0057662A" w:rsidP="007E7F90">
            <w:pPr>
              <w:spacing w:line="240" w:lineRule="auto"/>
              <w:jc w:val="center"/>
              <w:rPr>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7F7C2FB2" w14:textId="77777777" w:rsidR="0057662A" w:rsidRPr="004D7DE5" w:rsidRDefault="0057662A"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5A3EAC02"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3159BBBE" w14:textId="66E61AA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A843AE5" w14:textId="01D7B9D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D438FD" w14:textId="77777777" w:rsidR="0057662A" w:rsidRPr="004D7DE5" w:rsidRDefault="0057662A" w:rsidP="007E7F90">
            <w:pPr>
              <w:spacing w:line="240" w:lineRule="auto"/>
              <w:jc w:val="center"/>
              <w:rPr>
                <w:sz w:val="22"/>
                <w:szCs w:val="22"/>
              </w:rPr>
            </w:pPr>
            <w:r w:rsidRPr="004D7DE5">
              <w:rPr>
                <w:sz w:val="22"/>
                <w:szCs w:val="22"/>
              </w:rPr>
              <w:t>32</w:t>
            </w:r>
          </w:p>
        </w:tc>
      </w:tr>
      <w:tr w:rsidR="004D7DE5" w:rsidRPr="004D7DE5" w14:paraId="00B95F14" w14:textId="77777777" w:rsidTr="00896E6E">
        <w:trPr>
          <w:jc w:val="center"/>
        </w:trPr>
        <w:tc>
          <w:tcPr>
            <w:tcW w:w="583" w:type="dxa"/>
            <w:vMerge/>
            <w:tcBorders>
              <w:left w:val="single" w:sz="4" w:space="0" w:color="auto"/>
              <w:right w:val="single" w:sz="4" w:space="0" w:color="auto"/>
            </w:tcBorders>
            <w:vAlign w:val="center"/>
            <w:hideMark/>
          </w:tcPr>
          <w:p w14:paraId="60A50A0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367FC1E2"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5E3DCC2C"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03CEA25C" w14:textId="77777777" w:rsidR="0057662A" w:rsidRPr="004D7DE5" w:rsidRDefault="0057662A" w:rsidP="007E7F90">
            <w:pPr>
              <w:spacing w:line="240" w:lineRule="auto"/>
              <w:jc w:val="center"/>
              <w:rPr>
                <w:sz w:val="22"/>
                <w:szCs w:val="22"/>
              </w:rPr>
            </w:pPr>
            <w:r w:rsidRPr="004D7DE5">
              <w:rPr>
                <w:sz w:val="22"/>
                <w:szCs w:val="22"/>
              </w:rPr>
              <w:t>65,5</w:t>
            </w:r>
          </w:p>
        </w:tc>
        <w:tc>
          <w:tcPr>
            <w:tcW w:w="774" w:type="dxa"/>
            <w:tcBorders>
              <w:top w:val="single" w:sz="4" w:space="0" w:color="auto"/>
              <w:left w:val="single" w:sz="4" w:space="0" w:color="auto"/>
              <w:bottom w:val="single" w:sz="4" w:space="0" w:color="auto"/>
              <w:right w:val="single" w:sz="4" w:space="0" w:color="auto"/>
            </w:tcBorders>
            <w:vAlign w:val="center"/>
          </w:tcPr>
          <w:p w14:paraId="293745E4"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48810495" w14:textId="77777777" w:rsidR="0057662A" w:rsidRPr="004D7DE5" w:rsidRDefault="0057662A" w:rsidP="007E7F90">
            <w:pPr>
              <w:spacing w:line="240" w:lineRule="auto"/>
              <w:jc w:val="center"/>
              <w:rPr>
                <w:sz w:val="22"/>
                <w:szCs w:val="22"/>
              </w:rPr>
            </w:pPr>
            <w:r w:rsidRPr="004D7DE5">
              <w:rPr>
                <w:sz w:val="22"/>
                <w:szCs w:val="22"/>
              </w:rPr>
              <w:t>63,5</w:t>
            </w:r>
          </w:p>
        </w:tc>
        <w:tc>
          <w:tcPr>
            <w:tcW w:w="695" w:type="dxa"/>
            <w:tcBorders>
              <w:top w:val="single" w:sz="4" w:space="0" w:color="auto"/>
              <w:left w:val="single" w:sz="4" w:space="0" w:color="auto"/>
              <w:bottom w:val="single" w:sz="4" w:space="0" w:color="auto"/>
              <w:right w:val="single" w:sz="4" w:space="0" w:color="auto"/>
            </w:tcBorders>
            <w:vAlign w:val="center"/>
          </w:tcPr>
          <w:p w14:paraId="1899B048"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5B0C8010" w14:textId="77777777" w:rsidR="0057662A" w:rsidRPr="004D7DE5" w:rsidRDefault="0057662A" w:rsidP="007E7F90">
            <w:pPr>
              <w:spacing w:line="240" w:lineRule="auto"/>
              <w:jc w:val="center"/>
              <w:rPr>
                <w:sz w:val="22"/>
                <w:szCs w:val="22"/>
              </w:rPr>
            </w:pPr>
            <w:r w:rsidRPr="004D7DE5">
              <w:rPr>
                <w:sz w:val="22"/>
                <w:szCs w:val="22"/>
              </w:rPr>
              <w:t>192</w:t>
            </w:r>
          </w:p>
        </w:tc>
        <w:tc>
          <w:tcPr>
            <w:tcW w:w="563" w:type="dxa"/>
            <w:tcBorders>
              <w:top w:val="single" w:sz="4" w:space="0" w:color="auto"/>
              <w:left w:val="single" w:sz="4" w:space="0" w:color="auto"/>
              <w:bottom w:val="single" w:sz="4" w:space="0" w:color="auto"/>
              <w:right w:val="single" w:sz="4" w:space="0" w:color="auto"/>
            </w:tcBorders>
            <w:vAlign w:val="center"/>
          </w:tcPr>
          <w:p w14:paraId="0999D1B6" w14:textId="77777777" w:rsidR="0057662A" w:rsidRPr="004D7DE5" w:rsidRDefault="0057662A"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6D0EFC2B"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72ED01A4"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964F2E2" w14:textId="024EF51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0C676C9" w14:textId="48C9F0E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8C7B6B7" w14:textId="77777777" w:rsidR="0057662A" w:rsidRPr="004D7DE5" w:rsidRDefault="0057662A" w:rsidP="007E7F90">
            <w:pPr>
              <w:spacing w:line="240" w:lineRule="auto"/>
              <w:jc w:val="center"/>
              <w:rPr>
                <w:sz w:val="22"/>
                <w:szCs w:val="22"/>
              </w:rPr>
            </w:pPr>
            <w:r w:rsidRPr="004D7DE5">
              <w:rPr>
                <w:sz w:val="22"/>
                <w:szCs w:val="22"/>
              </w:rPr>
              <w:t>38</w:t>
            </w:r>
          </w:p>
        </w:tc>
      </w:tr>
      <w:tr w:rsidR="004D7DE5" w:rsidRPr="004D7DE5" w14:paraId="3C4B0322" w14:textId="77777777" w:rsidTr="00896E6E">
        <w:trPr>
          <w:jc w:val="center"/>
        </w:trPr>
        <w:tc>
          <w:tcPr>
            <w:tcW w:w="583" w:type="dxa"/>
            <w:vMerge/>
            <w:tcBorders>
              <w:left w:val="single" w:sz="4" w:space="0" w:color="auto"/>
              <w:right w:val="single" w:sz="4" w:space="0" w:color="auto"/>
            </w:tcBorders>
            <w:vAlign w:val="center"/>
          </w:tcPr>
          <w:p w14:paraId="628143F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419B321"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8F9A7BF"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CA50B0C" w14:textId="77777777" w:rsidR="0057662A" w:rsidRPr="004D7DE5" w:rsidRDefault="0057662A" w:rsidP="007E7F90">
            <w:pPr>
              <w:spacing w:line="240" w:lineRule="auto"/>
              <w:jc w:val="center"/>
              <w:rPr>
                <w:rFonts w:eastAsia="Calibri"/>
                <w:sz w:val="22"/>
                <w:szCs w:val="22"/>
              </w:rPr>
            </w:pPr>
            <w:r w:rsidRPr="004D7DE5">
              <w:rPr>
                <w:sz w:val="22"/>
                <w:szCs w:val="22"/>
              </w:rPr>
              <w:t>65,7</w:t>
            </w:r>
          </w:p>
        </w:tc>
        <w:tc>
          <w:tcPr>
            <w:tcW w:w="774" w:type="dxa"/>
            <w:tcBorders>
              <w:top w:val="single" w:sz="4" w:space="0" w:color="auto"/>
              <w:left w:val="single" w:sz="4" w:space="0" w:color="auto"/>
              <w:bottom w:val="single" w:sz="4" w:space="0" w:color="auto"/>
              <w:right w:val="single" w:sz="4" w:space="0" w:color="auto"/>
            </w:tcBorders>
            <w:vAlign w:val="center"/>
          </w:tcPr>
          <w:p w14:paraId="42A5C232" w14:textId="77777777" w:rsidR="0057662A" w:rsidRPr="004D7DE5" w:rsidRDefault="0057662A" w:rsidP="007E7F90">
            <w:pPr>
              <w:spacing w:line="240" w:lineRule="auto"/>
              <w:jc w:val="center"/>
              <w:rPr>
                <w:rFonts w:eastAsia="Calibri"/>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6C17D526" w14:textId="77777777" w:rsidR="0057662A" w:rsidRPr="004D7DE5" w:rsidRDefault="0057662A" w:rsidP="007E7F90">
            <w:pPr>
              <w:spacing w:line="240" w:lineRule="auto"/>
              <w:jc w:val="center"/>
              <w:rPr>
                <w:rFonts w:eastAsia="Calibri"/>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center"/>
          </w:tcPr>
          <w:p w14:paraId="6958FC9A"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5DF8C12" w14:textId="77777777" w:rsidR="0057662A" w:rsidRPr="004D7DE5" w:rsidRDefault="0057662A" w:rsidP="007E7F90">
            <w:pPr>
              <w:spacing w:line="240" w:lineRule="auto"/>
              <w:jc w:val="center"/>
              <w:rPr>
                <w:rFonts w:eastAsia="Calibri"/>
                <w:sz w:val="22"/>
                <w:szCs w:val="22"/>
              </w:rPr>
            </w:pPr>
            <w:r w:rsidRPr="004D7DE5">
              <w:rPr>
                <w:sz w:val="22"/>
                <w:szCs w:val="22"/>
              </w:rPr>
              <w:t>210</w:t>
            </w:r>
          </w:p>
        </w:tc>
        <w:tc>
          <w:tcPr>
            <w:tcW w:w="563" w:type="dxa"/>
            <w:tcBorders>
              <w:top w:val="single" w:sz="4" w:space="0" w:color="auto"/>
              <w:left w:val="single" w:sz="4" w:space="0" w:color="auto"/>
              <w:bottom w:val="single" w:sz="4" w:space="0" w:color="auto"/>
              <w:right w:val="single" w:sz="4" w:space="0" w:color="auto"/>
            </w:tcBorders>
            <w:vAlign w:val="center"/>
          </w:tcPr>
          <w:p w14:paraId="3C0D4623" w14:textId="77777777" w:rsidR="0057662A" w:rsidRPr="004D7DE5" w:rsidRDefault="0057662A" w:rsidP="007E7F90">
            <w:pPr>
              <w:spacing w:line="240" w:lineRule="auto"/>
              <w:jc w:val="center"/>
              <w:rPr>
                <w:rFonts w:eastAsia="Calibri"/>
                <w:sz w:val="22"/>
                <w:szCs w:val="22"/>
              </w:rPr>
            </w:pPr>
            <w:r w:rsidRPr="004D7DE5">
              <w:rPr>
                <w:sz w:val="22"/>
                <w:szCs w:val="22"/>
              </w:rPr>
              <w:t>50</w:t>
            </w:r>
          </w:p>
        </w:tc>
        <w:tc>
          <w:tcPr>
            <w:tcW w:w="708" w:type="dxa"/>
            <w:tcBorders>
              <w:top w:val="single" w:sz="4" w:space="0" w:color="auto"/>
              <w:left w:val="single" w:sz="4" w:space="0" w:color="auto"/>
              <w:bottom w:val="single" w:sz="4" w:space="0" w:color="auto"/>
              <w:right w:val="single" w:sz="4" w:space="0" w:color="auto"/>
            </w:tcBorders>
            <w:vAlign w:val="center"/>
          </w:tcPr>
          <w:p w14:paraId="64487E03" w14:textId="77777777" w:rsidR="0057662A" w:rsidRPr="004D7DE5" w:rsidRDefault="0057662A" w:rsidP="007E7F90">
            <w:pPr>
              <w:spacing w:line="240" w:lineRule="auto"/>
              <w:jc w:val="center"/>
              <w:rPr>
                <w:rFonts w:eastAsia="Calibri"/>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4C171600"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CB3E0D5" w14:textId="4B6C4FC1"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BC51543" w14:textId="4D4F0AE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2CD6290" w14:textId="77777777" w:rsidR="0057662A" w:rsidRPr="004D7DE5" w:rsidRDefault="0057662A" w:rsidP="007E7F90">
            <w:pPr>
              <w:spacing w:line="240" w:lineRule="auto"/>
              <w:jc w:val="center"/>
              <w:rPr>
                <w:rFonts w:eastAsia="Calibri"/>
                <w:sz w:val="22"/>
                <w:szCs w:val="22"/>
              </w:rPr>
            </w:pPr>
            <w:r w:rsidRPr="004D7DE5">
              <w:rPr>
                <w:sz w:val="22"/>
                <w:szCs w:val="22"/>
              </w:rPr>
              <w:t>47</w:t>
            </w:r>
          </w:p>
        </w:tc>
      </w:tr>
      <w:tr w:rsidR="004D7DE5" w:rsidRPr="004D7DE5" w14:paraId="48397870" w14:textId="77777777" w:rsidTr="00896E6E">
        <w:trPr>
          <w:jc w:val="center"/>
        </w:trPr>
        <w:tc>
          <w:tcPr>
            <w:tcW w:w="583" w:type="dxa"/>
            <w:vMerge/>
            <w:tcBorders>
              <w:left w:val="single" w:sz="4" w:space="0" w:color="auto"/>
              <w:right w:val="single" w:sz="4" w:space="0" w:color="auto"/>
            </w:tcBorders>
            <w:vAlign w:val="center"/>
          </w:tcPr>
          <w:p w14:paraId="24C3FA8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D6E07D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12EDEC7"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0E2549D1" w14:textId="77777777" w:rsidR="0057662A" w:rsidRPr="004D7DE5" w:rsidRDefault="0057662A" w:rsidP="007E7F90">
            <w:pPr>
              <w:spacing w:line="240" w:lineRule="auto"/>
              <w:jc w:val="center"/>
              <w:rPr>
                <w:rFonts w:eastAsia="Calibri"/>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center"/>
          </w:tcPr>
          <w:p w14:paraId="478DA261" w14:textId="77777777" w:rsidR="0057662A" w:rsidRPr="004D7DE5" w:rsidRDefault="0057662A" w:rsidP="007E7F90">
            <w:pPr>
              <w:spacing w:line="240" w:lineRule="auto"/>
              <w:jc w:val="center"/>
              <w:rPr>
                <w:rFonts w:eastAsia="Calibri"/>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1F9B39B5" w14:textId="77777777" w:rsidR="0057662A" w:rsidRPr="004D7DE5" w:rsidRDefault="0057662A" w:rsidP="007E7F90">
            <w:pPr>
              <w:spacing w:line="240" w:lineRule="auto"/>
              <w:jc w:val="center"/>
              <w:rPr>
                <w:rFonts w:eastAsia="Calibri"/>
                <w:sz w:val="22"/>
                <w:szCs w:val="22"/>
              </w:rPr>
            </w:pPr>
            <w:r w:rsidRPr="004D7DE5">
              <w:rPr>
                <w:sz w:val="22"/>
                <w:szCs w:val="22"/>
              </w:rPr>
              <w:t>62,7</w:t>
            </w:r>
          </w:p>
        </w:tc>
        <w:tc>
          <w:tcPr>
            <w:tcW w:w="695" w:type="dxa"/>
            <w:tcBorders>
              <w:top w:val="single" w:sz="4" w:space="0" w:color="auto"/>
              <w:left w:val="single" w:sz="4" w:space="0" w:color="auto"/>
              <w:bottom w:val="single" w:sz="4" w:space="0" w:color="auto"/>
              <w:right w:val="single" w:sz="4" w:space="0" w:color="auto"/>
            </w:tcBorders>
            <w:vAlign w:val="center"/>
          </w:tcPr>
          <w:p w14:paraId="21019FC2"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65AA87F" w14:textId="77777777" w:rsidR="0057662A" w:rsidRPr="004D7DE5" w:rsidRDefault="0057662A" w:rsidP="007E7F90">
            <w:pPr>
              <w:spacing w:line="240" w:lineRule="auto"/>
              <w:jc w:val="center"/>
              <w:rPr>
                <w:rFonts w:eastAsia="Calibri"/>
                <w:sz w:val="22"/>
                <w:szCs w:val="22"/>
              </w:rPr>
            </w:pPr>
            <w:r w:rsidRPr="004D7DE5">
              <w:rPr>
                <w:sz w:val="22"/>
                <w:szCs w:val="22"/>
              </w:rPr>
              <w:t>181</w:t>
            </w:r>
          </w:p>
        </w:tc>
        <w:tc>
          <w:tcPr>
            <w:tcW w:w="563" w:type="dxa"/>
            <w:tcBorders>
              <w:top w:val="single" w:sz="4" w:space="0" w:color="auto"/>
              <w:left w:val="single" w:sz="4" w:space="0" w:color="auto"/>
              <w:bottom w:val="single" w:sz="4" w:space="0" w:color="auto"/>
              <w:right w:val="single" w:sz="4" w:space="0" w:color="auto"/>
            </w:tcBorders>
            <w:vAlign w:val="center"/>
          </w:tcPr>
          <w:p w14:paraId="6EFEF3DD" w14:textId="77777777" w:rsidR="0057662A" w:rsidRPr="004D7DE5" w:rsidRDefault="0057662A" w:rsidP="007E7F90">
            <w:pPr>
              <w:spacing w:line="240" w:lineRule="auto"/>
              <w:jc w:val="center"/>
              <w:rPr>
                <w:rFonts w:eastAsia="Calibri"/>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45DE5C6C"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7E8C6DE0"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C6037FD" w14:textId="286F807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250CA70" w14:textId="408F18A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0730953" w14:textId="77777777" w:rsidR="0057662A" w:rsidRPr="004D7DE5" w:rsidRDefault="0057662A" w:rsidP="007E7F90">
            <w:pPr>
              <w:spacing w:line="240" w:lineRule="auto"/>
              <w:jc w:val="center"/>
              <w:rPr>
                <w:rFonts w:eastAsia="Calibri"/>
                <w:sz w:val="22"/>
                <w:szCs w:val="22"/>
              </w:rPr>
            </w:pPr>
            <w:r w:rsidRPr="004D7DE5">
              <w:rPr>
                <w:sz w:val="22"/>
                <w:szCs w:val="22"/>
              </w:rPr>
              <w:t>29</w:t>
            </w:r>
          </w:p>
        </w:tc>
      </w:tr>
      <w:tr w:rsidR="004D7DE5" w:rsidRPr="004D7DE5" w14:paraId="132B6005" w14:textId="77777777" w:rsidTr="00896E6E">
        <w:trPr>
          <w:jc w:val="center"/>
        </w:trPr>
        <w:tc>
          <w:tcPr>
            <w:tcW w:w="583" w:type="dxa"/>
            <w:vMerge/>
            <w:tcBorders>
              <w:left w:val="single" w:sz="4" w:space="0" w:color="auto"/>
              <w:right w:val="single" w:sz="4" w:space="0" w:color="auto"/>
            </w:tcBorders>
            <w:vAlign w:val="center"/>
          </w:tcPr>
          <w:p w14:paraId="5FCE3ED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64ED738"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9A32988"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237D0400" w14:textId="77777777" w:rsidR="0057662A" w:rsidRPr="004D7DE5" w:rsidRDefault="0057662A" w:rsidP="007E7F90">
            <w:pPr>
              <w:spacing w:line="240" w:lineRule="auto"/>
              <w:jc w:val="center"/>
              <w:rPr>
                <w:rFonts w:eastAsia="Calibri"/>
                <w:sz w:val="22"/>
                <w:szCs w:val="22"/>
              </w:rPr>
            </w:pPr>
            <w:r w:rsidRPr="004D7DE5">
              <w:rPr>
                <w:sz w:val="22"/>
                <w:szCs w:val="22"/>
              </w:rPr>
              <w:t>66</w:t>
            </w:r>
          </w:p>
        </w:tc>
        <w:tc>
          <w:tcPr>
            <w:tcW w:w="774" w:type="dxa"/>
            <w:tcBorders>
              <w:top w:val="single" w:sz="4" w:space="0" w:color="auto"/>
              <w:left w:val="single" w:sz="4" w:space="0" w:color="auto"/>
              <w:bottom w:val="single" w:sz="4" w:space="0" w:color="auto"/>
              <w:right w:val="single" w:sz="4" w:space="0" w:color="auto"/>
            </w:tcBorders>
            <w:vAlign w:val="center"/>
          </w:tcPr>
          <w:p w14:paraId="0E0F3351" w14:textId="77777777" w:rsidR="0057662A" w:rsidRPr="004D7DE5" w:rsidRDefault="0057662A" w:rsidP="007E7F90">
            <w:pPr>
              <w:spacing w:line="240" w:lineRule="auto"/>
              <w:jc w:val="center"/>
              <w:rPr>
                <w:rFonts w:eastAsia="Calibri"/>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center"/>
          </w:tcPr>
          <w:p w14:paraId="7830708E" w14:textId="77777777" w:rsidR="0057662A" w:rsidRPr="004D7DE5" w:rsidRDefault="0057662A" w:rsidP="007E7F90">
            <w:pPr>
              <w:spacing w:line="240" w:lineRule="auto"/>
              <w:jc w:val="center"/>
              <w:rPr>
                <w:rFonts w:eastAsia="Calibri"/>
                <w:sz w:val="22"/>
                <w:szCs w:val="22"/>
              </w:rPr>
            </w:pPr>
            <w:r w:rsidRPr="004D7DE5">
              <w:rPr>
                <w:sz w:val="22"/>
                <w:szCs w:val="22"/>
              </w:rPr>
              <w:t>68,4</w:t>
            </w:r>
          </w:p>
        </w:tc>
        <w:tc>
          <w:tcPr>
            <w:tcW w:w="695" w:type="dxa"/>
            <w:tcBorders>
              <w:top w:val="single" w:sz="4" w:space="0" w:color="auto"/>
              <w:left w:val="single" w:sz="4" w:space="0" w:color="auto"/>
              <w:bottom w:val="single" w:sz="4" w:space="0" w:color="auto"/>
              <w:right w:val="single" w:sz="4" w:space="0" w:color="auto"/>
            </w:tcBorders>
            <w:vAlign w:val="center"/>
          </w:tcPr>
          <w:p w14:paraId="755AF862"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DF7D118" w14:textId="77777777" w:rsidR="0057662A" w:rsidRPr="004D7DE5" w:rsidRDefault="0057662A" w:rsidP="007E7F90">
            <w:pPr>
              <w:spacing w:line="240" w:lineRule="auto"/>
              <w:jc w:val="center"/>
              <w:rPr>
                <w:rFonts w:eastAsia="Calibri"/>
                <w:sz w:val="22"/>
                <w:szCs w:val="22"/>
              </w:rPr>
            </w:pPr>
            <w:r w:rsidRPr="004D7DE5">
              <w:rPr>
                <w:sz w:val="22"/>
                <w:szCs w:val="22"/>
              </w:rPr>
              <w:t>214</w:t>
            </w:r>
          </w:p>
        </w:tc>
        <w:tc>
          <w:tcPr>
            <w:tcW w:w="563" w:type="dxa"/>
            <w:tcBorders>
              <w:top w:val="single" w:sz="4" w:space="0" w:color="auto"/>
              <w:left w:val="single" w:sz="4" w:space="0" w:color="auto"/>
              <w:bottom w:val="single" w:sz="4" w:space="0" w:color="auto"/>
              <w:right w:val="single" w:sz="4" w:space="0" w:color="auto"/>
            </w:tcBorders>
            <w:vAlign w:val="center"/>
          </w:tcPr>
          <w:p w14:paraId="671D6B8B" w14:textId="77777777" w:rsidR="0057662A" w:rsidRPr="004D7DE5" w:rsidRDefault="0057662A" w:rsidP="007E7F90">
            <w:pPr>
              <w:spacing w:line="240" w:lineRule="auto"/>
              <w:jc w:val="center"/>
              <w:rPr>
                <w:rFonts w:eastAsia="Calibri"/>
                <w:sz w:val="22"/>
                <w:szCs w:val="22"/>
              </w:rPr>
            </w:pPr>
            <w:r w:rsidRPr="004D7DE5">
              <w:rPr>
                <w:sz w:val="22"/>
                <w:szCs w:val="22"/>
              </w:rPr>
              <w:t>69</w:t>
            </w:r>
          </w:p>
        </w:tc>
        <w:tc>
          <w:tcPr>
            <w:tcW w:w="708" w:type="dxa"/>
            <w:tcBorders>
              <w:top w:val="single" w:sz="4" w:space="0" w:color="auto"/>
              <w:left w:val="single" w:sz="4" w:space="0" w:color="auto"/>
              <w:bottom w:val="single" w:sz="4" w:space="0" w:color="auto"/>
              <w:right w:val="single" w:sz="4" w:space="0" w:color="auto"/>
            </w:tcBorders>
            <w:vAlign w:val="center"/>
          </w:tcPr>
          <w:p w14:paraId="6EB3ADED"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7E2455A7"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2F6F1E9" w14:textId="36CF177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6AB566D" w14:textId="2584934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561F8B2F" w14:textId="77777777" w:rsidR="0057662A" w:rsidRPr="004D7DE5" w:rsidRDefault="0057662A" w:rsidP="007E7F90">
            <w:pPr>
              <w:spacing w:line="240" w:lineRule="auto"/>
              <w:jc w:val="center"/>
              <w:rPr>
                <w:rFonts w:eastAsia="Calibri"/>
                <w:sz w:val="22"/>
                <w:szCs w:val="22"/>
              </w:rPr>
            </w:pPr>
            <w:r w:rsidRPr="004D7DE5">
              <w:rPr>
                <w:sz w:val="22"/>
                <w:szCs w:val="22"/>
              </w:rPr>
              <w:t>31</w:t>
            </w:r>
          </w:p>
        </w:tc>
      </w:tr>
      <w:tr w:rsidR="004D7DE5" w:rsidRPr="004D7DE5" w14:paraId="1070A987" w14:textId="77777777" w:rsidTr="00896E6E">
        <w:trPr>
          <w:jc w:val="center"/>
        </w:trPr>
        <w:tc>
          <w:tcPr>
            <w:tcW w:w="583" w:type="dxa"/>
            <w:vMerge/>
            <w:tcBorders>
              <w:left w:val="single" w:sz="4" w:space="0" w:color="auto"/>
              <w:right w:val="single" w:sz="4" w:space="0" w:color="auto"/>
            </w:tcBorders>
            <w:vAlign w:val="center"/>
          </w:tcPr>
          <w:p w14:paraId="020F606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2F23F4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272B4A1"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45885E8D"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774" w:type="dxa"/>
            <w:tcBorders>
              <w:top w:val="single" w:sz="4" w:space="0" w:color="auto"/>
              <w:left w:val="single" w:sz="4" w:space="0" w:color="auto"/>
              <w:bottom w:val="single" w:sz="4" w:space="0" w:color="auto"/>
              <w:right w:val="single" w:sz="4" w:space="0" w:color="auto"/>
            </w:tcBorders>
            <w:vAlign w:val="bottom"/>
          </w:tcPr>
          <w:p w14:paraId="1BA02DCD" w14:textId="77777777" w:rsidR="0057662A" w:rsidRPr="004D7DE5" w:rsidRDefault="0057662A" w:rsidP="007E7F90">
            <w:pPr>
              <w:spacing w:line="240" w:lineRule="auto"/>
              <w:jc w:val="center"/>
              <w:rPr>
                <w:rFonts w:eastAsia="Calibri"/>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6B09DE7F" w14:textId="77777777" w:rsidR="0057662A" w:rsidRPr="004D7DE5" w:rsidRDefault="0057662A" w:rsidP="007E7F90">
            <w:pPr>
              <w:spacing w:line="240" w:lineRule="auto"/>
              <w:jc w:val="center"/>
              <w:rPr>
                <w:rFonts w:eastAsia="Calibri"/>
                <w:sz w:val="22"/>
                <w:szCs w:val="22"/>
              </w:rPr>
            </w:pPr>
            <w:r w:rsidRPr="004D7DE5">
              <w:rPr>
                <w:sz w:val="22"/>
                <w:szCs w:val="22"/>
              </w:rPr>
              <w:t>72,5</w:t>
            </w:r>
          </w:p>
        </w:tc>
        <w:tc>
          <w:tcPr>
            <w:tcW w:w="695" w:type="dxa"/>
            <w:tcBorders>
              <w:top w:val="single" w:sz="4" w:space="0" w:color="auto"/>
              <w:left w:val="single" w:sz="4" w:space="0" w:color="auto"/>
              <w:bottom w:val="single" w:sz="4" w:space="0" w:color="auto"/>
              <w:right w:val="single" w:sz="4" w:space="0" w:color="auto"/>
            </w:tcBorders>
            <w:vAlign w:val="bottom"/>
          </w:tcPr>
          <w:p w14:paraId="74A9A3D9"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2AFFA376" w14:textId="77777777" w:rsidR="0057662A" w:rsidRPr="004D7DE5" w:rsidRDefault="0057662A" w:rsidP="007E7F90">
            <w:pPr>
              <w:spacing w:line="240" w:lineRule="auto"/>
              <w:jc w:val="center"/>
              <w:rPr>
                <w:rFonts w:eastAsia="Calibri"/>
                <w:sz w:val="22"/>
                <w:szCs w:val="22"/>
              </w:rPr>
            </w:pPr>
            <w:r w:rsidRPr="004D7DE5">
              <w:rPr>
                <w:sz w:val="22"/>
                <w:szCs w:val="22"/>
              </w:rPr>
              <w:t>175</w:t>
            </w:r>
          </w:p>
        </w:tc>
        <w:tc>
          <w:tcPr>
            <w:tcW w:w="563" w:type="dxa"/>
            <w:tcBorders>
              <w:top w:val="single" w:sz="4" w:space="0" w:color="auto"/>
              <w:left w:val="single" w:sz="4" w:space="0" w:color="auto"/>
              <w:bottom w:val="single" w:sz="4" w:space="0" w:color="auto"/>
              <w:right w:val="single" w:sz="4" w:space="0" w:color="auto"/>
            </w:tcBorders>
            <w:vAlign w:val="bottom"/>
          </w:tcPr>
          <w:p w14:paraId="2C2EA170" w14:textId="77777777" w:rsidR="0057662A" w:rsidRPr="004D7DE5" w:rsidRDefault="0057662A"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13F408AD"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13FD972A"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29CD039" w14:textId="0E59644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4ECC364" w14:textId="6743656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A10C560" w14:textId="77777777" w:rsidR="0057662A" w:rsidRPr="004D7DE5" w:rsidRDefault="0057662A" w:rsidP="007E7F90">
            <w:pPr>
              <w:spacing w:line="240" w:lineRule="auto"/>
              <w:jc w:val="center"/>
              <w:rPr>
                <w:rFonts w:eastAsia="Calibri"/>
                <w:sz w:val="22"/>
                <w:szCs w:val="22"/>
              </w:rPr>
            </w:pPr>
            <w:r w:rsidRPr="004D7DE5">
              <w:rPr>
                <w:sz w:val="22"/>
                <w:szCs w:val="22"/>
              </w:rPr>
              <w:t>26</w:t>
            </w:r>
          </w:p>
        </w:tc>
      </w:tr>
      <w:tr w:rsidR="004D7DE5" w:rsidRPr="004D7DE5" w14:paraId="01F98BBF"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4D24559E"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5F5635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1F1E63D"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81A8AE1" w14:textId="77777777" w:rsidR="0057662A" w:rsidRPr="004D7DE5" w:rsidRDefault="0057662A" w:rsidP="007E7F90">
            <w:pPr>
              <w:spacing w:line="240" w:lineRule="auto"/>
              <w:jc w:val="center"/>
              <w:rPr>
                <w:rFonts w:eastAsia="Calibri"/>
                <w:sz w:val="22"/>
                <w:szCs w:val="22"/>
              </w:rPr>
            </w:pPr>
            <w:r w:rsidRPr="004D7DE5">
              <w:rPr>
                <w:sz w:val="22"/>
                <w:szCs w:val="22"/>
              </w:rPr>
              <w:t>64,9</w:t>
            </w:r>
          </w:p>
        </w:tc>
        <w:tc>
          <w:tcPr>
            <w:tcW w:w="774" w:type="dxa"/>
            <w:tcBorders>
              <w:top w:val="single" w:sz="4" w:space="0" w:color="auto"/>
              <w:left w:val="single" w:sz="4" w:space="0" w:color="auto"/>
              <w:bottom w:val="single" w:sz="4" w:space="0" w:color="auto"/>
              <w:right w:val="single" w:sz="4" w:space="0" w:color="auto"/>
            </w:tcBorders>
            <w:vAlign w:val="bottom"/>
          </w:tcPr>
          <w:p w14:paraId="1D4E8F9D" w14:textId="77777777" w:rsidR="0057662A" w:rsidRPr="004D7DE5" w:rsidRDefault="0057662A" w:rsidP="007E7F90">
            <w:pPr>
              <w:spacing w:line="240" w:lineRule="auto"/>
              <w:jc w:val="center"/>
              <w:rPr>
                <w:rFonts w:eastAsia="Calibri"/>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69E84483" w14:textId="77777777" w:rsidR="0057662A" w:rsidRPr="004D7DE5" w:rsidRDefault="0057662A" w:rsidP="007E7F90">
            <w:pPr>
              <w:spacing w:line="240" w:lineRule="auto"/>
              <w:jc w:val="center"/>
              <w:rPr>
                <w:rFonts w:eastAsia="Calibri"/>
                <w:sz w:val="22"/>
                <w:szCs w:val="22"/>
              </w:rPr>
            </w:pPr>
            <w:r w:rsidRPr="004D7DE5">
              <w:rPr>
                <w:sz w:val="22"/>
                <w:szCs w:val="22"/>
              </w:rPr>
              <w:t>65,7</w:t>
            </w:r>
          </w:p>
        </w:tc>
        <w:tc>
          <w:tcPr>
            <w:tcW w:w="695" w:type="dxa"/>
            <w:tcBorders>
              <w:top w:val="single" w:sz="4" w:space="0" w:color="auto"/>
              <w:left w:val="single" w:sz="4" w:space="0" w:color="auto"/>
              <w:bottom w:val="single" w:sz="4" w:space="0" w:color="auto"/>
              <w:right w:val="single" w:sz="4" w:space="0" w:color="auto"/>
            </w:tcBorders>
            <w:vAlign w:val="bottom"/>
          </w:tcPr>
          <w:p w14:paraId="0E994490"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28E7FC2A" w14:textId="77777777" w:rsidR="0057662A" w:rsidRPr="004D7DE5" w:rsidRDefault="0057662A" w:rsidP="007E7F90">
            <w:pPr>
              <w:spacing w:line="240" w:lineRule="auto"/>
              <w:jc w:val="center"/>
              <w:rPr>
                <w:rFonts w:eastAsia="Calibri"/>
                <w:sz w:val="22"/>
                <w:szCs w:val="22"/>
              </w:rPr>
            </w:pPr>
            <w:r w:rsidRPr="004D7DE5">
              <w:rPr>
                <w:sz w:val="22"/>
                <w:szCs w:val="22"/>
              </w:rPr>
              <w:t>192</w:t>
            </w:r>
          </w:p>
        </w:tc>
        <w:tc>
          <w:tcPr>
            <w:tcW w:w="563" w:type="dxa"/>
            <w:tcBorders>
              <w:top w:val="single" w:sz="4" w:space="0" w:color="auto"/>
              <w:left w:val="single" w:sz="4" w:space="0" w:color="auto"/>
              <w:bottom w:val="single" w:sz="4" w:space="0" w:color="auto"/>
              <w:right w:val="single" w:sz="4" w:space="0" w:color="auto"/>
            </w:tcBorders>
            <w:vAlign w:val="bottom"/>
          </w:tcPr>
          <w:p w14:paraId="66C1A568" w14:textId="77777777" w:rsidR="0057662A" w:rsidRPr="004D7DE5" w:rsidRDefault="0057662A" w:rsidP="007E7F90">
            <w:pPr>
              <w:spacing w:line="240" w:lineRule="auto"/>
              <w:jc w:val="center"/>
              <w:rPr>
                <w:rFonts w:eastAsia="Calibri"/>
                <w:sz w:val="22"/>
                <w:szCs w:val="22"/>
              </w:rPr>
            </w:pPr>
            <w:r w:rsidRPr="004D7DE5">
              <w:rPr>
                <w:sz w:val="22"/>
                <w:szCs w:val="22"/>
              </w:rPr>
              <w:t>60</w:t>
            </w:r>
          </w:p>
        </w:tc>
        <w:tc>
          <w:tcPr>
            <w:tcW w:w="708" w:type="dxa"/>
            <w:tcBorders>
              <w:top w:val="single" w:sz="4" w:space="0" w:color="auto"/>
              <w:left w:val="single" w:sz="4" w:space="0" w:color="auto"/>
              <w:bottom w:val="single" w:sz="4" w:space="0" w:color="auto"/>
              <w:right w:val="single" w:sz="4" w:space="0" w:color="auto"/>
            </w:tcBorders>
            <w:vAlign w:val="bottom"/>
          </w:tcPr>
          <w:p w14:paraId="2DF371EE" w14:textId="77777777" w:rsidR="0057662A" w:rsidRPr="004D7DE5" w:rsidRDefault="0057662A" w:rsidP="007E7F90">
            <w:pPr>
              <w:spacing w:line="240" w:lineRule="auto"/>
              <w:jc w:val="center"/>
              <w:rPr>
                <w:rFonts w:eastAsia="Calibri"/>
                <w:sz w:val="22"/>
                <w:szCs w:val="22"/>
              </w:rPr>
            </w:pPr>
            <w:r w:rsidRPr="004D7DE5">
              <w:rPr>
                <w:sz w:val="22"/>
                <w:szCs w:val="22"/>
              </w:rPr>
              <w:t>30</w:t>
            </w:r>
          </w:p>
        </w:tc>
        <w:tc>
          <w:tcPr>
            <w:tcW w:w="993" w:type="dxa"/>
            <w:tcBorders>
              <w:top w:val="single" w:sz="4" w:space="0" w:color="auto"/>
              <w:left w:val="single" w:sz="4" w:space="0" w:color="auto"/>
              <w:bottom w:val="single" w:sz="4" w:space="0" w:color="auto"/>
              <w:right w:val="single" w:sz="4" w:space="0" w:color="auto"/>
            </w:tcBorders>
            <w:vAlign w:val="bottom"/>
          </w:tcPr>
          <w:p w14:paraId="6F66878F"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B6B5975" w14:textId="1F95537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053B58B" w14:textId="3EAFE78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6687FBE" w14:textId="77777777" w:rsidR="0057662A" w:rsidRPr="004D7DE5" w:rsidRDefault="0057662A" w:rsidP="007E7F90">
            <w:pPr>
              <w:spacing w:line="240" w:lineRule="auto"/>
              <w:jc w:val="center"/>
              <w:rPr>
                <w:rFonts w:eastAsia="Calibri"/>
                <w:sz w:val="22"/>
                <w:szCs w:val="22"/>
              </w:rPr>
            </w:pPr>
            <w:r w:rsidRPr="004D7DE5">
              <w:rPr>
                <w:sz w:val="22"/>
                <w:szCs w:val="22"/>
              </w:rPr>
              <w:t>34</w:t>
            </w:r>
          </w:p>
        </w:tc>
      </w:tr>
      <w:tr w:rsidR="004D7DE5" w:rsidRPr="004D7DE5" w14:paraId="1015C383"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5D72CB31" w14:textId="77777777" w:rsidR="0057662A" w:rsidRPr="004D7DE5" w:rsidRDefault="0057662A" w:rsidP="007E7F90">
            <w:pPr>
              <w:spacing w:line="240" w:lineRule="auto"/>
              <w:jc w:val="center"/>
              <w:rPr>
                <w:b/>
                <w:sz w:val="22"/>
                <w:szCs w:val="22"/>
              </w:rPr>
            </w:pPr>
            <w:r w:rsidRPr="004D7DE5">
              <w:rPr>
                <w:b/>
                <w:sz w:val="22"/>
                <w:szCs w:val="22"/>
              </w:rPr>
              <w:t>13</w:t>
            </w:r>
          </w:p>
        </w:tc>
        <w:tc>
          <w:tcPr>
            <w:tcW w:w="720" w:type="dxa"/>
            <w:vMerge w:val="restart"/>
            <w:tcBorders>
              <w:top w:val="single" w:sz="4" w:space="0" w:color="auto"/>
              <w:left w:val="single" w:sz="4" w:space="0" w:color="auto"/>
              <w:right w:val="single" w:sz="4" w:space="0" w:color="auto"/>
            </w:tcBorders>
            <w:vAlign w:val="center"/>
            <w:hideMark/>
          </w:tcPr>
          <w:p w14:paraId="17EA0879" w14:textId="77777777" w:rsidR="0057662A" w:rsidRPr="004D7DE5" w:rsidRDefault="0057662A" w:rsidP="007E7F90">
            <w:pPr>
              <w:spacing w:line="240" w:lineRule="auto"/>
              <w:ind w:left="-84" w:right="-108"/>
              <w:jc w:val="center"/>
              <w:rPr>
                <w:b/>
                <w:sz w:val="22"/>
                <w:szCs w:val="22"/>
              </w:rPr>
            </w:pPr>
            <w:r w:rsidRPr="004D7DE5">
              <w:rPr>
                <w:b/>
                <w:sz w:val="22"/>
                <w:szCs w:val="22"/>
              </w:rPr>
              <w:t>KK15</w:t>
            </w:r>
          </w:p>
        </w:tc>
        <w:tc>
          <w:tcPr>
            <w:tcW w:w="581" w:type="dxa"/>
            <w:tcBorders>
              <w:top w:val="single" w:sz="4" w:space="0" w:color="auto"/>
              <w:left w:val="single" w:sz="4" w:space="0" w:color="auto"/>
              <w:bottom w:val="single" w:sz="4" w:space="0" w:color="auto"/>
              <w:right w:val="single" w:sz="4" w:space="0" w:color="auto"/>
            </w:tcBorders>
            <w:vAlign w:val="center"/>
            <w:hideMark/>
          </w:tcPr>
          <w:p w14:paraId="0853C322"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071932C" w14:textId="77777777" w:rsidR="0057662A" w:rsidRPr="004D7DE5" w:rsidRDefault="0057662A" w:rsidP="007E7F90">
            <w:pPr>
              <w:spacing w:line="240" w:lineRule="auto"/>
              <w:jc w:val="center"/>
              <w:rPr>
                <w:sz w:val="22"/>
                <w:szCs w:val="22"/>
              </w:rPr>
            </w:pPr>
            <w:r w:rsidRPr="004D7DE5">
              <w:rPr>
                <w:sz w:val="22"/>
                <w:szCs w:val="22"/>
              </w:rPr>
              <w:t>66,1</w:t>
            </w:r>
          </w:p>
        </w:tc>
        <w:tc>
          <w:tcPr>
            <w:tcW w:w="774" w:type="dxa"/>
            <w:tcBorders>
              <w:top w:val="single" w:sz="4" w:space="0" w:color="auto"/>
              <w:left w:val="single" w:sz="4" w:space="0" w:color="auto"/>
              <w:bottom w:val="single" w:sz="4" w:space="0" w:color="auto"/>
              <w:right w:val="single" w:sz="4" w:space="0" w:color="auto"/>
            </w:tcBorders>
            <w:vAlign w:val="center"/>
          </w:tcPr>
          <w:p w14:paraId="7027ABB7"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3CF3762E" w14:textId="77777777" w:rsidR="0057662A" w:rsidRPr="004D7DE5" w:rsidRDefault="0057662A" w:rsidP="007E7F90">
            <w:pPr>
              <w:spacing w:line="240" w:lineRule="auto"/>
              <w:jc w:val="center"/>
              <w:rPr>
                <w:sz w:val="22"/>
                <w:szCs w:val="22"/>
              </w:rPr>
            </w:pPr>
            <w:r w:rsidRPr="004D7DE5">
              <w:rPr>
                <w:sz w:val="22"/>
                <w:szCs w:val="22"/>
              </w:rPr>
              <w:t>59,8</w:t>
            </w:r>
          </w:p>
        </w:tc>
        <w:tc>
          <w:tcPr>
            <w:tcW w:w="695" w:type="dxa"/>
            <w:tcBorders>
              <w:top w:val="single" w:sz="4" w:space="0" w:color="auto"/>
              <w:left w:val="single" w:sz="4" w:space="0" w:color="auto"/>
              <w:bottom w:val="single" w:sz="4" w:space="0" w:color="auto"/>
              <w:right w:val="single" w:sz="4" w:space="0" w:color="auto"/>
            </w:tcBorders>
            <w:vAlign w:val="center"/>
          </w:tcPr>
          <w:p w14:paraId="63098F5C"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00CDB5A9" w14:textId="77777777" w:rsidR="0057662A" w:rsidRPr="004D7DE5" w:rsidRDefault="0057662A" w:rsidP="007E7F90">
            <w:pPr>
              <w:spacing w:line="240" w:lineRule="auto"/>
              <w:jc w:val="center"/>
              <w:rPr>
                <w:sz w:val="22"/>
                <w:szCs w:val="22"/>
              </w:rPr>
            </w:pPr>
            <w:r w:rsidRPr="004D7DE5">
              <w:rPr>
                <w:sz w:val="22"/>
                <w:szCs w:val="22"/>
              </w:rPr>
              <w:t>174</w:t>
            </w:r>
          </w:p>
        </w:tc>
        <w:tc>
          <w:tcPr>
            <w:tcW w:w="563" w:type="dxa"/>
            <w:tcBorders>
              <w:top w:val="single" w:sz="4" w:space="0" w:color="auto"/>
              <w:left w:val="single" w:sz="4" w:space="0" w:color="auto"/>
              <w:bottom w:val="single" w:sz="4" w:space="0" w:color="auto"/>
              <w:right w:val="single" w:sz="4" w:space="0" w:color="auto"/>
            </w:tcBorders>
            <w:vAlign w:val="center"/>
          </w:tcPr>
          <w:p w14:paraId="6EBEC3D2" w14:textId="77777777" w:rsidR="0057662A" w:rsidRPr="004D7DE5" w:rsidRDefault="0057662A"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276B4EAC" w14:textId="77777777" w:rsidR="0057662A" w:rsidRPr="004D7DE5" w:rsidRDefault="0057662A"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5AB5D36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C7C1C18" w14:textId="7D52041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04E79FF" w14:textId="4E734B8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AAE4BC"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0DCACCEB" w14:textId="77777777" w:rsidTr="00896E6E">
        <w:trPr>
          <w:jc w:val="center"/>
        </w:trPr>
        <w:tc>
          <w:tcPr>
            <w:tcW w:w="583" w:type="dxa"/>
            <w:vMerge/>
            <w:tcBorders>
              <w:left w:val="single" w:sz="4" w:space="0" w:color="auto"/>
              <w:right w:val="single" w:sz="4" w:space="0" w:color="auto"/>
            </w:tcBorders>
            <w:vAlign w:val="center"/>
            <w:hideMark/>
          </w:tcPr>
          <w:p w14:paraId="2DFA297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7114BE5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3D8390C"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591168FC" w14:textId="77777777" w:rsidR="0057662A" w:rsidRPr="004D7DE5" w:rsidRDefault="0057662A" w:rsidP="007E7F90">
            <w:pPr>
              <w:spacing w:line="240" w:lineRule="auto"/>
              <w:jc w:val="center"/>
              <w:rPr>
                <w:sz w:val="22"/>
                <w:szCs w:val="22"/>
              </w:rPr>
            </w:pPr>
            <w:r w:rsidRPr="004D7DE5">
              <w:rPr>
                <w:sz w:val="22"/>
                <w:szCs w:val="22"/>
              </w:rPr>
              <w:t>64,4</w:t>
            </w:r>
          </w:p>
        </w:tc>
        <w:tc>
          <w:tcPr>
            <w:tcW w:w="774" w:type="dxa"/>
            <w:tcBorders>
              <w:top w:val="single" w:sz="4" w:space="0" w:color="auto"/>
              <w:left w:val="single" w:sz="4" w:space="0" w:color="auto"/>
              <w:bottom w:val="single" w:sz="4" w:space="0" w:color="auto"/>
              <w:right w:val="single" w:sz="4" w:space="0" w:color="auto"/>
            </w:tcBorders>
            <w:vAlign w:val="center"/>
          </w:tcPr>
          <w:p w14:paraId="0BF56D68" w14:textId="77777777" w:rsidR="0057662A" w:rsidRPr="004D7DE5" w:rsidRDefault="0057662A" w:rsidP="007E7F90">
            <w:pPr>
              <w:spacing w:line="240" w:lineRule="auto"/>
              <w:jc w:val="center"/>
              <w:rPr>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6172EACC" w14:textId="77777777" w:rsidR="0057662A" w:rsidRPr="004D7DE5" w:rsidRDefault="0057662A" w:rsidP="007E7F90">
            <w:pPr>
              <w:spacing w:line="240" w:lineRule="auto"/>
              <w:jc w:val="center"/>
              <w:rPr>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center"/>
          </w:tcPr>
          <w:p w14:paraId="10A680E9"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5EAC143A" w14:textId="77777777" w:rsidR="0057662A" w:rsidRPr="004D7DE5" w:rsidRDefault="0057662A" w:rsidP="007E7F90">
            <w:pPr>
              <w:spacing w:line="240" w:lineRule="auto"/>
              <w:jc w:val="center"/>
              <w:rPr>
                <w:sz w:val="22"/>
                <w:szCs w:val="22"/>
              </w:rPr>
            </w:pPr>
            <w:r w:rsidRPr="004D7DE5">
              <w:rPr>
                <w:sz w:val="22"/>
                <w:szCs w:val="22"/>
              </w:rPr>
              <w:t>183</w:t>
            </w:r>
          </w:p>
        </w:tc>
        <w:tc>
          <w:tcPr>
            <w:tcW w:w="563" w:type="dxa"/>
            <w:tcBorders>
              <w:top w:val="single" w:sz="4" w:space="0" w:color="auto"/>
              <w:left w:val="single" w:sz="4" w:space="0" w:color="auto"/>
              <w:bottom w:val="single" w:sz="4" w:space="0" w:color="auto"/>
              <w:right w:val="single" w:sz="4" w:space="0" w:color="auto"/>
            </w:tcBorders>
            <w:vAlign w:val="center"/>
          </w:tcPr>
          <w:p w14:paraId="0A90EE02" w14:textId="77777777" w:rsidR="0057662A" w:rsidRPr="004D7DE5" w:rsidRDefault="0057662A" w:rsidP="007E7F90">
            <w:pPr>
              <w:spacing w:line="240" w:lineRule="auto"/>
              <w:jc w:val="center"/>
              <w:rPr>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75077CA5" w14:textId="77777777" w:rsidR="0057662A" w:rsidRPr="004D7DE5" w:rsidRDefault="0057662A"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3B45AF71"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B68524C" w14:textId="3825795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C2A1C0D" w14:textId="10AD161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6831509" w14:textId="77777777" w:rsidR="0057662A" w:rsidRPr="004D7DE5" w:rsidRDefault="0057662A" w:rsidP="007E7F90">
            <w:pPr>
              <w:spacing w:line="240" w:lineRule="auto"/>
              <w:jc w:val="center"/>
              <w:rPr>
                <w:sz w:val="22"/>
                <w:szCs w:val="22"/>
              </w:rPr>
            </w:pPr>
            <w:r w:rsidRPr="004D7DE5">
              <w:rPr>
                <w:sz w:val="22"/>
                <w:szCs w:val="22"/>
              </w:rPr>
              <w:t>40</w:t>
            </w:r>
          </w:p>
        </w:tc>
      </w:tr>
      <w:tr w:rsidR="004D7DE5" w:rsidRPr="004D7DE5" w14:paraId="5A424E71" w14:textId="77777777" w:rsidTr="00896E6E">
        <w:trPr>
          <w:jc w:val="center"/>
        </w:trPr>
        <w:tc>
          <w:tcPr>
            <w:tcW w:w="583" w:type="dxa"/>
            <w:vMerge/>
            <w:tcBorders>
              <w:left w:val="single" w:sz="4" w:space="0" w:color="auto"/>
              <w:right w:val="single" w:sz="4" w:space="0" w:color="auto"/>
            </w:tcBorders>
            <w:vAlign w:val="center"/>
          </w:tcPr>
          <w:p w14:paraId="3824144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B2A0D5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74F2CAE"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3371FA22" w14:textId="77777777" w:rsidR="0057662A" w:rsidRPr="004D7DE5" w:rsidRDefault="0057662A" w:rsidP="007E7F90">
            <w:pPr>
              <w:spacing w:line="240" w:lineRule="auto"/>
              <w:jc w:val="center"/>
              <w:rPr>
                <w:rFonts w:eastAsia="Calibri"/>
                <w:sz w:val="22"/>
                <w:szCs w:val="22"/>
              </w:rPr>
            </w:pPr>
            <w:r w:rsidRPr="004D7DE5">
              <w:rPr>
                <w:sz w:val="22"/>
                <w:szCs w:val="22"/>
              </w:rPr>
              <w:t>63,1</w:t>
            </w:r>
          </w:p>
        </w:tc>
        <w:tc>
          <w:tcPr>
            <w:tcW w:w="774" w:type="dxa"/>
            <w:tcBorders>
              <w:top w:val="single" w:sz="4" w:space="0" w:color="auto"/>
              <w:left w:val="single" w:sz="4" w:space="0" w:color="auto"/>
              <w:bottom w:val="single" w:sz="4" w:space="0" w:color="auto"/>
              <w:right w:val="single" w:sz="4" w:space="0" w:color="auto"/>
            </w:tcBorders>
            <w:vAlign w:val="center"/>
          </w:tcPr>
          <w:p w14:paraId="3695CBFC" w14:textId="77777777" w:rsidR="0057662A" w:rsidRPr="004D7DE5" w:rsidRDefault="0057662A" w:rsidP="007E7F90">
            <w:pPr>
              <w:spacing w:line="240" w:lineRule="auto"/>
              <w:jc w:val="center"/>
              <w:rPr>
                <w:rFonts w:eastAsia="Calibri"/>
                <w:sz w:val="22"/>
                <w:szCs w:val="22"/>
              </w:rPr>
            </w:pPr>
            <w:r w:rsidRPr="004D7DE5">
              <w:rPr>
                <w:sz w:val="22"/>
                <w:szCs w:val="22"/>
              </w:rPr>
              <w:t>32,9</w:t>
            </w:r>
          </w:p>
        </w:tc>
        <w:tc>
          <w:tcPr>
            <w:tcW w:w="709" w:type="dxa"/>
            <w:tcBorders>
              <w:top w:val="single" w:sz="4" w:space="0" w:color="auto"/>
              <w:left w:val="single" w:sz="4" w:space="0" w:color="auto"/>
              <w:bottom w:val="single" w:sz="4" w:space="0" w:color="auto"/>
              <w:right w:val="single" w:sz="4" w:space="0" w:color="auto"/>
            </w:tcBorders>
            <w:vAlign w:val="center"/>
          </w:tcPr>
          <w:p w14:paraId="2BBF5006" w14:textId="77777777" w:rsidR="0057662A" w:rsidRPr="004D7DE5" w:rsidRDefault="0057662A" w:rsidP="007E7F90">
            <w:pPr>
              <w:spacing w:line="240" w:lineRule="auto"/>
              <w:jc w:val="center"/>
              <w:rPr>
                <w:rFonts w:eastAsia="Calibri"/>
                <w:sz w:val="22"/>
                <w:szCs w:val="22"/>
              </w:rPr>
            </w:pPr>
            <w:r w:rsidRPr="004D7DE5">
              <w:rPr>
                <w:sz w:val="22"/>
                <w:szCs w:val="22"/>
              </w:rPr>
              <w:t>65,1</w:t>
            </w:r>
          </w:p>
        </w:tc>
        <w:tc>
          <w:tcPr>
            <w:tcW w:w="695" w:type="dxa"/>
            <w:tcBorders>
              <w:top w:val="single" w:sz="4" w:space="0" w:color="auto"/>
              <w:left w:val="single" w:sz="4" w:space="0" w:color="auto"/>
              <w:bottom w:val="single" w:sz="4" w:space="0" w:color="auto"/>
              <w:right w:val="single" w:sz="4" w:space="0" w:color="auto"/>
            </w:tcBorders>
            <w:vAlign w:val="center"/>
          </w:tcPr>
          <w:p w14:paraId="656DC8F9"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3FC3EDA5" w14:textId="77777777" w:rsidR="0057662A" w:rsidRPr="004D7DE5" w:rsidRDefault="0057662A" w:rsidP="007E7F90">
            <w:pPr>
              <w:spacing w:line="240" w:lineRule="auto"/>
              <w:jc w:val="center"/>
              <w:rPr>
                <w:rFonts w:eastAsia="Calibri"/>
                <w:sz w:val="22"/>
                <w:szCs w:val="22"/>
              </w:rPr>
            </w:pPr>
            <w:r w:rsidRPr="004D7DE5">
              <w:rPr>
                <w:sz w:val="22"/>
                <w:szCs w:val="22"/>
              </w:rPr>
              <w:t>186</w:t>
            </w:r>
          </w:p>
        </w:tc>
        <w:tc>
          <w:tcPr>
            <w:tcW w:w="563" w:type="dxa"/>
            <w:tcBorders>
              <w:top w:val="single" w:sz="4" w:space="0" w:color="auto"/>
              <w:left w:val="single" w:sz="4" w:space="0" w:color="auto"/>
              <w:bottom w:val="single" w:sz="4" w:space="0" w:color="auto"/>
              <w:right w:val="single" w:sz="4" w:space="0" w:color="auto"/>
            </w:tcBorders>
            <w:vAlign w:val="center"/>
          </w:tcPr>
          <w:p w14:paraId="5A80B013" w14:textId="77777777" w:rsidR="0057662A" w:rsidRPr="004D7DE5" w:rsidRDefault="0057662A" w:rsidP="007E7F90">
            <w:pPr>
              <w:spacing w:line="240" w:lineRule="auto"/>
              <w:jc w:val="center"/>
              <w:rPr>
                <w:rFonts w:eastAsia="Calibri"/>
                <w:sz w:val="22"/>
                <w:szCs w:val="22"/>
              </w:rPr>
            </w:pPr>
            <w:r w:rsidRPr="004D7DE5">
              <w:rPr>
                <w:sz w:val="22"/>
                <w:szCs w:val="22"/>
              </w:rPr>
              <w:t>66</w:t>
            </w:r>
          </w:p>
        </w:tc>
        <w:tc>
          <w:tcPr>
            <w:tcW w:w="708" w:type="dxa"/>
            <w:tcBorders>
              <w:top w:val="single" w:sz="4" w:space="0" w:color="auto"/>
              <w:left w:val="single" w:sz="4" w:space="0" w:color="auto"/>
              <w:bottom w:val="single" w:sz="4" w:space="0" w:color="auto"/>
              <w:right w:val="single" w:sz="4" w:space="0" w:color="auto"/>
            </w:tcBorders>
            <w:vAlign w:val="center"/>
          </w:tcPr>
          <w:p w14:paraId="15EFC0A4" w14:textId="77777777" w:rsidR="0057662A" w:rsidRPr="004D7DE5" w:rsidRDefault="0057662A" w:rsidP="007E7F90">
            <w:pPr>
              <w:spacing w:line="240" w:lineRule="auto"/>
              <w:jc w:val="center"/>
              <w:rPr>
                <w:rFonts w:eastAsia="Calibri"/>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29BE1119"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BA2A46D" w14:textId="5B3614A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98ADA37" w14:textId="44C3146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EE24A1E" w14:textId="77777777" w:rsidR="0057662A" w:rsidRPr="004D7DE5" w:rsidRDefault="0057662A" w:rsidP="007E7F90">
            <w:pPr>
              <w:spacing w:line="240" w:lineRule="auto"/>
              <w:jc w:val="center"/>
              <w:rPr>
                <w:rFonts w:eastAsia="Calibri"/>
                <w:sz w:val="22"/>
                <w:szCs w:val="22"/>
              </w:rPr>
            </w:pPr>
            <w:r w:rsidRPr="004D7DE5">
              <w:rPr>
                <w:sz w:val="22"/>
                <w:szCs w:val="22"/>
              </w:rPr>
              <w:t>37</w:t>
            </w:r>
          </w:p>
        </w:tc>
      </w:tr>
      <w:tr w:rsidR="004D7DE5" w:rsidRPr="004D7DE5" w14:paraId="3C768708" w14:textId="77777777" w:rsidTr="00896E6E">
        <w:trPr>
          <w:jc w:val="center"/>
        </w:trPr>
        <w:tc>
          <w:tcPr>
            <w:tcW w:w="583" w:type="dxa"/>
            <w:vMerge/>
            <w:tcBorders>
              <w:left w:val="single" w:sz="4" w:space="0" w:color="auto"/>
              <w:right w:val="single" w:sz="4" w:space="0" w:color="auto"/>
            </w:tcBorders>
            <w:vAlign w:val="center"/>
          </w:tcPr>
          <w:p w14:paraId="3CC8345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78BFD8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0896EA0"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3365900C" w14:textId="77777777" w:rsidR="0057662A" w:rsidRPr="004D7DE5" w:rsidRDefault="0057662A" w:rsidP="007E7F90">
            <w:pPr>
              <w:spacing w:line="240" w:lineRule="auto"/>
              <w:jc w:val="center"/>
              <w:rPr>
                <w:rFonts w:eastAsia="Calibri"/>
                <w:sz w:val="22"/>
                <w:szCs w:val="22"/>
              </w:rPr>
            </w:pPr>
            <w:r w:rsidRPr="004D7DE5">
              <w:rPr>
                <w:sz w:val="22"/>
                <w:szCs w:val="22"/>
              </w:rPr>
              <w:t>65,3</w:t>
            </w:r>
          </w:p>
        </w:tc>
        <w:tc>
          <w:tcPr>
            <w:tcW w:w="774" w:type="dxa"/>
            <w:tcBorders>
              <w:top w:val="single" w:sz="4" w:space="0" w:color="auto"/>
              <w:left w:val="single" w:sz="4" w:space="0" w:color="auto"/>
              <w:bottom w:val="single" w:sz="4" w:space="0" w:color="auto"/>
              <w:right w:val="single" w:sz="4" w:space="0" w:color="auto"/>
            </w:tcBorders>
            <w:vAlign w:val="center"/>
          </w:tcPr>
          <w:p w14:paraId="5A53DE5F" w14:textId="77777777" w:rsidR="0057662A" w:rsidRPr="004D7DE5" w:rsidRDefault="0057662A" w:rsidP="007E7F90">
            <w:pPr>
              <w:spacing w:line="240" w:lineRule="auto"/>
              <w:jc w:val="center"/>
              <w:rPr>
                <w:rFonts w:eastAsia="Calibri"/>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5E86C8D3" w14:textId="77777777" w:rsidR="0057662A" w:rsidRPr="004D7DE5" w:rsidRDefault="0057662A" w:rsidP="007E7F90">
            <w:pPr>
              <w:spacing w:line="240" w:lineRule="auto"/>
              <w:jc w:val="center"/>
              <w:rPr>
                <w:rFonts w:eastAsia="Calibri"/>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73D334CB"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089D5067" w14:textId="77777777" w:rsidR="0057662A" w:rsidRPr="004D7DE5" w:rsidRDefault="0057662A" w:rsidP="007E7F90">
            <w:pPr>
              <w:spacing w:line="240" w:lineRule="auto"/>
              <w:jc w:val="center"/>
              <w:rPr>
                <w:rFonts w:eastAsia="Calibri"/>
                <w:sz w:val="22"/>
                <w:szCs w:val="22"/>
              </w:rPr>
            </w:pPr>
            <w:r w:rsidRPr="004D7DE5">
              <w:rPr>
                <w:sz w:val="22"/>
                <w:szCs w:val="22"/>
              </w:rPr>
              <w:t>191</w:t>
            </w:r>
          </w:p>
        </w:tc>
        <w:tc>
          <w:tcPr>
            <w:tcW w:w="563" w:type="dxa"/>
            <w:tcBorders>
              <w:top w:val="single" w:sz="4" w:space="0" w:color="auto"/>
              <w:left w:val="single" w:sz="4" w:space="0" w:color="auto"/>
              <w:bottom w:val="single" w:sz="4" w:space="0" w:color="auto"/>
              <w:right w:val="single" w:sz="4" w:space="0" w:color="auto"/>
            </w:tcBorders>
            <w:vAlign w:val="center"/>
          </w:tcPr>
          <w:p w14:paraId="16222E40" w14:textId="77777777" w:rsidR="0057662A" w:rsidRPr="004D7DE5" w:rsidRDefault="0057662A" w:rsidP="007E7F90">
            <w:pPr>
              <w:spacing w:line="240" w:lineRule="auto"/>
              <w:jc w:val="center"/>
              <w:rPr>
                <w:rFonts w:eastAsia="Calibri"/>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385514E2" w14:textId="77777777" w:rsidR="0057662A" w:rsidRPr="004D7DE5" w:rsidRDefault="0057662A"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330EEE74"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EDEB580" w14:textId="0AF25CB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0E5D5C8" w14:textId="0EDB427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C470AD0" w14:textId="77777777" w:rsidR="0057662A" w:rsidRPr="004D7DE5" w:rsidRDefault="0057662A" w:rsidP="007E7F90">
            <w:pPr>
              <w:spacing w:line="240" w:lineRule="auto"/>
              <w:jc w:val="center"/>
              <w:rPr>
                <w:rFonts w:eastAsia="Calibri"/>
                <w:sz w:val="22"/>
                <w:szCs w:val="22"/>
              </w:rPr>
            </w:pPr>
            <w:r w:rsidRPr="004D7DE5">
              <w:rPr>
                <w:sz w:val="22"/>
                <w:szCs w:val="22"/>
              </w:rPr>
              <w:t>37</w:t>
            </w:r>
          </w:p>
        </w:tc>
      </w:tr>
      <w:tr w:rsidR="004D7DE5" w:rsidRPr="004D7DE5" w14:paraId="67D11B5A" w14:textId="77777777" w:rsidTr="00896E6E">
        <w:trPr>
          <w:jc w:val="center"/>
        </w:trPr>
        <w:tc>
          <w:tcPr>
            <w:tcW w:w="583" w:type="dxa"/>
            <w:vMerge/>
            <w:tcBorders>
              <w:left w:val="single" w:sz="4" w:space="0" w:color="auto"/>
              <w:right w:val="single" w:sz="4" w:space="0" w:color="auto"/>
            </w:tcBorders>
            <w:vAlign w:val="center"/>
          </w:tcPr>
          <w:p w14:paraId="2A2723F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A9B56F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464A104"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5381FB61" w14:textId="77777777" w:rsidR="0057662A" w:rsidRPr="004D7DE5" w:rsidRDefault="0057662A" w:rsidP="007E7F90">
            <w:pPr>
              <w:spacing w:line="240" w:lineRule="auto"/>
              <w:jc w:val="center"/>
              <w:rPr>
                <w:rFonts w:eastAsia="Calibri"/>
                <w:sz w:val="22"/>
                <w:szCs w:val="22"/>
              </w:rPr>
            </w:pPr>
            <w:r w:rsidRPr="004D7DE5">
              <w:rPr>
                <w:sz w:val="22"/>
                <w:szCs w:val="22"/>
              </w:rPr>
              <w:t>64,2</w:t>
            </w:r>
          </w:p>
        </w:tc>
        <w:tc>
          <w:tcPr>
            <w:tcW w:w="774" w:type="dxa"/>
            <w:tcBorders>
              <w:top w:val="single" w:sz="4" w:space="0" w:color="auto"/>
              <w:left w:val="single" w:sz="4" w:space="0" w:color="auto"/>
              <w:bottom w:val="single" w:sz="4" w:space="0" w:color="auto"/>
              <w:right w:val="single" w:sz="4" w:space="0" w:color="auto"/>
            </w:tcBorders>
            <w:vAlign w:val="center"/>
          </w:tcPr>
          <w:p w14:paraId="3C95ABDA" w14:textId="77777777" w:rsidR="0057662A" w:rsidRPr="004D7DE5" w:rsidRDefault="0057662A" w:rsidP="007E7F90">
            <w:pPr>
              <w:spacing w:line="240" w:lineRule="auto"/>
              <w:jc w:val="center"/>
              <w:rPr>
                <w:rFonts w:eastAsia="Calibri"/>
                <w:sz w:val="22"/>
                <w:szCs w:val="22"/>
              </w:rPr>
            </w:pPr>
            <w:r w:rsidRPr="004D7DE5">
              <w:rPr>
                <w:sz w:val="22"/>
                <w:szCs w:val="22"/>
              </w:rPr>
              <w:t>29,2</w:t>
            </w:r>
          </w:p>
        </w:tc>
        <w:tc>
          <w:tcPr>
            <w:tcW w:w="709" w:type="dxa"/>
            <w:tcBorders>
              <w:top w:val="single" w:sz="4" w:space="0" w:color="auto"/>
              <w:left w:val="single" w:sz="4" w:space="0" w:color="auto"/>
              <w:bottom w:val="single" w:sz="4" w:space="0" w:color="auto"/>
              <w:right w:val="single" w:sz="4" w:space="0" w:color="auto"/>
            </w:tcBorders>
            <w:vAlign w:val="center"/>
          </w:tcPr>
          <w:p w14:paraId="54EEAE73" w14:textId="77777777" w:rsidR="0057662A" w:rsidRPr="004D7DE5" w:rsidRDefault="0057662A" w:rsidP="007E7F90">
            <w:pPr>
              <w:spacing w:line="240" w:lineRule="auto"/>
              <w:jc w:val="center"/>
              <w:rPr>
                <w:rFonts w:eastAsia="Calibri"/>
                <w:sz w:val="22"/>
                <w:szCs w:val="22"/>
              </w:rPr>
            </w:pPr>
            <w:r w:rsidRPr="004D7DE5">
              <w:rPr>
                <w:sz w:val="22"/>
                <w:szCs w:val="22"/>
              </w:rPr>
              <w:t>67,5</w:t>
            </w:r>
          </w:p>
        </w:tc>
        <w:tc>
          <w:tcPr>
            <w:tcW w:w="695" w:type="dxa"/>
            <w:tcBorders>
              <w:top w:val="single" w:sz="4" w:space="0" w:color="auto"/>
              <w:left w:val="single" w:sz="4" w:space="0" w:color="auto"/>
              <w:bottom w:val="single" w:sz="4" w:space="0" w:color="auto"/>
              <w:right w:val="single" w:sz="4" w:space="0" w:color="auto"/>
            </w:tcBorders>
            <w:vAlign w:val="center"/>
          </w:tcPr>
          <w:p w14:paraId="63A74CF7"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24407BBF" w14:textId="77777777" w:rsidR="0057662A" w:rsidRPr="004D7DE5" w:rsidRDefault="0057662A" w:rsidP="007E7F90">
            <w:pPr>
              <w:spacing w:line="240" w:lineRule="auto"/>
              <w:jc w:val="center"/>
              <w:rPr>
                <w:rFonts w:eastAsia="Calibri"/>
                <w:sz w:val="22"/>
                <w:szCs w:val="22"/>
              </w:rPr>
            </w:pPr>
            <w:r w:rsidRPr="004D7DE5">
              <w:rPr>
                <w:sz w:val="22"/>
                <w:szCs w:val="22"/>
              </w:rPr>
              <w:t>179</w:t>
            </w:r>
          </w:p>
        </w:tc>
        <w:tc>
          <w:tcPr>
            <w:tcW w:w="563" w:type="dxa"/>
            <w:tcBorders>
              <w:top w:val="single" w:sz="4" w:space="0" w:color="auto"/>
              <w:left w:val="single" w:sz="4" w:space="0" w:color="auto"/>
              <w:bottom w:val="single" w:sz="4" w:space="0" w:color="auto"/>
              <w:right w:val="single" w:sz="4" w:space="0" w:color="auto"/>
            </w:tcBorders>
            <w:vAlign w:val="center"/>
          </w:tcPr>
          <w:p w14:paraId="58D803F6" w14:textId="77777777" w:rsidR="0057662A" w:rsidRPr="004D7DE5" w:rsidRDefault="0057662A" w:rsidP="007E7F90">
            <w:pPr>
              <w:spacing w:line="240" w:lineRule="auto"/>
              <w:jc w:val="center"/>
              <w:rPr>
                <w:rFonts w:eastAsia="Calibri"/>
                <w:sz w:val="22"/>
                <w:szCs w:val="22"/>
              </w:rPr>
            </w:pPr>
            <w:r w:rsidRPr="004D7DE5">
              <w:rPr>
                <w:sz w:val="22"/>
                <w:szCs w:val="22"/>
              </w:rPr>
              <w:t>69</w:t>
            </w:r>
          </w:p>
        </w:tc>
        <w:tc>
          <w:tcPr>
            <w:tcW w:w="708" w:type="dxa"/>
            <w:tcBorders>
              <w:top w:val="single" w:sz="4" w:space="0" w:color="auto"/>
              <w:left w:val="single" w:sz="4" w:space="0" w:color="auto"/>
              <w:bottom w:val="single" w:sz="4" w:space="0" w:color="auto"/>
              <w:right w:val="single" w:sz="4" w:space="0" w:color="auto"/>
            </w:tcBorders>
            <w:vAlign w:val="center"/>
          </w:tcPr>
          <w:p w14:paraId="721CC955" w14:textId="77777777" w:rsidR="0057662A" w:rsidRPr="004D7DE5" w:rsidRDefault="0057662A" w:rsidP="007E7F90">
            <w:pPr>
              <w:spacing w:line="240" w:lineRule="auto"/>
              <w:jc w:val="center"/>
              <w:rPr>
                <w:rFonts w:eastAsia="Calibri"/>
                <w:sz w:val="22"/>
                <w:szCs w:val="22"/>
              </w:rPr>
            </w:pPr>
            <w:r w:rsidRPr="004D7DE5">
              <w:rPr>
                <w:sz w:val="22"/>
                <w:szCs w:val="22"/>
              </w:rPr>
              <w:t>42</w:t>
            </w:r>
          </w:p>
        </w:tc>
        <w:tc>
          <w:tcPr>
            <w:tcW w:w="993" w:type="dxa"/>
            <w:tcBorders>
              <w:top w:val="single" w:sz="4" w:space="0" w:color="auto"/>
              <w:left w:val="single" w:sz="4" w:space="0" w:color="auto"/>
              <w:bottom w:val="single" w:sz="4" w:space="0" w:color="auto"/>
              <w:right w:val="single" w:sz="4" w:space="0" w:color="auto"/>
            </w:tcBorders>
            <w:vAlign w:val="center"/>
          </w:tcPr>
          <w:p w14:paraId="5564C155"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559B2AC" w14:textId="0C91268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282D54" w14:textId="37808A7F"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95FB5DF" w14:textId="77777777" w:rsidR="0057662A" w:rsidRPr="004D7DE5" w:rsidRDefault="0057662A" w:rsidP="007E7F90">
            <w:pPr>
              <w:spacing w:line="240" w:lineRule="auto"/>
              <w:jc w:val="center"/>
              <w:rPr>
                <w:rFonts w:eastAsia="Calibri"/>
                <w:sz w:val="22"/>
                <w:szCs w:val="22"/>
              </w:rPr>
            </w:pPr>
            <w:r w:rsidRPr="004D7DE5">
              <w:rPr>
                <w:sz w:val="22"/>
                <w:szCs w:val="22"/>
              </w:rPr>
              <w:t>34</w:t>
            </w:r>
          </w:p>
        </w:tc>
      </w:tr>
      <w:tr w:rsidR="004D7DE5" w:rsidRPr="004D7DE5" w14:paraId="33F8B293" w14:textId="77777777" w:rsidTr="00896E6E">
        <w:trPr>
          <w:jc w:val="center"/>
        </w:trPr>
        <w:tc>
          <w:tcPr>
            <w:tcW w:w="583" w:type="dxa"/>
            <w:vMerge/>
            <w:tcBorders>
              <w:left w:val="single" w:sz="4" w:space="0" w:color="auto"/>
              <w:right w:val="single" w:sz="4" w:space="0" w:color="auto"/>
            </w:tcBorders>
            <w:vAlign w:val="center"/>
          </w:tcPr>
          <w:p w14:paraId="5C1348E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AE08D6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39D66D5"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087EDF0F" w14:textId="77777777" w:rsidR="0057662A" w:rsidRPr="004D7DE5" w:rsidRDefault="0057662A" w:rsidP="007E7F90">
            <w:pPr>
              <w:spacing w:line="240" w:lineRule="auto"/>
              <w:jc w:val="center"/>
              <w:rPr>
                <w:rFonts w:eastAsia="Calibri"/>
                <w:sz w:val="22"/>
                <w:szCs w:val="22"/>
              </w:rPr>
            </w:pPr>
            <w:r w:rsidRPr="004D7DE5">
              <w:rPr>
                <w:sz w:val="22"/>
                <w:szCs w:val="22"/>
              </w:rPr>
              <w:t>65,1</w:t>
            </w:r>
          </w:p>
        </w:tc>
        <w:tc>
          <w:tcPr>
            <w:tcW w:w="774" w:type="dxa"/>
            <w:tcBorders>
              <w:top w:val="single" w:sz="4" w:space="0" w:color="auto"/>
              <w:left w:val="single" w:sz="4" w:space="0" w:color="auto"/>
              <w:bottom w:val="single" w:sz="4" w:space="0" w:color="auto"/>
              <w:right w:val="single" w:sz="4" w:space="0" w:color="auto"/>
            </w:tcBorders>
            <w:vAlign w:val="bottom"/>
          </w:tcPr>
          <w:p w14:paraId="06400896" w14:textId="77777777" w:rsidR="0057662A" w:rsidRPr="004D7DE5" w:rsidRDefault="0057662A" w:rsidP="007E7F90">
            <w:pPr>
              <w:spacing w:line="240" w:lineRule="auto"/>
              <w:jc w:val="center"/>
              <w:rPr>
                <w:rFonts w:eastAsia="Calibri"/>
                <w:sz w:val="22"/>
                <w:szCs w:val="22"/>
              </w:rPr>
            </w:pPr>
            <w:r w:rsidRPr="004D7DE5">
              <w:rPr>
                <w:sz w:val="22"/>
                <w:szCs w:val="22"/>
              </w:rPr>
              <w:t>27,4</w:t>
            </w:r>
          </w:p>
        </w:tc>
        <w:tc>
          <w:tcPr>
            <w:tcW w:w="709" w:type="dxa"/>
            <w:tcBorders>
              <w:top w:val="single" w:sz="4" w:space="0" w:color="auto"/>
              <w:left w:val="single" w:sz="4" w:space="0" w:color="auto"/>
              <w:bottom w:val="single" w:sz="4" w:space="0" w:color="auto"/>
              <w:right w:val="single" w:sz="4" w:space="0" w:color="auto"/>
            </w:tcBorders>
            <w:vAlign w:val="bottom"/>
          </w:tcPr>
          <w:p w14:paraId="61961691" w14:textId="77777777" w:rsidR="0057662A" w:rsidRPr="004D7DE5" w:rsidRDefault="0057662A" w:rsidP="007E7F90">
            <w:pPr>
              <w:spacing w:line="240" w:lineRule="auto"/>
              <w:jc w:val="center"/>
              <w:rPr>
                <w:rFonts w:eastAsia="Calibri"/>
                <w:sz w:val="22"/>
                <w:szCs w:val="22"/>
              </w:rPr>
            </w:pPr>
            <w:r w:rsidRPr="004D7DE5">
              <w:rPr>
                <w:sz w:val="22"/>
                <w:szCs w:val="22"/>
              </w:rPr>
              <w:t>73,7</w:t>
            </w:r>
          </w:p>
        </w:tc>
        <w:tc>
          <w:tcPr>
            <w:tcW w:w="695" w:type="dxa"/>
            <w:tcBorders>
              <w:top w:val="single" w:sz="4" w:space="0" w:color="auto"/>
              <w:left w:val="single" w:sz="4" w:space="0" w:color="auto"/>
              <w:bottom w:val="single" w:sz="4" w:space="0" w:color="auto"/>
              <w:right w:val="single" w:sz="4" w:space="0" w:color="auto"/>
            </w:tcBorders>
            <w:vAlign w:val="bottom"/>
          </w:tcPr>
          <w:p w14:paraId="55EC9BBB"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711F33B7" w14:textId="77777777" w:rsidR="0057662A" w:rsidRPr="004D7DE5" w:rsidRDefault="0057662A" w:rsidP="007E7F90">
            <w:pPr>
              <w:spacing w:line="240" w:lineRule="auto"/>
              <w:jc w:val="center"/>
              <w:rPr>
                <w:rFonts w:eastAsia="Calibri"/>
                <w:sz w:val="22"/>
                <w:szCs w:val="22"/>
              </w:rPr>
            </w:pPr>
            <w:r w:rsidRPr="004D7DE5">
              <w:rPr>
                <w:sz w:val="22"/>
                <w:szCs w:val="22"/>
              </w:rPr>
              <w:t>168</w:t>
            </w:r>
          </w:p>
        </w:tc>
        <w:tc>
          <w:tcPr>
            <w:tcW w:w="563" w:type="dxa"/>
            <w:tcBorders>
              <w:top w:val="single" w:sz="4" w:space="0" w:color="auto"/>
              <w:left w:val="single" w:sz="4" w:space="0" w:color="auto"/>
              <w:bottom w:val="single" w:sz="4" w:space="0" w:color="auto"/>
              <w:right w:val="single" w:sz="4" w:space="0" w:color="auto"/>
            </w:tcBorders>
            <w:vAlign w:val="bottom"/>
          </w:tcPr>
          <w:p w14:paraId="550FEB11" w14:textId="77777777" w:rsidR="0057662A" w:rsidRPr="004D7DE5" w:rsidRDefault="0057662A"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5EB9C11E"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73282DA"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7D2AEB4" w14:textId="594E087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884EA23" w14:textId="21A7D7B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E1703C6" w14:textId="77777777" w:rsidR="0057662A" w:rsidRPr="004D7DE5" w:rsidRDefault="0057662A" w:rsidP="007E7F90">
            <w:pPr>
              <w:spacing w:line="240" w:lineRule="auto"/>
              <w:jc w:val="center"/>
              <w:rPr>
                <w:rFonts w:eastAsia="Calibri"/>
                <w:sz w:val="22"/>
                <w:szCs w:val="22"/>
              </w:rPr>
            </w:pPr>
            <w:r w:rsidRPr="004D7DE5">
              <w:rPr>
                <w:sz w:val="22"/>
                <w:szCs w:val="22"/>
              </w:rPr>
              <w:t>29</w:t>
            </w:r>
          </w:p>
        </w:tc>
      </w:tr>
      <w:tr w:rsidR="004D7DE5" w:rsidRPr="004D7DE5" w14:paraId="7789546A"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66E77D9A"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59CA72BB"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6A05E74"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11545EE9" w14:textId="77777777" w:rsidR="0057662A" w:rsidRPr="004D7DE5" w:rsidRDefault="0057662A" w:rsidP="007E7F90">
            <w:pPr>
              <w:spacing w:line="240" w:lineRule="auto"/>
              <w:jc w:val="center"/>
              <w:rPr>
                <w:rFonts w:eastAsia="Calibri"/>
                <w:sz w:val="22"/>
                <w:szCs w:val="22"/>
              </w:rPr>
            </w:pPr>
            <w:r w:rsidRPr="004D7DE5">
              <w:rPr>
                <w:sz w:val="22"/>
                <w:szCs w:val="22"/>
              </w:rPr>
              <w:t>64,7</w:t>
            </w:r>
          </w:p>
        </w:tc>
        <w:tc>
          <w:tcPr>
            <w:tcW w:w="774" w:type="dxa"/>
            <w:tcBorders>
              <w:top w:val="single" w:sz="4" w:space="0" w:color="auto"/>
              <w:left w:val="single" w:sz="4" w:space="0" w:color="auto"/>
              <w:bottom w:val="single" w:sz="4" w:space="0" w:color="auto"/>
              <w:right w:val="single" w:sz="4" w:space="0" w:color="auto"/>
            </w:tcBorders>
            <w:vAlign w:val="bottom"/>
          </w:tcPr>
          <w:p w14:paraId="6CC9D128" w14:textId="77777777" w:rsidR="0057662A" w:rsidRPr="004D7DE5" w:rsidRDefault="0057662A" w:rsidP="007E7F90">
            <w:pPr>
              <w:spacing w:line="240" w:lineRule="auto"/>
              <w:jc w:val="center"/>
              <w:rPr>
                <w:rFonts w:eastAsia="Calibri"/>
                <w:sz w:val="22"/>
                <w:szCs w:val="22"/>
              </w:rPr>
            </w:pPr>
            <w:r w:rsidRPr="004D7DE5">
              <w:rPr>
                <w:sz w:val="22"/>
                <w:szCs w:val="22"/>
              </w:rPr>
              <w:t>31,0</w:t>
            </w:r>
          </w:p>
        </w:tc>
        <w:tc>
          <w:tcPr>
            <w:tcW w:w="709" w:type="dxa"/>
            <w:tcBorders>
              <w:top w:val="single" w:sz="4" w:space="0" w:color="auto"/>
              <w:left w:val="single" w:sz="4" w:space="0" w:color="auto"/>
              <w:bottom w:val="single" w:sz="4" w:space="0" w:color="auto"/>
              <w:right w:val="single" w:sz="4" w:space="0" w:color="auto"/>
            </w:tcBorders>
            <w:vAlign w:val="bottom"/>
          </w:tcPr>
          <w:p w14:paraId="1569D46F" w14:textId="77777777" w:rsidR="0057662A" w:rsidRPr="004D7DE5" w:rsidRDefault="0057662A" w:rsidP="007E7F90">
            <w:pPr>
              <w:spacing w:line="240" w:lineRule="auto"/>
              <w:jc w:val="center"/>
              <w:rPr>
                <w:rFonts w:eastAsia="Calibri"/>
                <w:sz w:val="22"/>
                <w:szCs w:val="22"/>
              </w:rPr>
            </w:pPr>
            <w:r w:rsidRPr="004D7DE5">
              <w:rPr>
                <w:sz w:val="22"/>
                <w:szCs w:val="22"/>
              </w:rPr>
              <w:t>66,1</w:t>
            </w:r>
          </w:p>
        </w:tc>
        <w:tc>
          <w:tcPr>
            <w:tcW w:w="695" w:type="dxa"/>
            <w:tcBorders>
              <w:top w:val="single" w:sz="4" w:space="0" w:color="auto"/>
              <w:left w:val="single" w:sz="4" w:space="0" w:color="auto"/>
              <w:bottom w:val="single" w:sz="4" w:space="0" w:color="auto"/>
              <w:right w:val="single" w:sz="4" w:space="0" w:color="auto"/>
            </w:tcBorders>
            <w:vAlign w:val="bottom"/>
          </w:tcPr>
          <w:p w14:paraId="18076531"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6EC1CB7C" w14:textId="77777777" w:rsidR="0057662A" w:rsidRPr="004D7DE5" w:rsidRDefault="0057662A" w:rsidP="007E7F90">
            <w:pPr>
              <w:spacing w:line="240" w:lineRule="auto"/>
              <w:jc w:val="center"/>
              <w:rPr>
                <w:rFonts w:eastAsia="Calibri"/>
                <w:sz w:val="22"/>
                <w:szCs w:val="22"/>
              </w:rPr>
            </w:pPr>
            <w:r w:rsidRPr="004D7DE5">
              <w:rPr>
                <w:sz w:val="22"/>
                <w:szCs w:val="22"/>
              </w:rPr>
              <w:t>180</w:t>
            </w:r>
          </w:p>
        </w:tc>
        <w:tc>
          <w:tcPr>
            <w:tcW w:w="563" w:type="dxa"/>
            <w:tcBorders>
              <w:top w:val="single" w:sz="4" w:space="0" w:color="auto"/>
              <w:left w:val="single" w:sz="4" w:space="0" w:color="auto"/>
              <w:bottom w:val="single" w:sz="4" w:space="0" w:color="auto"/>
              <w:right w:val="single" w:sz="4" w:space="0" w:color="auto"/>
            </w:tcBorders>
            <w:vAlign w:val="bottom"/>
          </w:tcPr>
          <w:p w14:paraId="1BA84737" w14:textId="77777777" w:rsidR="0057662A" w:rsidRPr="004D7DE5" w:rsidRDefault="0057662A" w:rsidP="007E7F90">
            <w:pPr>
              <w:spacing w:line="240" w:lineRule="auto"/>
              <w:jc w:val="center"/>
              <w:rPr>
                <w:rFonts w:eastAsia="Calibri"/>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bottom"/>
          </w:tcPr>
          <w:p w14:paraId="21C0C380" w14:textId="77777777" w:rsidR="0057662A" w:rsidRPr="004D7DE5" w:rsidRDefault="0057662A" w:rsidP="007E7F90">
            <w:pPr>
              <w:spacing w:line="240" w:lineRule="auto"/>
              <w:jc w:val="center"/>
              <w:rPr>
                <w:rFonts w:eastAsia="Calibri"/>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bottom"/>
          </w:tcPr>
          <w:p w14:paraId="7B18DA04"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370C777" w14:textId="3F0C0F9A"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8A0C506" w14:textId="4CBF6BA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AB331C5" w14:textId="77777777" w:rsidR="0057662A" w:rsidRPr="004D7DE5" w:rsidRDefault="0057662A" w:rsidP="007E7F90">
            <w:pPr>
              <w:spacing w:line="240" w:lineRule="auto"/>
              <w:jc w:val="center"/>
              <w:rPr>
                <w:rFonts w:eastAsia="Calibri"/>
                <w:sz w:val="22"/>
                <w:szCs w:val="22"/>
              </w:rPr>
            </w:pPr>
            <w:r w:rsidRPr="004D7DE5">
              <w:rPr>
                <w:sz w:val="22"/>
                <w:szCs w:val="22"/>
              </w:rPr>
              <w:t>35</w:t>
            </w:r>
          </w:p>
        </w:tc>
      </w:tr>
      <w:tr w:rsidR="004D7DE5" w:rsidRPr="004D7DE5" w14:paraId="307F87A8"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6A785E64" w14:textId="77777777" w:rsidR="0057662A" w:rsidRPr="004D7DE5" w:rsidRDefault="0057662A" w:rsidP="007E7F90">
            <w:pPr>
              <w:spacing w:line="240" w:lineRule="auto"/>
              <w:jc w:val="center"/>
              <w:rPr>
                <w:b/>
                <w:sz w:val="22"/>
                <w:szCs w:val="22"/>
              </w:rPr>
            </w:pPr>
            <w:r w:rsidRPr="004D7DE5">
              <w:rPr>
                <w:b/>
                <w:sz w:val="22"/>
                <w:szCs w:val="22"/>
              </w:rPr>
              <w:t>14</w:t>
            </w:r>
          </w:p>
        </w:tc>
        <w:tc>
          <w:tcPr>
            <w:tcW w:w="720" w:type="dxa"/>
            <w:vMerge w:val="restart"/>
            <w:tcBorders>
              <w:top w:val="single" w:sz="4" w:space="0" w:color="auto"/>
              <w:left w:val="single" w:sz="4" w:space="0" w:color="auto"/>
              <w:right w:val="single" w:sz="4" w:space="0" w:color="auto"/>
            </w:tcBorders>
            <w:vAlign w:val="center"/>
            <w:hideMark/>
          </w:tcPr>
          <w:p w14:paraId="26CA1425" w14:textId="77777777" w:rsidR="0057662A" w:rsidRPr="004D7DE5" w:rsidRDefault="0057662A" w:rsidP="007E7F90">
            <w:pPr>
              <w:spacing w:line="240" w:lineRule="auto"/>
              <w:ind w:left="-84" w:right="-108"/>
              <w:jc w:val="center"/>
              <w:rPr>
                <w:b/>
                <w:sz w:val="22"/>
                <w:szCs w:val="22"/>
              </w:rPr>
            </w:pPr>
            <w:r w:rsidRPr="004D7DE5">
              <w:rPr>
                <w:b/>
                <w:sz w:val="22"/>
                <w:szCs w:val="22"/>
              </w:rPr>
              <w:t>KK18</w:t>
            </w:r>
          </w:p>
        </w:tc>
        <w:tc>
          <w:tcPr>
            <w:tcW w:w="581" w:type="dxa"/>
            <w:tcBorders>
              <w:top w:val="single" w:sz="4" w:space="0" w:color="auto"/>
              <w:left w:val="single" w:sz="4" w:space="0" w:color="auto"/>
              <w:bottom w:val="single" w:sz="4" w:space="0" w:color="auto"/>
              <w:right w:val="single" w:sz="4" w:space="0" w:color="auto"/>
            </w:tcBorders>
            <w:vAlign w:val="center"/>
            <w:hideMark/>
          </w:tcPr>
          <w:p w14:paraId="3173A5E9"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CB0A6A6" w14:textId="77777777" w:rsidR="0057662A" w:rsidRPr="004D7DE5" w:rsidRDefault="0057662A" w:rsidP="007E7F90">
            <w:pPr>
              <w:spacing w:line="240" w:lineRule="auto"/>
              <w:jc w:val="center"/>
              <w:rPr>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center"/>
          </w:tcPr>
          <w:p w14:paraId="5FF60153"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7B9DB0E1" w14:textId="77777777" w:rsidR="0057662A" w:rsidRPr="004D7DE5" w:rsidRDefault="0057662A" w:rsidP="007E7F90">
            <w:pPr>
              <w:spacing w:line="240" w:lineRule="auto"/>
              <w:jc w:val="center"/>
              <w:rPr>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center"/>
          </w:tcPr>
          <w:p w14:paraId="6B979EDF"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2B6CA06" w14:textId="77777777" w:rsidR="0057662A" w:rsidRPr="004D7DE5" w:rsidRDefault="0057662A" w:rsidP="007E7F90">
            <w:pPr>
              <w:spacing w:line="240" w:lineRule="auto"/>
              <w:jc w:val="center"/>
              <w:rPr>
                <w:sz w:val="22"/>
                <w:szCs w:val="22"/>
              </w:rPr>
            </w:pPr>
            <w:r w:rsidRPr="004D7DE5">
              <w:rPr>
                <w:sz w:val="22"/>
                <w:szCs w:val="22"/>
              </w:rPr>
              <w:t>108</w:t>
            </w:r>
          </w:p>
        </w:tc>
        <w:tc>
          <w:tcPr>
            <w:tcW w:w="563" w:type="dxa"/>
            <w:tcBorders>
              <w:top w:val="single" w:sz="4" w:space="0" w:color="auto"/>
              <w:left w:val="single" w:sz="4" w:space="0" w:color="auto"/>
              <w:bottom w:val="single" w:sz="4" w:space="0" w:color="auto"/>
              <w:right w:val="single" w:sz="4" w:space="0" w:color="auto"/>
            </w:tcBorders>
            <w:vAlign w:val="center"/>
          </w:tcPr>
          <w:p w14:paraId="29710925" w14:textId="77777777" w:rsidR="0057662A" w:rsidRPr="004D7DE5" w:rsidRDefault="0057662A" w:rsidP="007E7F90">
            <w:pPr>
              <w:spacing w:line="240" w:lineRule="auto"/>
              <w:jc w:val="center"/>
              <w:rPr>
                <w:sz w:val="22"/>
                <w:szCs w:val="22"/>
              </w:rPr>
            </w:pPr>
            <w:r w:rsidRPr="004D7DE5">
              <w:rPr>
                <w:sz w:val="22"/>
                <w:szCs w:val="22"/>
              </w:rPr>
              <w:t>37</w:t>
            </w:r>
          </w:p>
        </w:tc>
        <w:tc>
          <w:tcPr>
            <w:tcW w:w="708" w:type="dxa"/>
            <w:tcBorders>
              <w:top w:val="single" w:sz="4" w:space="0" w:color="auto"/>
              <w:left w:val="single" w:sz="4" w:space="0" w:color="auto"/>
              <w:bottom w:val="single" w:sz="4" w:space="0" w:color="auto"/>
              <w:right w:val="single" w:sz="4" w:space="0" w:color="auto"/>
            </w:tcBorders>
            <w:vAlign w:val="center"/>
          </w:tcPr>
          <w:p w14:paraId="7078966C" w14:textId="77777777" w:rsidR="0057662A" w:rsidRPr="004D7DE5" w:rsidRDefault="0057662A" w:rsidP="007E7F90">
            <w:pPr>
              <w:spacing w:line="240" w:lineRule="auto"/>
              <w:jc w:val="center"/>
              <w:rPr>
                <w:sz w:val="22"/>
                <w:szCs w:val="22"/>
              </w:rPr>
            </w:pPr>
            <w:r w:rsidRPr="004D7DE5">
              <w:rPr>
                <w:sz w:val="22"/>
                <w:szCs w:val="22"/>
              </w:rPr>
              <w:t>25</w:t>
            </w:r>
          </w:p>
        </w:tc>
        <w:tc>
          <w:tcPr>
            <w:tcW w:w="993" w:type="dxa"/>
            <w:tcBorders>
              <w:top w:val="single" w:sz="4" w:space="0" w:color="auto"/>
              <w:left w:val="single" w:sz="4" w:space="0" w:color="auto"/>
              <w:bottom w:val="single" w:sz="4" w:space="0" w:color="auto"/>
              <w:right w:val="single" w:sz="4" w:space="0" w:color="auto"/>
            </w:tcBorders>
            <w:vAlign w:val="center"/>
          </w:tcPr>
          <w:p w14:paraId="5D2FA019"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71DCA75" w14:textId="66919DF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CECA925" w14:textId="7B64E9D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E21C496"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0AEFC088" w14:textId="77777777" w:rsidTr="00896E6E">
        <w:trPr>
          <w:jc w:val="center"/>
        </w:trPr>
        <w:tc>
          <w:tcPr>
            <w:tcW w:w="583" w:type="dxa"/>
            <w:vMerge/>
            <w:tcBorders>
              <w:left w:val="single" w:sz="4" w:space="0" w:color="auto"/>
              <w:right w:val="single" w:sz="4" w:space="0" w:color="auto"/>
            </w:tcBorders>
            <w:vAlign w:val="center"/>
            <w:hideMark/>
          </w:tcPr>
          <w:p w14:paraId="278417B7"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118E9F99"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278D7B70"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9C53CC5" w14:textId="77777777" w:rsidR="0057662A" w:rsidRPr="004D7DE5" w:rsidRDefault="0057662A" w:rsidP="007E7F90">
            <w:pPr>
              <w:spacing w:line="240" w:lineRule="auto"/>
              <w:jc w:val="center"/>
              <w:rPr>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1EB93D8A" w14:textId="77777777" w:rsidR="0057662A" w:rsidRPr="004D7DE5" w:rsidRDefault="0057662A" w:rsidP="007E7F90">
            <w:pPr>
              <w:spacing w:line="240" w:lineRule="auto"/>
              <w:jc w:val="center"/>
              <w:rPr>
                <w:sz w:val="22"/>
                <w:szCs w:val="22"/>
              </w:rPr>
            </w:pPr>
            <w:r w:rsidRPr="004D7DE5">
              <w:rPr>
                <w:sz w:val="22"/>
                <w:szCs w:val="22"/>
              </w:rPr>
              <w:t>33,5</w:t>
            </w:r>
          </w:p>
        </w:tc>
        <w:tc>
          <w:tcPr>
            <w:tcW w:w="709" w:type="dxa"/>
            <w:tcBorders>
              <w:top w:val="single" w:sz="4" w:space="0" w:color="auto"/>
              <w:left w:val="single" w:sz="4" w:space="0" w:color="auto"/>
              <w:bottom w:val="single" w:sz="4" w:space="0" w:color="auto"/>
              <w:right w:val="single" w:sz="4" w:space="0" w:color="auto"/>
            </w:tcBorders>
            <w:vAlign w:val="center"/>
          </w:tcPr>
          <w:p w14:paraId="437AA73B"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center"/>
          </w:tcPr>
          <w:p w14:paraId="536E62F1"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4CD68F97" w14:textId="77777777" w:rsidR="0057662A" w:rsidRPr="004D7DE5" w:rsidRDefault="0057662A" w:rsidP="007E7F90">
            <w:pPr>
              <w:spacing w:line="240" w:lineRule="auto"/>
              <w:jc w:val="center"/>
              <w:rPr>
                <w:sz w:val="22"/>
                <w:szCs w:val="22"/>
              </w:rPr>
            </w:pPr>
            <w:r w:rsidRPr="004D7DE5">
              <w:rPr>
                <w:sz w:val="22"/>
                <w:szCs w:val="22"/>
              </w:rPr>
              <w:t>108</w:t>
            </w:r>
          </w:p>
        </w:tc>
        <w:tc>
          <w:tcPr>
            <w:tcW w:w="563" w:type="dxa"/>
            <w:tcBorders>
              <w:top w:val="single" w:sz="4" w:space="0" w:color="auto"/>
              <w:left w:val="single" w:sz="4" w:space="0" w:color="auto"/>
              <w:bottom w:val="single" w:sz="4" w:space="0" w:color="auto"/>
              <w:right w:val="single" w:sz="4" w:space="0" w:color="auto"/>
            </w:tcBorders>
            <w:vAlign w:val="center"/>
          </w:tcPr>
          <w:p w14:paraId="5E4F7E1A" w14:textId="77777777" w:rsidR="0057662A" w:rsidRPr="004D7DE5" w:rsidRDefault="0057662A" w:rsidP="007E7F90">
            <w:pPr>
              <w:spacing w:line="240" w:lineRule="auto"/>
              <w:jc w:val="center"/>
              <w:rPr>
                <w:sz w:val="22"/>
                <w:szCs w:val="22"/>
              </w:rPr>
            </w:pPr>
            <w:r w:rsidRPr="004D7DE5">
              <w:rPr>
                <w:sz w:val="22"/>
                <w:szCs w:val="22"/>
              </w:rPr>
              <w:t>43</w:t>
            </w:r>
          </w:p>
        </w:tc>
        <w:tc>
          <w:tcPr>
            <w:tcW w:w="708" w:type="dxa"/>
            <w:tcBorders>
              <w:top w:val="single" w:sz="4" w:space="0" w:color="auto"/>
              <w:left w:val="single" w:sz="4" w:space="0" w:color="auto"/>
              <w:bottom w:val="single" w:sz="4" w:space="0" w:color="auto"/>
              <w:right w:val="single" w:sz="4" w:space="0" w:color="auto"/>
            </w:tcBorders>
            <w:vAlign w:val="center"/>
          </w:tcPr>
          <w:p w14:paraId="2AA59B04"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2E38ADB0"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F6C0C7B" w14:textId="696B94E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F27B8D3" w14:textId="5F3D2E6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1EA774E"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3C91475E" w14:textId="77777777" w:rsidTr="00896E6E">
        <w:trPr>
          <w:jc w:val="center"/>
        </w:trPr>
        <w:tc>
          <w:tcPr>
            <w:tcW w:w="583" w:type="dxa"/>
            <w:vMerge/>
            <w:tcBorders>
              <w:left w:val="single" w:sz="4" w:space="0" w:color="auto"/>
              <w:right w:val="single" w:sz="4" w:space="0" w:color="auto"/>
            </w:tcBorders>
            <w:vAlign w:val="center"/>
          </w:tcPr>
          <w:p w14:paraId="2AB9E90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92DF0F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282D0E9"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F953A8F" w14:textId="77777777" w:rsidR="0057662A" w:rsidRPr="004D7DE5" w:rsidRDefault="0057662A" w:rsidP="007E7F90">
            <w:pPr>
              <w:spacing w:line="240" w:lineRule="auto"/>
              <w:jc w:val="center"/>
              <w:rPr>
                <w:sz w:val="22"/>
                <w:szCs w:val="22"/>
              </w:rPr>
            </w:pPr>
            <w:r w:rsidRPr="004D7DE5">
              <w:rPr>
                <w:sz w:val="22"/>
                <w:szCs w:val="22"/>
              </w:rPr>
              <w:t>65,6</w:t>
            </w:r>
          </w:p>
        </w:tc>
        <w:tc>
          <w:tcPr>
            <w:tcW w:w="774" w:type="dxa"/>
            <w:tcBorders>
              <w:top w:val="single" w:sz="4" w:space="0" w:color="auto"/>
              <w:left w:val="single" w:sz="4" w:space="0" w:color="auto"/>
              <w:bottom w:val="single" w:sz="4" w:space="0" w:color="auto"/>
              <w:right w:val="single" w:sz="4" w:space="0" w:color="auto"/>
            </w:tcBorders>
            <w:vAlign w:val="center"/>
          </w:tcPr>
          <w:p w14:paraId="7AF45776" w14:textId="77777777" w:rsidR="0057662A" w:rsidRPr="004D7DE5" w:rsidRDefault="0057662A" w:rsidP="007E7F90">
            <w:pPr>
              <w:spacing w:line="240" w:lineRule="auto"/>
              <w:jc w:val="center"/>
              <w:rPr>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0ACC5011" w14:textId="77777777" w:rsidR="0057662A" w:rsidRPr="004D7DE5" w:rsidRDefault="0057662A" w:rsidP="007E7F90">
            <w:pPr>
              <w:spacing w:line="240" w:lineRule="auto"/>
              <w:jc w:val="center"/>
              <w:rPr>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center"/>
          </w:tcPr>
          <w:p w14:paraId="5B285BF0"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65BF622" w14:textId="77777777" w:rsidR="0057662A" w:rsidRPr="004D7DE5" w:rsidRDefault="0057662A" w:rsidP="007E7F90">
            <w:pPr>
              <w:spacing w:line="240" w:lineRule="auto"/>
              <w:jc w:val="center"/>
              <w:rPr>
                <w:sz w:val="22"/>
                <w:szCs w:val="22"/>
              </w:rPr>
            </w:pPr>
            <w:r w:rsidRPr="004D7DE5">
              <w:rPr>
                <w:sz w:val="22"/>
                <w:szCs w:val="22"/>
              </w:rPr>
              <w:t>112</w:t>
            </w:r>
          </w:p>
        </w:tc>
        <w:tc>
          <w:tcPr>
            <w:tcW w:w="563" w:type="dxa"/>
            <w:tcBorders>
              <w:top w:val="single" w:sz="4" w:space="0" w:color="auto"/>
              <w:left w:val="single" w:sz="4" w:space="0" w:color="auto"/>
              <w:bottom w:val="single" w:sz="4" w:space="0" w:color="auto"/>
              <w:right w:val="single" w:sz="4" w:space="0" w:color="auto"/>
            </w:tcBorders>
            <w:vAlign w:val="center"/>
          </w:tcPr>
          <w:p w14:paraId="00FE3811" w14:textId="77777777" w:rsidR="0057662A" w:rsidRPr="004D7DE5" w:rsidRDefault="0057662A"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center"/>
          </w:tcPr>
          <w:p w14:paraId="33B9A31E" w14:textId="77777777" w:rsidR="0057662A" w:rsidRPr="004D7DE5" w:rsidRDefault="0057662A"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73B37F8D"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8313EC5" w14:textId="4928F06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441D513" w14:textId="429B0C2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C97F4A6"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0196112E" w14:textId="77777777" w:rsidTr="00896E6E">
        <w:trPr>
          <w:jc w:val="center"/>
        </w:trPr>
        <w:tc>
          <w:tcPr>
            <w:tcW w:w="583" w:type="dxa"/>
            <w:vMerge/>
            <w:tcBorders>
              <w:left w:val="single" w:sz="4" w:space="0" w:color="auto"/>
              <w:right w:val="single" w:sz="4" w:space="0" w:color="auto"/>
            </w:tcBorders>
            <w:vAlign w:val="center"/>
          </w:tcPr>
          <w:p w14:paraId="2C6BAA6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9760A2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070BCB0"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00034DBC" w14:textId="77777777" w:rsidR="0057662A" w:rsidRPr="004D7DE5" w:rsidRDefault="0057662A" w:rsidP="007E7F90">
            <w:pPr>
              <w:spacing w:line="240" w:lineRule="auto"/>
              <w:jc w:val="center"/>
              <w:rPr>
                <w:rFonts w:eastAsia="Calibri"/>
                <w:sz w:val="22"/>
                <w:szCs w:val="22"/>
              </w:rPr>
            </w:pPr>
            <w:r w:rsidRPr="004D7DE5">
              <w:rPr>
                <w:sz w:val="22"/>
                <w:szCs w:val="22"/>
              </w:rPr>
              <w:t>63,4</w:t>
            </w:r>
          </w:p>
        </w:tc>
        <w:tc>
          <w:tcPr>
            <w:tcW w:w="774" w:type="dxa"/>
            <w:tcBorders>
              <w:top w:val="single" w:sz="4" w:space="0" w:color="auto"/>
              <w:left w:val="single" w:sz="4" w:space="0" w:color="auto"/>
              <w:bottom w:val="single" w:sz="4" w:space="0" w:color="auto"/>
              <w:right w:val="single" w:sz="4" w:space="0" w:color="auto"/>
            </w:tcBorders>
            <w:vAlign w:val="center"/>
          </w:tcPr>
          <w:p w14:paraId="19C9D5B4" w14:textId="77777777" w:rsidR="0057662A" w:rsidRPr="004D7DE5" w:rsidRDefault="0057662A" w:rsidP="007E7F90">
            <w:pPr>
              <w:spacing w:line="240" w:lineRule="auto"/>
              <w:jc w:val="center"/>
              <w:rPr>
                <w:rFonts w:eastAsia="Calibri"/>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6F182667" w14:textId="77777777" w:rsidR="0057662A" w:rsidRPr="004D7DE5" w:rsidRDefault="0057662A" w:rsidP="007E7F90">
            <w:pPr>
              <w:spacing w:line="240" w:lineRule="auto"/>
              <w:jc w:val="center"/>
              <w:rPr>
                <w:rFonts w:eastAsia="Calibri"/>
                <w:sz w:val="22"/>
                <w:szCs w:val="22"/>
              </w:rPr>
            </w:pPr>
            <w:r w:rsidRPr="004D7DE5">
              <w:rPr>
                <w:sz w:val="22"/>
                <w:szCs w:val="22"/>
              </w:rPr>
              <w:t>65,7</w:t>
            </w:r>
          </w:p>
        </w:tc>
        <w:tc>
          <w:tcPr>
            <w:tcW w:w="695" w:type="dxa"/>
            <w:tcBorders>
              <w:top w:val="single" w:sz="4" w:space="0" w:color="auto"/>
              <w:left w:val="single" w:sz="4" w:space="0" w:color="auto"/>
              <w:bottom w:val="single" w:sz="4" w:space="0" w:color="auto"/>
              <w:right w:val="single" w:sz="4" w:space="0" w:color="auto"/>
            </w:tcBorders>
            <w:vAlign w:val="center"/>
          </w:tcPr>
          <w:p w14:paraId="0C86204F"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10922921" w14:textId="77777777" w:rsidR="0057662A" w:rsidRPr="004D7DE5" w:rsidRDefault="0057662A" w:rsidP="007E7F90">
            <w:pPr>
              <w:spacing w:line="240" w:lineRule="auto"/>
              <w:jc w:val="center"/>
              <w:rPr>
                <w:rFonts w:eastAsia="Calibri"/>
                <w:sz w:val="22"/>
                <w:szCs w:val="22"/>
              </w:rPr>
            </w:pPr>
            <w:r w:rsidRPr="004D7DE5">
              <w:rPr>
                <w:sz w:val="22"/>
                <w:szCs w:val="22"/>
              </w:rPr>
              <w:t>137</w:t>
            </w:r>
          </w:p>
        </w:tc>
        <w:tc>
          <w:tcPr>
            <w:tcW w:w="563" w:type="dxa"/>
            <w:tcBorders>
              <w:top w:val="single" w:sz="4" w:space="0" w:color="auto"/>
              <w:left w:val="single" w:sz="4" w:space="0" w:color="auto"/>
              <w:bottom w:val="single" w:sz="4" w:space="0" w:color="auto"/>
              <w:right w:val="single" w:sz="4" w:space="0" w:color="auto"/>
            </w:tcBorders>
            <w:vAlign w:val="center"/>
          </w:tcPr>
          <w:p w14:paraId="524093D4" w14:textId="77777777" w:rsidR="0057662A" w:rsidRPr="004D7DE5" w:rsidRDefault="0057662A" w:rsidP="007E7F90">
            <w:pPr>
              <w:spacing w:line="240" w:lineRule="auto"/>
              <w:jc w:val="center"/>
              <w:rPr>
                <w:rFonts w:eastAsia="Calibri"/>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127418BD"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0AE5D3A5"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DF51146" w14:textId="512E66F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A463FA" w14:textId="7C303AE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9C347B" w14:textId="77777777" w:rsidR="0057662A" w:rsidRPr="004D7DE5" w:rsidRDefault="0057662A" w:rsidP="007E7F90">
            <w:pPr>
              <w:spacing w:line="240" w:lineRule="auto"/>
              <w:jc w:val="center"/>
              <w:rPr>
                <w:rFonts w:eastAsia="Calibri"/>
                <w:sz w:val="22"/>
                <w:szCs w:val="22"/>
              </w:rPr>
            </w:pPr>
            <w:r w:rsidRPr="004D7DE5">
              <w:rPr>
                <w:sz w:val="22"/>
                <w:szCs w:val="22"/>
              </w:rPr>
              <w:t>29</w:t>
            </w:r>
          </w:p>
        </w:tc>
      </w:tr>
      <w:tr w:rsidR="004D7DE5" w:rsidRPr="004D7DE5" w14:paraId="73A2ACD1" w14:textId="77777777" w:rsidTr="00896E6E">
        <w:trPr>
          <w:jc w:val="center"/>
        </w:trPr>
        <w:tc>
          <w:tcPr>
            <w:tcW w:w="583" w:type="dxa"/>
            <w:vMerge/>
            <w:tcBorders>
              <w:left w:val="single" w:sz="4" w:space="0" w:color="auto"/>
              <w:right w:val="single" w:sz="4" w:space="0" w:color="auto"/>
            </w:tcBorders>
            <w:vAlign w:val="center"/>
          </w:tcPr>
          <w:p w14:paraId="751DB18D"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F3175FF"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7887BBE"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bottom"/>
          </w:tcPr>
          <w:p w14:paraId="4A002C7F" w14:textId="77777777" w:rsidR="0057662A" w:rsidRPr="004D7DE5" w:rsidRDefault="0057662A" w:rsidP="007E7F90">
            <w:pPr>
              <w:spacing w:line="240" w:lineRule="auto"/>
              <w:jc w:val="center"/>
              <w:rPr>
                <w:rFonts w:eastAsia="Calibri"/>
                <w:sz w:val="22"/>
                <w:szCs w:val="22"/>
              </w:rPr>
            </w:pPr>
            <w:r w:rsidRPr="004D7DE5">
              <w:rPr>
                <w:sz w:val="22"/>
                <w:szCs w:val="22"/>
              </w:rPr>
              <w:t>63</w:t>
            </w:r>
          </w:p>
        </w:tc>
        <w:tc>
          <w:tcPr>
            <w:tcW w:w="774" w:type="dxa"/>
            <w:tcBorders>
              <w:top w:val="single" w:sz="4" w:space="0" w:color="auto"/>
              <w:left w:val="single" w:sz="4" w:space="0" w:color="auto"/>
              <w:bottom w:val="single" w:sz="4" w:space="0" w:color="auto"/>
              <w:right w:val="single" w:sz="4" w:space="0" w:color="auto"/>
            </w:tcBorders>
            <w:vAlign w:val="bottom"/>
          </w:tcPr>
          <w:p w14:paraId="03B7E360" w14:textId="77777777" w:rsidR="0057662A" w:rsidRPr="004D7DE5" w:rsidRDefault="0057662A" w:rsidP="007E7F90">
            <w:pPr>
              <w:spacing w:line="240" w:lineRule="auto"/>
              <w:jc w:val="center"/>
              <w:rPr>
                <w:rFonts w:eastAsia="Calibri"/>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bottom"/>
          </w:tcPr>
          <w:p w14:paraId="409A882E" w14:textId="77777777" w:rsidR="0057662A" w:rsidRPr="004D7DE5" w:rsidRDefault="0057662A" w:rsidP="007E7F90">
            <w:pPr>
              <w:spacing w:line="240" w:lineRule="auto"/>
              <w:jc w:val="center"/>
              <w:rPr>
                <w:rFonts w:eastAsia="Calibri"/>
                <w:sz w:val="22"/>
                <w:szCs w:val="22"/>
              </w:rPr>
            </w:pPr>
            <w:r w:rsidRPr="004D7DE5">
              <w:rPr>
                <w:sz w:val="22"/>
                <w:szCs w:val="22"/>
              </w:rPr>
              <w:t>67,9</w:t>
            </w:r>
          </w:p>
        </w:tc>
        <w:tc>
          <w:tcPr>
            <w:tcW w:w="695" w:type="dxa"/>
            <w:tcBorders>
              <w:top w:val="single" w:sz="4" w:space="0" w:color="auto"/>
              <w:left w:val="single" w:sz="4" w:space="0" w:color="auto"/>
              <w:bottom w:val="single" w:sz="4" w:space="0" w:color="auto"/>
              <w:right w:val="single" w:sz="4" w:space="0" w:color="auto"/>
            </w:tcBorders>
            <w:vAlign w:val="bottom"/>
          </w:tcPr>
          <w:p w14:paraId="0367304B"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28B47015" w14:textId="77777777" w:rsidR="0057662A" w:rsidRPr="004D7DE5" w:rsidRDefault="0057662A" w:rsidP="007E7F90">
            <w:pPr>
              <w:spacing w:line="240" w:lineRule="auto"/>
              <w:jc w:val="center"/>
              <w:rPr>
                <w:rFonts w:eastAsia="Calibri"/>
                <w:sz w:val="22"/>
                <w:szCs w:val="22"/>
              </w:rPr>
            </w:pPr>
            <w:r w:rsidRPr="004D7DE5">
              <w:rPr>
                <w:sz w:val="22"/>
                <w:szCs w:val="22"/>
              </w:rPr>
              <w:t>141</w:t>
            </w:r>
          </w:p>
        </w:tc>
        <w:tc>
          <w:tcPr>
            <w:tcW w:w="563" w:type="dxa"/>
            <w:tcBorders>
              <w:top w:val="single" w:sz="4" w:space="0" w:color="auto"/>
              <w:left w:val="single" w:sz="4" w:space="0" w:color="auto"/>
              <w:bottom w:val="single" w:sz="4" w:space="0" w:color="auto"/>
              <w:right w:val="single" w:sz="4" w:space="0" w:color="auto"/>
            </w:tcBorders>
            <w:vAlign w:val="bottom"/>
          </w:tcPr>
          <w:p w14:paraId="2D3CB05E" w14:textId="77777777" w:rsidR="0057662A" w:rsidRPr="004D7DE5" w:rsidRDefault="0057662A"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0C46DEB8"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5DAE0C9"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8EE2B61" w14:textId="615002A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402F018" w14:textId="5582F25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FC1A9F9" w14:textId="77777777" w:rsidR="0057662A" w:rsidRPr="004D7DE5" w:rsidRDefault="0057662A" w:rsidP="007E7F90">
            <w:pPr>
              <w:spacing w:line="240" w:lineRule="auto"/>
              <w:jc w:val="center"/>
              <w:rPr>
                <w:rFonts w:eastAsia="Calibri"/>
                <w:sz w:val="22"/>
                <w:szCs w:val="22"/>
              </w:rPr>
            </w:pPr>
            <w:r w:rsidRPr="004D7DE5">
              <w:rPr>
                <w:sz w:val="22"/>
                <w:szCs w:val="22"/>
              </w:rPr>
              <w:t>33</w:t>
            </w:r>
          </w:p>
        </w:tc>
      </w:tr>
      <w:tr w:rsidR="004D7DE5" w:rsidRPr="004D7DE5" w14:paraId="3DA34DDB" w14:textId="77777777" w:rsidTr="00896E6E">
        <w:trPr>
          <w:jc w:val="center"/>
        </w:trPr>
        <w:tc>
          <w:tcPr>
            <w:tcW w:w="583" w:type="dxa"/>
            <w:vMerge/>
            <w:tcBorders>
              <w:left w:val="single" w:sz="4" w:space="0" w:color="auto"/>
              <w:right w:val="single" w:sz="4" w:space="0" w:color="auto"/>
            </w:tcBorders>
            <w:vAlign w:val="center"/>
          </w:tcPr>
          <w:p w14:paraId="42CCB567"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258046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5AE21BC"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44511139" w14:textId="77777777" w:rsidR="0057662A" w:rsidRPr="004D7DE5" w:rsidRDefault="0057662A" w:rsidP="007E7F90">
            <w:pPr>
              <w:spacing w:line="240" w:lineRule="auto"/>
              <w:jc w:val="center"/>
              <w:rPr>
                <w:rFonts w:eastAsia="Calibri"/>
                <w:sz w:val="22"/>
                <w:szCs w:val="22"/>
              </w:rPr>
            </w:pPr>
            <w:r w:rsidRPr="004D7DE5">
              <w:rPr>
                <w:sz w:val="22"/>
                <w:szCs w:val="22"/>
              </w:rPr>
              <w:t>62,8</w:t>
            </w:r>
          </w:p>
        </w:tc>
        <w:tc>
          <w:tcPr>
            <w:tcW w:w="774" w:type="dxa"/>
            <w:tcBorders>
              <w:top w:val="single" w:sz="4" w:space="0" w:color="auto"/>
              <w:left w:val="single" w:sz="4" w:space="0" w:color="auto"/>
              <w:bottom w:val="single" w:sz="4" w:space="0" w:color="auto"/>
              <w:right w:val="single" w:sz="4" w:space="0" w:color="auto"/>
            </w:tcBorders>
            <w:vAlign w:val="bottom"/>
          </w:tcPr>
          <w:p w14:paraId="750E8F12" w14:textId="77777777" w:rsidR="0057662A" w:rsidRPr="004D7DE5" w:rsidRDefault="0057662A" w:rsidP="007E7F90">
            <w:pPr>
              <w:spacing w:line="240" w:lineRule="auto"/>
              <w:jc w:val="center"/>
              <w:rPr>
                <w:rFonts w:eastAsia="Calibri"/>
                <w:sz w:val="22"/>
                <w:szCs w:val="22"/>
              </w:rPr>
            </w:pPr>
            <w:r w:rsidRPr="004D7DE5">
              <w:rPr>
                <w:sz w:val="22"/>
                <w:szCs w:val="22"/>
              </w:rPr>
              <w:t>27,1</w:t>
            </w:r>
          </w:p>
        </w:tc>
        <w:tc>
          <w:tcPr>
            <w:tcW w:w="709" w:type="dxa"/>
            <w:tcBorders>
              <w:top w:val="single" w:sz="4" w:space="0" w:color="auto"/>
              <w:left w:val="single" w:sz="4" w:space="0" w:color="auto"/>
              <w:bottom w:val="single" w:sz="4" w:space="0" w:color="auto"/>
              <w:right w:val="single" w:sz="4" w:space="0" w:color="auto"/>
            </w:tcBorders>
            <w:vAlign w:val="bottom"/>
          </w:tcPr>
          <w:p w14:paraId="4A939DCC" w14:textId="77777777" w:rsidR="0057662A" w:rsidRPr="004D7DE5" w:rsidRDefault="0057662A" w:rsidP="007E7F90">
            <w:pPr>
              <w:spacing w:line="240" w:lineRule="auto"/>
              <w:jc w:val="center"/>
              <w:rPr>
                <w:rFonts w:eastAsia="Calibri"/>
                <w:sz w:val="22"/>
                <w:szCs w:val="22"/>
              </w:rPr>
            </w:pPr>
            <w:r w:rsidRPr="004D7DE5">
              <w:rPr>
                <w:sz w:val="22"/>
                <w:szCs w:val="22"/>
              </w:rPr>
              <w:t>76,2</w:t>
            </w:r>
          </w:p>
        </w:tc>
        <w:tc>
          <w:tcPr>
            <w:tcW w:w="695" w:type="dxa"/>
            <w:tcBorders>
              <w:top w:val="single" w:sz="4" w:space="0" w:color="auto"/>
              <w:left w:val="single" w:sz="4" w:space="0" w:color="auto"/>
              <w:bottom w:val="single" w:sz="4" w:space="0" w:color="auto"/>
              <w:right w:val="single" w:sz="4" w:space="0" w:color="auto"/>
            </w:tcBorders>
            <w:vAlign w:val="bottom"/>
          </w:tcPr>
          <w:p w14:paraId="1C19897B"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1ABBFC84" w14:textId="77777777" w:rsidR="0057662A" w:rsidRPr="004D7DE5" w:rsidRDefault="0057662A" w:rsidP="007E7F90">
            <w:pPr>
              <w:spacing w:line="240" w:lineRule="auto"/>
              <w:jc w:val="center"/>
              <w:rPr>
                <w:rFonts w:eastAsia="Calibri"/>
                <w:sz w:val="22"/>
                <w:szCs w:val="22"/>
              </w:rPr>
            </w:pPr>
            <w:r w:rsidRPr="004D7DE5">
              <w:rPr>
                <w:sz w:val="22"/>
                <w:szCs w:val="22"/>
              </w:rPr>
              <w:t>129</w:t>
            </w:r>
          </w:p>
        </w:tc>
        <w:tc>
          <w:tcPr>
            <w:tcW w:w="563" w:type="dxa"/>
            <w:tcBorders>
              <w:top w:val="single" w:sz="4" w:space="0" w:color="auto"/>
              <w:left w:val="single" w:sz="4" w:space="0" w:color="auto"/>
              <w:bottom w:val="single" w:sz="4" w:space="0" w:color="auto"/>
              <w:right w:val="single" w:sz="4" w:space="0" w:color="auto"/>
            </w:tcBorders>
            <w:vAlign w:val="bottom"/>
          </w:tcPr>
          <w:p w14:paraId="38D31CB6" w14:textId="77777777" w:rsidR="0057662A" w:rsidRPr="004D7DE5" w:rsidRDefault="0057662A"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160133E8"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7311130"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06D4A56" w14:textId="1B97275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BC98E4C" w14:textId="10CC9EC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E64D745" w14:textId="77777777" w:rsidR="0057662A" w:rsidRPr="004D7DE5" w:rsidRDefault="0057662A" w:rsidP="007E7F90">
            <w:pPr>
              <w:spacing w:line="240" w:lineRule="auto"/>
              <w:jc w:val="center"/>
              <w:rPr>
                <w:rFonts w:eastAsia="Calibri"/>
                <w:sz w:val="22"/>
                <w:szCs w:val="22"/>
              </w:rPr>
            </w:pPr>
            <w:r w:rsidRPr="004D7DE5">
              <w:rPr>
                <w:sz w:val="22"/>
                <w:szCs w:val="22"/>
              </w:rPr>
              <w:t>24</w:t>
            </w:r>
          </w:p>
        </w:tc>
      </w:tr>
      <w:tr w:rsidR="004D7DE5" w:rsidRPr="004D7DE5" w14:paraId="095F5BB5"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3CEE9197"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7542F30"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3A31C67"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03857EB4"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774" w:type="dxa"/>
            <w:tcBorders>
              <w:top w:val="single" w:sz="4" w:space="0" w:color="auto"/>
              <w:left w:val="single" w:sz="4" w:space="0" w:color="auto"/>
              <w:bottom w:val="single" w:sz="4" w:space="0" w:color="auto"/>
              <w:right w:val="single" w:sz="4" w:space="0" w:color="auto"/>
            </w:tcBorders>
            <w:vAlign w:val="bottom"/>
          </w:tcPr>
          <w:p w14:paraId="335A665B" w14:textId="77777777" w:rsidR="0057662A" w:rsidRPr="004D7DE5" w:rsidRDefault="0057662A" w:rsidP="007E7F90">
            <w:pPr>
              <w:spacing w:line="240" w:lineRule="auto"/>
              <w:jc w:val="center"/>
              <w:rPr>
                <w:rFonts w:eastAsia="Calibri"/>
                <w:sz w:val="22"/>
                <w:szCs w:val="22"/>
              </w:rPr>
            </w:pPr>
            <w:r w:rsidRPr="004D7DE5">
              <w:rPr>
                <w:sz w:val="22"/>
                <w:szCs w:val="22"/>
              </w:rPr>
              <w:t>31,4</w:t>
            </w:r>
          </w:p>
        </w:tc>
        <w:tc>
          <w:tcPr>
            <w:tcW w:w="709" w:type="dxa"/>
            <w:tcBorders>
              <w:top w:val="single" w:sz="4" w:space="0" w:color="auto"/>
              <w:left w:val="single" w:sz="4" w:space="0" w:color="auto"/>
              <w:bottom w:val="single" w:sz="4" w:space="0" w:color="auto"/>
              <w:right w:val="single" w:sz="4" w:space="0" w:color="auto"/>
            </w:tcBorders>
            <w:vAlign w:val="bottom"/>
          </w:tcPr>
          <w:p w14:paraId="2E1575EB" w14:textId="77777777" w:rsidR="0057662A" w:rsidRPr="004D7DE5" w:rsidRDefault="0057662A" w:rsidP="007E7F90">
            <w:pPr>
              <w:spacing w:line="240" w:lineRule="auto"/>
              <w:jc w:val="center"/>
              <w:rPr>
                <w:rFonts w:eastAsia="Calibri"/>
                <w:sz w:val="22"/>
                <w:szCs w:val="22"/>
              </w:rPr>
            </w:pPr>
            <w:r w:rsidRPr="004D7DE5">
              <w:rPr>
                <w:sz w:val="22"/>
                <w:szCs w:val="22"/>
              </w:rPr>
              <w:t>67,0</w:t>
            </w:r>
          </w:p>
        </w:tc>
        <w:tc>
          <w:tcPr>
            <w:tcW w:w="695" w:type="dxa"/>
            <w:tcBorders>
              <w:top w:val="single" w:sz="4" w:space="0" w:color="auto"/>
              <w:left w:val="single" w:sz="4" w:space="0" w:color="auto"/>
              <w:bottom w:val="single" w:sz="4" w:space="0" w:color="auto"/>
              <w:right w:val="single" w:sz="4" w:space="0" w:color="auto"/>
            </w:tcBorders>
            <w:vAlign w:val="bottom"/>
          </w:tcPr>
          <w:p w14:paraId="08598F71"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6EE09812" w14:textId="77777777" w:rsidR="0057662A" w:rsidRPr="004D7DE5" w:rsidRDefault="0057662A" w:rsidP="007E7F90">
            <w:pPr>
              <w:spacing w:line="240" w:lineRule="auto"/>
              <w:jc w:val="center"/>
              <w:rPr>
                <w:rFonts w:eastAsia="Calibri"/>
                <w:sz w:val="22"/>
                <w:szCs w:val="22"/>
              </w:rPr>
            </w:pPr>
            <w:r w:rsidRPr="004D7DE5">
              <w:rPr>
                <w:sz w:val="22"/>
                <w:szCs w:val="22"/>
              </w:rPr>
              <w:t>123</w:t>
            </w:r>
          </w:p>
        </w:tc>
        <w:tc>
          <w:tcPr>
            <w:tcW w:w="563" w:type="dxa"/>
            <w:tcBorders>
              <w:top w:val="single" w:sz="4" w:space="0" w:color="auto"/>
              <w:left w:val="single" w:sz="4" w:space="0" w:color="auto"/>
              <w:bottom w:val="single" w:sz="4" w:space="0" w:color="auto"/>
              <w:right w:val="single" w:sz="4" w:space="0" w:color="auto"/>
            </w:tcBorders>
            <w:vAlign w:val="bottom"/>
          </w:tcPr>
          <w:p w14:paraId="3936E952" w14:textId="77777777" w:rsidR="0057662A" w:rsidRPr="004D7DE5" w:rsidRDefault="0057662A" w:rsidP="007E7F90">
            <w:pPr>
              <w:spacing w:line="240" w:lineRule="auto"/>
              <w:jc w:val="center"/>
              <w:rPr>
                <w:rFonts w:eastAsia="Calibri"/>
                <w:sz w:val="22"/>
                <w:szCs w:val="22"/>
              </w:rPr>
            </w:pPr>
            <w:r w:rsidRPr="004D7DE5">
              <w:rPr>
                <w:sz w:val="22"/>
                <w:szCs w:val="22"/>
              </w:rPr>
              <w:t>51</w:t>
            </w:r>
          </w:p>
        </w:tc>
        <w:tc>
          <w:tcPr>
            <w:tcW w:w="708" w:type="dxa"/>
            <w:tcBorders>
              <w:top w:val="single" w:sz="4" w:space="0" w:color="auto"/>
              <w:left w:val="single" w:sz="4" w:space="0" w:color="auto"/>
              <w:bottom w:val="single" w:sz="4" w:space="0" w:color="auto"/>
              <w:right w:val="single" w:sz="4" w:space="0" w:color="auto"/>
            </w:tcBorders>
            <w:vAlign w:val="bottom"/>
          </w:tcPr>
          <w:p w14:paraId="0AA1AF28" w14:textId="77777777" w:rsidR="0057662A" w:rsidRPr="004D7DE5" w:rsidRDefault="0057662A" w:rsidP="007E7F90">
            <w:pPr>
              <w:spacing w:line="240" w:lineRule="auto"/>
              <w:jc w:val="center"/>
              <w:rPr>
                <w:rFonts w:eastAsia="Calibri"/>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bottom"/>
          </w:tcPr>
          <w:p w14:paraId="77C94621"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F944D74" w14:textId="14F4FDC9"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76C69E0" w14:textId="15B8BD4C"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526B7A1" w14:textId="77777777" w:rsidR="0057662A" w:rsidRPr="004D7DE5" w:rsidRDefault="0057662A" w:rsidP="007E7F90">
            <w:pPr>
              <w:spacing w:line="240" w:lineRule="auto"/>
              <w:jc w:val="center"/>
              <w:rPr>
                <w:rFonts w:eastAsia="Calibri"/>
                <w:sz w:val="22"/>
                <w:szCs w:val="22"/>
              </w:rPr>
            </w:pPr>
            <w:r w:rsidRPr="004D7DE5">
              <w:rPr>
                <w:sz w:val="22"/>
                <w:szCs w:val="22"/>
              </w:rPr>
              <w:t>14</w:t>
            </w:r>
          </w:p>
        </w:tc>
      </w:tr>
      <w:tr w:rsidR="004D7DE5" w:rsidRPr="004D7DE5" w14:paraId="56AE7C0E"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2A4DD56B" w14:textId="77777777" w:rsidR="0057662A" w:rsidRPr="004D7DE5" w:rsidRDefault="0057662A" w:rsidP="007E7F90">
            <w:pPr>
              <w:spacing w:line="240" w:lineRule="auto"/>
              <w:jc w:val="center"/>
              <w:rPr>
                <w:b/>
                <w:sz w:val="22"/>
                <w:szCs w:val="22"/>
              </w:rPr>
            </w:pPr>
            <w:r w:rsidRPr="004D7DE5">
              <w:rPr>
                <w:b/>
                <w:sz w:val="22"/>
                <w:szCs w:val="22"/>
              </w:rPr>
              <w:t>15</w:t>
            </w:r>
          </w:p>
        </w:tc>
        <w:tc>
          <w:tcPr>
            <w:tcW w:w="720" w:type="dxa"/>
            <w:vMerge w:val="restart"/>
            <w:tcBorders>
              <w:top w:val="single" w:sz="4" w:space="0" w:color="auto"/>
              <w:left w:val="single" w:sz="4" w:space="0" w:color="auto"/>
              <w:right w:val="single" w:sz="4" w:space="0" w:color="auto"/>
            </w:tcBorders>
            <w:vAlign w:val="center"/>
            <w:hideMark/>
          </w:tcPr>
          <w:p w14:paraId="07013939" w14:textId="77777777" w:rsidR="0057662A" w:rsidRPr="004D7DE5" w:rsidRDefault="0057662A" w:rsidP="007E7F90">
            <w:pPr>
              <w:spacing w:line="240" w:lineRule="auto"/>
              <w:ind w:left="-84" w:right="-108"/>
              <w:jc w:val="center"/>
              <w:rPr>
                <w:b/>
                <w:sz w:val="22"/>
                <w:szCs w:val="22"/>
              </w:rPr>
            </w:pPr>
            <w:r w:rsidRPr="004D7DE5">
              <w:rPr>
                <w:b/>
                <w:sz w:val="22"/>
                <w:szCs w:val="22"/>
              </w:rPr>
              <w:t>KK19</w:t>
            </w:r>
          </w:p>
        </w:tc>
        <w:tc>
          <w:tcPr>
            <w:tcW w:w="581" w:type="dxa"/>
            <w:tcBorders>
              <w:top w:val="single" w:sz="4" w:space="0" w:color="auto"/>
              <w:left w:val="single" w:sz="4" w:space="0" w:color="auto"/>
              <w:bottom w:val="single" w:sz="4" w:space="0" w:color="auto"/>
              <w:right w:val="single" w:sz="4" w:space="0" w:color="auto"/>
            </w:tcBorders>
            <w:vAlign w:val="center"/>
            <w:hideMark/>
          </w:tcPr>
          <w:p w14:paraId="54FD00E5"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09182C15" w14:textId="77777777" w:rsidR="0057662A" w:rsidRPr="004D7DE5" w:rsidRDefault="0057662A"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7F5FE1C4"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1C6508A0"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center"/>
          </w:tcPr>
          <w:p w14:paraId="6B08B5AB"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482E4F44" w14:textId="77777777" w:rsidR="0057662A" w:rsidRPr="004D7DE5" w:rsidRDefault="0057662A" w:rsidP="007E7F90">
            <w:pPr>
              <w:spacing w:line="240" w:lineRule="auto"/>
              <w:jc w:val="center"/>
              <w:rPr>
                <w:sz w:val="22"/>
                <w:szCs w:val="22"/>
              </w:rPr>
            </w:pPr>
            <w:r w:rsidRPr="004D7DE5">
              <w:rPr>
                <w:sz w:val="22"/>
                <w:szCs w:val="22"/>
              </w:rPr>
              <w:t>227</w:t>
            </w:r>
          </w:p>
        </w:tc>
        <w:tc>
          <w:tcPr>
            <w:tcW w:w="563" w:type="dxa"/>
            <w:tcBorders>
              <w:top w:val="single" w:sz="4" w:space="0" w:color="auto"/>
              <w:left w:val="single" w:sz="4" w:space="0" w:color="auto"/>
              <w:bottom w:val="single" w:sz="4" w:space="0" w:color="auto"/>
              <w:right w:val="single" w:sz="4" w:space="0" w:color="auto"/>
            </w:tcBorders>
            <w:vAlign w:val="center"/>
          </w:tcPr>
          <w:p w14:paraId="33A3BE25" w14:textId="77777777" w:rsidR="0057662A" w:rsidRPr="004D7DE5" w:rsidRDefault="0057662A" w:rsidP="007E7F90">
            <w:pPr>
              <w:spacing w:line="240" w:lineRule="auto"/>
              <w:jc w:val="center"/>
              <w:rPr>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2BC24E23" w14:textId="77777777" w:rsidR="0057662A" w:rsidRPr="004D7DE5" w:rsidRDefault="0057662A"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583C4D22"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C6808F1" w14:textId="7BA773F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E2BB521" w14:textId="660C8B2E"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DD099F0"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56985AC4" w14:textId="77777777" w:rsidTr="00896E6E">
        <w:trPr>
          <w:jc w:val="center"/>
        </w:trPr>
        <w:tc>
          <w:tcPr>
            <w:tcW w:w="583" w:type="dxa"/>
            <w:vMerge/>
            <w:tcBorders>
              <w:left w:val="single" w:sz="4" w:space="0" w:color="auto"/>
              <w:right w:val="single" w:sz="4" w:space="0" w:color="auto"/>
            </w:tcBorders>
            <w:vAlign w:val="center"/>
            <w:hideMark/>
          </w:tcPr>
          <w:p w14:paraId="7EDA0631"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0D2C6F3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7CB3CD6C"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18DCA1C5" w14:textId="77777777" w:rsidR="0057662A" w:rsidRPr="004D7DE5" w:rsidRDefault="0057662A" w:rsidP="007E7F90">
            <w:pPr>
              <w:spacing w:line="240" w:lineRule="auto"/>
              <w:jc w:val="center"/>
              <w:rPr>
                <w:sz w:val="22"/>
                <w:szCs w:val="22"/>
              </w:rPr>
            </w:pPr>
            <w:r w:rsidRPr="004D7DE5">
              <w:rPr>
                <w:sz w:val="22"/>
                <w:szCs w:val="22"/>
              </w:rPr>
              <w:t>66,4</w:t>
            </w:r>
          </w:p>
        </w:tc>
        <w:tc>
          <w:tcPr>
            <w:tcW w:w="774" w:type="dxa"/>
            <w:tcBorders>
              <w:top w:val="single" w:sz="4" w:space="0" w:color="auto"/>
              <w:left w:val="single" w:sz="4" w:space="0" w:color="auto"/>
              <w:bottom w:val="single" w:sz="4" w:space="0" w:color="auto"/>
              <w:right w:val="single" w:sz="4" w:space="0" w:color="auto"/>
            </w:tcBorders>
            <w:vAlign w:val="center"/>
          </w:tcPr>
          <w:p w14:paraId="6336CE04" w14:textId="77777777" w:rsidR="0057662A" w:rsidRPr="004D7DE5" w:rsidRDefault="0057662A" w:rsidP="007E7F90">
            <w:pPr>
              <w:spacing w:line="240" w:lineRule="auto"/>
              <w:jc w:val="center"/>
              <w:rPr>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488A6C49" w14:textId="77777777" w:rsidR="0057662A" w:rsidRPr="004D7DE5" w:rsidRDefault="0057662A" w:rsidP="007E7F90">
            <w:pPr>
              <w:spacing w:line="240" w:lineRule="auto"/>
              <w:jc w:val="center"/>
              <w:rPr>
                <w:sz w:val="22"/>
                <w:szCs w:val="22"/>
              </w:rPr>
            </w:pPr>
            <w:r w:rsidRPr="004D7DE5">
              <w:rPr>
                <w:sz w:val="22"/>
                <w:szCs w:val="22"/>
              </w:rPr>
              <w:t>63,7</w:t>
            </w:r>
          </w:p>
        </w:tc>
        <w:tc>
          <w:tcPr>
            <w:tcW w:w="695" w:type="dxa"/>
            <w:tcBorders>
              <w:top w:val="single" w:sz="4" w:space="0" w:color="auto"/>
              <w:left w:val="single" w:sz="4" w:space="0" w:color="auto"/>
              <w:bottom w:val="single" w:sz="4" w:space="0" w:color="auto"/>
              <w:right w:val="single" w:sz="4" w:space="0" w:color="auto"/>
            </w:tcBorders>
            <w:vAlign w:val="center"/>
          </w:tcPr>
          <w:p w14:paraId="0168F787"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32ECA2B4" w14:textId="77777777" w:rsidR="0057662A" w:rsidRPr="004D7DE5" w:rsidRDefault="0057662A" w:rsidP="007E7F90">
            <w:pPr>
              <w:spacing w:line="240" w:lineRule="auto"/>
              <w:jc w:val="center"/>
              <w:rPr>
                <w:sz w:val="22"/>
                <w:szCs w:val="22"/>
              </w:rPr>
            </w:pPr>
            <w:r w:rsidRPr="004D7DE5">
              <w:rPr>
                <w:sz w:val="22"/>
                <w:szCs w:val="22"/>
              </w:rPr>
              <w:t>210</w:t>
            </w:r>
          </w:p>
        </w:tc>
        <w:tc>
          <w:tcPr>
            <w:tcW w:w="563" w:type="dxa"/>
            <w:tcBorders>
              <w:top w:val="single" w:sz="4" w:space="0" w:color="auto"/>
              <w:left w:val="single" w:sz="4" w:space="0" w:color="auto"/>
              <w:bottom w:val="single" w:sz="4" w:space="0" w:color="auto"/>
              <w:right w:val="single" w:sz="4" w:space="0" w:color="auto"/>
            </w:tcBorders>
            <w:vAlign w:val="center"/>
          </w:tcPr>
          <w:p w14:paraId="3B2A90C2" w14:textId="77777777" w:rsidR="0057662A" w:rsidRPr="004D7DE5" w:rsidRDefault="0057662A"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center"/>
          </w:tcPr>
          <w:p w14:paraId="6B003EC0"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03742CDC"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AE9B6FC" w14:textId="7BB44572"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31DAAD4" w14:textId="1D4F7CD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42F5337" w14:textId="77777777" w:rsidR="0057662A" w:rsidRPr="004D7DE5" w:rsidRDefault="0057662A" w:rsidP="007E7F90">
            <w:pPr>
              <w:spacing w:line="240" w:lineRule="auto"/>
              <w:jc w:val="center"/>
              <w:rPr>
                <w:sz w:val="22"/>
                <w:szCs w:val="22"/>
              </w:rPr>
            </w:pPr>
            <w:r w:rsidRPr="004D7DE5">
              <w:rPr>
                <w:sz w:val="22"/>
                <w:szCs w:val="22"/>
              </w:rPr>
              <w:t>43</w:t>
            </w:r>
          </w:p>
        </w:tc>
      </w:tr>
      <w:tr w:rsidR="004D7DE5" w:rsidRPr="004D7DE5" w14:paraId="3DE967CF" w14:textId="77777777" w:rsidTr="00896E6E">
        <w:trPr>
          <w:jc w:val="center"/>
        </w:trPr>
        <w:tc>
          <w:tcPr>
            <w:tcW w:w="583" w:type="dxa"/>
            <w:vMerge/>
            <w:tcBorders>
              <w:left w:val="single" w:sz="4" w:space="0" w:color="auto"/>
              <w:right w:val="single" w:sz="4" w:space="0" w:color="auto"/>
            </w:tcBorders>
            <w:vAlign w:val="center"/>
          </w:tcPr>
          <w:p w14:paraId="2DDEFFB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F0532F9"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5816155"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2F7FE2C8" w14:textId="77777777" w:rsidR="0057662A" w:rsidRPr="004D7DE5" w:rsidRDefault="0057662A" w:rsidP="007E7F90">
            <w:pPr>
              <w:spacing w:line="240" w:lineRule="auto"/>
              <w:jc w:val="center"/>
              <w:rPr>
                <w:sz w:val="22"/>
                <w:szCs w:val="22"/>
              </w:rPr>
            </w:pPr>
            <w:r w:rsidRPr="004D7DE5">
              <w:rPr>
                <w:sz w:val="22"/>
                <w:szCs w:val="22"/>
              </w:rPr>
              <w:t>67,6</w:t>
            </w:r>
          </w:p>
        </w:tc>
        <w:tc>
          <w:tcPr>
            <w:tcW w:w="774" w:type="dxa"/>
            <w:tcBorders>
              <w:top w:val="single" w:sz="4" w:space="0" w:color="auto"/>
              <w:left w:val="single" w:sz="4" w:space="0" w:color="auto"/>
              <w:bottom w:val="single" w:sz="4" w:space="0" w:color="auto"/>
              <w:right w:val="single" w:sz="4" w:space="0" w:color="auto"/>
            </w:tcBorders>
            <w:vAlign w:val="center"/>
          </w:tcPr>
          <w:p w14:paraId="582BD185" w14:textId="77777777" w:rsidR="0057662A" w:rsidRPr="004D7DE5" w:rsidRDefault="0057662A" w:rsidP="007E7F90">
            <w:pPr>
              <w:spacing w:line="240" w:lineRule="auto"/>
              <w:jc w:val="center"/>
              <w:rPr>
                <w:sz w:val="22"/>
                <w:szCs w:val="22"/>
              </w:rPr>
            </w:pPr>
            <w:r w:rsidRPr="004D7DE5">
              <w:rPr>
                <w:sz w:val="22"/>
                <w:szCs w:val="22"/>
              </w:rPr>
              <w:t>32,8</w:t>
            </w:r>
          </w:p>
        </w:tc>
        <w:tc>
          <w:tcPr>
            <w:tcW w:w="709" w:type="dxa"/>
            <w:tcBorders>
              <w:top w:val="single" w:sz="4" w:space="0" w:color="auto"/>
              <w:left w:val="single" w:sz="4" w:space="0" w:color="auto"/>
              <w:bottom w:val="single" w:sz="4" w:space="0" w:color="auto"/>
              <w:right w:val="single" w:sz="4" w:space="0" w:color="auto"/>
            </w:tcBorders>
            <w:vAlign w:val="center"/>
          </w:tcPr>
          <w:p w14:paraId="2411C45E" w14:textId="77777777" w:rsidR="0057662A" w:rsidRPr="004D7DE5" w:rsidRDefault="0057662A" w:rsidP="007E7F90">
            <w:pPr>
              <w:spacing w:line="240" w:lineRule="auto"/>
              <w:jc w:val="center"/>
              <w:rPr>
                <w:sz w:val="22"/>
                <w:szCs w:val="22"/>
              </w:rPr>
            </w:pPr>
            <w:r w:rsidRPr="004D7DE5">
              <w:rPr>
                <w:sz w:val="22"/>
                <w:szCs w:val="22"/>
              </w:rPr>
              <w:t>64,9</w:t>
            </w:r>
          </w:p>
        </w:tc>
        <w:tc>
          <w:tcPr>
            <w:tcW w:w="695" w:type="dxa"/>
            <w:tcBorders>
              <w:top w:val="single" w:sz="4" w:space="0" w:color="auto"/>
              <w:left w:val="single" w:sz="4" w:space="0" w:color="auto"/>
              <w:bottom w:val="single" w:sz="4" w:space="0" w:color="auto"/>
              <w:right w:val="single" w:sz="4" w:space="0" w:color="auto"/>
            </w:tcBorders>
            <w:vAlign w:val="center"/>
          </w:tcPr>
          <w:p w14:paraId="58A716F3"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D284916" w14:textId="77777777" w:rsidR="0057662A" w:rsidRPr="004D7DE5" w:rsidRDefault="0057662A" w:rsidP="007E7F90">
            <w:pPr>
              <w:spacing w:line="240" w:lineRule="auto"/>
              <w:jc w:val="center"/>
              <w:rPr>
                <w:sz w:val="22"/>
                <w:szCs w:val="22"/>
              </w:rPr>
            </w:pPr>
            <w:r w:rsidRPr="004D7DE5">
              <w:rPr>
                <w:sz w:val="22"/>
                <w:szCs w:val="22"/>
              </w:rPr>
              <w:t>215</w:t>
            </w:r>
          </w:p>
        </w:tc>
        <w:tc>
          <w:tcPr>
            <w:tcW w:w="563" w:type="dxa"/>
            <w:tcBorders>
              <w:top w:val="single" w:sz="4" w:space="0" w:color="auto"/>
              <w:left w:val="single" w:sz="4" w:space="0" w:color="auto"/>
              <w:bottom w:val="single" w:sz="4" w:space="0" w:color="auto"/>
              <w:right w:val="single" w:sz="4" w:space="0" w:color="auto"/>
            </w:tcBorders>
            <w:vAlign w:val="center"/>
          </w:tcPr>
          <w:p w14:paraId="2D889E8B" w14:textId="77777777" w:rsidR="0057662A" w:rsidRPr="004D7DE5" w:rsidRDefault="0057662A" w:rsidP="007E7F90">
            <w:pPr>
              <w:spacing w:line="240" w:lineRule="auto"/>
              <w:jc w:val="center"/>
              <w:rPr>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6D371442" w14:textId="77777777" w:rsidR="0057662A" w:rsidRPr="004D7DE5" w:rsidRDefault="0057662A"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7511190A"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BFA9895" w14:textId="0B4B57F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BC6106" w14:textId="1A10CC5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0E2F54E" w14:textId="77777777" w:rsidR="0057662A" w:rsidRPr="004D7DE5" w:rsidRDefault="0057662A" w:rsidP="007E7F90">
            <w:pPr>
              <w:spacing w:line="240" w:lineRule="auto"/>
              <w:jc w:val="center"/>
              <w:rPr>
                <w:sz w:val="22"/>
                <w:szCs w:val="22"/>
              </w:rPr>
            </w:pPr>
            <w:r w:rsidRPr="004D7DE5">
              <w:rPr>
                <w:sz w:val="22"/>
                <w:szCs w:val="22"/>
              </w:rPr>
              <w:t>46</w:t>
            </w:r>
          </w:p>
        </w:tc>
      </w:tr>
      <w:tr w:rsidR="004D7DE5" w:rsidRPr="004D7DE5" w14:paraId="0AF73F7C" w14:textId="77777777" w:rsidTr="00896E6E">
        <w:trPr>
          <w:jc w:val="center"/>
        </w:trPr>
        <w:tc>
          <w:tcPr>
            <w:tcW w:w="583" w:type="dxa"/>
            <w:vMerge/>
            <w:tcBorders>
              <w:left w:val="single" w:sz="4" w:space="0" w:color="auto"/>
              <w:right w:val="single" w:sz="4" w:space="0" w:color="auto"/>
            </w:tcBorders>
            <w:vAlign w:val="center"/>
          </w:tcPr>
          <w:p w14:paraId="3E404C1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3B2CFD0"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DDB3BC6"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1E90F346" w14:textId="77777777" w:rsidR="0057662A" w:rsidRPr="004D7DE5" w:rsidRDefault="0057662A" w:rsidP="007E7F90">
            <w:pPr>
              <w:spacing w:line="240" w:lineRule="auto"/>
              <w:jc w:val="center"/>
              <w:rPr>
                <w:sz w:val="22"/>
                <w:szCs w:val="22"/>
              </w:rPr>
            </w:pPr>
            <w:r w:rsidRPr="004D7DE5">
              <w:rPr>
                <w:sz w:val="22"/>
                <w:szCs w:val="22"/>
              </w:rPr>
              <w:t>65,2</w:t>
            </w:r>
          </w:p>
        </w:tc>
        <w:tc>
          <w:tcPr>
            <w:tcW w:w="774" w:type="dxa"/>
            <w:tcBorders>
              <w:top w:val="single" w:sz="4" w:space="0" w:color="auto"/>
              <w:left w:val="single" w:sz="4" w:space="0" w:color="auto"/>
              <w:bottom w:val="single" w:sz="4" w:space="0" w:color="auto"/>
              <w:right w:val="single" w:sz="4" w:space="0" w:color="auto"/>
            </w:tcBorders>
            <w:vAlign w:val="center"/>
          </w:tcPr>
          <w:p w14:paraId="39D17DD3" w14:textId="77777777" w:rsidR="0057662A" w:rsidRPr="004D7DE5" w:rsidRDefault="0057662A" w:rsidP="007E7F90">
            <w:pPr>
              <w:spacing w:line="240" w:lineRule="auto"/>
              <w:jc w:val="center"/>
              <w:rPr>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34D4E6BD" w14:textId="77777777" w:rsidR="0057662A" w:rsidRPr="004D7DE5" w:rsidRDefault="0057662A" w:rsidP="007E7F90">
            <w:pPr>
              <w:spacing w:line="240" w:lineRule="auto"/>
              <w:jc w:val="center"/>
              <w:rPr>
                <w:sz w:val="22"/>
                <w:szCs w:val="22"/>
              </w:rPr>
            </w:pPr>
            <w:r w:rsidRPr="004D7DE5">
              <w:rPr>
                <w:sz w:val="22"/>
                <w:szCs w:val="22"/>
              </w:rPr>
              <w:t>67,2</w:t>
            </w:r>
          </w:p>
        </w:tc>
        <w:tc>
          <w:tcPr>
            <w:tcW w:w="695" w:type="dxa"/>
            <w:tcBorders>
              <w:top w:val="single" w:sz="4" w:space="0" w:color="auto"/>
              <w:left w:val="single" w:sz="4" w:space="0" w:color="auto"/>
              <w:bottom w:val="single" w:sz="4" w:space="0" w:color="auto"/>
              <w:right w:val="single" w:sz="4" w:space="0" w:color="auto"/>
            </w:tcBorders>
            <w:vAlign w:val="center"/>
          </w:tcPr>
          <w:p w14:paraId="66A4A764"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55B69326" w14:textId="77777777" w:rsidR="0057662A" w:rsidRPr="004D7DE5" w:rsidRDefault="0057662A" w:rsidP="007E7F90">
            <w:pPr>
              <w:spacing w:line="240" w:lineRule="auto"/>
              <w:jc w:val="center"/>
              <w:rPr>
                <w:sz w:val="22"/>
                <w:szCs w:val="22"/>
              </w:rPr>
            </w:pPr>
            <w:r w:rsidRPr="004D7DE5">
              <w:rPr>
                <w:sz w:val="22"/>
                <w:szCs w:val="22"/>
              </w:rPr>
              <w:t>229</w:t>
            </w:r>
          </w:p>
        </w:tc>
        <w:tc>
          <w:tcPr>
            <w:tcW w:w="563" w:type="dxa"/>
            <w:tcBorders>
              <w:top w:val="single" w:sz="4" w:space="0" w:color="auto"/>
              <w:left w:val="single" w:sz="4" w:space="0" w:color="auto"/>
              <w:bottom w:val="single" w:sz="4" w:space="0" w:color="auto"/>
              <w:right w:val="single" w:sz="4" w:space="0" w:color="auto"/>
            </w:tcBorders>
            <w:vAlign w:val="center"/>
          </w:tcPr>
          <w:p w14:paraId="58380141" w14:textId="77777777" w:rsidR="0057662A" w:rsidRPr="004D7DE5" w:rsidRDefault="0057662A" w:rsidP="007E7F90">
            <w:pPr>
              <w:spacing w:line="240" w:lineRule="auto"/>
              <w:jc w:val="center"/>
              <w:rPr>
                <w:sz w:val="22"/>
                <w:szCs w:val="22"/>
              </w:rPr>
            </w:pPr>
            <w:r w:rsidRPr="004D7DE5">
              <w:rPr>
                <w:sz w:val="22"/>
                <w:szCs w:val="22"/>
              </w:rPr>
              <w:t>58</w:t>
            </w:r>
          </w:p>
        </w:tc>
        <w:tc>
          <w:tcPr>
            <w:tcW w:w="708" w:type="dxa"/>
            <w:tcBorders>
              <w:top w:val="single" w:sz="4" w:space="0" w:color="auto"/>
              <w:left w:val="single" w:sz="4" w:space="0" w:color="auto"/>
              <w:bottom w:val="single" w:sz="4" w:space="0" w:color="auto"/>
              <w:right w:val="single" w:sz="4" w:space="0" w:color="auto"/>
            </w:tcBorders>
            <w:vAlign w:val="center"/>
          </w:tcPr>
          <w:p w14:paraId="7794FC64"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29A38A1B"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1F5F85E" w14:textId="586BDEF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445D75C" w14:textId="2B3425E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63BA85" w14:textId="77777777" w:rsidR="0057662A" w:rsidRPr="004D7DE5" w:rsidRDefault="0057662A" w:rsidP="007E7F90">
            <w:pPr>
              <w:spacing w:line="240" w:lineRule="auto"/>
              <w:jc w:val="center"/>
              <w:rPr>
                <w:sz w:val="22"/>
                <w:szCs w:val="22"/>
              </w:rPr>
            </w:pPr>
            <w:r w:rsidRPr="004D7DE5">
              <w:rPr>
                <w:sz w:val="22"/>
                <w:szCs w:val="22"/>
              </w:rPr>
              <w:t>37</w:t>
            </w:r>
          </w:p>
        </w:tc>
      </w:tr>
      <w:tr w:rsidR="004D7DE5" w:rsidRPr="004D7DE5" w14:paraId="3D6A3602" w14:textId="77777777" w:rsidTr="00896E6E">
        <w:trPr>
          <w:jc w:val="center"/>
        </w:trPr>
        <w:tc>
          <w:tcPr>
            <w:tcW w:w="583" w:type="dxa"/>
            <w:vMerge/>
            <w:tcBorders>
              <w:left w:val="single" w:sz="4" w:space="0" w:color="auto"/>
              <w:right w:val="single" w:sz="4" w:space="0" w:color="auto"/>
            </w:tcBorders>
            <w:vAlign w:val="center"/>
          </w:tcPr>
          <w:p w14:paraId="4A4B303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1869D3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449B632"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7ADF81FD" w14:textId="77777777" w:rsidR="0057662A" w:rsidRPr="004D7DE5" w:rsidRDefault="0057662A" w:rsidP="007E7F90">
            <w:pPr>
              <w:spacing w:line="240" w:lineRule="auto"/>
              <w:jc w:val="center"/>
              <w:rPr>
                <w:sz w:val="22"/>
                <w:szCs w:val="22"/>
              </w:rPr>
            </w:pPr>
            <w:r w:rsidRPr="004D7DE5">
              <w:rPr>
                <w:sz w:val="22"/>
                <w:szCs w:val="22"/>
              </w:rPr>
              <w:t>62,8</w:t>
            </w:r>
          </w:p>
        </w:tc>
        <w:tc>
          <w:tcPr>
            <w:tcW w:w="774" w:type="dxa"/>
            <w:tcBorders>
              <w:top w:val="single" w:sz="4" w:space="0" w:color="auto"/>
              <w:left w:val="single" w:sz="4" w:space="0" w:color="auto"/>
              <w:bottom w:val="single" w:sz="4" w:space="0" w:color="auto"/>
              <w:right w:val="single" w:sz="4" w:space="0" w:color="auto"/>
            </w:tcBorders>
            <w:vAlign w:val="center"/>
          </w:tcPr>
          <w:p w14:paraId="6B8AC157" w14:textId="77777777" w:rsidR="0057662A" w:rsidRPr="004D7DE5" w:rsidRDefault="0057662A" w:rsidP="007E7F90">
            <w:pPr>
              <w:spacing w:line="240" w:lineRule="auto"/>
              <w:jc w:val="center"/>
              <w:rPr>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center"/>
          </w:tcPr>
          <w:p w14:paraId="45281F51" w14:textId="77777777" w:rsidR="0057662A" w:rsidRPr="004D7DE5" w:rsidRDefault="0057662A" w:rsidP="007E7F90">
            <w:pPr>
              <w:spacing w:line="240" w:lineRule="auto"/>
              <w:jc w:val="center"/>
              <w:rPr>
                <w:sz w:val="22"/>
                <w:szCs w:val="22"/>
              </w:rPr>
            </w:pPr>
            <w:r w:rsidRPr="004D7DE5">
              <w:rPr>
                <w:sz w:val="22"/>
                <w:szCs w:val="22"/>
              </w:rPr>
              <w:t>66,9</w:t>
            </w:r>
          </w:p>
        </w:tc>
        <w:tc>
          <w:tcPr>
            <w:tcW w:w="695" w:type="dxa"/>
            <w:tcBorders>
              <w:top w:val="single" w:sz="4" w:space="0" w:color="auto"/>
              <w:left w:val="single" w:sz="4" w:space="0" w:color="auto"/>
              <w:bottom w:val="single" w:sz="4" w:space="0" w:color="auto"/>
              <w:right w:val="single" w:sz="4" w:space="0" w:color="auto"/>
            </w:tcBorders>
            <w:vAlign w:val="center"/>
          </w:tcPr>
          <w:p w14:paraId="2F4631E1"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2F45B35" w14:textId="77777777" w:rsidR="0057662A" w:rsidRPr="004D7DE5" w:rsidRDefault="0057662A" w:rsidP="007E7F90">
            <w:pPr>
              <w:spacing w:line="240" w:lineRule="auto"/>
              <w:jc w:val="center"/>
              <w:rPr>
                <w:sz w:val="22"/>
                <w:szCs w:val="22"/>
              </w:rPr>
            </w:pPr>
            <w:r w:rsidRPr="004D7DE5">
              <w:rPr>
                <w:sz w:val="22"/>
                <w:szCs w:val="22"/>
              </w:rPr>
              <w:t>198</w:t>
            </w:r>
          </w:p>
        </w:tc>
        <w:tc>
          <w:tcPr>
            <w:tcW w:w="563" w:type="dxa"/>
            <w:tcBorders>
              <w:top w:val="single" w:sz="4" w:space="0" w:color="auto"/>
              <w:left w:val="single" w:sz="4" w:space="0" w:color="auto"/>
              <w:bottom w:val="single" w:sz="4" w:space="0" w:color="auto"/>
              <w:right w:val="single" w:sz="4" w:space="0" w:color="auto"/>
            </w:tcBorders>
            <w:vAlign w:val="center"/>
          </w:tcPr>
          <w:p w14:paraId="635BCB41" w14:textId="77777777" w:rsidR="0057662A" w:rsidRPr="004D7DE5" w:rsidRDefault="0057662A" w:rsidP="007E7F90">
            <w:pPr>
              <w:spacing w:line="240" w:lineRule="auto"/>
              <w:jc w:val="center"/>
              <w:rPr>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539175FF" w14:textId="77777777" w:rsidR="0057662A" w:rsidRPr="004D7DE5" w:rsidRDefault="0057662A" w:rsidP="007E7F90">
            <w:pPr>
              <w:spacing w:line="240" w:lineRule="auto"/>
              <w:jc w:val="center"/>
              <w:rPr>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center"/>
          </w:tcPr>
          <w:p w14:paraId="0E689B5F"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E1D35EB" w14:textId="02DA44D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1AA713C" w14:textId="1BE50A3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2C6BDC0" w14:textId="77777777" w:rsidR="0057662A" w:rsidRPr="004D7DE5" w:rsidRDefault="0057662A" w:rsidP="007E7F90">
            <w:pPr>
              <w:spacing w:line="240" w:lineRule="auto"/>
              <w:jc w:val="center"/>
              <w:rPr>
                <w:sz w:val="22"/>
                <w:szCs w:val="22"/>
              </w:rPr>
            </w:pPr>
            <w:r w:rsidRPr="004D7DE5">
              <w:rPr>
                <w:sz w:val="22"/>
                <w:szCs w:val="22"/>
              </w:rPr>
              <w:t>31</w:t>
            </w:r>
          </w:p>
        </w:tc>
      </w:tr>
      <w:tr w:rsidR="004D7DE5" w:rsidRPr="004D7DE5" w14:paraId="15195A27" w14:textId="77777777" w:rsidTr="00896E6E">
        <w:trPr>
          <w:jc w:val="center"/>
        </w:trPr>
        <w:tc>
          <w:tcPr>
            <w:tcW w:w="583" w:type="dxa"/>
            <w:vMerge/>
            <w:tcBorders>
              <w:left w:val="single" w:sz="4" w:space="0" w:color="auto"/>
              <w:right w:val="single" w:sz="4" w:space="0" w:color="auto"/>
            </w:tcBorders>
            <w:vAlign w:val="center"/>
          </w:tcPr>
          <w:p w14:paraId="2EA6BA9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D51718C"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87DEC43"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21DDAF77" w14:textId="77777777" w:rsidR="0057662A" w:rsidRPr="004D7DE5" w:rsidRDefault="0057662A" w:rsidP="007E7F90">
            <w:pPr>
              <w:spacing w:line="240" w:lineRule="auto"/>
              <w:jc w:val="center"/>
              <w:rPr>
                <w:sz w:val="22"/>
                <w:szCs w:val="22"/>
              </w:rPr>
            </w:pPr>
            <w:r w:rsidRPr="004D7DE5">
              <w:rPr>
                <w:sz w:val="22"/>
                <w:szCs w:val="22"/>
              </w:rPr>
              <w:t>68,7</w:t>
            </w:r>
          </w:p>
        </w:tc>
        <w:tc>
          <w:tcPr>
            <w:tcW w:w="774" w:type="dxa"/>
            <w:tcBorders>
              <w:top w:val="single" w:sz="4" w:space="0" w:color="auto"/>
              <w:left w:val="single" w:sz="4" w:space="0" w:color="auto"/>
              <w:bottom w:val="single" w:sz="4" w:space="0" w:color="auto"/>
              <w:right w:val="single" w:sz="4" w:space="0" w:color="auto"/>
            </w:tcBorders>
            <w:vAlign w:val="bottom"/>
          </w:tcPr>
          <w:p w14:paraId="50A13C00" w14:textId="77777777" w:rsidR="0057662A" w:rsidRPr="004D7DE5" w:rsidRDefault="0057662A" w:rsidP="007E7F90">
            <w:pPr>
              <w:spacing w:line="240" w:lineRule="auto"/>
              <w:jc w:val="center"/>
              <w:rPr>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5487A8AF" w14:textId="77777777" w:rsidR="0057662A" w:rsidRPr="004D7DE5" w:rsidRDefault="0057662A" w:rsidP="007E7F90">
            <w:pPr>
              <w:spacing w:line="240" w:lineRule="auto"/>
              <w:jc w:val="center"/>
              <w:rPr>
                <w:sz w:val="22"/>
                <w:szCs w:val="22"/>
              </w:rPr>
            </w:pPr>
            <w:r w:rsidRPr="004D7DE5">
              <w:rPr>
                <w:sz w:val="22"/>
                <w:szCs w:val="22"/>
              </w:rPr>
              <w:t>73,5</w:t>
            </w:r>
          </w:p>
        </w:tc>
        <w:tc>
          <w:tcPr>
            <w:tcW w:w="695" w:type="dxa"/>
            <w:tcBorders>
              <w:top w:val="single" w:sz="4" w:space="0" w:color="auto"/>
              <w:left w:val="single" w:sz="4" w:space="0" w:color="auto"/>
              <w:bottom w:val="single" w:sz="4" w:space="0" w:color="auto"/>
              <w:right w:val="single" w:sz="4" w:space="0" w:color="auto"/>
            </w:tcBorders>
            <w:vAlign w:val="bottom"/>
          </w:tcPr>
          <w:p w14:paraId="735F35DC"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26A23588" w14:textId="77777777" w:rsidR="0057662A" w:rsidRPr="004D7DE5" w:rsidRDefault="0057662A" w:rsidP="007E7F90">
            <w:pPr>
              <w:spacing w:line="240" w:lineRule="auto"/>
              <w:jc w:val="center"/>
              <w:rPr>
                <w:sz w:val="22"/>
                <w:szCs w:val="22"/>
              </w:rPr>
            </w:pPr>
            <w:r w:rsidRPr="004D7DE5">
              <w:rPr>
                <w:sz w:val="22"/>
                <w:szCs w:val="22"/>
              </w:rPr>
              <w:t>185</w:t>
            </w:r>
          </w:p>
        </w:tc>
        <w:tc>
          <w:tcPr>
            <w:tcW w:w="563" w:type="dxa"/>
            <w:tcBorders>
              <w:top w:val="single" w:sz="4" w:space="0" w:color="auto"/>
              <w:left w:val="single" w:sz="4" w:space="0" w:color="auto"/>
              <w:bottom w:val="single" w:sz="4" w:space="0" w:color="auto"/>
              <w:right w:val="single" w:sz="4" w:space="0" w:color="auto"/>
            </w:tcBorders>
            <w:vAlign w:val="bottom"/>
          </w:tcPr>
          <w:p w14:paraId="37EC5895" w14:textId="77777777" w:rsidR="0057662A" w:rsidRPr="004D7DE5" w:rsidRDefault="0057662A"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010F0C1F"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3950B962"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8E4C050" w14:textId="02042D3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AB2AEF5" w14:textId="5790CB7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3EEA414"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275837C4"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08A43734"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1EE67FB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BBF31D5"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40E76663" w14:textId="77777777" w:rsidR="0057662A" w:rsidRPr="004D7DE5" w:rsidRDefault="0057662A" w:rsidP="007E7F90">
            <w:pPr>
              <w:spacing w:line="240" w:lineRule="auto"/>
              <w:jc w:val="center"/>
              <w:rPr>
                <w:sz w:val="22"/>
                <w:szCs w:val="22"/>
              </w:rPr>
            </w:pPr>
            <w:r w:rsidRPr="004D7DE5">
              <w:rPr>
                <w:sz w:val="22"/>
                <w:szCs w:val="22"/>
              </w:rPr>
              <w:t>65,8</w:t>
            </w:r>
          </w:p>
        </w:tc>
        <w:tc>
          <w:tcPr>
            <w:tcW w:w="774" w:type="dxa"/>
            <w:tcBorders>
              <w:top w:val="single" w:sz="4" w:space="0" w:color="auto"/>
              <w:left w:val="single" w:sz="4" w:space="0" w:color="auto"/>
              <w:bottom w:val="single" w:sz="4" w:space="0" w:color="auto"/>
              <w:right w:val="single" w:sz="4" w:space="0" w:color="auto"/>
            </w:tcBorders>
            <w:vAlign w:val="bottom"/>
          </w:tcPr>
          <w:p w14:paraId="084FABAD" w14:textId="77777777" w:rsidR="0057662A" w:rsidRPr="004D7DE5" w:rsidRDefault="0057662A" w:rsidP="007E7F90">
            <w:pPr>
              <w:spacing w:line="240" w:lineRule="auto"/>
              <w:jc w:val="center"/>
              <w:rPr>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7379B8CD" w14:textId="77777777" w:rsidR="0057662A" w:rsidRPr="004D7DE5" w:rsidRDefault="0057662A" w:rsidP="007E7F90">
            <w:pPr>
              <w:spacing w:line="240" w:lineRule="auto"/>
              <w:jc w:val="center"/>
              <w:rPr>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bottom"/>
          </w:tcPr>
          <w:p w14:paraId="1FB39014"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46AB0FA1" w14:textId="77777777" w:rsidR="0057662A" w:rsidRPr="004D7DE5" w:rsidRDefault="0057662A" w:rsidP="007E7F90">
            <w:pPr>
              <w:spacing w:line="240" w:lineRule="auto"/>
              <w:jc w:val="center"/>
              <w:rPr>
                <w:sz w:val="22"/>
                <w:szCs w:val="22"/>
              </w:rPr>
            </w:pPr>
            <w:r w:rsidRPr="004D7DE5">
              <w:rPr>
                <w:sz w:val="22"/>
                <w:szCs w:val="22"/>
              </w:rPr>
              <w:t>183</w:t>
            </w:r>
          </w:p>
        </w:tc>
        <w:tc>
          <w:tcPr>
            <w:tcW w:w="563" w:type="dxa"/>
            <w:tcBorders>
              <w:top w:val="single" w:sz="4" w:space="0" w:color="auto"/>
              <w:left w:val="single" w:sz="4" w:space="0" w:color="auto"/>
              <w:bottom w:val="single" w:sz="4" w:space="0" w:color="auto"/>
              <w:right w:val="single" w:sz="4" w:space="0" w:color="auto"/>
            </w:tcBorders>
            <w:vAlign w:val="bottom"/>
          </w:tcPr>
          <w:p w14:paraId="2B836E74" w14:textId="77777777" w:rsidR="0057662A" w:rsidRPr="004D7DE5" w:rsidRDefault="0057662A"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6C311F3F" w14:textId="77777777" w:rsidR="0057662A" w:rsidRPr="004D7DE5" w:rsidRDefault="0057662A"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bottom"/>
          </w:tcPr>
          <w:p w14:paraId="33889C30"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ADCB149" w14:textId="68DA5664"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F89FAD0" w14:textId="1B312315"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B67C75F" w14:textId="77777777" w:rsidR="0057662A" w:rsidRPr="004D7DE5" w:rsidRDefault="0057662A" w:rsidP="007E7F90">
            <w:pPr>
              <w:spacing w:line="240" w:lineRule="auto"/>
              <w:jc w:val="center"/>
              <w:rPr>
                <w:sz w:val="22"/>
                <w:szCs w:val="22"/>
              </w:rPr>
            </w:pPr>
            <w:r w:rsidRPr="004D7DE5">
              <w:rPr>
                <w:sz w:val="22"/>
                <w:szCs w:val="22"/>
              </w:rPr>
              <w:t>38</w:t>
            </w:r>
          </w:p>
        </w:tc>
      </w:tr>
      <w:tr w:rsidR="004D7DE5" w:rsidRPr="004D7DE5" w14:paraId="1184F105"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7E603324" w14:textId="77777777" w:rsidR="0057662A" w:rsidRPr="004D7DE5" w:rsidRDefault="0057662A" w:rsidP="007E7F90">
            <w:pPr>
              <w:spacing w:line="240" w:lineRule="auto"/>
              <w:jc w:val="center"/>
              <w:rPr>
                <w:b/>
                <w:sz w:val="22"/>
                <w:szCs w:val="22"/>
              </w:rPr>
            </w:pPr>
            <w:r w:rsidRPr="004D7DE5">
              <w:rPr>
                <w:b/>
                <w:sz w:val="22"/>
                <w:szCs w:val="22"/>
              </w:rPr>
              <w:t>16</w:t>
            </w:r>
          </w:p>
        </w:tc>
        <w:tc>
          <w:tcPr>
            <w:tcW w:w="720" w:type="dxa"/>
            <w:vMerge w:val="restart"/>
            <w:tcBorders>
              <w:top w:val="single" w:sz="4" w:space="0" w:color="auto"/>
              <w:left w:val="single" w:sz="4" w:space="0" w:color="auto"/>
              <w:right w:val="single" w:sz="4" w:space="0" w:color="auto"/>
            </w:tcBorders>
            <w:vAlign w:val="center"/>
            <w:hideMark/>
          </w:tcPr>
          <w:p w14:paraId="4B96DD38" w14:textId="77777777" w:rsidR="0057662A" w:rsidRPr="004D7DE5" w:rsidRDefault="0057662A" w:rsidP="007E7F90">
            <w:pPr>
              <w:spacing w:line="240" w:lineRule="auto"/>
              <w:ind w:left="-84" w:right="-108"/>
              <w:jc w:val="center"/>
              <w:rPr>
                <w:b/>
                <w:sz w:val="22"/>
                <w:szCs w:val="22"/>
              </w:rPr>
            </w:pPr>
            <w:r w:rsidRPr="004D7DE5">
              <w:rPr>
                <w:b/>
                <w:sz w:val="22"/>
                <w:szCs w:val="22"/>
              </w:rPr>
              <w:t>KK20</w:t>
            </w:r>
          </w:p>
        </w:tc>
        <w:tc>
          <w:tcPr>
            <w:tcW w:w="581" w:type="dxa"/>
            <w:tcBorders>
              <w:top w:val="single" w:sz="4" w:space="0" w:color="auto"/>
              <w:left w:val="single" w:sz="4" w:space="0" w:color="auto"/>
              <w:bottom w:val="single" w:sz="4" w:space="0" w:color="auto"/>
              <w:right w:val="single" w:sz="4" w:space="0" w:color="auto"/>
            </w:tcBorders>
            <w:vAlign w:val="center"/>
            <w:hideMark/>
          </w:tcPr>
          <w:p w14:paraId="75B191F8"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839D520" w14:textId="77777777" w:rsidR="0057662A" w:rsidRPr="004D7DE5" w:rsidRDefault="0057662A" w:rsidP="007E7F90">
            <w:pPr>
              <w:spacing w:line="240" w:lineRule="auto"/>
              <w:jc w:val="center"/>
              <w:rPr>
                <w:sz w:val="22"/>
                <w:szCs w:val="22"/>
              </w:rPr>
            </w:pPr>
            <w:r w:rsidRPr="004D7DE5">
              <w:rPr>
                <w:sz w:val="22"/>
                <w:szCs w:val="22"/>
              </w:rPr>
              <w:t>63,4</w:t>
            </w:r>
          </w:p>
        </w:tc>
        <w:tc>
          <w:tcPr>
            <w:tcW w:w="774" w:type="dxa"/>
            <w:tcBorders>
              <w:top w:val="single" w:sz="4" w:space="0" w:color="auto"/>
              <w:left w:val="single" w:sz="4" w:space="0" w:color="auto"/>
              <w:bottom w:val="single" w:sz="4" w:space="0" w:color="auto"/>
              <w:right w:val="single" w:sz="4" w:space="0" w:color="auto"/>
            </w:tcBorders>
            <w:vAlign w:val="center"/>
          </w:tcPr>
          <w:p w14:paraId="1DB1F42F" w14:textId="77777777" w:rsidR="0057662A" w:rsidRPr="004D7DE5" w:rsidRDefault="0057662A" w:rsidP="007E7F90">
            <w:pPr>
              <w:spacing w:line="240" w:lineRule="auto"/>
              <w:jc w:val="center"/>
              <w:rPr>
                <w:sz w:val="22"/>
                <w:szCs w:val="22"/>
              </w:rPr>
            </w:pPr>
            <w:r w:rsidRPr="004D7DE5">
              <w:rPr>
                <w:sz w:val="22"/>
                <w:szCs w:val="22"/>
              </w:rPr>
              <w:t>32,7</w:t>
            </w:r>
          </w:p>
        </w:tc>
        <w:tc>
          <w:tcPr>
            <w:tcW w:w="709" w:type="dxa"/>
            <w:tcBorders>
              <w:top w:val="single" w:sz="4" w:space="0" w:color="auto"/>
              <w:left w:val="single" w:sz="4" w:space="0" w:color="auto"/>
              <w:bottom w:val="single" w:sz="4" w:space="0" w:color="auto"/>
              <w:right w:val="single" w:sz="4" w:space="0" w:color="auto"/>
            </w:tcBorders>
            <w:vAlign w:val="center"/>
          </w:tcPr>
          <w:p w14:paraId="4EF17475" w14:textId="77777777" w:rsidR="0057662A" w:rsidRPr="004D7DE5" w:rsidRDefault="0057662A" w:rsidP="007E7F90">
            <w:pPr>
              <w:spacing w:line="240" w:lineRule="auto"/>
              <w:jc w:val="center"/>
              <w:rPr>
                <w:sz w:val="22"/>
                <w:szCs w:val="22"/>
              </w:rPr>
            </w:pPr>
            <w:r w:rsidRPr="004D7DE5">
              <w:rPr>
                <w:sz w:val="22"/>
                <w:szCs w:val="22"/>
              </w:rPr>
              <w:t>60,8</w:t>
            </w:r>
          </w:p>
        </w:tc>
        <w:tc>
          <w:tcPr>
            <w:tcW w:w="695" w:type="dxa"/>
            <w:tcBorders>
              <w:top w:val="single" w:sz="4" w:space="0" w:color="auto"/>
              <w:left w:val="single" w:sz="4" w:space="0" w:color="auto"/>
              <w:bottom w:val="single" w:sz="4" w:space="0" w:color="auto"/>
              <w:right w:val="single" w:sz="4" w:space="0" w:color="auto"/>
            </w:tcBorders>
            <w:vAlign w:val="center"/>
          </w:tcPr>
          <w:p w14:paraId="200D8DFD"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430CE273" w14:textId="77777777" w:rsidR="0057662A" w:rsidRPr="004D7DE5" w:rsidRDefault="0057662A" w:rsidP="007E7F90">
            <w:pPr>
              <w:spacing w:line="240" w:lineRule="auto"/>
              <w:jc w:val="center"/>
              <w:rPr>
                <w:sz w:val="22"/>
                <w:szCs w:val="22"/>
              </w:rPr>
            </w:pPr>
            <w:r w:rsidRPr="004D7DE5">
              <w:rPr>
                <w:sz w:val="22"/>
                <w:szCs w:val="22"/>
              </w:rPr>
              <w:t>188</w:t>
            </w:r>
          </w:p>
        </w:tc>
        <w:tc>
          <w:tcPr>
            <w:tcW w:w="563" w:type="dxa"/>
            <w:tcBorders>
              <w:top w:val="single" w:sz="4" w:space="0" w:color="auto"/>
              <w:left w:val="single" w:sz="4" w:space="0" w:color="auto"/>
              <w:bottom w:val="single" w:sz="4" w:space="0" w:color="auto"/>
              <w:right w:val="single" w:sz="4" w:space="0" w:color="auto"/>
            </w:tcBorders>
            <w:vAlign w:val="center"/>
          </w:tcPr>
          <w:p w14:paraId="605830D0" w14:textId="77777777" w:rsidR="0057662A" w:rsidRPr="004D7DE5" w:rsidRDefault="0057662A" w:rsidP="007E7F90">
            <w:pPr>
              <w:spacing w:line="240" w:lineRule="auto"/>
              <w:jc w:val="center"/>
              <w:rPr>
                <w:sz w:val="22"/>
                <w:szCs w:val="22"/>
              </w:rPr>
            </w:pPr>
            <w:r w:rsidRPr="004D7DE5">
              <w:rPr>
                <w:sz w:val="22"/>
                <w:szCs w:val="22"/>
              </w:rPr>
              <w:t>66</w:t>
            </w:r>
          </w:p>
        </w:tc>
        <w:tc>
          <w:tcPr>
            <w:tcW w:w="708" w:type="dxa"/>
            <w:tcBorders>
              <w:top w:val="single" w:sz="4" w:space="0" w:color="auto"/>
              <w:left w:val="single" w:sz="4" w:space="0" w:color="auto"/>
              <w:bottom w:val="single" w:sz="4" w:space="0" w:color="auto"/>
              <w:right w:val="single" w:sz="4" w:space="0" w:color="auto"/>
            </w:tcBorders>
            <w:vAlign w:val="center"/>
          </w:tcPr>
          <w:p w14:paraId="32559001" w14:textId="77777777" w:rsidR="0057662A" w:rsidRPr="004D7DE5" w:rsidRDefault="0057662A"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1782342F"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9189CED" w14:textId="071271E2"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0493698" w14:textId="5C6A7D3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3C040DB" w14:textId="77777777" w:rsidR="0057662A" w:rsidRPr="004D7DE5" w:rsidRDefault="0057662A" w:rsidP="007E7F90">
            <w:pPr>
              <w:spacing w:line="240" w:lineRule="auto"/>
              <w:jc w:val="center"/>
              <w:rPr>
                <w:sz w:val="22"/>
                <w:szCs w:val="22"/>
              </w:rPr>
            </w:pPr>
            <w:r w:rsidRPr="004D7DE5">
              <w:rPr>
                <w:sz w:val="22"/>
                <w:szCs w:val="22"/>
              </w:rPr>
              <w:t>42</w:t>
            </w:r>
          </w:p>
        </w:tc>
      </w:tr>
      <w:tr w:rsidR="004D7DE5" w:rsidRPr="004D7DE5" w14:paraId="3BB044E5" w14:textId="77777777" w:rsidTr="00896E6E">
        <w:trPr>
          <w:jc w:val="center"/>
        </w:trPr>
        <w:tc>
          <w:tcPr>
            <w:tcW w:w="583" w:type="dxa"/>
            <w:vMerge/>
            <w:tcBorders>
              <w:left w:val="single" w:sz="4" w:space="0" w:color="auto"/>
              <w:right w:val="single" w:sz="4" w:space="0" w:color="auto"/>
            </w:tcBorders>
            <w:vAlign w:val="center"/>
            <w:hideMark/>
          </w:tcPr>
          <w:p w14:paraId="341F1007"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6B6B3C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A1B03CD"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096D9FA6" w14:textId="77777777" w:rsidR="0057662A" w:rsidRPr="004D7DE5" w:rsidRDefault="0057662A" w:rsidP="007E7F90">
            <w:pPr>
              <w:spacing w:line="240" w:lineRule="auto"/>
              <w:jc w:val="center"/>
              <w:rPr>
                <w:sz w:val="22"/>
                <w:szCs w:val="22"/>
              </w:rPr>
            </w:pPr>
            <w:r w:rsidRPr="004D7DE5">
              <w:rPr>
                <w:sz w:val="22"/>
                <w:szCs w:val="22"/>
              </w:rPr>
              <w:t>63,5</w:t>
            </w:r>
          </w:p>
        </w:tc>
        <w:tc>
          <w:tcPr>
            <w:tcW w:w="774" w:type="dxa"/>
            <w:tcBorders>
              <w:top w:val="single" w:sz="4" w:space="0" w:color="auto"/>
              <w:left w:val="single" w:sz="4" w:space="0" w:color="auto"/>
              <w:bottom w:val="single" w:sz="4" w:space="0" w:color="auto"/>
              <w:right w:val="single" w:sz="4" w:space="0" w:color="auto"/>
            </w:tcBorders>
            <w:vAlign w:val="center"/>
          </w:tcPr>
          <w:p w14:paraId="4D92646B" w14:textId="77777777" w:rsidR="0057662A" w:rsidRPr="004D7DE5" w:rsidRDefault="0057662A" w:rsidP="007E7F90">
            <w:pPr>
              <w:spacing w:line="240" w:lineRule="auto"/>
              <w:jc w:val="center"/>
              <w:rPr>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042330CB" w14:textId="77777777" w:rsidR="0057662A" w:rsidRPr="004D7DE5" w:rsidRDefault="0057662A" w:rsidP="007E7F90">
            <w:pPr>
              <w:spacing w:line="240" w:lineRule="auto"/>
              <w:jc w:val="center"/>
              <w:rPr>
                <w:sz w:val="22"/>
                <w:szCs w:val="22"/>
              </w:rPr>
            </w:pPr>
            <w:r w:rsidRPr="004D7DE5">
              <w:rPr>
                <w:sz w:val="22"/>
                <w:szCs w:val="22"/>
              </w:rPr>
              <w:t>63,5</w:t>
            </w:r>
          </w:p>
        </w:tc>
        <w:tc>
          <w:tcPr>
            <w:tcW w:w="695" w:type="dxa"/>
            <w:tcBorders>
              <w:top w:val="single" w:sz="4" w:space="0" w:color="auto"/>
              <w:left w:val="single" w:sz="4" w:space="0" w:color="auto"/>
              <w:bottom w:val="single" w:sz="4" w:space="0" w:color="auto"/>
              <w:right w:val="single" w:sz="4" w:space="0" w:color="auto"/>
            </w:tcBorders>
            <w:vAlign w:val="center"/>
          </w:tcPr>
          <w:p w14:paraId="5513A001"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6CEE3268" w14:textId="77777777" w:rsidR="0057662A" w:rsidRPr="004D7DE5" w:rsidRDefault="0057662A" w:rsidP="007E7F90">
            <w:pPr>
              <w:spacing w:line="240" w:lineRule="auto"/>
              <w:jc w:val="center"/>
              <w:rPr>
                <w:sz w:val="22"/>
                <w:szCs w:val="22"/>
              </w:rPr>
            </w:pPr>
            <w:r w:rsidRPr="004D7DE5">
              <w:rPr>
                <w:sz w:val="22"/>
                <w:szCs w:val="22"/>
              </w:rPr>
              <w:t>154</w:t>
            </w:r>
          </w:p>
        </w:tc>
        <w:tc>
          <w:tcPr>
            <w:tcW w:w="563" w:type="dxa"/>
            <w:tcBorders>
              <w:top w:val="single" w:sz="4" w:space="0" w:color="auto"/>
              <w:left w:val="single" w:sz="4" w:space="0" w:color="auto"/>
              <w:bottom w:val="single" w:sz="4" w:space="0" w:color="auto"/>
              <w:right w:val="single" w:sz="4" w:space="0" w:color="auto"/>
            </w:tcBorders>
            <w:vAlign w:val="center"/>
          </w:tcPr>
          <w:p w14:paraId="0910BD24" w14:textId="77777777" w:rsidR="0057662A" w:rsidRPr="004D7DE5" w:rsidRDefault="0057662A" w:rsidP="007E7F90">
            <w:pPr>
              <w:spacing w:line="240" w:lineRule="auto"/>
              <w:jc w:val="center"/>
              <w:rPr>
                <w:sz w:val="22"/>
                <w:szCs w:val="22"/>
              </w:rPr>
            </w:pPr>
            <w:r w:rsidRPr="004D7DE5">
              <w:rPr>
                <w:sz w:val="22"/>
                <w:szCs w:val="22"/>
              </w:rPr>
              <w:t>56</w:t>
            </w:r>
          </w:p>
        </w:tc>
        <w:tc>
          <w:tcPr>
            <w:tcW w:w="708" w:type="dxa"/>
            <w:tcBorders>
              <w:top w:val="single" w:sz="4" w:space="0" w:color="auto"/>
              <w:left w:val="single" w:sz="4" w:space="0" w:color="auto"/>
              <w:bottom w:val="single" w:sz="4" w:space="0" w:color="auto"/>
              <w:right w:val="single" w:sz="4" w:space="0" w:color="auto"/>
            </w:tcBorders>
            <w:vAlign w:val="center"/>
          </w:tcPr>
          <w:p w14:paraId="6234BD35"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1C4B7DC3"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7245DB6" w14:textId="1F794F2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92BC79C" w14:textId="19165D3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F95AA3A" w14:textId="77777777" w:rsidR="0057662A" w:rsidRPr="004D7DE5" w:rsidRDefault="0057662A" w:rsidP="007E7F90">
            <w:pPr>
              <w:spacing w:line="240" w:lineRule="auto"/>
              <w:jc w:val="center"/>
              <w:rPr>
                <w:sz w:val="22"/>
                <w:szCs w:val="22"/>
              </w:rPr>
            </w:pPr>
            <w:r w:rsidRPr="004D7DE5">
              <w:rPr>
                <w:sz w:val="22"/>
                <w:szCs w:val="22"/>
              </w:rPr>
              <w:t>36</w:t>
            </w:r>
          </w:p>
        </w:tc>
      </w:tr>
      <w:tr w:rsidR="004D7DE5" w:rsidRPr="004D7DE5" w14:paraId="291614A0" w14:textId="77777777" w:rsidTr="00896E6E">
        <w:trPr>
          <w:jc w:val="center"/>
        </w:trPr>
        <w:tc>
          <w:tcPr>
            <w:tcW w:w="583" w:type="dxa"/>
            <w:vMerge/>
            <w:tcBorders>
              <w:left w:val="single" w:sz="4" w:space="0" w:color="auto"/>
              <w:right w:val="single" w:sz="4" w:space="0" w:color="auto"/>
            </w:tcBorders>
            <w:vAlign w:val="center"/>
          </w:tcPr>
          <w:p w14:paraId="744FC627"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371B28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BDA3E9B"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EA0932D" w14:textId="77777777" w:rsidR="0057662A" w:rsidRPr="004D7DE5" w:rsidRDefault="0057662A" w:rsidP="007E7F90">
            <w:pPr>
              <w:spacing w:line="240" w:lineRule="auto"/>
              <w:jc w:val="center"/>
              <w:rPr>
                <w:rFonts w:eastAsia="Calibri"/>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213B2182" w14:textId="77777777" w:rsidR="0057662A" w:rsidRPr="004D7DE5" w:rsidRDefault="0057662A" w:rsidP="007E7F90">
            <w:pPr>
              <w:spacing w:line="240" w:lineRule="auto"/>
              <w:jc w:val="center"/>
              <w:rPr>
                <w:rFonts w:eastAsia="Calibri"/>
                <w:sz w:val="22"/>
                <w:szCs w:val="22"/>
              </w:rPr>
            </w:pPr>
            <w:r w:rsidRPr="004D7DE5">
              <w:rPr>
                <w:sz w:val="22"/>
                <w:szCs w:val="22"/>
              </w:rPr>
              <w:t>32,4</w:t>
            </w:r>
          </w:p>
        </w:tc>
        <w:tc>
          <w:tcPr>
            <w:tcW w:w="709" w:type="dxa"/>
            <w:tcBorders>
              <w:top w:val="single" w:sz="4" w:space="0" w:color="auto"/>
              <w:left w:val="single" w:sz="4" w:space="0" w:color="auto"/>
              <w:bottom w:val="single" w:sz="4" w:space="0" w:color="auto"/>
              <w:right w:val="single" w:sz="4" w:space="0" w:color="auto"/>
            </w:tcBorders>
            <w:vAlign w:val="center"/>
          </w:tcPr>
          <w:p w14:paraId="74812AF3" w14:textId="77777777" w:rsidR="0057662A" w:rsidRPr="004D7DE5" w:rsidRDefault="0057662A" w:rsidP="007E7F90">
            <w:pPr>
              <w:spacing w:line="240" w:lineRule="auto"/>
              <w:jc w:val="center"/>
              <w:rPr>
                <w:rFonts w:eastAsia="Calibri"/>
                <w:sz w:val="22"/>
                <w:szCs w:val="22"/>
              </w:rPr>
            </w:pPr>
            <w:r w:rsidRPr="004D7DE5">
              <w:rPr>
                <w:sz w:val="22"/>
                <w:szCs w:val="22"/>
              </w:rPr>
              <w:t>64,2</w:t>
            </w:r>
          </w:p>
        </w:tc>
        <w:tc>
          <w:tcPr>
            <w:tcW w:w="695" w:type="dxa"/>
            <w:tcBorders>
              <w:top w:val="single" w:sz="4" w:space="0" w:color="auto"/>
              <w:left w:val="single" w:sz="4" w:space="0" w:color="auto"/>
              <w:bottom w:val="single" w:sz="4" w:space="0" w:color="auto"/>
              <w:right w:val="single" w:sz="4" w:space="0" w:color="auto"/>
            </w:tcBorders>
            <w:vAlign w:val="center"/>
          </w:tcPr>
          <w:p w14:paraId="1A59AB5C"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D0F9E4B" w14:textId="77777777" w:rsidR="0057662A" w:rsidRPr="004D7DE5" w:rsidRDefault="0057662A" w:rsidP="007E7F90">
            <w:pPr>
              <w:spacing w:line="240" w:lineRule="auto"/>
              <w:jc w:val="center"/>
              <w:rPr>
                <w:rFonts w:eastAsia="Calibri"/>
                <w:sz w:val="22"/>
                <w:szCs w:val="22"/>
              </w:rPr>
            </w:pPr>
            <w:r w:rsidRPr="004D7DE5">
              <w:rPr>
                <w:sz w:val="22"/>
                <w:szCs w:val="22"/>
              </w:rPr>
              <w:t>159</w:t>
            </w:r>
          </w:p>
        </w:tc>
        <w:tc>
          <w:tcPr>
            <w:tcW w:w="563" w:type="dxa"/>
            <w:tcBorders>
              <w:top w:val="single" w:sz="4" w:space="0" w:color="auto"/>
              <w:left w:val="single" w:sz="4" w:space="0" w:color="auto"/>
              <w:bottom w:val="single" w:sz="4" w:space="0" w:color="auto"/>
              <w:right w:val="single" w:sz="4" w:space="0" w:color="auto"/>
            </w:tcBorders>
            <w:vAlign w:val="center"/>
          </w:tcPr>
          <w:p w14:paraId="5B389416" w14:textId="77777777" w:rsidR="0057662A" w:rsidRPr="004D7DE5" w:rsidRDefault="0057662A" w:rsidP="007E7F90">
            <w:pPr>
              <w:spacing w:line="240" w:lineRule="auto"/>
              <w:jc w:val="center"/>
              <w:rPr>
                <w:rFonts w:eastAsia="Calibri"/>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2495FF1D" w14:textId="77777777" w:rsidR="0057662A" w:rsidRPr="004D7DE5" w:rsidRDefault="0057662A" w:rsidP="007E7F90">
            <w:pPr>
              <w:spacing w:line="240" w:lineRule="auto"/>
              <w:jc w:val="center"/>
              <w:rPr>
                <w:rFonts w:eastAsia="Calibri"/>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2968BD53"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3233DF10" w14:textId="495B91B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B012E59" w14:textId="387FAB7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5BD563" w14:textId="77777777" w:rsidR="0057662A" w:rsidRPr="004D7DE5" w:rsidRDefault="0057662A" w:rsidP="007E7F90">
            <w:pPr>
              <w:spacing w:line="240" w:lineRule="auto"/>
              <w:jc w:val="center"/>
              <w:rPr>
                <w:rFonts w:eastAsia="Calibri"/>
                <w:sz w:val="22"/>
                <w:szCs w:val="22"/>
              </w:rPr>
            </w:pPr>
            <w:r w:rsidRPr="004D7DE5">
              <w:rPr>
                <w:sz w:val="22"/>
                <w:szCs w:val="22"/>
              </w:rPr>
              <w:t>34</w:t>
            </w:r>
          </w:p>
        </w:tc>
      </w:tr>
      <w:tr w:rsidR="004D7DE5" w:rsidRPr="004D7DE5" w14:paraId="58979B4D" w14:textId="77777777" w:rsidTr="00896E6E">
        <w:trPr>
          <w:jc w:val="center"/>
        </w:trPr>
        <w:tc>
          <w:tcPr>
            <w:tcW w:w="583" w:type="dxa"/>
            <w:vMerge/>
            <w:tcBorders>
              <w:left w:val="single" w:sz="4" w:space="0" w:color="auto"/>
              <w:right w:val="single" w:sz="4" w:space="0" w:color="auto"/>
            </w:tcBorders>
            <w:vAlign w:val="center"/>
          </w:tcPr>
          <w:p w14:paraId="4F2219E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A48ED0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ABA79F8"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2EE5D0B3" w14:textId="77777777" w:rsidR="0057662A" w:rsidRPr="004D7DE5" w:rsidRDefault="0057662A" w:rsidP="007E7F90">
            <w:pPr>
              <w:spacing w:line="240" w:lineRule="auto"/>
              <w:jc w:val="center"/>
              <w:rPr>
                <w:rFonts w:eastAsia="Calibri"/>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41841FF2" w14:textId="77777777" w:rsidR="0057662A" w:rsidRPr="004D7DE5" w:rsidRDefault="0057662A" w:rsidP="007E7F90">
            <w:pPr>
              <w:spacing w:line="240" w:lineRule="auto"/>
              <w:jc w:val="center"/>
              <w:rPr>
                <w:rFonts w:eastAsia="Calibri"/>
                <w:sz w:val="22"/>
                <w:szCs w:val="22"/>
              </w:rPr>
            </w:pPr>
            <w:r w:rsidRPr="004D7DE5">
              <w:rPr>
                <w:sz w:val="22"/>
                <w:szCs w:val="22"/>
              </w:rPr>
              <w:t>30,4</w:t>
            </w:r>
          </w:p>
        </w:tc>
        <w:tc>
          <w:tcPr>
            <w:tcW w:w="709" w:type="dxa"/>
            <w:tcBorders>
              <w:top w:val="single" w:sz="4" w:space="0" w:color="auto"/>
              <w:left w:val="single" w:sz="4" w:space="0" w:color="auto"/>
              <w:bottom w:val="single" w:sz="4" w:space="0" w:color="auto"/>
              <w:right w:val="single" w:sz="4" w:space="0" w:color="auto"/>
            </w:tcBorders>
            <w:vAlign w:val="center"/>
          </w:tcPr>
          <w:p w14:paraId="04CA543E" w14:textId="77777777" w:rsidR="0057662A" w:rsidRPr="004D7DE5" w:rsidRDefault="0057662A" w:rsidP="007E7F90">
            <w:pPr>
              <w:spacing w:line="240" w:lineRule="auto"/>
              <w:jc w:val="center"/>
              <w:rPr>
                <w:rFonts w:eastAsia="Calibri"/>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610E9361"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0738EDAC" w14:textId="77777777" w:rsidR="0057662A" w:rsidRPr="004D7DE5" w:rsidRDefault="0057662A" w:rsidP="007E7F90">
            <w:pPr>
              <w:spacing w:line="240" w:lineRule="auto"/>
              <w:jc w:val="center"/>
              <w:rPr>
                <w:rFonts w:eastAsia="Calibri"/>
                <w:sz w:val="22"/>
                <w:szCs w:val="22"/>
              </w:rPr>
            </w:pPr>
            <w:r w:rsidRPr="004D7DE5">
              <w:rPr>
                <w:sz w:val="22"/>
                <w:szCs w:val="22"/>
              </w:rPr>
              <w:t>145</w:t>
            </w:r>
          </w:p>
        </w:tc>
        <w:tc>
          <w:tcPr>
            <w:tcW w:w="563" w:type="dxa"/>
            <w:tcBorders>
              <w:top w:val="single" w:sz="4" w:space="0" w:color="auto"/>
              <w:left w:val="single" w:sz="4" w:space="0" w:color="auto"/>
              <w:bottom w:val="single" w:sz="4" w:space="0" w:color="auto"/>
              <w:right w:val="single" w:sz="4" w:space="0" w:color="auto"/>
            </w:tcBorders>
            <w:vAlign w:val="center"/>
          </w:tcPr>
          <w:p w14:paraId="2E029582" w14:textId="77777777" w:rsidR="0057662A" w:rsidRPr="004D7DE5" w:rsidRDefault="0057662A" w:rsidP="007E7F90">
            <w:pPr>
              <w:spacing w:line="240" w:lineRule="auto"/>
              <w:jc w:val="center"/>
              <w:rPr>
                <w:rFonts w:eastAsia="Calibri"/>
                <w:sz w:val="22"/>
                <w:szCs w:val="22"/>
              </w:rPr>
            </w:pPr>
            <w:r w:rsidRPr="004D7DE5">
              <w:rPr>
                <w:sz w:val="22"/>
                <w:szCs w:val="22"/>
              </w:rPr>
              <w:t>56</w:t>
            </w:r>
          </w:p>
        </w:tc>
        <w:tc>
          <w:tcPr>
            <w:tcW w:w="708" w:type="dxa"/>
            <w:tcBorders>
              <w:top w:val="single" w:sz="4" w:space="0" w:color="auto"/>
              <w:left w:val="single" w:sz="4" w:space="0" w:color="auto"/>
              <w:bottom w:val="single" w:sz="4" w:space="0" w:color="auto"/>
              <w:right w:val="single" w:sz="4" w:space="0" w:color="auto"/>
            </w:tcBorders>
            <w:vAlign w:val="center"/>
          </w:tcPr>
          <w:p w14:paraId="342E74A5"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753D9E4D"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7EEF14C" w14:textId="3738085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4ABDE3C" w14:textId="1F8D8DF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0794D4E" w14:textId="77777777" w:rsidR="0057662A" w:rsidRPr="004D7DE5" w:rsidRDefault="0057662A" w:rsidP="007E7F90">
            <w:pPr>
              <w:spacing w:line="240" w:lineRule="auto"/>
              <w:jc w:val="center"/>
              <w:rPr>
                <w:rFonts w:eastAsia="Calibri"/>
                <w:sz w:val="22"/>
                <w:szCs w:val="22"/>
              </w:rPr>
            </w:pPr>
            <w:r w:rsidRPr="004D7DE5">
              <w:rPr>
                <w:sz w:val="22"/>
                <w:szCs w:val="22"/>
              </w:rPr>
              <w:t>25</w:t>
            </w:r>
          </w:p>
        </w:tc>
      </w:tr>
      <w:tr w:rsidR="004D7DE5" w:rsidRPr="004D7DE5" w14:paraId="5892FB70" w14:textId="77777777" w:rsidTr="00896E6E">
        <w:trPr>
          <w:jc w:val="center"/>
        </w:trPr>
        <w:tc>
          <w:tcPr>
            <w:tcW w:w="583" w:type="dxa"/>
            <w:vMerge/>
            <w:tcBorders>
              <w:left w:val="single" w:sz="4" w:space="0" w:color="auto"/>
              <w:right w:val="single" w:sz="4" w:space="0" w:color="auto"/>
            </w:tcBorders>
            <w:vAlign w:val="center"/>
          </w:tcPr>
          <w:p w14:paraId="4B2DBD60"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4C6F500"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FB1D4C5"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743C6640" w14:textId="77777777" w:rsidR="0057662A" w:rsidRPr="004D7DE5" w:rsidRDefault="0057662A" w:rsidP="007E7F90">
            <w:pPr>
              <w:spacing w:line="240" w:lineRule="auto"/>
              <w:jc w:val="center"/>
              <w:rPr>
                <w:rFonts w:eastAsia="Calibri"/>
                <w:sz w:val="22"/>
                <w:szCs w:val="22"/>
              </w:rPr>
            </w:pPr>
            <w:r w:rsidRPr="004D7DE5">
              <w:rPr>
                <w:sz w:val="22"/>
                <w:szCs w:val="22"/>
              </w:rPr>
              <w:t>63,0</w:t>
            </w:r>
          </w:p>
        </w:tc>
        <w:tc>
          <w:tcPr>
            <w:tcW w:w="774" w:type="dxa"/>
            <w:tcBorders>
              <w:top w:val="single" w:sz="4" w:space="0" w:color="auto"/>
              <w:left w:val="single" w:sz="4" w:space="0" w:color="auto"/>
              <w:bottom w:val="single" w:sz="4" w:space="0" w:color="auto"/>
              <w:right w:val="single" w:sz="4" w:space="0" w:color="auto"/>
            </w:tcBorders>
            <w:vAlign w:val="center"/>
          </w:tcPr>
          <w:p w14:paraId="4C2B998A" w14:textId="77777777" w:rsidR="0057662A" w:rsidRPr="004D7DE5" w:rsidRDefault="0057662A" w:rsidP="007E7F90">
            <w:pPr>
              <w:spacing w:line="240" w:lineRule="auto"/>
              <w:jc w:val="center"/>
              <w:rPr>
                <w:rFonts w:eastAsia="Calibri"/>
                <w:sz w:val="22"/>
                <w:szCs w:val="22"/>
              </w:rPr>
            </w:pPr>
            <w:r w:rsidRPr="004D7DE5">
              <w:rPr>
                <w:sz w:val="22"/>
                <w:szCs w:val="22"/>
              </w:rPr>
              <w:t>28,7</w:t>
            </w:r>
          </w:p>
        </w:tc>
        <w:tc>
          <w:tcPr>
            <w:tcW w:w="709" w:type="dxa"/>
            <w:tcBorders>
              <w:top w:val="single" w:sz="4" w:space="0" w:color="auto"/>
              <w:left w:val="single" w:sz="4" w:space="0" w:color="auto"/>
              <w:bottom w:val="single" w:sz="4" w:space="0" w:color="auto"/>
              <w:right w:val="single" w:sz="4" w:space="0" w:color="auto"/>
            </w:tcBorders>
            <w:vAlign w:val="center"/>
          </w:tcPr>
          <w:p w14:paraId="3FAE1960" w14:textId="77777777" w:rsidR="0057662A" w:rsidRPr="004D7DE5" w:rsidRDefault="0057662A" w:rsidP="007E7F90">
            <w:pPr>
              <w:spacing w:line="240" w:lineRule="auto"/>
              <w:jc w:val="center"/>
              <w:rPr>
                <w:rFonts w:eastAsia="Calibri"/>
                <w:sz w:val="22"/>
                <w:szCs w:val="22"/>
              </w:rPr>
            </w:pPr>
            <w:r w:rsidRPr="004D7DE5">
              <w:rPr>
                <w:sz w:val="22"/>
                <w:szCs w:val="22"/>
              </w:rPr>
              <w:t>68,2</w:t>
            </w:r>
          </w:p>
        </w:tc>
        <w:tc>
          <w:tcPr>
            <w:tcW w:w="695" w:type="dxa"/>
            <w:tcBorders>
              <w:top w:val="single" w:sz="4" w:space="0" w:color="auto"/>
              <w:left w:val="single" w:sz="4" w:space="0" w:color="auto"/>
              <w:bottom w:val="single" w:sz="4" w:space="0" w:color="auto"/>
              <w:right w:val="single" w:sz="4" w:space="0" w:color="auto"/>
            </w:tcBorders>
            <w:vAlign w:val="center"/>
          </w:tcPr>
          <w:p w14:paraId="15105457"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2E8046A1" w14:textId="77777777" w:rsidR="0057662A" w:rsidRPr="004D7DE5" w:rsidRDefault="0057662A" w:rsidP="007E7F90">
            <w:pPr>
              <w:spacing w:line="240" w:lineRule="auto"/>
              <w:jc w:val="center"/>
              <w:rPr>
                <w:rFonts w:eastAsia="Calibri"/>
                <w:sz w:val="22"/>
                <w:szCs w:val="22"/>
              </w:rPr>
            </w:pPr>
            <w:r w:rsidRPr="004D7DE5">
              <w:rPr>
                <w:sz w:val="22"/>
                <w:szCs w:val="22"/>
              </w:rPr>
              <w:t>162</w:t>
            </w:r>
          </w:p>
        </w:tc>
        <w:tc>
          <w:tcPr>
            <w:tcW w:w="563" w:type="dxa"/>
            <w:tcBorders>
              <w:top w:val="single" w:sz="4" w:space="0" w:color="auto"/>
              <w:left w:val="single" w:sz="4" w:space="0" w:color="auto"/>
              <w:bottom w:val="single" w:sz="4" w:space="0" w:color="auto"/>
              <w:right w:val="single" w:sz="4" w:space="0" w:color="auto"/>
            </w:tcBorders>
            <w:vAlign w:val="center"/>
          </w:tcPr>
          <w:p w14:paraId="0A224ABC" w14:textId="77777777" w:rsidR="0057662A" w:rsidRPr="004D7DE5" w:rsidRDefault="0057662A" w:rsidP="007E7F90">
            <w:pPr>
              <w:spacing w:line="240" w:lineRule="auto"/>
              <w:jc w:val="center"/>
              <w:rPr>
                <w:rFonts w:eastAsia="Calibri"/>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6099C345"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05E51805"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0D72526" w14:textId="2F1EC48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8B8F886" w14:textId="27197AA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0B22FEBB" w14:textId="77777777" w:rsidR="0057662A" w:rsidRPr="004D7DE5" w:rsidRDefault="0057662A" w:rsidP="007E7F90">
            <w:pPr>
              <w:spacing w:line="240" w:lineRule="auto"/>
              <w:jc w:val="center"/>
              <w:rPr>
                <w:rFonts w:eastAsia="Calibri"/>
                <w:sz w:val="22"/>
                <w:szCs w:val="22"/>
              </w:rPr>
            </w:pPr>
            <w:r w:rsidRPr="004D7DE5">
              <w:rPr>
                <w:sz w:val="22"/>
                <w:szCs w:val="22"/>
              </w:rPr>
              <w:t>31</w:t>
            </w:r>
          </w:p>
        </w:tc>
      </w:tr>
      <w:tr w:rsidR="004D7DE5" w:rsidRPr="004D7DE5" w14:paraId="3C467D9A" w14:textId="77777777" w:rsidTr="00896E6E">
        <w:trPr>
          <w:jc w:val="center"/>
        </w:trPr>
        <w:tc>
          <w:tcPr>
            <w:tcW w:w="583" w:type="dxa"/>
            <w:vMerge/>
            <w:tcBorders>
              <w:left w:val="single" w:sz="4" w:space="0" w:color="auto"/>
              <w:right w:val="single" w:sz="4" w:space="0" w:color="auto"/>
            </w:tcBorders>
            <w:vAlign w:val="center"/>
          </w:tcPr>
          <w:p w14:paraId="19C4D7AC"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F92AF1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954A5E8"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center"/>
          </w:tcPr>
          <w:p w14:paraId="2F6D7BDD" w14:textId="77777777" w:rsidR="0057662A" w:rsidRPr="004D7DE5" w:rsidRDefault="0057662A" w:rsidP="007E7F90">
            <w:pPr>
              <w:spacing w:line="240" w:lineRule="auto"/>
              <w:jc w:val="center"/>
              <w:rPr>
                <w:rFonts w:eastAsia="Calibri"/>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1635AB2C" w14:textId="77777777" w:rsidR="0057662A" w:rsidRPr="004D7DE5" w:rsidRDefault="0057662A" w:rsidP="007E7F90">
            <w:pPr>
              <w:spacing w:line="240" w:lineRule="auto"/>
              <w:jc w:val="center"/>
              <w:rPr>
                <w:rFonts w:eastAsia="Calibri"/>
                <w:sz w:val="22"/>
                <w:szCs w:val="22"/>
              </w:rPr>
            </w:pPr>
            <w:r w:rsidRPr="004D7DE5">
              <w:rPr>
                <w:sz w:val="22"/>
                <w:szCs w:val="22"/>
              </w:rPr>
              <w:t>26,9</w:t>
            </w:r>
          </w:p>
        </w:tc>
        <w:tc>
          <w:tcPr>
            <w:tcW w:w="709" w:type="dxa"/>
            <w:tcBorders>
              <w:top w:val="single" w:sz="4" w:space="0" w:color="auto"/>
              <w:left w:val="single" w:sz="4" w:space="0" w:color="auto"/>
              <w:bottom w:val="single" w:sz="4" w:space="0" w:color="auto"/>
              <w:right w:val="single" w:sz="4" w:space="0" w:color="auto"/>
            </w:tcBorders>
            <w:vAlign w:val="bottom"/>
          </w:tcPr>
          <w:p w14:paraId="23F48151" w14:textId="77777777" w:rsidR="0057662A" w:rsidRPr="004D7DE5" w:rsidRDefault="0057662A" w:rsidP="007E7F90">
            <w:pPr>
              <w:spacing w:line="240" w:lineRule="auto"/>
              <w:jc w:val="center"/>
              <w:rPr>
                <w:rFonts w:eastAsia="Calibri"/>
                <w:sz w:val="22"/>
                <w:szCs w:val="22"/>
              </w:rPr>
            </w:pPr>
            <w:r w:rsidRPr="004D7DE5">
              <w:rPr>
                <w:sz w:val="22"/>
                <w:szCs w:val="22"/>
              </w:rPr>
              <w:t>76,9</w:t>
            </w:r>
          </w:p>
        </w:tc>
        <w:tc>
          <w:tcPr>
            <w:tcW w:w="695" w:type="dxa"/>
            <w:tcBorders>
              <w:top w:val="single" w:sz="4" w:space="0" w:color="auto"/>
              <w:left w:val="single" w:sz="4" w:space="0" w:color="auto"/>
              <w:bottom w:val="single" w:sz="4" w:space="0" w:color="auto"/>
              <w:right w:val="single" w:sz="4" w:space="0" w:color="auto"/>
            </w:tcBorders>
            <w:vAlign w:val="bottom"/>
          </w:tcPr>
          <w:p w14:paraId="7611BB17"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21436A2D" w14:textId="77777777" w:rsidR="0057662A" w:rsidRPr="004D7DE5" w:rsidRDefault="0057662A" w:rsidP="007E7F90">
            <w:pPr>
              <w:spacing w:line="240" w:lineRule="auto"/>
              <w:jc w:val="center"/>
              <w:rPr>
                <w:rFonts w:eastAsia="Calibri"/>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bottom"/>
          </w:tcPr>
          <w:p w14:paraId="324D0DE6" w14:textId="77777777" w:rsidR="0057662A" w:rsidRPr="004D7DE5" w:rsidRDefault="0057662A"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bottom"/>
          </w:tcPr>
          <w:p w14:paraId="511B0A51"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567B67F"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6D0DD49" w14:textId="424962E2"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5C6075E" w14:textId="439B819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91596CA" w14:textId="77777777" w:rsidR="0057662A" w:rsidRPr="004D7DE5" w:rsidRDefault="0057662A" w:rsidP="007E7F90">
            <w:pPr>
              <w:spacing w:line="240" w:lineRule="auto"/>
              <w:jc w:val="center"/>
              <w:rPr>
                <w:rFonts w:eastAsia="Calibri"/>
                <w:sz w:val="22"/>
                <w:szCs w:val="22"/>
              </w:rPr>
            </w:pPr>
            <w:r w:rsidRPr="004D7DE5">
              <w:rPr>
                <w:sz w:val="22"/>
                <w:szCs w:val="22"/>
              </w:rPr>
              <w:t>27</w:t>
            </w:r>
          </w:p>
        </w:tc>
      </w:tr>
      <w:tr w:rsidR="004D7DE5" w:rsidRPr="004D7DE5" w14:paraId="46E73489"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774D5BF4"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6DCD85C4"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091A03A"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center"/>
          </w:tcPr>
          <w:p w14:paraId="6DBC7376" w14:textId="77777777" w:rsidR="0057662A" w:rsidRPr="004D7DE5" w:rsidRDefault="0057662A" w:rsidP="007E7F90">
            <w:pPr>
              <w:spacing w:line="240" w:lineRule="auto"/>
              <w:jc w:val="center"/>
              <w:rPr>
                <w:rFonts w:eastAsia="Calibri"/>
                <w:sz w:val="22"/>
                <w:szCs w:val="22"/>
              </w:rPr>
            </w:pPr>
            <w:r w:rsidRPr="004D7DE5">
              <w:rPr>
                <w:sz w:val="22"/>
                <w:szCs w:val="22"/>
              </w:rPr>
              <w:t>63,6</w:t>
            </w:r>
          </w:p>
        </w:tc>
        <w:tc>
          <w:tcPr>
            <w:tcW w:w="774" w:type="dxa"/>
            <w:tcBorders>
              <w:top w:val="single" w:sz="4" w:space="0" w:color="auto"/>
              <w:left w:val="single" w:sz="4" w:space="0" w:color="auto"/>
              <w:bottom w:val="single" w:sz="4" w:space="0" w:color="auto"/>
              <w:right w:val="single" w:sz="4" w:space="0" w:color="auto"/>
            </w:tcBorders>
            <w:vAlign w:val="center"/>
          </w:tcPr>
          <w:p w14:paraId="71A65E04" w14:textId="77777777" w:rsidR="0057662A" w:rsidRPr="004D7DE5" w:rsidRDefault="0057662A" w:rsidP="007E7F90">
            <w:pPr>
              <w:spacing w:line="240" w:lineRule="auto"/>
              <w:jc w:val="center"/>
              <w:rPr>
                <w:rFonts w:eastAsia="Calibri"/>
                <w:sz w:val="22"/>
                <w:szCs w:val="22"/>
              </w:rPr>
            </w:pPr>
            <w:r w:rsidRPr="004D7DE5">
              <w:rPr>
                <w:sz w:val="22"/>
                <w:szCs w:val="22"/>
              </w:rPr>
              <w:t>30,5</w:t>
            </w:r>
          </w:p>
        </w:tc>
        <w:tc>
          <w:tcPr>
            <w:tcW w:w="709" w:type="dxa"/>
            <w:tcBorders>
              <w:top w:val="single" w:sz="4" w:space="0" w:color="auto"/>
              <w:left w:val="single" w:sz="4" w:space="0" w:color="auto"/>
              <w:bottom w:val="single" w:sz="4" w:space="0" w:color="auto"/>
              <w:right w:val="single" w:sz="4" w:space="0" w:color="auto"/>
            </w:tcBorders>
            <w:vAlign w:val="center"/>
          </w:tcPr>
          <w:p w14:paraId="1671B744" w14:textId="77777777" w:rsidR="0057662A" w:rsidRPr="004D7DE5" w:rsidRDefault="0057662A" w:rsidP="007E7F90">
            <w:pPr>
              <w:spacing w:line="240" w:lineRule="auto"/>
              <w:jc w:val="center"/>
              <w:rPr>
                <w:rFonts w:eastAsia="Calibri"/>
                <w:sz w:val="22"/>
                <w:szCs w:val="22"/>
              </w:rPr>
            </w:pPr>
            <w:r w:rsidRPr="004D7DE5">
              <w:rPr>
                <w:sz w:val="22"/>
                <w:szCs w:val="22"/>
              </w:rPr>
              <w:t>66,6</w:t>
            </w:r>
          </w:p>
        </w:tc>
        <w:tc>
          <w:tcPr>
            <w:tcW w:w="695" w:type="dxa"/>
            <w:tcBorders>
              <w:top w:val="single" w:sz="4" w:space="0" w:color="auto"/>
              <w:left w:val="single" w:sz="4" w:space="0" w:color="auto"/>
              <w:bottom w:val="single" w:sz="4" w:space="0" w:color="auto"/>
              <w:right w:val="single" w:sz="4" w:space="0" w:color="auto"/>
            </w:tcBorders>
            <w:vAlign w:val="center"/>
          </w:tcPr>
          <w:p w14:paraId="23907044"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72F9BE5" w14:textId="77777777" w:rsidR="0057662A" w:rsidRPr="004D7DE5" w:rsidRDefault="0057662A" w:rsidP="007E7F90">
            <w:pPr>
              <w:spacing w:line="240" w:lineRule="auto"/>
              <w:jc w:val="center"/>
              <w:rPr>
                <w:rFonts w:eastAsia="Calibri"/>
                <w:sz w:val="22"/>
                <w:szCs w:val="22"/>
              </w:rPr>
            </w:pPr>
            <w:r w:rsidRPr="004D7DE5">
              <w:rPr>
                <w:sz w:val="22"/>
                <w:szCs w:val="22"/>
              </w:rPr>
              <w:t>160</w:t>
            </w:r>
          </w:p>
        </w:tc>
        <w:tc>
          <w:tcPr>
            <w:tcW w:w="563" w:type="dxa"/>
            <w:tcBorders>
              <w:top w:val="single" w:sz="4" w:space="0" w:color="auto"/>
              <w:left w:val="single" w:sz="4" w:space="0" w:color="auto"/>
              <w:bottom w:val="single" w:sz="4" w:space="0" w:color="auto"/>
              <w:right w:val="single" w:sz="4" w:space="0" w:color="auto"/>
            </w:tcBorders>
            <w:vAlign w:val="center"/>
          </w:tcPr>
          <w:p w14:paraId="787C8D0F" w14:textId="77777777" w:rsidR="0057662A" w:rsidRPr="004D7DE5" w:rsidRDefault="0057662A"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5D3C75CE" w14:textId="77777777" w:rsidR="0057662A" w:rsidRPr="004D7DE5" w:rsidRDefault="0057662A" w:rsidP="007E7F90">
            <w:pPr>
              <w:spacing w:line="240" w:lineRule="auto"/>
              <w:jc w:val="center"/>
              <w:rPr>
                <w:rFonts w:eastAsia="Calibri"/>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center"/>
          </w:tcPr>
          <w:p w14:paraId="73803554"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88ABB06" w14:textId="3FC70593"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35910D" w14:textId="512DA71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B0A5838" w14:textId="77777777" w:rsidR="0057662A" w:rsidRPr="004D7DE5" w:rsidRDefault="0057662A" w:rsidP="007E7F90">
            <w:pPr>
              <w:spacing w:line="240" w:lineRule="auto"/>
              <w:jc w:val="center"/>
              <w:rPr>
                <w:rFonts w:eastAsia="Calibri"/>
                <w:sz w:val="22"/>
                <w:szCs w:val="22"/>
              </w:rPr>
            </w:pPr>
            <w:r w:rsidRPr="004D7DE5">
              <w:rPr>
                <w:sz w:val="22"/>
                <w:szCs w:val="22"/>
              </w:rPr>
              <w:t>33</w:t>
            </w:r>
          </w:p>
        </w:tc>
      </w:tr>
      <w:tr w:rsidR="004D7DE5" w:rsidRPr="004D7DE5" w14:paraId="1B3B69DF"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2ED73D98" w14:textId="77777777" w:rsidR="0057662A" w:rsidRPr="004D7DE5" w:rsidRDefault="0057662A" w:rsidP="007E7F90">
            <w:pPr>
              <w:spacing w:line="240" w:lineRule="auto"/>
              <w:jc w:val="center"/>
              <w:rPr>
                <w:b/>
                <w:sz w:val="22"/>
                <w:szCs w:val="22"/>
              </w:rPr>
            </w:pPr>
            <w:r w:rsidRPr="004D7DE5">
              <w:rPr>
                <w:b/>
                <w:sz w:val="22"/>
                <w:szCs w:val="22"/>
              </w:rPr>
              <w:t>17</w:t>
            </w:r>
          </w:p>
        </w:tc>
        <w:tc>
          <w:tcPr>
            <w:tcW w:w="720" w:type="dxa"/>
            <w:vMerge w:val="restart"/>
            <w:tcBorders>
              <w:top w:val="single" w:sz="4" w:space="0" w:color="auto"/>
              <w:left w:val="single" w:sz="4" w:space="0" w:color="auto"/>
              <w:right w:val="single" w:sz="4" w:space="0" w:color="auto"/>
            </w:tcBorders>
            <w:vAlign w:val="center"/>
            <w:hideMark/>
          </w:tcPr>
          <w:p w14:paraId="1262B12F" w14:textId="77777777" w:rsidR="0057662A" w:rsidRPr="004D7DE5" w:rsidRDefault="0057662A" w:rsidP="007E7F90">
            <w:pPr>
              <w:spacing w:line="240" w:lineRule="auto"/>
              <w:ind w:left="-84" w:right="-108"/>
              <w:jc w:val="center"/>
              <w:rPr>
                <w:b/>
                <w:sz w:val="22"/>
                <w:szCs w:val="22"/>
              </w:rPr>
            </w:pPr>
            <w:r w:rsidRPr="004D7DE5">
              <w:rPr>
                <w:b/>
                <w:sz w:val="22"/>
                <w:szCs w:val="22"/>
              </w:rPr>
              <w:t>KK21</w:t>
            </w:r>
          </w:p>
        </w:tc>
        <w:tc>
          <w:tcPr>
            <w:tcW w:w="581" w:type="dxa"/>
            <w:tcBorders>
              <w:top w:val="single" w:sz="4" w:space="0" w:color="auto"/>
              <w:left w:val="single" w:sz="4" w:space="0" w:color="auto"/>
              <w:bottom w:val="single" w:sz="4" w:space="0" w:color="auto"/>
              <w:right w:val="single" w:sz="4" w:space="0" w:color="auto"/>
            </w:tcBorders>
            <w:vAlign w:val="center"/>
            <w:hideMark/>
          </w:tcPr>
          <w:p w14:paraId="6F341E0E"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D71F1F4" w14:textId="77777777" w:rsidR="0057662A" w:rsidRPr="004D7DE5" w:rsidRDefault="0057662A" w:rsidP="007E7F90">
            <w:pPr>
              <w:spacing w:line="240" w:lineRule="auto"/>
              <w:jc w:val="center"/>
              <w:rPr>
                <w:sz w:val="22"/>
                <w:szCs w:val="22"/>
              </w:rPr>
            </w:pPr>
            <w:r w:rsidRPr="004D7DE5">
              <w:rPr>
                <w:sz w:val="22"/>
                <w:szCs w:val="22"/>
              </w:rPr>
              <w:t>64,7</w:t>
            </w:r>
          </w:p>
        </w:tc>
        <w:tc>
          <w:tcPr>
            <w:tcW w:w="774" w:type="dxa"/>
            <w:tcBorders>
              <w:top w:val="single" w:sz="4" w:space="0" w:color="auto"/>
              <w:left w:val="single" w:sz="4" w:space="0" w:color="auto"/>
              <w:bottom w:val="single" w:sz="4" w:space="0" w:color="auto"/>
              <w:right w:val="single" w:sz="4" w:space="0" w:color="auto"/>
            </w:tcBorders>
            <w:vAlign w:val="center"/>
          </w:tcPr>
          <w:p w14:paraId="575BE2A6" w14:textId="77777777" w:rsidR="0057662A" w:rsidRPr="004D7DE5" w:rsidRDefault="0057662A"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7B12DF4E" w14:textId="77777777" w:rsidR="0057662A" w:rsidRPr="004D7DE5" w:rsidRDefault="0057662A" w:rsidP="007E7F90">
            <w:pPr>
              <w:spacing w:line="240" w:lineRule="auto"/>
              <w:jc w:val="center"/>
              <w:rPr>
                <w:sz w:val="22"/>
                <w:szCs w:val="22"/>
              </w:rPr>
            </w:pPr>
            <w:r w:rsidRPr="004D7DE5">
              <w:rPr>
                <w:sz w:val="22"/>
                <w:szCs w:val="22"/>
              </w:rPr>
              <w:t>59,5</w:t>
            </w:r>
          </w:p>
        </w:tc>
        <w:tc>
          <w:tcPr>
            <w:tcW w:w="695" w:type="dxa"/>
            <w:tcBorders>
              <w:top w:val="single" w:sz="4" w:space="0" w:color="auto"/>
              <w:left w:val="single" w:sz="4" w:space="0" w:color="auto"/>
              <w:bottom w:val="single" w:sz="4" w:space="0" w:color="auto"/>
              <w:right w:val="single" w:sz="4" w:space="0" w:color="auto"/>
            </w:tcBorders>
            <w:vAlign w:val="center"/>
          </w:tcPr>
          <w:p w14:paraId="1E0DADD9"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0DD310B6" w14:textId="77777777" w:rsidR="0057662A" w:rsidRPr="004D7DE5" w:rsidRDefault="0057662A" w:rsidP="007E7F90">
            <w:pPr>
              <w:spacing w:line="240" w:lineRule="auto"/>
              <w:jc w:val="center"/>
              <w:rPr>
                <w:sz w:val="22"/>
                <w:szCs w:val="22"/>
              </w:rPr>
            </w:pPr>
            <w:r w:rsidRPr="004D7DE5">
              <w:rPr>
                <w:sz w:val="22"/>
                <w:szCs w:val="22"/>
              </w:rPr>
              <w:t>141</w:t>
            </w:r>
          </w:p>
        </w:tc>
        <w:tc>
          <w:tcPr>
            <w:tcW w:w="563" w:type="dxa"/>
            <w:tcBorders>
              <w:top w:val="single" w:sz="4" w:space="0" w:color="auto"/>
              <w:left w:val="single" w:sz="4" w:space="0" w:color="auto"/>
              <w:bottom w:val="single" w:sz="4" w:space="0" w:color="auto"/>
              <w:right w:val="single" w:sz="4" w:space="0" w:color="auto"/>
            </w:tcBorders>
            <w:vAlign w:val="center"/>
          </w:tcPr>
          <w:p w14:paraId="7534D667" w14:textId="77777777" w:rsidR="0057662A" w:rsidRPr="004D7DE5" w:rsidRDefault="0057662A" w:rsidP="007E7F90">
            <w:pPr>
              <w:spacing w:line="240" w:lineRule="auto"/>
              <w:jc w:val="center"/>
              <w:rPr>
                <w:sz w:val="22"/>
                <w:szCs w:val="22"/>
              </w:rPr>
            </w:pPr>
            <w:r w:rsidRPr="004D7DE5">
              <w:rPr>
                <w:sz w:val="22"/>
                <w:szCs w:val="22"/>
              </w:rPr>
              <w:t>49</w:t>
            </w:r>
          </w:p>
        </w:tc>
        <w:tc>
          <w:tcPr>
            <w:tcW w:w="708" w:type="dxa"/>
            <w:tcBorders>
              <w:top w:val="single" w:sz="4" w:space="0" w:color="auto"/>
              <w:left w:val="single" w:sz="4" w:space="0" w:color="auto"/>
              <w:bottom w:val="single" w:sz="4" w:space="0" w:color="auto"/>
              <w:right w:val="single" w:sz="4" w:space="0" w:color="auto"/>
            </w:tcBorders>
            <w:vAlign w:val="center"/>
          </w:tcPr>
          <w:p w14:paraId="071227C8"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5E8CC89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9F85E1D" w14:textId="5293A3D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83F51C8" w14:textId="247C6B5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03137EE" w14:textId="77777777" w:rsidR="0057662A" w:rsidRPr="004D7DE5" w:rsidRDefault="0057662A" w:rsidP="007E7F90">
            <w:pPr>
              <w:spacing w:line="240" w:lineRule="auto"/>
              <w:jc w:val="center"/>
              <w:rPr>
                <w:sz w:val="22"/>
                <w:szCs w:val="22"/>
              </w:rPr>
            </w:pPr>
            <w:r w:rsidRPr="004D7DE5">
              <w:rPr>
                <w:sz w:val="22"/>
                <w:szCs w:val="22"/>
              </w:rPr>
              <w:t>36</w:t>
            </w:r>
          </w:p>
        </w:tc>
      </w:tr>
      <w:tr w:rsidR="004D7DE5" w:rsidRPr="004D7DE5" w14:paraId="269E3D42" w14:textId="77777777" w:rsidTr="00896E6E">
        <w:trPr>
          <w:jc w:val="center"/>
        </w:trPr>
        <w:tc>
          <w:tcPr>
            <w:tcW w:w="583" w:type="dxa"/>
            <w:vMerge/>
            <w:tcBorders>
              <w:left w:val="single" w:sz="4" w:space="0" w:color="auto"/>
              <w:right w:val="single" w:sz="4" w:space="0" w:color="auto"/>
            </w:tcBorders>
            <w:vAlign w:val="center"/>
            <w:hideMark/>
          </w:tcPr>
          <w:p w14:paraId="515963A2"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D500C99"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3300461D"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2C8E9C2E" w14:textId="77777777" w:rsidR="0057662A" w:rsidRPr="004D7DE5" w:rsidRDefault="0057662A" w:rsidP="007E7F90">
            <w:pPr>
              <w:spacing w:line="240" w:lineRule="auto"/>
              <w:jc w:val="center"/>
              <w:rPr>
                <w:sz w:val="22"/>
                <w:szCs w:val="22"/>
              </w:rPr>
            </w:pPr>
            <w:r w:rsidRPr="004D7DE5">
              <w:rPr>
                <w:sz w:val="22"/>
                <w:szCs w:val="22"/>
              </w:rPr>
              <w:t>64,3</w:t>
            </w:r>
          </w:p>
        </w:tc>
        <w:tc>
          <w:tcPr>
            <w:tcW w:w="774" w:type="dxa"/>
            <w:tcBorders>
              <w:top w:val="single" w:sz="4" w:space="0" w:color="auto"/>
              <w:left w:val="single" w:sz="4" w:space="0" w:color="auto"/>
              <w:bottom w:val="single" w:sz="4" w:space="0" w:color="auto"/>
              <w:right w:val="single" w:sz="4" w:space="0" w:color="auto"/>
            </w:tcBorders>
            <w:vAlign w:val="center"/>
          </w:tcPr>
          <w:p w14:paraId="760A5BC9" w14:textId="77777777" w:rsidR="0057662A" w:rsidRPr="004D7DE5" w:rsidRDefault="0057662A" w:rsidP="007E7F90">
            <w:pPr>
              <w:spacing w:line="240" w:lineRule="auto"/>
              <w:jc w:val="center"/>
              <w:rPr>
                <w:sz w:val="22"/>
                <w:szCs w:val="22"/>
              </w:rPr>
            </w:pPr>
            <w:r w:rsidRPr="004D7DE5">
              <w:rPr>
                <w:sz w:val="22"/>
                <w:szCs w:val="22"/>
              </w:rPr>
              <w:t>33,3</w:t>
            </w:r>
          </w:p>
        </w:tc>
        <w:tc>
          <w:tcPr>
            <w:tcW w:w="709" w:type="dxa"/>
            <w:tcBorders>
              <w:top w:val="single" w:sz="4" w:space="0" w:color="auto"/>
              <w:left w:val="single" w:sz="4" w:space="0" w:color="auto"/>
              <w:bottom w:val="single" w:sz="4" w:space="0" w:color="auto"/>
              <w:right w:val="single" w:sz="4" w:space="0" w:color="auto"/>
            </w:tcBorders>
            <w:vAlign w:val="center"/>
          </w:tcPr>
          <w:p w14:paraId="06702E60" w14:textId="77777777" w:rsidR="0057662A" w:rsidRPr="004D7DE5" w:rsidRDefault="0057662A" w:rsidP="007E7F90">
            <w:pPr>
              <w:spacing w:line="240" w:lineRule="auto"/>
              <w:jc w:val="center"/>
              <w:rPr>
                <w:sz w:val="22"/>
                <w:szCs w:val="22"/>
              </w:rPr>
            </w:pPr>
            <w:r w:rsidRPr="004D7DE5">
              <w:rPr>
                <w:sz w:val="22"/>
                <w:szCs w:val="22"/>
              </w:rPr>
              <w:t>61,2</w:t>
            </w:r>
          </w:p>
        </w:tc>
        <w:tc>
          <w:tcPr>
            <w:tcW w:w="695" w:type="dxa"/>
            <w:tcBorders>
              <w:top w:val="single" w:sz="4" w:space="0" w:color="auto"/>
              <w:left w:val="single" w:sz="4" w:space="0" w:color="auto"/>
              <w:bottom w:val="single" w:sz="4" w:space="0" w:color="auto"/>
              <w:right w:val="single" w:sz="4" w:space="0" w:color="auto"/>
            </w:tcBorders>
            <w:vAlign w:val="center"/>
          </w:tcPr>
          <w:p w14:paraId="18AFD233"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2C1FA048" w14:textId="77777777" w:rsidR="0057662A" w:rsidRPr="004D7DE5" w:rsidRDefault="0057662A" w:rsidP="007E7F90">
            <w:pPr>
              <w:spacing w:line="240" w:lineRule="auto"/>
              <w:jc w:val="center"/>
              <w:rPr>
                <w:sz w:val="22"/>
                <w:szCs w:val="22"/>
              </w:rPr>
            </w:pPr>
            <w:r w:rsidRPr="004D7DE5">
              <w:rPr>
                <w:sz w:val="22"/>
                <w:szCs w:val="22"/>
              </w:rPr>
              <w:t>161</w:t>
            </w:r>
          </w:p>
        </w:tc>
        <w:tc>
          <w:tcPr>
            <w:tcW w:w="563" w:type="dxa"/>
            <w:tcBorders>
              <w:top w:val="single" w:sz="4" w:space="0" w:color="auto"/>
              <w:left w:val="single" w:sz="4" w:space="0" w:color="auto"/>
              <w:bottom w:val="single" w:sz="4" w:space="0" w:color="auto"/>
              <w:right w:val="single" w:sz="4" w:space="0" w:color="auto"/>
            </w:tcBorders>
            <w:vAlign w:val="center"/>
          </w:tcPr>
          <w:p w14:paraId="5454B502" w14:textId="77777777" w:rsidR="0057662A" w:rsidRPr="004D7DE5" w:rsidRDefault="0057662A"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center"/>
          </w:tcPr>
          <w:p w14:paraId="50B0F92C"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3053F8F5"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0829F08" w14:textId="193DF94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E1BA915" w14:textId="55A86D8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3266CB" w14:textId="77777777" w:rsidR="0057662A" w:rsidRPr="004D7DE5" w:rsidRDefault="0057662A" w:rsidP="007E7F90">
            <w:pPr>
              <w:spacing w:line="240" w:lineRule="auto"/>
              <w:jc w:val="center"/>
              <w:rPr>
                <w:sz w:val="22"/>
                <w:szCs w:val="22"/>
              </w:rPr>
            </w:pPr>
            <w:r w:rsidRPr="004D7DE5">
              <w:rPr>
                <w:sz w:val="22"/>
                <w:szCs w:val="22"/>
              </w:rPr>
              <w:t>36</w:t>
            </w:r>
          </w:p>
        </w:tc>
      </w:tr>
      <w:tr w:rsidR="004D7DE5" w:rsidRPr="004D7DE5" w14:paraId="5E311A9E" w14:textId="77777777" w:rsidTr="00896E6E">
        <w:trPr>
          <w:jc w:val="center"/>
        </w:trPr>
        <w:tc>
          <w:tcPr>
            <w:tcW w:w="583" w:type="dxa"/>
            <w:vMerge/>
            <w:tcBorders>
              <w:left w:val="single" w:sz="4" w:space="0" w:color="auto"/>
              <w:right w:val="single" w:sz="4" w:space="0" w:color="auto"/>
            </w:tcBorders>
            <w:vAlign w:val="center"/>
          </w:tcPr>
          <w:p w14:paraId="1FA0D9B5"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8CCA83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E5EB11B"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1BD3258" w14:textId="77777777" w:rsidR="0057662A" w:rsidRPr="004D7DE5" w:rsidRDefault="0057662A" w:rsidP="007E7F90">
            <w:pPr>
              <w:spacing w:line="240" w:lineRule="auto"/>
              <w:jc w:val="center"/>
              <w:rPr>
                <w:rFonts w:eastAsia="Calibri"/>
                <w:sz w:val="22"/>
                <w:szCs w:val="22"/>
              </w:rPr>
            </w:pPr>
            <w:r w:rsidRPr="004D7DE5">
              <w:rPr>
                <w:sz w:val="22"/>
                <w:szCs w:val="22"/>
              </w:rPr>
              <w:t>65,3</w:t>
            </w:r>
          </w:p>
        </w:tc>
        <w:tc>
          <w:tcPr>
            <w:tcW w:w="774" w:type="dxa"/>
            <w:tcBorders>
              <w:top w:val="single" w:sz="4" w:space="0" w:color="auto"/>
              <w:left w:val="single" w:sz="4" w:space="0" w:color="auto"/>
              <w:bottom w:val="single" w:sz="4" w:space="0" w:color="auto"/>
              <w:right w:val="single" w:sz="4" w:space="0" w:color="auto"/>
            </w:tcBorders>
            <w:vAlign w:val="center"/>
          </w:tcPr>
          <w:p w14:paraId="02415C7F" w14:textId="77777777" w:rsidR="0057662A" w:rsidRPr="004D7DE5" w:rsidRDefault="0057662A" w:rsidP="007E7F90">
            <w:pPr>
              <w:spacing w:line="240" w:lineRule="auto"/>
              <w:jc w:val="center"/>
              <w:rPr>
                <w:rFonts w:eastAsia="Calibri"/>
                <w:sz w:val="22"/>
                <w:szCs w:val="22"/>
              </w:rPr>
            </w:pPr>
            <w:r w:rsidRPr="004D7DE5">
              <w:rPr>
                <w:sz w:val="22"/>
                <w:szCs w:val="22"/>
              </w:rPr>
              <w:t>32,4</w:t>
            </w:r>
          </w:p>
        </w:tc>
        <w:tc>
          <w:tcPr>
            <w:tcW w:w="709" w:type="dxa"/>
            <w:tcBorders>
              <w:top w:val="single" w:sz="4" w:space="0" w:color="auto"/>
              <w:left w:val="single" w:sz="4" w:space="0" w:color="auto"/>
              <w:bottom w:val="single" w:sz="4" w:space="0" w:color="auto"/>
              <w:right w:val="single" w:sz="4" w:space="0" w:color="auto"/>
            </w:tcBorders>
            <w:vAlign w:val="center"/>
          </w:tcPr>
          <w:p w14:paraId="208637CD" w14:textId="77777777" w:rsidR="0057662A" w:rsidRPr="004D7DE5" w:rsidRDefault="0057662A" w:rsidP="007E7F90">
            <w:pPr>
              <w:spacing w:line="240" w:lineRule="auto"/>
              <w:jc w:val="center"/>
              <w:rPr>
                <w:rFonts w:eastAsia="Calibri"/>
                <w:sz w:val="22"/>
                <w:szCs w:val="22"/>
              </w:rPr>
            </w:pPr>
            <w:r w:rsidRPr="004D7DE5">
              <w:rPr>
                <w:sz w:val="22"/>
                <w:szCs w:val="22"/>
              </w:rPr>
              <w:t>62,6</w:t>
            </w:r>
          </w:p>
        </w:tc>
        <w:tc>
          <w:tcPr>
            <w:tcW w:w="695" w:type="dxa"/>
            <w:tcBorders>
              <w:top w:val="single" w:sz="4" w:space="0" w:color="auto"/>
              <w:left w:val="single" w:sz="4" w:space="0" w:color="auto"/>
              <w:bottom w:val="single" w:sz="4" w:space="0" w:color="auto"/>
              <w:right w:val="single" w:sz="4" w:space="0" w:color="auto"/>
            </w:tcBorders>
            <w:vAlign w:val="center"/>
          </w:tcPr>
          <w:p w14:paraId="581767C6"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14F4FF88" w14:textId="77777777" w:rsidR="0057662A" w:rsidRPr="004D7DE5" w:rsidRDefault="0057662A" w:rsidP="007E7F90">
            <w:pPr>
              <w:spacing w:line="240" w:lineRule="auto"/>
              <w:jc w:val="center"/>
              <w:rPr>
                <w:rFonts w:eastAsia="Calibri"/>
                <w:sz w:val="22"/>
                <w:szCs w:val="22"/>
              </w:rPr>
            </w:pPr>
            <w:r w:rsidRPr="004D7DE5">
              <w:rPr>
                <w:sz w:val="22"/>
                <w:szCs w:val="22"/>
              </w:rPr>
              <w:t>152</w:t>
            </w:r>
          </w:p>
        </w:tc>
        <w:tc>
          <w:tcPr>
            <w:tcW w:w="563" w:type="dxa"/>
            <w:tcBorders>
              <w:top w:val="single" w:sz="4" w:space="0" w:color="auto"/>
              <w:left w:val="single" w:sz="4" w:space="0" w:color="auto"/>
              <w:bottom w:val="single" w:sz="4" w:space="0" w:color="auto"/>
              <w:right w:val="single" w:sz="4" w:space="0" w:color="auto"/>
            </w:tcBorders>
            <w:vAlign w:val="center"/>
          </w:tcPr>
          <w:p w14:paraId="15FBCDC4" w14:textId="77777777" w:rsidR="0057662A" w:rsidRPr="004D7DE5" w:rsidRDefault="0057662A" w:rsidP="007E7F90">
            <w:pPr>
              <w:spacing w:line="240" w:lineRule="auto"/>
              <w:jc w:val="center"/>
              <w:rPr>
                <w:rFonts w:eastAsia="Calibri"/>
                <w:sz w:val="22"/>
                <w:szCs w:val="22"/>
              </w:rPr>
            </w:pPr>
            <w:r w:rsidRPr="004D7DE5">
              <w:rPr>
                <w:sz w:val="22"/>
                <w:szCs w:val="22"/>
              </w:rPr>
              <w:t>53</w:t>
            </w:r>
          </w:p>
        </w:tc>
        <w:tc>
          <w:tcPr>
            <w:tcW w:w="708" w:type="dxa"/>
            <w:tcBorders>
              <w:top w:val="single" w:sz="4" w:space="0" w:color="auto"/>
              <w:left w:val="single" w:sz="4" w:space="0" w:color="auto"/>
              <w:bottom w:val="single" w:sz="4" w:space="0" w:color="auto"/>
              <w:right w:val="single" w:sz="4" w:space="0" w:color="auto"/>
            </w:tcBorders>
            <w:vAlign w:val="center"/>
          </w:tcPr>
          <w:p w14:paraId="78118502" w14:textId="77777777" w:rsidR="0057662A" w:rsidRPr="004D7DE5" w:rsidRDefault="0057662A" w:rsidP="007E7F90">
            <w:pPr>
              <w:spacing w:line="240" w:lineRule="auto"/>
              <w:jc w:val="center"/>
              <w:rPr>
                <w:rFonts w:eastAsia="Calibri"/>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53288F64" w14:textId="77777777" w:rsidR="0057662A" w:rsidRPr="004D7DE5" w:rsidRDefault="0057662A"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611DE4C" w14:textId="5E853217"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689E3D4" w14:textId="399D419B"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2F5E3CD" w14:textId="77777777" w:rsidR="0057662A" w:rsidRPr="004D7DE5" w:rsidRDefault="0057662A" w:rsidP="007E7F90">
            <w:pPr>
              <w:spacing w:line="240" w:lineRule="auto"/>
              <w:jc w:val="center"/>
              <w:rPr>
                <w:rFonts w:eastAsia="Calibri"/>
                <w:sz w:val="22"/>
                <w:szCs w:val="22"/>
              </w:rPr>
            </w:pPr>
            <w:r w:rsidRPr="004D7DE5">
              <w:rPr>
                <w:sz w:val="22"/>
                <w:szCs w:val="22"/>
              </w:rPr>
              <w:t>37</w:t>
            </w:r>
          </w:p>
        </w:tc>
      </w:tr>
      <w:tr w:rsidR="004D7DE5" w:rsidRPr="004D7DE5" w14:paraId="420E104D" w14:textId="77777777" w:rsidTr="00896E6E">
        <w:trPr>
          <w:jc w:val="center"/>
        </w:trPr>
        <w:tc>
          <w:tcPr>
            <w:tcW w:w="583" w:type="dxa"/>
            <w:vMerge/>
            <w:tcBorders>
              <w:left w:val="single" w:sz="4" w:space="0" w:color="auto"/>
              <w:right w:val="single" w:sz="4" w:space="0" w:color="auto"/>
            </w:tcBorders>
            <w:vAlign w:val="center"/>
          </w:tcPr>
          <w:p w14:paraId="1CD7160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274392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FC21CC9"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14D70FA9" w14:textId="77777777" w:rsidR="0057662A" w:rsidRPr="004D7DE5" w:rsidRDefault="0057662A" w:rsidP="007E7F90">
            <w:pPr>
              <w:spacing w:line="240" w:lineRule="auto"/>
              <w:jc w:val="center"/>
              <w:rPr>
                <w:rFonts w:eastAsia="Calibri"/>
                <w:sz w:val="22"/>
                <w:szCs w:val="22"/>
              </w:rPr>
            </w:pPr>
            <w:r w:rsidRPr="004D7DE5">
              <w:rPr>
                <w:sz w:val="22"/>
                <w:szCs w:val="22"/>
              </w:rPr>
              <w:t>64,2</w:t>
            </w:r>
          </w:p>
        </w:tc>
        <w:tc>
          <w:tcPr>
            <w:tcW w:w="774" w:type="dxa"/>
            <w:tcBorders>
              <w:top w:val="single" w:sz="4" w:space="0" w:color="auto"/>
              <w:left w:val="single" w:sz="4" w:space="0" w:color="auto"/>
              <w:bottom w:val="single" w:sz="4" w:space="0" w:color="auto"/>
              <w:right w:val="single" w:sz="4" w:space="0" w:color="auto"/>
            </w:tcBorders>
            <w:vAlign w:val="center"/>
          </w:tcPr>
          <w:p w14:paraId="19807933" w14:textId="77777777" w:rsidR="0057662A" w:rsidRPr="004D7DE5" w:rsidRDefault="0057662A" w:rsidP="007E7F90">
            <w:pPr>
              <w:spacing w:line="240" w:lineRule="auto"/>
              <w:jc w:val="center"/>
              <w:rPr>
                <w:rFonts w:eastAsia="Calibri"/>
                <w:sz w:val="22"/>
                <w:szCs w:val="22"/>
              </w:rPr>
            </w:pPr>
            <w:r w:rsidRPr="004D7DE5">
              <w:rPr>
                <w:sz w:val="22"/>
                <w:szCs w:val="22"/>
              </w:rPr>
              <w:t>30,9</w:t>
            </w:r>
          </w:p>
        </w:tc>
        <w:tc>
          <w:tcPr>
            <w:tcW w:w="709" w:type="dxa"/>
            <w:tcBorders>
              <w:top w:val="single" w:sz="4" w:space="0" w:color="auto"/>
              <w:left w:val="single" w:sz="4" w:space="0" w:color="auto"/>
              <w:bottom w:val="single" w:sz="4" w:space="0" w:color="auto"/>
              <w:right w:val="single" w:sz="4" w:space="0" w:color="auto"/>
            </w:tcBorders>
            <w:vAlign w:val="center"/>
          </w:tcPr>
          <w:p w14:paraId="70B652D8" w14:textId="77777777" w:rsidR="0057662A" w:rsidRPr="004D7DE5" w:rsidRDefault="0057662A" w:rsidP="007E7F90">
            <w:pPr>
              <w:spacing w:line="240" w:lineRule="auto"/>
              <w:jc w:val="center"/>
              <w:rPr>
                <w:rFonts w:eastAsia="Calibri"/>
                <w:sz w:val="22"/>
                <w:szCs w:val="22"/>
              </w:rPr>
            </w:pPr>
            <w:r w:rsidRPr="004D7DE5">
              <w:rPr>
                <w:sz w:val="22"/>
                <w:szCs w:val="22"/>
              </w:rPr>
              <w:t>66,1</w:t>
            </w:r>
          </w:p>
        </w:tc>
        <w:tc>
          <w:tcPr>
            <w:tcW w:w="695" w:type="dxa"/>
            <w:tcBorders>
              <w:top w:val="single" w:sz="4" w:space="0" w:color="auto"/>
              <w:left w:val="single" w:sz="4" w:space="0" w:color="auto"/>
              <w:bottom w:val="single" w:sz="4" w:space="0" w:color="auto"/>
              <w:right w:val="single" w:sz="4" w:space="0" w:color="auto"/>
            </w:tcBorders>
            <w:vAlign w:val="center"/>
          </w:tcPr>
          <w:p w14:paraId="1D9526F3"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7E040321" w14:textId="77777777" w:rsidR="0057662A" w:rsidRPr="004D7DE5" w:rsidRDefault="0057662A" w:rsidP="007E7F90">
            <w:pPr>
              <w:spacing w:line="240" w:lineRule="auto"/>
              <w:jc w:val="center"/>
              <w:rPr>
                <w:rFonts w:eastAsia="Calibri"/>
                <w:sz w:val="22"/>
                <w:szCs w:val="22"/>
              </w:rPr>
            </w:pPr>
            <w:r w:rsidRPr="004D7DE5">
              <w:rPr>
                <w:sz w:val="22"/>
                <w:szCs w:val="22"/>
              </w:rPr>
              <w:t>165</w:t>
            </w:r>
          </w:p>
        </w:tc>
        <w:tc>
          <w:tcPr>
            <w:tcW w:w="563" w:type="dxa"/>
            <w:tcBorders>
              <w:top w:val="single" w:sz="4" w:space="0" w:color="auto"/>
              <w:left w:val="single" w:sz="4" w:space="0" w:color="auto"/>
              <w:bottom w:val="single" w:sz="4" w:space="0" w:color="auto"/>
              <w:right w:val="single" w:sz="4" w:space="0" w:color="auto"/>
            </w:tcBorders>
            <w:vAlign w:val="center"/>
          </w:tcPr>
          <w:p w14:paraId="7AF8F46F" w14:textId="77777777" w:rsidR="0057662A" w:rsidRPr="004D7DE5" w:rsidRDefault="0057662A"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3BC63272"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3D8A1D73"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6989D0A" w14:textId="280ABFE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7CD87C9" w14:textId="05A27B4D"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2DF0D4E" w14:textId="77777777" w:rsidR="0057662A" w:rsidRPr="004D7DE5" w:rsidRDefault="0057662A" w:rsidP="007E7F90">
            <w:pPr>
              <w:spacing w:line="240" w:lineRule="auto"/>
              <w:jc w:val="center"/>
              <w:rPr>
                <w:rFonts w:eastAsia="Calibri"/>
                <w:sz w:val="22"/>
                <w:szCs w:val="22"/>
              </w:rPr>
            </w:pPr>
            <w:r w:rsidRPr="004D7DE5">
              <w:rPr>
                <w:sz w:val="22"/>
                <w:szCs w:val="22"/>
              </w:rPr>
              <w:t>30</w:t>
            </w:r>
          </w:p>
        </w:tc>
      </w:tr>
      <w:tr w:rsidR="004D7DE5" w:rsidRPr="004D7DE5" w14:paraId="27C25E64" w14:textId="77777777" w:rsidTr="00896E6E">
        <w:trPr>
          <w:jc w:val="center"/>
        </w:trPr>
        <w:tc>
          <w:tcPr>
            <w:tcW w:w="583" w:type="dxa"/>
            <w:vMerge/>
            <w:tcBorders>
              <w:left w:val="single" w:sz="4" w:space="0" w:color="auto"/>
              <w:right w:val="single" w:sz="4" w:space="0" w:color="auto"/>
            </w:tcBorders>
            <w:vAlign w:val="center"/>
          </w:tcPr>
          <w:p w14:paraId="30941ED6"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D6FBF7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310721A"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28F60253" w14:textId="77777777" w:rsidR="0057662A" w:rsidRPr="004D7DE5" w:rsidRDefault="0057662A" w:rsidP="007E7F90">
            <w:pPr>
              <w:spacing w:line="240" w:lineRule="auto"/>
              <w:jc w:val="center"/>
              <w:rPr>
                <w:rFonts w:eastAsia="Calibri"/>
                <w:sz w:val="22"/>
                <w:szCs w:val="22"/>
              </w:rPr>
            </w:pPr>
            <w:r w:rsidRPr="004D7DE5">
              <w:rPr>
                <w:sz w:val="22"/>
                <w:szCs w:val="22"/>
              </w:rPr>
              <w:t>64,0</w:t>
            </w:r>
          </w:p>
        </w:tc>
        <w:tc>
          <w:tcPr>
            <w:tcW w:w="774" w:type="dxa"/>
            <w:tcBorders>
              <w:top w:val="single" w:sz="4" w:space="0" w:color="auto"/>
              <w:left w:val="single" w:sz="4" w:space="0" w:color="auto"/>
              <w:bottom w:val="single" w:sz="4" w:space="0" w:color="auto"/>
              <w:right w:val="single" w:sz="4" w:space="0" w:color="auto"/>
            </w:tcBorders>
            <w:vAlign w:val="center"/>
          </w:tcPr>
          <w:p w14:paraId="00C3EA73" w14:textId="77777777" w:rsidR="0057662A" w:rsidRPr="004D7DE5" w:rsidRDefault="0057662A" w:rsidP="007E7F90">
            <w:pPr>
              <w:spacing w:line="240" w:lineRule="auto"/>
              <w:jc w:val="center"/>
              <w:rPr>
                <w:rFonts w:eastAsia="Calibri"/>
                <w:sz w:val="22"/>
                <w:szCs w:val="22"/>
              </w:rPr>
            </w:pPr>
            <w:r w:rsidRPr="004D7DE5">
              <w:rPr>
                <w:sz w:val="22"/>
                <w:szCs w:val="22"/>
              </w:rPr>
              <w:t>29,1</w:t>
            </w:r>
          </w:p>
        </w:tc>
        <w:tc>
          <w:tcPr>
            <w:tcW w:w="709" w:type="dxa"/>
            <w:tcBorders>
              <w:top w:val="single" w:sz="4" w:space="0" w:color="auto"/>
              <w:left w:val="single" w:sz="4" w:space="0" w:color="auto"/>
              <w:bottom w:val="single" w:sz="4" w:space="0" w:color="auto"/>
              <w:right w:val="single" w:sz="4" w:space="0" w:color="auto"/>
            </w:tcBorders>
            <w:vAlign w:val="center"/>
          </w:tcPr>
          <w:p w14:paraId="7705DC0C" w14:textId="77777777" w:rsidR="0057662A" w:rsidRPr="004D7DE5" w:rsidRDefault="0057662A" w:rsidP="007E7F90">
            <w:pPr>
              <w:spacing w:line="240" w:lineRule="auto"/>
              <w:jc w:val="center"/>
              <w:rPr>
                <w:rFonts w:eastAsia="Calibri"/>
                <w:sz w:val="22"/>
                <w:szCs w:val="22"/>
              </w:rPr>
            </w:pPr>
            <w:r w:rsidRPr="004D7DE5">
              <w:rPr>
                <w:sz w:val="22"/>
                <w:szCs w:val="22"/>
              </w:rPr>
              <w:t>70,1</w:t>
            </w:r>
          </w:p>
        </w:tc>
        <w:tc>
          <w:tcPr>
            <w:tcW w:w="695" w:type="dxa"/>
            <w:tcBorders>
              <w:top w:val="single" w:sz="4" w:space="0" w:color="auto"/>
              <w:left w:val="single" w:sz="4" w:space="0" w:color="auto"/>
              <w:bottom w:val="single" w:sz="4" w:space="0" w:color="auto"/>
              <w:right w:val="single" w:sz="4" w:space="0" w:color="auto"/>
            </w:tcBorders>
            <w:vAlign w:val="center"/>
          </w:tcPr>
          <w:p w14:paraId="36D7A0E3"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0943F278" w14:textId="77777777" w:rsidR="0057662A" w:rsidRPr="004D7DE5" w:rsidRDefault="0057662A" w:rsidP="007E7F90">
            <w:pPr>
              <w:spacing w:line="240" w:lineRule="auto"/>
              <w:jc w:val="center"/>
              <w:rPr>
                <w:rFonts w:eastAsia="Calibri"/>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center"/>
          </w:tcPr>
          <w:p w14:paraId="0EB99C72" w14:textId="77777777" w:rsidR="0057662A" w:rsidRPr="004D7DE5" w:rsidRDefault="0057662A" w:rsidP="007E7F90">
            <w:pPr>
              <w:spacing w:line="240" w:lineRule="auto"/>
              <w:jc w:val="center"/>
              <w:rPr>
                <w:rFonts w:eastAsia="Calibri"/>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01B37365"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5C5EA316"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5A36214" w14:textId="4560E7F4"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7F67700" w14:textId="31AF5136"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5401DC2" w14:textId="77777777" w:rsidR="0057662A" w:rsidRPr="004D7DE5" w:rsidRDefault="0057662A" w:rsidP="007E7F90">
            <w:pPr>
              <w:spacing w:line="240" w:lineRule="auto"/>
              <w:jc w:val="center"/>
              <w:rPr>
                <w:rFonts w:eastAsia="Calibri"/>
                <w:sz w:val="22"/>
                <w:szCs w:val="22"/>
              </w:rPr>
            </w:pPr>
            <w:r w:rsidRPr="004D7DE5">
              <w:rPr>
                <w:sz w:val="22"/>
                <w:szCs w:val="22"/>
              </w:rPr>
              <w:t>34</w:t>
            </w:r>
          </w:p>
        </w:tc>
      </w:tr>
      <w:tr w:rsidR="004D7DE5" w:rsidRPr="004D7DE5" w14:paraId="70683E7A" w14:textId="77777777" w:rsidTr="00896E6E">
        <w:trPr>
          <w:jc w:val="center"/>
        </w:trPr>
        <w:tc>
          <w:tcPr>
            <w:tcW w:w="583" w:type="dxa"/>
            <w:vMerge/>
            <w:tcBorders>
              <w:left w:val="single" w:sz="4" w:space="0" w:color="auto"/>
              <w:right w:val="single" w:sz="4" w:space="0" w:color="auto"/>
            </w:tcBorders>
            <w:vAlign w:val="center"/>
          </w:tcPr>
          <w:p w14:paraId="66ABDDAB"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A63E3E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52BF023"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51A83DEA" w14:textId="77777777" w:rsidR="0057662A" w:rsidRPr="004D7DE5" w:rsidRDefault="0057662A" w:rsidP="007E7F90">
            <w:pPr>
              <w:spacing w:line="240" w:lineRule="auto"/>
              <w:jc w:val="center"/>
              <w:rPr>
                <w:rFonts w:eastAsia="Calibri"/>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bottom"/>
          </w:tcPr>
          <w:p w14:paraId="3E5C139F" w14:textId="77777777" w:rsidR="0057662A" w:rsidRPr="004D7DE5" w:rsidRDefault="0057662A" w:rsidP="007E7F90">
            <w:pPr>
              <w:spacing w:line="240" w:lineRule="auto"/>
              <w:jc w:val="center"/>
              <w:rPr>
                <w:rFonts w:eastAsia="Calibri"/>
                <w:sz w:val="22"/>
                <w:szCs w:val="22"/>
              </w:rPr>
            </w:pPr>
            <w:r w:rsidRPr="004D7DE5">
              <w:rPr>
                <w:sz w:val="22"/>
                <w:szCs w:val="22"/>
              </w:rPr>
              <w:t>26,9</w:t>
            </w:r>
          </w:p>
        </w:tc>
        <w:tc>
          <w:tcPr>
            <w:tcW w:w="709" w:type="dxa"/>
            <w:tcBorders>
              <w:top w:val="single" w:sz="4" w:space="0" w:color="auto"/>
              <w:left w:val="single" w:sz="4" w:space="0" w:color="auto"/>
              <w:bottom w:val="single" w:sz="4" w:space="0" w:color="auto"/>
              <w:right w:val="single" w:sz="4" w:space="0" w:color="auto"/>
            </w:tcBorders>
            <w:vAlign w:val="bottom"/>
          </w:tcPr>
          <w:p w14:paraId="6D699DE4" w14:textId="77777777" w:rsidR="0057662A" w:rsidRPr="004D7DE5" w:rsidRDefault="0057662A" w:rsidP="007E7F90">
            <w:pPr>
              <w:spacing w:line="240" w:lineRule="auto"/>
              <w:jc w:val="center"/>
              <w:rPr>
                <w:rFonts w:eastAsia="Calibri"/>
                <w:sz w:val="22"/>
                <w:szCs w:val="22"/>
              </w:rPr>
            </w:pPr>
            <w:r w:rsidRPr="004D7DE5">
              <w:rPr>
                <w:sz w:val="22"/>
                <w:szCs w:val="22"/>
              </w:rPr>
              <w:t>75</w:t>
            </w:r>
          </w:p>
        </w:tc>
        <w:tc>
          <w:tcPr>
            <w:tcW w:w="695" w:type="dxa"/>
            <w:tcBorders>
              <w:top w:val="single" w:sz="4" w:space="0" w:color="auto"/>
              <w:left w:val="single" w:sz="4" w:space="0" w:color="auto"/>
              <w:bottom w:val="single" w:sz="4" w:space="0" w:color="auto"/>
              <w:right w:val="single" w:sz="4" w:space="0" w:color="auto"/>
            </w:tcBorders>
            <w:vAlign w:val="bottom"/>
          </w:tcPr>
          <w:p w14:paraId="07DB1996" w14:textId="77777777" w:rsidR="0057662A" w:rsidRPr="004D7DE5" w:rsidRDefault="0057662A"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7B713660" w14:textId="77777777" w:rsidR="0057662A" w:rsidRPr="004D7DE5" w:rsidRDefault="0057662A" w:rsidP="007E7F90">
            <w:pPr>
              <w:spacing w:line="240" w:lineRule="auto"/>
              <w:jc w:val="center"/>
              <w:rPr>
                <w:rFonts w:eastAsia="Calibri"/>
                <w:sz w:val="22"/>
                <w:szCs w:val="22"/>
              </w:rPr>
            </w:pPr>
            <w:r w:rsidRPr="004D7DE5">
              <w:rPr>
                <w:sz w:val="22"/>
                <w:szCs w:val="22"/>
              </w:rPr>
              <w:t>131</w:t>
            </w:r>
          </w:p>
        </w:tc>
        <w:tc>
          <w:tcPr>
            <w:tcW w:w="563" w:type="dxa"/>
            <w:tcBorders>
              <w:top w:val="single" w:sz="4" w:space="0" w:color="auto"/>
              <w:left w:val="single" w:sz="4" w:space="0" w:color="auto"/>
              <w:bottom w:val="single" w:sz="4" w:space="0" w:color="auto"/>
              <w:right w:val="single" w:sz="4" w:space="0" w:color="auto"/>
            </w:tcBorders>
            <w:vAlign w:val="bottom"/>
          </w:tcPr>
          <w:p w14:paraId="41400B7E" w14:textId="77777777" w:rsidR="0057662A" w:rsidRPr="004D7DE5" w:rsidRDefault="0057662A"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5105BC1C" w14:textId="77777777" w:rsidR="0057662A" w:rsidRPr="004D7DE5" w:rsidRDefault="0057662A"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40E681E"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7BD40F6" w14:textId="6AB1E5AE"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271CCB9" w14:textId="36EDA11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2C7A740" w14:textId="77777777" w:rsidR="0057662A" w:rsidRPr="004D7DE5" w:rsidRDefault="0057662A" w:rsidP="007E7F90">
            <w:pPr>
              <w:spacing w:line="240" w:lineRule="auto"/>
              <w:jc w:val="center"/>
              <w:rPr>
                <w:rFonts w:eastAsia="Calibri"/>
                <w:sz w:val="22"/>
                <w:szCs w:val="22"/>
              </w:rPr>
            </w:pPr>
            <w:r w:rsidRPr="004D7DE5">
              <w:rPr>
                <w:sz w:val="22"/>
                <w:szCs w:val="22"/>
              </w:rPr>
              <w:t>26</w:t>
            </w:r>
          </w:p>
        </w:tc>
      </w:tr>
      <w:tr w:rsidR="004D7DE5" w:rsidRPr="004D7DE5" w14:paraId="4605A3DB"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6A31D4D0"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14BE3191"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F8040C5"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5641AF24" w14:textId="77777777" w:rsidR="0057662A" w:rsidRPr="004D7DE5" w:rsidRDefault="0057662A" w:rsidP="007E7F90">
            <w:pPr>
              <w:spacing w:line="240" w:lineRule="auto"/>
              <w:jc w:val="center"/>
              <w:rPr>
                <w:rFonts w:eastAsia="Calibri"/>
                <w:sz w:val="22"/>
                <w:szCs w:val="22"/>
              </w:rPr>
            </w:pPr>
            <w:r w:rsidRPr="004D7DE5">
              <w:rPr>
                <w:sz w:val="22"/>
                <w:szCs w:val="22"/>
              </w:rPr>
              <w:t>64,4</w:t>
            </w:r>
          </w:p>
        </w:tc>
        <w:tc>
          <w:tcPr>
            <w:tcW w:w="774" w:type="dxa"/>
            <w:tcBorders>
              <w:top w:val="single" w:sz="4" w:space="0" w:color="auto"/>
              <w:left w:val="single" w:sz="4" w:space="0" w:color="auto"/>
              <w:bottom w:val="single" w:sz="4" w:space="0" w:color="auto"/>
              <w:right w:val="single" w:sz="4" w:space="0" w:color="auto"/>
            </w:tcBorders>
            <w:vAlign w:val="bottom"/>
          </w:tcPr>
          <w:p w14:paraId="30E8CF4C" w14:textId="77777777" w:rsidR="0057662A" w:rsidRPr="004D7DE5" w:rsidRDefault="0057662A" w:rsidP="007E7F90">
            <w:pPr>
              <w:spacing w:line="240" w:lineRule="auto"/>
              <w:jc w:val="center"/>
              <w:rPr>
                <w:rFonts w:eastAsia="Calibri"/>
                <w:sz w:val="22"/>
                <w:szCs w:val="22"/>
              </w:rPr>
            </w:pPr>
            <w:r w:rsidRPr="004D7DE5">
              <w:rPr>
                <w:sz w:val="22"/>
                <w:szCs w:val="22"/>
              </w:rPr>
              <w:t>31,0</w:t>
            </w:r>
          </w:p>
        </w:tc>
        <w:tc>
          <w:tcPr>
            <w:tcW w:w="709" w:type="dxa"/>
            <w:tcBorders>
              <w:top w:val="single" w:sz="4" w:space="0" w:color="auto"/>
              <w:left w:val="single" w:sz="4" w:space="0" w:color="auto"/>
              <w:bottom w:val="single" w:sz="4" w:space="0" w:color="auto"/>
              <w:right w:val="single" w:sz="4" w:space="0" w:color="auto"/>
            </w:tcBorders>
            <w:vAlign w:val="bottom"/>
          </w:tcPr>
          <w:p w14:paraId="6E655A91" w14:textId="77777777" w:rsidR="0057662A" w:rsidRPr="004D7DE5" w:rsidRDefault="0057662A" w:rsidP="007E7F90">
            <w:pPr>
              <w:spacing w:line="240" w:lineRule="auto"/>
              <w:jc w:val="center"/>
              <w:rPr>
                <w:rFonts w:eastAsia="Calibri"/>
                <w:sz w:val="22"/>
                <w:szCs w:val="22"/>
              </w:rPr>
            </w:pPr>
            <w:r w:rsidRPr="004D7DE5">
              <w:rPr>
                <w:sz w:val="22"/>
                <w:szCs w:val="22"/>
              </w:rPr>
              <w:t>65,8</w:t>
            </w:r>
          </w:p>
        </w:tc>
        <w:tc>
          <w:tcPr>
            <w:tcW w:w="695" w:type="dxa"/>
            <w:tcBorders>
              <w:top w:val="single" w:sz="4" w:space="0" w:color="auto"/>
              <w:left w:val="single" w:sz="4" w:space="0" w:color="auto"/>
              <w:bottom w:val="single" w:sz="4" w:space="0" w:color="auto"/>
              <w:right w:val="single" w:sz="4" w:space="0" w:color="auto"/>
            </w:tcBorders>
            <w:vAlign w:val="bottom"/>
          </w:tcPr>
          <w:p w14:paraId="41506336"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43FAF63E" w14:textId="77777777" w:rsidR="0057662A" w:rsidRPr="004D7DE5" w:rsidRDefault="0057662A" w:rsidP="007E7F90">
            <w:pPr>
              <w:spacing w:line="240" w:lineRule="auto"/>
              <w:jc w:val="center"/>
              <w:rPr>
                <w:rFonts w:eastAsia="Calibri"/>
                <w:sz w:val="22"/>
                <w:szCs w:val="22"/>
              </w:rPr>
            </w:pPr>
            <w:r w:rsidRPr="004D7DE5">
              <w:rPr>
                <w:sz w:val="22"/>
                <w:szCs w:val="22"/>
              </w:rPr>
              <w:t>150</w:t>
            </w:r>
          </w:p>
        </w:tc>
        <w:tc>
          <w:tcPr>
            <w:tcW w:w="563" w:type="dxa"/>
            <w:tcBorders>
              <w:top w:val="single" w:sz="4" w:space="0" w:color="auto"/>
              <w:left w:val="single" w:sz="4" w:space="0" w:color="auto"/>
              <w:bottom w:val="single" w:sz="4" w:space="0" w:color="auto"/>
              <w:right w:val="single" w:sz="4" w:space="0" w:color="auto"/>
            </w:tcBorders>
            <w:vAlign w:val="bottom"/>
          </w:tcPr>
          <w:p w14:paraId="0DC58A62" w14:textId="77777777" w:rsidR="0057662A" w:rsidRPr="004D7DE5" w:rsidRDefault="0057662A" w:rsidP="007E7F90">
            <w:pPr>
              <w:spacing w:line="240" w:lineRule="auto"/>
              <w:jc w:val="center"/>
              <w:rPr>
                <w:rFonts w:eastAsia="Calibri"/>
                <w:sz w:val="22"/>
                <w:szCs w:val="22"/>
              </w:rPr>
            </w:pPr>
            <w:r w:rsidRPr="004D7DE5">
              <w:rPr>
                <w:sz w:val="22"/>
                <w:szCs w:val="22"/>
              </w:rPr>
              <w:t>47</w:t>
            </w:r>
          </w:p>
        </w:tc>
        <w:tc>
          <w:tcPr>
            <w:tcW w:w="708" w:type="dxa"/>
            <w:tcBorders>
              <w:top w:val="single" w:sz="4" w:space="0" w:color="auto"/>
              <w:left w:val="single" w:sz="4" w:space="0" w:color="auto"/>
              <w:bottom w:val="single" w:sz="4" w:space="0" w:color="auto"/>
              <w:right w:val="single" w:sz="4" w:space="0" w:color="auto"/>
            </w:tcBorders>
            <w:vAlign w:val="bottom"/>
          </w:tcPr>
          <w:p w14:paraId="6E5A8D9E" w14:textId="77777777" w:rsidR="0057662A" w:rsidRPr="004D7DE5" w:rsidRDefault="0057662A" w:rsidP="007E7F90">
            <w:pPr>
              <w:spacing w:line="240" w:lineRule="auto"/>
              <w:jc w:val="center"/>
              <w:rPr>
                <w:rFonts w:eastAsia="Calibri"/>
                <w:sz w:val="22"/>
                <w:szCs w:val="22"/>
              </w:rPr>
            </w:pPr>
            <w:r w:rsidRPr="004D7DE5">
              <w:rPr>
                <w:sz w:val="22"/>
                <w:szCs w:val="22"/>
              </w:rPr>
              <w:t>28</w:t>
            </w:r>
          </w:p>
        </w:tc>
        <w:tc>
          <w:tcPr>
            <w:tcW w:w="993" w:type="dxa"/>
            <w:tcBorders>
              <w:top w:val="single" w:sz="4" w:space="0" w:color="auto"/>
              <w:left w:val="single" w:sz="4" w:space="0" w:color="auto"/>
              <w:bottom w:val="single" w:sz="4" w:space="0" w:color="auto"/>
              <w:right w:val="single" w:sz="4" w:space="0" w:color="auto"/>
            </w:tcBorders>
            <w:vAlign w:val="bottom"/>
          </w:tcPr>
          <w:p w14:paraId="22F7D332"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86DF51E" w14:textId="5549863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D612C1B" w14:textId="00AE8875"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3E5E818" w14:textId="77777777" w:rsidR="0057662A" w:rsidRPr="004D7DE5" w:rsidRDefault="0057662A" w:rsidP="007E7F90">
            <w:pPr>
              <w:spacing w:line="240" w:lineRule="auto"/>
              <w:jc w:val="center"/>
              <w:rPr>
                <w:rFonts w:eastAsia="Calibri"/>
                <w:sz w:val="22"/>
                <w:szCs w:val="22"/>
              </w:rPr>
            </w:pPr>
            <w:r w:rsidRPr="004D7DE5">
              <w:rPr>
                <w:sz w:val="22"/>
                <w:szCs w:val="22"/>
              </w:rPr>
              <w:t>33</w:t>
            </w:r>
          </w:p>
        </w:tc>
      </w:tr>
      <w:tr w:rsidR="004D7DE5" w:rsidRPr="004D7DE5" w14:paraId="3209E1B9"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616BD8CE" w14:textId="77777777" w:rsidR="00BD4729" w:rsidRPr="004D7DE5" w:rsidRDefault="00BD4729" w:rsidP="007E7F90">
            <w:pPr>
              <w:spacing w:line="240" w:lineRule="auto"/>
              <w:jc w:val="center"/>
              <w:rPr>
                <w:b/>
                <w:sz w:val="22"/>
                <w:szCs w:val="22"/>
              </w:rPr>
            </w:pPr>
            <w:r w:rsidRPr="004D7DE5">
              <w:rPr>
                <w:b/>
                <w:sz w:val="22"/>
                <w:szCs w:val="22"/>
              </w:rPr>
              <w:t>18</w:t>
            </w:r>
          </w:p>
        </w:tc>
        <w:tc>
          <w:tcPr>
            <w:tcW w:w="720" w:type="dxa"/>
            <w:vMerge w:val="restart"/>
            <w:tcBorders>
              <w:top w:val="single" w:sz="4" w:space="0" w:color="auto"/>
              <w:left w:val="single" w:sz="4" w:space="0" w:color="auto"/>
              <w:right w:val="single" w:sz="4" w:space="0" w:color="auto"/>
            </w:tcBorders>
            <w:vAlign w:val="center"/>
            <w:hideMark/>
          </w:tcPr>
          <w:p w14:paraId="01694549" w14:textId="77777777" w:rsidR="00BD4729" w:rsidRPr="004D7DE5" w:rsidRDefault="00BD4729" w:rsidP="007E7F90">
            <w:pPr>
              <w:spacing w:line="240" w:lineRule="auto"/>
              <w:ind w:left="-84" w:right="-108"/>
              <w:jc w:val="center"/>
              <w:rPr>
                <w:b/>
                <w:sz w:val="22"/>
                <w:szCs w:val="22"/>
              </w:rPr>
            </w:pPr>
            <w:r w:rsidRPr="004D7DE5">
              <w:rPr>
                <w:b/>
                <w:sz w:val="22"/>
                <w:szCs w:val="22"/>
              </w:rPr>
              <w:t>KK22</w:t>
            </w:r>
          </w:p>
        </w:tc>
        <w:tc>
          <w:tcPr>
            <w:tcW w:w="581" w:type="dxa"/>
            <w:tcBorders>
              <w:top w:val="single" w:sz="4" w:space="0" w:color="auto"/>
              <w:left w:val="single" w:sz="4" w:space="0" w:color="auto"/>
              <w:bottom w:val="single" w:sz="4" w:space="0" w:color="auto"/>
              <w:right w:val="single" w:sz="4" w:space="0" w:color="auto"/>
            </w:tcBorders>
            <w:vAlign w:val="center"/>
            <w:hideMark/>
          </w:tcPr>
          <w:p w14:paraId="3E93AAF5"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42123DA4" w14:textId="77777777" w:rsidR="00BD4729" w:rsidRPr="004D7DE5" w:rsidRDefault="00BD4729" w:rsidP="007E7F90">
            <w:pPr>
              <w:spacing w:line="240" w:lineRule="auto"/>
              <w:jc w:val="center"/>
              <w:rPr>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50D38A34" w14:textId="77777777" w:rsidR="00BD4729" w:rsidRPr="004D7DE5" w:rsidRDefault="00BD4729"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5E69CD9F" w14:textId="77777777" w:rsidR="00BD4729" w:rsidRPr="004D7DE5" w:rsidRDefault="00BD4729" w:rsidP="007E7F90">
            <w:pPr>
              <w:spacing w:line="240" w:lineRule="auto"/>
              <w:jc w:val="center"/>
              <w:rPr>
                <w:sz w:val="22"/>
                <w:szCs w:val="22"/>
              </w:rPr>
            </w:pPr>
            <w:r w:rsidRPr="004D7DE5">
              <w:rPr>
                <w:sz w:val="22"/>
                <w:szCs w:val="22"/>
              </w:rPr>
              <w:t>64,9</w:t>
            </w:r>
          </w:p>
        </w:tc>
        <w:tc>
          <w:tcPr>
            <w:tcW w:w="695" w:type="dxa"/>
            <w:tcBorders>
              <w:top w:val="single" w:sz="4" w:space="0" w:color="auto"/>
              <w:left w:val="single" w:sz="4" w:space="0" w:color="auto"/>
              <w:bottom w:val="single" w:sz="4" w:space="0" w:color="auto"/>
              <w:right w:val="single" w:sz="4" w:space="0" w:color="auto"/>
            </w:tcBorders>
            <w:vAlign w:val="center"/>
          </w:tcPr>
          <w:p w14:paraId="1C0239B6" w14:textId="77777777" w:rsidR="00BD4729" w:rsidRPr="004D7DE5" w:rsidRDefault="00BD4729" w:rsidP="007E7F90">
            <w:pPr>
              <w:spacing w:line="240" w:lineRule="auto"/>
              <w:jc w:val="center"/>
              <w:rPr>
                <w:sz w:val="22"/>
                <w:szCs w:val="22"/>
              </w:rPr>
            </w:pPr>
            <w:r w:rsidRPr="004D7DE5">
              <w:rPr>
                <w:sz w:val="22"/>
                <w:szCs w:val="22"/>
              </w:rPr>
              <w:t>1,8</w:t>
            </w:r>
          </w:p>
        </w:tc>
        <w:tc>
          <w:tcPr>
            <w:tcW w:w="727" w:type="dxa"/>
            <w:tcBorders>
              <w:top w:val="single" w:sz="4" w:space="0" w:color="auto"/>
              <w:left w:val="single" w:sz="4" w:space="0" w:color="auto"/>
              <w:bottom w:val="single" w:sz="4" w:space="0" w:color="auto"/>
              <w:right w:val="single" w:sz="4" w:space="0" w:color="auto"/>
            </w:tcBorders>
            <w:vAlign w:val="center"/>
          </w:tcPr>
          <w:p w14:paraId="1C6CB2A4" w14:textId="77777777" w:rsidR="00BD4729" w:rsidRPr="004D7DE5" w:rsidRDefault="00BD4729" w:rsidP="007E7F90">
            <w:pPr>
              <w:spacing w:line="240" w:lineRule="auto"/>
              <w:jc w:val="center"/>
              <w:rPr>
                <w:sz w:val="22"/>
                <w:szCs w:val="22"/>
              </w:rPr>
            </w:pPr>
            <w:r w:rsidRPr="004D7DE5">
              <w:rPr>
                <w:sz w:val="22"/>
                <w:szCs w:val="22"/>
              </w:rPr>
              <w:t>119</w:t>
            </w:r>
          </w:p>
        </w:tc>
        <w:tc>
          <w:tcPr>
            <w:tcW w:w="563" w:type="dxa"/>
            <w:tcBorders>
              <w:top w:val="single" w:sz="4" w:space="0" w:color="auto"/>
              <w:left w:val="single" w:sz="4" w:space="0" w:color="auto"/>
              <w:bottom w:val="single" w:sz="4" w:space="0" w:color="auto"/>
              <w:right w:val="single" w:sz="4" w:space="0" w:color="auto"/>
            </w:tcBorders>
            <w:vAlign w:val="center"/>
          </w:tcPr>
          <w:p w14:paraId="110E07E9" w14:textId="77777777" w:rsidR="00BD4729" w:rsidRPr="004D7DE5" w:rsidRDefault="00BD4729" w:rsidP="007E7F90">
            <w:pPr>
              <w:spacing w:line="240" w:lineRule="auto"/>
              <w:jc w:val="center"/>
              <w:rPr>
                <w:sz w:val="22"/>
                <w:szCs w:val="22"/>
              </w:rPr>
            </w:pPr>
            <w:r w:rsidRPr="004D7DE5">
              <w:rPr>
                <w:sz w:val="22"/>
                <w:szCs w:val="22"/>
              </w:rPr>
              <w:t>28</w:t>
            </w:r>
          </w:p>
        </w:tc>
        <w:tc>
          <w:tcPr>
            <w:tcW w:w="708" w:type="dxa"/>
            <w:tcBorders>
              <w:top w:val="single" w:sz="4" w:space="0" w:color="auto"/>
              <w:left w:val="single" w:sz="4" w:space="0" w:color="auto"/>
              <w:bottom w:val="single" w:sz="4" w:space="0" w:color="auto"/>
              <w:right w:val="single" w:sz="4" w:space="0" w:color="auto"/>
            </w:tcBorders>
            <w:vAlign w:val="center"/>
          </w:tcPr>
          <w:p w14:paraId="62523050" w14:textId="77777777" w:rsidR="00BD4729" w:rsidRPr="004D7DE5" w:rsidRDefault="00BD4729" w:rsidP="007E7F90">
            <w:pPr>
              <w:spacing w:line="240" w:lineRule="auto"/>
              <w:jc w:val="center"/>
              <w:rPr>
                <w:sz w:val="22"/>
                <w:szCs w:val="22"/>
              </w:rPr>
            </w:pPr>
            <w:r w:rsidRPr="004D7DE5">
              <w:rPr>
                <w:sz w:val="22"/>
                <w:szCs w:val="22"/>
              </w:rPr>
              <w:t>15</w:t>
            </w:r>
          </w:p>
        </w:tc>
        <w:tc>
          <w:tcPr>
            <w:tcW w:w="993" w:type="dxa"/>
            <w:tcBorders>
              <w:top w:val="single" w:sz="4" w:space="0" w:color="auto"/>
              <w:left w:val="single" w:sz="4" w:space="0" w:color="auto"/>
              <w:bottom w:val="single" w:sz="4" w:space="0" w:color="auto"/>
              <w:right w:val="single" w:sz="4" w:space="0" w:color="auto"/>
            </w:tcBorders>
            <w:vAlign w:val="center"/>
          </w:tcPr>
          <w:p w14:paraId="06144F86"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543B6EB7" w14:textId="77777777" w:rsidR="00BD4729" w:rsidRPr="004D7DE5" w:rsidRDefault="00BD4729" w:rsidP="007E7F90">
            <w:pPr>
              <w:spacing w:line="240" w:lineRule="auto"/>
              <w:jc w:val="center"/>
              <w:rPr>
                <w:sz w:val="22"/>
                <w:szCs w:val="22"/>
              </w:rPr>
            </w:pPr>
            <w:r w:rsidRPr="004D7DE5">
              <w:rPr>
                <w:sz w:val="22"/>
                <w:szCs w:val="22"/>
              </w:rPr>
              <w:t>6</w:t>
            </w:r>
          </w:p>
        </w:tc>
        <w:tc>
          <w:tcPr>
            <w:tcW w:w="709" w:type="dxa"/>
            <w:tcBorders>
              <w:top w:val="single" w:sz="4" w:space="0" w:color="auto"/>
              <w:left w:val="single" w:sz="4" w:space="0" w:color="auto"/>
              <w:bottom w:val="single" w:sz="4" w:space="0" w:color="auto"/>
              <w:right w:val="single" w:sz="4" w:space="0" w:color="auto"/>
            </w:tcBorders>
            <w:vAlign w:val="center"/>
          </w:tcPr>
          <w:p w14:paraId="071354AD" w14:textId="77777777" w:rsidR="00BD4729" w:rsidRPr="004D7DE5" w:rsidRDefault="00BD4729" w:rsidP="007E7F90">
            <w:pPr>
              <w:spacing w:line="240" w:lineRule="auto"/>
              <w:jc w:val="center"/>
              <w:rPr>
                <w:sz w:val="22"/>
                <w:szCs w:val="22"/>
              </w:rPr>
            </w:pPr>
            <w:r w:rsidRPr="004D7DE5">
              <w:rPr>
                <w:sz w:val="22"/>
                <w:szCs w:val="22"/>
              </w:rPr>
              <w:t>14</w:t>
            </w:r>
          </w:p>
        </w:tc>
        <w:tc>
          <w:tcPr>
            <w:tcW w:w="709" w:type="dxa"/>
            <w:tcBorders>
              <w:top w:val="single" w:sz="4" w:space="0" w:color="auto"/>
              <w:left w:val="single" w:sz="4" w:space="0" w:color="auto"/>
              <w:bottom w:val="single" w:sz="4" w:space="0" w:color="auto"/>
              <w:right w:val="single" w:sz="4" w:space="0" w:color="auto"/>
            </w:tcBorders>
            <w:vAlign w:val="center"/>
          </w:tcPr>
          <w:p w14:paraId="0BA41D6F"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0FA350AA" w14:textId="77777777" w:rsidTr="00896E6E">
        <w:trPr>
          <w:jc w:val="center"/>
        </w:trPr>
        <w:tc>
          <w:tcPr>
            <w:tcW w:w="583" w:type="dxa"/>
            <w:vMerge/>
            <w:tcBorders>
              <w:left w:val="single" w:sz="4" w:space="0" w:color="auto"/>
              <w:right w:val="single" w:sz="4" w:space="0" w:color="auto"/>
            </w:tcBorders>
            <w:vAlign w:val="center"/>
            <w:hideMark/>
          </w:tcPr>
          <w:p w14:paraId="40254B1A"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71BEF690"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605F583" w14:textId="77777777" w:rsidR="00BD4729" w:rsidRPr="004D7DE5" w:rsidRDefault="00BD4729"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6DA87E86" w14:textId="77777777" w:rsidR="00BD4729" w:rsidRPr="004D7DE5" w:rsidRDefault="00BD4729" w:rsidP="007E7F90">
            <w:pPr>
              <w:spacing w:line="240" w:lineRule="auto"/>
              <w:jc w:val="center"/>
              <w:rPr>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center"/>
          </w:tcPr>
          <w:p w14:paraId="740AD602" w14:textId="77777777" w:rsidR="00BD4729" w:rsidRPr="004D7DE5" w:rsidRDefault="00BD4729" w:rsidP="007E7F90">
            <w:pPr>
              <w:spacing w:line="240" w:lineRule="auto"/>
              <w:jc w:val="center"/>
              <w:rPr>
                <w:sz w:val="22"/>
                <w:szCs w:val="22"/>
              </w:rPr>
            </w:pPr>
            <w:r w:rsidRPr="004D7DE5">
              <w:rPr>
                <w:sz w:val="22"/>
                <w:szCs w:val="22"/>
              </w:rPr>
              <w:t>32,8</w:t>
            </w:r>
          </w:p>
        </w:tc>
        <w:tc>
          <w:tcPr>
            <w:tcW w:w="709" w:type="dxa"/>
            <w:tcBorders>
              <w:top w:val="single" w:sz="4" w:space="0" w:color="auto"/>
              <w:left w:val="single" w:sz="4" w:space="0" w:color="auto"/>
              <w:bottom w:val="single" w:sz="4" w:space="0" w:color="auto"/>
              <w:right w:val="single" w:sz="4" w:space="0" w:color="auto"/>
            </w:tcBorders>
            <w:vAlign w:val="center"/>
          </w:tcPr>
          <w:p w14:paraId="5EC10A54" w14:textId="77777777" w:rsidR="00BD4729" w:rsidRPr="004D7DE5" w:rsidRDefault="00BD4729" w:rsidP="007E7F90">
            <w:pPr>
              <w:spacing w:line="240" w:lineRule="auto"/>
              <w:jc w:val="center"/>
              <w:rPr>
                <w:sz w:val="22"/>
                <w:szCs w:val="22"/>
              </w:rPr>
            </w:pPr>
            <w:r w:rsidRPr="004D7DE5">
              <w:rPr>
                <w:sz w:val="22"/>
                <w:szCs w:val="22"/>
              </w:rPr>
              <w:t>60,8</w:t>
            </w:r>
          </w:p>
        </w:tc>
        <w:tc>
          <w:tcPr>
            <w:tcW w:w="695" w:type="dxa"/>
            <w:tcBorders>
              <w:top w:val="single" w:sz="4" w:space="0" w:color="auto"/>
              <w:left w:val="single" w:sz="4" w:space="0" w:color="auto"/>
              <w:bottom w:val="single" w:sz="4" w:space="0" w:color="auto"/>
              <w:right w:val="single" w:sz="4" w:space="0" w:color="auto"/>
            </w:tcBorders>
            <w:vAlign w:val="center"/>
          </w:tcPr>
          <w:p w14:paraId="2EB61F3E"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BD9687D" w14:textId="77777777" w:rsidR="00BD4729" w:rsidRPr="004D7DE5" w:rsidRDefault="00BD4729" w:rsidP="007E7F90">
            <w:pPr>
              <w:spacing w:line="240" w:lineRule="auto"/>
              <w:jc w:val="center"/>
              <w:rPr>
                <w:sz w:val="22"/>
                <w:szCs w:val="22"/>
              </w:rPr>
            </w:pPr>
            <w:r w:rsidRPr="004D7DE5">
              <w:rPr>
                <w:sz w:val="22"/>
                <w:szCs w:val="22"/>
              </w:rPr>
              <w:t>131</w:t>
            </w:r>
          </w:p>
        </w:tc>
        <w:tc>
          <w:tcPr>
            <w:tcW w:w="563" w:type="dxa"/>
            <w:tcBorders>
              <w:top w:val="single" w:sz="4" w:space="0" w:color="auto"/>
              <w:left w:val="single" w:sz="4" w:space="0" w:color="auto"/>
              <w:bottom w:val="single" w:sz="4" w:space="0" w:color="auto"/>
              <w:right w:val="single" w:sz="4" w:space="0" w:color="auto"/>
            </w:tcBorders>
            <w:vAlign w:val="center"/>
          </w:tcPr>
          <w:p w14:paraId="7E8A4A83" w14:textId="77777777" w:rsidR="00BD4729" w:rsidRPr="004D7DE5" w:rsidRDefault="00BD4729" w:rsidP="007E7F90">
            <w:pPr>
              <w:spacing w:line="240" w:lineRule="auto"/>
              <w:jc w:val="center"/>
              <w:rPr>
                <w:sz w:val="22"/>
                <w:szCs w:val="22"/>
              </w:rPr>
            </w:pPr>
            <w:r w:rsidRPr="004D7DE5">
              <w:rPr>
                <w:sz w:val="22"/>
                <w:szCs w:val="22"/>
              </w:rPr>
              <w:t>41</w:t>
            </w:r>
          </w:p>
        </w:tc>
        <w:tc>
          <w:tcPr>
            <w:tcW w:w="708" w:type="dxa"/>
            <w:tcBorders>
              <w:top w:val="single" w:sz="4" w:space="0" w:color="auto"/>
              <w:left w:val="single" w:sz="4" w:space="0" w:color="auto"/>
              <w:bottom w:val="single" w:sz="4" w:space="0" w:color="auto"/>
              <w:right w:val="single" w:sz="4" w:space="0" w:color="auto"/>
            </w:tcBorders>
            <w:vAlign w:val="center"/>
          </w:tcPr>
          <w:p w14:paraId="1A599242" w14:textId="77777777" w:rsidR="00BD4729" w:rsidRPr="004D7DE5" w:rsidRDefault="00BD4729"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794C9B74"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0AF4BB2A"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69BCDDD9"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0D97B264" w14:textId="77777777" w:rsidR="00BD4729" w:rsidRPr="004D7DE5" w:rsidRDefault="00BD4729" w:rsidP="007E7F90">
            <w:pPr>
              <w:spacing w:line="240" w:lineRule="auto"/>
              <w:jc w:val="center"/>
              <w:rPr>
                <w:sz w:val="22"/>
                <w:szCs w:val="22"/>
              </w:rPr>
            </w:pPr>
            <w:r w:rsidRPr="004D7DE5">
              <w:rPr>
                <w:sz w:val="22"/>
                <w:szCs w:val="22"/>
              </w:rPr>
              <w:t>31</w:t>
            </w:r>
          </w:p>
        </w:tc>
      </w:tr>
      <w:tr w:rsidR="004D7DE5" w:rsidRPr="004D7DE5" w14:paraId="3E567A3B" w14:textId="77777777" w:rsidTr="00896E6E">
        <w:trPr>
          <w:jc w:val="center"/>
        </w:trPr>
        <w:tc>
          <w:tcPr>
            <w:tcW w:w="583" w:type="dxa"/>
            <w:vMerge/>
            <w:tcBorders>
              <w:left w:val="single" w:sz="4" w:space="0" w:color="auto"/>
              <w:right w:val="single" w:sz="4" w:space="0" w:color="auto"/>
            </w:tcBorders>
            <w:vAlign w:val="center"/>
          </w:tcPr>
          <w:p w14:paraId="075A554A"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F86AEF5"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CF2B3E2" w14:textId="77777777" w:rsidR="00BD4729" w:rsidRPr="004D7DE5" w:rsidRDefault="00BD4729"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5EBDEDC" w14:textId="77777777" w:rsidR="00BD4729" w:rsidRPr="004D7DE5" w:rsidRDefault="00BD4729" w:rsidP="007E7F90">
            <w:pPr>
              <w:spacing w:line="240" w:lineRule="auto"/>
              <w:jc w:val="center"/>
              <w:rPr>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24D17E22" w14:textId="77777777" w:rsidR="00BD4729" w:rsidRPr="004D7DE5" w:rsidRDefault="00BD4729"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13E09A86" w14:textId="77777777" w:rsidR="00BD4729" w:rsidRPr="004D7DE5" w:rsidRDefault="00BD4729" w:rsidP="007E7F90">
            <w:pPr>
              <w:spacing w:line="240" w:lineRule="auto"/>
              <w:jc w:val="center"/>
              <w:rPr>
                <w:sz w:val="22"/>
                <w:szCs w:val="22"/>
              </w:rPr>
            </w:pPr>
            <w:r w:rsidRPr="004D7DE5">
              <w:rPr>
                <w:sz w:val="22"/>
                <w:szCs w:val="22"/>
              </w:rPr>
              <w:t>61,6</w:t>
            </w:r>
          </w:p>
        </w:tc>
        <w:tc>
          <w:tcPr>
            <w:tcW w:w="695" w:type="dxa"/>
            <w:tcBorders>
              <w:top w:val="single" w:sz="4" w:space="0" w:color="auto"/>
              <w:left w:val="single" w:sz="4" w:space="0" w:color="auto"/>
              <w:bottom w:val="single" w:sz="4" w:space="0" w:color="auto"/>
              <w:right w:val="single" w:sz="4" w:space="0" w:color="auto"/>
            </w:tcBorders>
            <w:vAlign w:val="center"/>
          </w:tcPr>
          <w:p w14:paraId="2A94B4B0"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25E48BA5" w14:textId="77777777" w:rsidR="00BD4729" w:rsidRPr="004D7DE5" w:rsidRDefault="00BD4729" w:rsidP="007E7F90">
            <w:pPr>
              <w:spacing w:line="240" w:lineRule="auto"/>
              <w:jc w:val="center"/>
              <w:rPr>
                <w:sz w:val="22"/>
                <w:szCs w:val="22"/>
              </w:rPr>
            </w:pPr>
            <w:r w:rsidRPr="004D7DE5">
              <w:rPr>
                <w:sz w:val="22"/>
                <w:szCs w:val="22"/>
              </w:rPr>
              <w:t>127</w:t>
            </w:r>
          </w:p>
        </w:tc>
        <w:tc>
          <w:tcPr>
            <w:tcW w:w="563" w:type="dxa"/>
            <w:tcBorders>
              <w:top w:val="single" w:sz="4" w:space="0" w:color="auto"/>
              <w:left w:val="single" w:sz="4" w:space="0" w:color="auto"/>
              <w:bottom w:val="single" w:sz="4" w:space="0" w:color="auto"/>
              <w:right w:val="single" w:sz="4" w:space="0" w:color="auto"/>
            </w:tcBorders>
            <w:vAlign w:val="center"/>
          </w:tcPr>
          <w:p w14:paraId="4BCE0C43" w14:textId="77777777" w:rsidR="00BD4729" w:rsidRPr="004D7DE5" w:rsidRDefault="00BD4729" w:rsidP="007E7F90">
            <w:pPr>
              <w:spacing w:line="240" w:lineRule="auto"/>
              <w:jc w:val="center"/>
              <w:rPr>
                <w:sz w:val="22"/>
                <w:szCs w:val="22"/>
              </w:rPr>
            </w:pPr>
            <w:r w:rsidRPr="004D7DE5">
              <w:rPr>
                <w:sz w:val="22"/>
                <w:szCs w:val="22"/>
              </w:rPr>
              <w:t>49</w:t>
            </w:r>
          </w:p>
        </w:tc>
        <w:tc>
          <w:tcPr>
            <w:tcW w:w="708" w:type="dxa"/>
            <w:tcBorders>
              <w:top w:val="single" w:sz="4" w:space="0" w:color="auto"/>
              <w:left w:val="single" w:sz="4" w:space="0" w:color="auto"/>
              <w:bottom w:val="single" w:sz="4" w:space="0" w:color="auto"/>
              <w:right w:val="single" w:sz="4" w:space="0" w:color="auto"/>
            </w:tcBorders>
            <w:vAlign w:val="center"/>
          </w:tcPr>
          <w:p w14:paraId="3AB93F95" w14:textId="77777777" w:rsidR="00BD4729" w:rsidRPr="004D7DE5" w:rsidRDefault="00BD4729" w:rsidP="007E7F90">
            <w:pPr>
              <w:spacing w:line="240" w:lineRule="auto"/>
              <w:jc w:val="center"/>
              <w:rPr>
                <w:sz w:val="22"/>
                <w:szCs w:val="22"/>
              </w:rPr>
            </w:pPr>
            <w:r w:rsidRPr="004D7DE5">
              <w:rPr>
                <w:sz w:val="22"/>
                <w:szCs w:val="22"/>
              </w:rPr>
              <w:t>18</w:t>
            </w:r>
          </w:p>
        </w:tc>
        <w:tc>
          <w:tcPr>
            <w:tcW w:w="993" w:type="dxa"/>
            <w:tcBorders>
              <w:top w:val="single" w:sz="4" w:space="0" w:color="auto"/>
              <w:left w:val="single" w:sz="4" w:space="0" w:color="auto"/>
              <w:bottom w:val="single" w:sz="4" w:space="0" w:color="auto"/>
              <w:right w:val="single" w:sz="4" w:space="0" w:color="auto"/>
            </w:tcBorders>
            <w:vAlign w:val="center"/>
          </w:tcPr>
          <w:p w14:paraId="6FC8F76A"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0BC897DF"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2976EAF4"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52205B2C"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0E16CBCA" w14:textId="77777777" w:rsidTr="00896E6E">
        <w:trPr>
          <w:jc w:val="center"/>
        </w:trPr>
        <w:tc>
          <w:tcPr>
            <w:tcW w:w="583" w:type="dxa"/>
            <w:vMerge/>
            <w:tcBorders>
              <w:left w:val="single" w:sz="4" w:space="0" w:color="auto"/>
              <w:right w:val="single" w:sz="4" w:space="0" w:color="auto"/>
            </w:tcBorders>
            <w:vAlign w:val="center"/>
          </w:tcPr>
          <w:p w14:paraId="169BFBB5"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9141329"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23005E2" w14:textId="77777777" w:rsidR="00BD4729" w:rsidRPr="004D7DE5" w:rsidRDefault="00BD4729"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575E577D" w14:textId="77777777" w:rsidR="00BD4729" w:rsidRPr="004D7DE5" w:rsidRDefault="00BD4729" w:rsidP="007E7F90">
            <w:pPr>
              <w:spacing w:line="240" w:lineRule="auto"/>
              <w:jc w:val="center"/>
              <w:rPr>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594F2C94" w14:textId="77777777" w:rsidR="00BD4729" w:rsidRPr="004D7DE5" w:rsidRDefault="00BD4729" w:rsidP="007E7F90">
            <w:pPr>
              <w:spacing w:line="240" w:lineRule="auto"/>
              <w:jc w:val="center"/>
              <w:rPr>
                <w:sz w:val="22"/>
                <w:szCs w:val="22"/>
              </w:rPr>
            </w:pPr>
            <w:r w:rsidRPr="004D7DE5">
              <w:rPr>
                <w:sz w:val="22"/>
                <w:szCs w:val="22"/>
              </w:rPr>
              <w:t>30,5</w:t>
            </w:r>
          </w:p>
        </w:tc>
        <w:tc>
          <w:tcPr>
            <w:tcW w:w="709" w:type="dxa"/>
            <w:tcBorders>
              <w:top w:val="single" w:sz="4" w:space="0" w:color="auto"/>
              <w:left w:val="single" w:sz="4" w:space="0" w:color="auto"/>
              <w:bottom w:val="single" w:sz="4" w:space="0" w:color="auto"/>
              <w:right w:val="single" w:sz="4" w:space="0" w:color="auto"/>
            </w:tcBorders>
            <w:vAlign w:val="center"/>
          </w:tcPr>
          <w:p w14:paraId="4D6DFF42" w14:textId="77777777" w:rsidR="00BD4729" w:rsidRPr="004D7DE5" w:rsidRDefault="00BD4729" w:rsidP="007E7F90">
            <w:pPr>
              <w:spacing w:line="240" w:lineRule="auto"/>
              <w:jc w:val="center"/>
              <w:rPr>
                <w:sz w:val="22"/>
                <w:szCs w:val="22"/>
              </w:rPr>
            </w:pPr>
            <w:r w:rsidRPr="004D7DE5">
              <w:rPr>
                <w:sz w:val="22"/>
                <w:szCs w:val="22"/>
              </w:rPr>
              <w:t>61,9</w:t>
            </w:r>
          </w:p>
        </w:tc>
        <w:tc>
          <w:tcPr>
            <w:tcW w:w="695" w:type="dxa"/>
            <w:tcBorders>
              <w:top w:val="single" w:sz="4" w:space="0" w:color="auto"/>
              <w:left w:val="single" w:sz="4" w:space="0" w:color="auto"/>
              <w:bottom w:val="single" w:sz="4" w:space="0" w:color="auto"/>
              <w:right w:val="single" w:sz="4" w:space="0" w:color="auto"/>
            </w:tcBorders>
            <w:vAlign w:val="center"/>
          </w:tcPr>
          <w:p w14:paraId="0FE66A7C"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158FD2EB" w14:textId="77777777" w:rsidR="00BD4729" w:rsidRPr="004D7DE5" w:rsidRDefault="00BD4729" w:rsidP="007E7F90">
            <w:pPr>
              <w:spacing w:line="240" w:lineRule="auto"/>
              <w:jc w:val="center"/>
              <w:rPr>
                <w:sz w:val="22"/>
                <w:szCs w:val="22"/>
              </w:rPr>
            </w:pPr>
            <w:r w:rsidRPr="004D7DE5">
              <w:rPr>
                <w:sz w:val="22"/>
                <w:szCs w:val="22"/>
              </w:rPr>
              <w:t>141</w:t>
            </w:r>
          </w:p>
        </w:tc>
        <w:tc>
          <w:tcPr>
            <w:tcW w:w="563" w:type="dxa"/>
            <w:tcBorders>
              <w:top w:val="single" w:sz="4" w:space="0" w:color="auto"/>
              <w:left w:val="single" w:sz="4" w:space="0" w:color="auto"/>
              <w:bottom w:val="single" w:sz="4" w:space="0" w:color="auto"/>
              <w:right w:val="single" w:sz="4" w:space="0" w:color="auto"/>
            </w:tcBorders>
            <w:vAlign w:val="center"/>
          </w:tcPr>
          <w:p w14:paraId="499B39DE" w14:textId="77777777" w:rsidR="00BD4729" w:rsidRPr="004D7DE5" w:rsidRDefault="00BD4729" w:rsidP="007E7F90">
            <w:pPr>
              <w:spacing w:line="240" w:lineRule="auto"/>
              <w:jc w:val="center"/>
              <w:rPr>
                <w:sz w:val="22"/>
                <w:szCs w:val="22"/>
              </w:rPr>
            </w:pPr>
            <w:r w:rsidRPr="004D7DE5">
              <w:rPr>
                <w:sz w:val="22"/>
                <w:szCs w:val="22"/>
              </w:rPr>
              <w:t>29</w:t>
            </w:r>
          </w:p>
        </w:tc>
        <w:tc>
          <w:tcPr>
            <w:tcW w:w="708" w:type="dxa"/>
            <w:tcBorders>
              <w:top w:val="single" w:sz="4" w:space="0" w:color="auto"/>
              <w:left w:val="single" w:sz="4" w:space="0" w:color="auto"/>
              <w:bottom w:val="single" w:sz="4" w:space="0" w:color="auto"/>
              <w:right w:val="single" w:sz="4" w:space="0" w:color="auto"/>
            </w:tcBorders>
            <w:vAlign w:val="center"/>
          </w:tcPr>
          <w:p w14:paraId="6307D1D6" w14:textId="77777777" w:rsidR="00BD4729" w:rsidRPr="004D7DE5" w:rsidRDefault="00BD4729" w:rsidP="007E7F90">
            <w:pPr>
              <w:spacing w:line="240" w:lineRule="auto"/>
              <w:jc w:val="center"/>
              <w:rPr>
                <w:sz w:val="22"/>
                <w:szCs w:val="22"/>
              </w:rPr>
            </w:pPr>
            <w:r w:rsidRPr="004D7DE5">
              <w:rPr>
                <w:sz w:val="22"/>
                <w:szCs w:val="22"/>
              </w:rPr>
              <w:t>67</w:t>
            </w:r>
          </w:p>
        </w:tc>
        <w:tc>
          <w:tcPr>
            <w:tcW w:w="993" w:type="dxa"/>
            <w:tcBorders>
              <w:top w:val="single" w:sz="4" w:space="0" w:color="auto"/>
              <w:left w:val="single" w:sz="4" w:space="0" w:color="auto"/>
              <w:bottom w:val="single" w:sz="4" w:space="0" w:color="auto"/>
              <w:right w:val="single" w:sz="4" w:space="0" w:color="auto"/>
            </w:tcBorders>
            <w:vAlign w:val="bottom"/>
          </w:tcPr>
          <w:p w14:paraId="3E09F6ED"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1F52C96D"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46062095"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741CC0A1" w14:textId="77777777" w:rsidR="00BD4729" w:rsidRPr="004D7DE5" w:rsidRDefault="00BD4729" w:rsidP="007E7F90">
            <w:pPr>
              <w:spacing w:line="240" w:lineRule="auto"/>
              <w:jc w:val="center"/>
              <w:rPr>
                <w:sz w:val="22"/>
                <w:szCs w:val="22"/>
              </w:rPr>
            </w:pPr>
            <w:r w:rsidRPr="004D7DE5">
              <w:rPr>
                <w:sz w:val="22"/>
                <w:szCs w:val="22"/>
              </w:rPr>
              <w:t>29</w:t>
            </w:r>
          </w:p>
        </w:tc>
      </w:tr>
      <w:tr w:rsidR="004D7DE5" w:rsidRPr="004D7DE5" w14:paraId="6B048FF8" w14:textId="77777777" w:rsidTr="00896E6E">
        <w:trPr>
          <w:jc w:val="center"/>
        </w:trPr>
        <w:tc>
          <w:tcPr>
            <w:tcW w:w="583" w:type="dxa"/>
            <w:vMerge/>
            <w:tcBorders>
              <w:left w:val="single" w:sz="4" w:space="0" w:color="auto"/>
              <w:right w:val="single" w:sz="4" w:space="0" w:color="auto"/>
            </w:tcBorders>
            <w:vAlign w:val="center"/>
          </w:tcPr>
          <w:p w14:paraId="1B94BC0F"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3FF3D5A"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1E17E7C" w14:textId="77777777" w:rsidR="00BD4729" w:rsidRPr="004D7DE5" w:rsidRDefault="00BD4729"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22BE3E41" w14:textId="77777777" w:rsidR="00BD4729" w:rsidRPr="004D7DE5" w:rsidRDefault="00BD4729" w:rsidP="007E7F90">
            <w:pPr>
              <w:spacing w:line="240" w:lineRule="auto"/>
              <w:jc w:val="center"/>
              <w:rPr>
                <w:sz w:val="22"/>
                <w:szCs w:val="22"/>
              </w:rPr>
            </w:pPr>
            <w:r w:rsidRPr="004D7DE5">
              <w:rPr>
                <w:sz w:val="22"/>
                <w:szCs w:val="22"/>
              </w:rPr>
              <w:t>63,3</w:t>
            </w:r>
          </w:p>
        </w:tc>
        <w:tc>
          <w:tcPr>
            <w:tcW w:w="774" w:type="dxa"/>
            <w:tcBorders>
              <w:top w:val="single" w:sz="4" w:space="0" w:color="auto"/>
              <w:left w:val="single" w:sz="4" w:space="0" w:color="auto"/>
              <w:bottom w:val="single" w:sz="4" w:space="0" w:color="auto"/>
              <w:right w:val="single" w:sz="4" w:space="0" w:color="auto"/>
            </w:tcBorders>
            <w:vAlign w:val="center"/>
          </w:tcPr>
          <w:p w14:paraId="776709F8" w14:textId="77777777" w:rsidR="00BD4729" w:rsidRPr="004D7DE5" w:rsidRDefault="00BD4729" w:rsidP="007E7F90">
            <w:pPr>
              <w:spacing w:line="240" w:lineRule="auto"/>
              <w:jc w:val="center"/>
              <w:rPr>
                <w:sz w:val="22"/>
                <w:szCs w:val="22"/>
              </w:rPr>
            </w:pPr>
            <w:r w:rsidRPr="004D7DE5">
              <w:rPr>
                <w:sz w:val="22"/>
                <w:szCs w:val="22"/>
              </w:rPr>
              <w:t>29,6</w:t>
            </w:r>
          </w:p>
        </w:tc>
        <w:tc>
          <w:tcPr>
            <w:tcW w:w="709" w:type="dxa"/>
            <w:tcBorders>
              <w:top w:val="single" w:sz="4" w:space="0" w:color="auto"/>
              <w:left w:val="single" w:sz="4" w:space="0" w:color="auto"/>
              <w:bottom w:val="single" w:sz="4" w:space="0" w:color="auto"/>
              <w:right w:val="single" w:sz="4" w:space="0" w:color="auto"/>
            </w:tcBorders>
            <w:vAlign w:val="center"/>
          </w:tcPr>
          <w:p w14:paraId="46F65E70" w14:textId="77777777" w:rsidR="00BD4729" w:rsidRPr="004D7DE5" w:rsidRDefault="00BD4729" w:rsidP="007E7F90">
            <w:pPr>
              <w:spacing w:line="240" w:lineRule="auto"/>
              <w:jc w:val="center"/>
              <w:rPr>
                <w:sz w:val="22"/>
                <w:szCs w:val="22"/>
              </w:rPr>
            </w:pPr>
            <w:r w:rsidRPr="004D7DE5">
              <w:rPr>
                <w:sz w:val="22"/>
                <w:szCs w:val="22"/>
              </w:rPr>
              <w:t>64,7</w:t>
            </w:r>
          </w:p>
        </w:tc>
        <w:tc>
          <w:tcPr>
            <w:tcW w:w="695" w:type="dxa"/>
            <w:tcBorders>
              <w:top w:val="single" w:sz="4" w:space="0" w:color="auto"/>
              <w:left w:val="single" w:sz="4" w:space="0" w:color="auto"/>
              <w:bottom w:val="single" w:sz="4" w:space="0" w:color="auto"/>
              <w:right w:val="single" w:sz="4" w:space="0" w:color="auto"/>
            </w:tcBorders>
            <w:vAlign w:val="center"/>
          </w:tcPr>
          <w:p w14:paraId="7491C587"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753B9E4" w14:textId="77777777" w:rsidR="00BD4729" w:rsidRPr="004D7DE5" w:rsidRDefault="00BD4729" w:rsidP="007E7F90">
            <w:pPr>
              <w:spacing w:line="240" w:lineRule="auto"/>
              <w:jc w:val="center"/>
              <w:rPr>
                <w:sz w:val="22"/>
                <w:szCs w:val="22"/>
              </w:rPr>
            </w:pPr>
            <w:r w:rsidRPr="004D7DE5">
              <w:rPr>
                <w:sz w:val="22"/>
                <w:szCs w:val="22"/>
              </w:rPr>
              <w:t>162</w:t>
            </w:r>
          </w:p>
        </w:tc>
        <w:tc>
          <w:tcPr>
            <w:tcW w:w="563" w:type="dxa"/>
            <w:tcBorders>
              <w:top w:val="single" w:sz="4" w:space="0" w:color="auto"/>
              <w:left w:val="single" w:sz="4" w:space="0" w:color="auto"/>
              <w:bottom w:val="single" w:sz="4" w:space="0" w:color="auto"/>
              <w:right w:val="single" w:sz="4" w:space="0" w:color="auto"/>
            </w:tcBorders>
            <w:vAlign w:val="center"/>
          </w:tcPr>
          <w:p w14:paraId="020F1E66" w14:textId="77777777" w:rsidR="00BD4729" w:rsidRPr="004D7DE5" w:rsidRDefault="00BD4729" w:rsidP="007E7F90">
            <w:pPr>
              <w:spacing w:line="240" w:lineRule="auto"/>
              <w:jc w:val="center"/>
              <w:rPr>
                <w:sz w:val="22"/>
                <w:szCs w:val="22"/>
              </w:rPr>
            </w:pPr>
            <w:r w:rsidRPr="004D7DE5">
              <w:rPr>
                <w:sz w:val="22"/>
                <w:szCs w:val="22"/>
              </w:rPr>
              <w:t>71</w:t>
            </w:r>
          </w:p>
        </w:tc>
        <w:tc>
          <w:tcPr>
            <w:tcW w:w="708" w:type="dxa"/>
            <w:tcBorders>
              <w:top w:val="single" w:sz="4" w:space="0" w:color="auto"/>
              <w:left w:val="single" w:sz="4" w:space="0" w:color="auto"/>
              <w:bottom w:val="single" w:sz="4" w:space="0" w:color="auto"/>
              <w:right w:val="single" w:sz="4" w:space="0" w:color="auto"/>
            </w:tcBorders>
            <w:vAlign w:val="center"/>
          </w:tcPr>
          <w:p w14:paraId="190DD5DF"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2D282F0"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20F60123"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18966E4A"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5E11C6CD"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7E359E02" w14:textId="77777777" w:rsidTr="00896E6E">
        <w:trPr>
          <w:jc w:val="center"/>
        </w:trPr>
        <w:tc>
          <w:tcPr>
            <w:tcW w:w="583" w:type="dxa"/>
            <w:vMerge/>
            <w:tcBorders>
              <w:left w:val="single" w:sz="4" w:space="0" w:color="auto"/>
              <w:right w:val="single" w:sz="4" w:space="0" w:color="auto"/>
            </w:tcBorders>
            <w:vAlign w:val="center"/>
          </w:tcPr>
          <w:p w14:paraId="291413B5"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244CEEA"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4C2976A" w14:textId="77777777" w:rsidR="00BD4729" w:rsidRPr="004D7DE5" w:rsidRDefault="00BD4729"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58377E06" w14:textId="77777777" w:rsidR="00BD4729" w:rsidRPr="004D7DE5" w:rsidRDefault="00BD4729" w:rsidP="007E7F90">
            <w:pPr>
              <w:spacing w:line="240" w:lineRule="auto"/>
              <w:jc w:val="center"/>
              <w:rPr>
                <w:sz w:val="22"/>
                <w:szCs w:val="22"/>
              </w:rPr>
            </w:pPr>
            <w:r w:rsidRPr="004D7DE5">
              <w:rPr>
                <w:sz w:val="22"/>
                <w:szCs w:val="22"/>
              </w:rPr>
              <w:t>62,8</w:t>
            </w:r>
          </w:p>
        </w:tc>
        <w:tc>
          <w:tcPr>
            <w:tcW w:w="774" w:type="dxa"/>
            <w:tcBorders>
              <w:top w:val="single" w:sz="4" w:space="0" w:color="auto"/>
              <w:left w:val="single" w:sz="4" w:space="0" w:color="auto"/>
              <w:bottom w:val="single" w:sz="4" w:space="0" w:color="auto"/>
              <w:right w:val="single" w:sz="4" w:space="0" w:color="auto"/>
            </w:tcBorders>
            <w:vAlign w:val="bottom"/>
          </w:tcPr>
          <w:p w14:paraId="63EA85B8" w14:textId="77777777" w:rsidR="00BD4729" w:rsidRPr="004D7DE5" w:rsidRDefault="00BD4729" w:rsidP="007E7F90">
            <w:pPr>
              <w:spacing w:line="240" w:lineRule="auto"/>
              <w:jc w:val="center"/>
              <w:rPr>
                <w:sz w:val="22"/>
                <w:szCs w:val="22"/>
              </w:rPr>
            </w:pPr>
            <w:r w:rsidRPr="004D7DE5">
              <w:rPr>
                <w:sz w:val="22"/>
                <w:szCs w:val="22"/>
              </w:rPr>
              <w:t>26,5</w:t>
            </w:r>
          </w:p>
        </w:tc>
        <w:tc>
          <w:tcPr>
            <w:tcW w:w="709" w:type="dxa"/>
            <w:tcBorders>
              <w:top w:val="single" w:sz="4" w:space="0" w:color="auto"/>
              <w:left w:val="single" w:sz="4" w:space="0" w:color="auto"/>
              <w:bottom w:val="single" w:sz="4" w:space="0" w:color="auto"/>
              <w:right w:val="single" w:sz="4" w:space="0" w:color="auto"/>
            </w:tcBorders>
            <w:vAlign w:val="bottom"/>
          </w:tcPr>
          <w:p w14:paraId="3718C002" w14:textId="77777777" w:rsidR="00BD4729" w:rsidRPr="004D7DE5" w:rsidRDefault="00BD4729" w:rsidP="007E7F90">
            <w:pPr>
              <w:spacing w:line="240" w:lineRule="auto"/>
              <w:jc w:val="center"/>
              <w:rPr>
                <w:sz w:val="22"/>
                <w:szCs w:val="22"/>
              </w:rPr>
            </w:pPr>
            <w:r w:rsidRPr="004D7DE5">
              <w:rPr>
                <w:sz w:val="22"/>
                <w:szCs w:val="22"/>
              </w:rPr>
              <w:t>78,5</w:t>
            </w:r>
          </w:p>
        </w:tc>
        <w:tc>
          <w:tcPr>
            <w:tcW w:w="695" w:type="dxa"/>
            <w:tcBorders>
              <w:top w:val="single" w:sz="4" w:space="0" w:color="auto"/>
              <w:left w:val="single" w:sz="4" w:space="0" w:color="auto"/>
              <w:bottom w:val="single" w:sz="4" w:space="0" w:color="auto"/>
              <w:right w:val="single" w:sz="4" w:space="0" w:color="auto"/>
            </w:tcBorders>
            <w:vAlign w:val="bottom"/>
          </w:tcPr>
          <w:p w14:paraId="4B8AD03D"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276380E3" w14:textId="77777777" w:rsidR="00BD4729" w:rsidRPr="004D7DE5" w:rsidRDefault="00BD4729" w:rsidP="007E7F90">
            <w:pPr>
              <w:spacing w:line="240" w:lineRule="auto"/>
              <w:jc w:val="center"/>
              <w:rPr>
                <w:sz w:val="22"/>
                <w:szCs w:val="22"/>
              </w:rPr>
            </w:pPr>
            <w:r w:rsidRPr="004D7DE5">
              <w:rPr>
                <w:sz w:val="22"/>
                <w:szCs w:val="22"/>
              </w:rPr>
              <w:t>137</w:t>
            </w:r>
          </w:p>
        </w:tc>
        <w:tc>
          <w:tcPr>
            <w:tcW w:w="563" w:type="dxa"/>
            <w:tcBorders>
              <w:top w:val="single" w:sz="4" w:space="0" w:color="auto"/>
              <w:left w:val="single" w:sz="4" w:space="0" w:color="auto"/>
              <w:bottom w:val="single" w:sz="4" w:space="0" w:color="auto"/>
              <w:right w:val="single" w:sz="4" w:space="0" w:color="auto"/>
            </w:tcBorders>
            <w:vAlign w:val="bottom"/>
          </w:tcPr>
          <w:p w14:paraId="2F545E4E" w14:textId="77777777" w:rsidR="00BD4729" w:rsidRPr="004D7DE5" w:rsidRDefault="00BD4729"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52B2A802"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2AE42E1E"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ECA0320"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bottom"/>
          </w:tcPr>
          <w:p w14:paraId="76E6AE60"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0ABC8B38" w14:textId="77777777" w:rsidR="00BD4729" w:rsidRPr="004D7DE5" w:rsidRDefault="00BD4729" w:rsidP="007E7F90">
            <w:pPr>
              <w:spacing w:line="240" w:lineRule="auto"/>
              <w:jc w:val="center"/>
              <w:rPr>
                <w:sz w:val="22"/>
                <w:szCs w:val="22"/>
              </w:rPr>
            </w:pPr>
            <w:r w:rsidRPr="004D7DE5">
              <w:rPr>
                <w:sz w:val="22"/>
                <w:szCs w:val="22"/>
              </w:rPr>
              <w:t>26</w:t>
            </w:r>
          </w:p>
        </w:tc>
      </w:tr>
      <w:tr w:rsidR="004D7DE5" w:rsidRPr="004D7DE5" w14:paraId="13CC35D2"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69FBBB8B" w14:textId="77777777" w:rsidR="00BD4729" w:rsidRPr="004D7DE5" w:rsidRDefault="00BD4729"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7956B768"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EC710E9" w14:textId="77777777" w:rsidR="00BD4729" w:rsidRPr="004D7DE5" w:rsidRDefault="00BD4729"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05E08580" w14:textId="77777777" w:rsidR="00BD4729" w:rsidRPr="004D7DE5" w:rsidRDefault="00BD4729" w:rsidP="007E7F90">
            <w:pPr>
              <w:spacing w:line="240" w:lineRule="auto"/>
              <w:jc w:val="center"/>
              <w:rPr>
                <w:sz w:val="22"/>
                <w:szCs w:val="22"/>
              </w:rPr>
            </w:pPr>
            <w:r w:rsidRPr="004D7DE5">
              <w:rPr>
                <w:sz w:val="22"/>
                <w:szCs w:val="22"/>
              </w:rPr>
              <w:t>63,5</w:t>
            </w:r>
          </w:p>
        </w:tc>
        <w:tc>
          <w:tcPr>
            <w:tcW w:w="774" w:type="dxa"/>
            <w:tcBorders>
              <w:top w:val="single" w:sz="4" w:space="0" w:color="auto"/>
              <w:left w:val="single" w:sz="4" w:space="0" w:color="auto"/>
              <w:bottom w:val="single" w:sz="4" w:space="0" w:color="auto"/>
              <w:right w:val="single" w:sz="4" w:space="0" w:color="auto"/>
            </w:tcBorders>
            <w:vAlign w:val="bottom"/>
          </w:tcPr>
          <w:p w14:paraId="116E4496" w14:textId="77777777" w:rsidR="00BD4729" w:rsidRPr="004D7DE5" w:rsidRDefault="00BD4729" w:rsidP="007E7F90">
            <w:pPr>
              <w:spacing w:line="240" w:lineRule="auto"/>
              <w:jc w:val="center"/>
              <w:rPr>
                <w:sz w:val="22"/>
                <w:szCs w:val="22"/>
              </w:rPr>
            </w:pPr>
            <w:r w:rsidRPr="004D7DE5">
              <w:rPr>
                <w:sz w:val="22"/>
                <w:szCs w:val="22"/>
              </w:rPr>
              <w:t>31,0</w:t>
            </w:r>
          </w:p>
        </w:tc>
        <w:tc>
          <w:tcPr>
            <w:tcW w:w="709" w:type="dxa"/>
            <w:tcBorders>
              <w:top w:val="single" w:sz="4" w:space="0" w:color="auto"/>
              <w:left w:val="single" w:sz="4" w:space="0" w:color="auto"/>
              <w:bottom w:val="single" w:sz="4" w:space="0" w:color="auto"/>
              <w:right w:val="single" w:sz="4" w:space="0" w:color="auto"/>
            </w:tcBorders>
            <w:vAlign w:val="bottom"/>
          </w:tcPr>
          <w:p w14:paraId="4E49F41A" w14:textId="77777777" w:rsidR="00BD4729" w:rsidRPr="004D7DE5" w:rsidRDefault="00BD4729" w:rsidP="007E7F90">
            <w:pPr>
              <w:spacing w:line="240" w:lineRule="auto"/>
              <w:jc w:val="center"/>
              <w:rPr>
                <w:sz w:val="22"/>
                <w:szCs w:val="22"/>
              </w:rPr>
            </w:pPr>
            <w:r w:rsidRPr="004D7DE5">
              <w:rPr>
                <w:sz w:val="22"/>
                <w:szCs w:val="22"/>
              </w:rPr>
              <w:t>65,4</w:t>
            </w:r>
          </w:p>
        </w:tc>
        <w:tc>
          <w:tcPr>
            <w:tcW w:w="695" w:type="dxa"/>
            <w:tcBorders>
              <w:top w:val="single" w:sz="4" w:space="0" w:color="auto"/>
              <w:left w:val="single" w:sz="4" w:space="0" w:color="auto"/>
              <w:bottom w:val="single" w:sz="4" w:space="0" w:color="auto"/>
              <w:right w:val="single" w:sz="4" w:space="0" w:color="auto"/>
            </w:tcBorders>
            <w:vAlign w:val="bottom"/>
          </w:tcPr>
          <w:p w14:paraId="06265979"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bottom"/>
          </w:tcPr>
          <w:p w14:paraId="08432A23" w14:textId="77777777" w:rsidR="00BD4729" w:rsidRPr="004D7DE5" w:rsidRDefault="00BD4729" w:rsidP="007E7F90">
            <w:pPr>
              <w:spacing w:line="240" w:lineRule="auto"/>
              <w:jc w:val="center"/>
              <w:rPr>
                <w:sz w:val="22"/>
                <w:szCs w:val="22"/>
              </w:rPr>
            </w:pPr>
            <w:r w:rsidRPr="004D7DE5">
              <w:rPr>
                <w:sz w:val="22"/>
                <w:szCs w:val="22"/>
              </w:rPr>
              <w:t>136</w:t>
            </w:r>
          </w:p>
        </w:tc>
        <w:tc>
          <w:tcPr>
            <w:tcW w:w="563" w:type="dxa"/>
            <w:tcBorders>
              <w:top w:val="single" w:sz="4" w:space="0" w:color="auto"/>
              <w:left w:val="single" w:sz="4" w:space="0" w:color="auto"/>
              <w:bottom w:val="single" w:sz="4" w:space="0" w:color="auto"/>
              <w:right w:val="single" w:sz="4" w:space="0" w:color="auto"/>
            </w:tcBorders>
            <w:vAlign w:val="bottom"/>
          </w:tcPr>
          <w:p w14:paraId="13B43684" w14:textId="77777777" w:rsidR="00BD4729" w:rsidRPr="004D7DE5" w:rsidRDefault="00BD4729" w:rsidP="007E7F90">
            <w:pPr>
              <w:spacing w:line="240" w:lineRule="auto"/>
              <w:jc w:val="center"/>
              <w:rPr>
                <w:sz w:val="22"/>
                <w:szCs w:val="22"/>
              </w:rPr>
            </w:pPr>
            <w:r w:rsidRPr="004D7DE5">
              <w:rPr>
                <w:sz w:val="22"/>
                <w:szCs w:val="22"/>
              </w:rPr>
              <w:t>47</w:t>
            </w:r>
          </w:p>
        </w:tc>
        <w:tc>
          <w:tcPr>
            <w:tcW w:w="708" w:type="dxa"/>
            <w:tcBorders>
              <w:top w:val="single" w:sz="4" w:space="0" w:color="auto"/>
              <w:left w:val="single" w:sz="4" w:space="0" w:color="auto"/>
              <w:bottom w:val="single" w:sz="4" w:space="0" w:color="auto"/>
              <w:right w:val="single" w:sz="4" w:space="0" w:color="auto"/>
            </w:tcBorders>
            <w:vAlign w:val="bottom"/>
          </w:tcPr>
          <w:p w14:paraId="039C2978" w14:textId="77777777" w:rsidR="00BD4729" w:rsidRPr="004D7DE5" w:rsidRDefault="00BD4729"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bottom"/>
          </w:tcPr>
          <w:p w14:paraId="18EF86F6"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8193ED8" w14:textId="77777777" w:rsidR="00BD4729" w:rsidRPr="004D7DE5" w:rsidRDefault="00BD4729" w:rsidP="007E7F90">
            <w:pPr>
              <w:spacing w:line="240"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bottom"/>
          </w:tcPr>
          <w:p w14:paraId="3B8CB624" w14:textId="77777777" w:rsidR="00BD4729" w:rsidRPr="004D7DE5" w:rsidRDefault="00BD4729" w:rsidP="007E7F90">
            <w:pPr>
              <w:spacing w:line="240"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bottom"/>
          </w:tcPr>
          <w:p w14:paraId="20345C78" w14:textId="77777777" w:rsidR="00BD4729" w:rsidRPr="004D7DE5" w:rsidRDefault="00BD4729" w:rsidP="007E7F90">
            <w:pPr>
              <w:spacing w:line="240" w:lineRule="auto"/>
              <w:jc w:val="center"/>
              <w:rPr>
                <w:sz w:val="22"/>
                <w:szCs w:val="22"/>
              </w:rPr>
            </w:pPr>
            <w:r w:rsidRPr="004D7DE5">
              <w:rPr>
                <w:sz w:val="22"/>
                <w:szCs w:val="22"/>
              </w:rPr>
              <w:t>26</w:t>
            </w:r>
          </w:p>
        </w:tc>
      </w:tr>
      <w:tr w:rsidR="004D7DE5" w:rsidRPr="004D7DE5" w14:paraId="7645E34C"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1C39850B" w14:textId="77777777" w:rsidR="00BD4729" w:rsidRPr="004D7DE5" w:rsidRDefault="00BD4729" w:rsidP="007E7F90">
            <w:pPr>
              <w:spacing w:line="240" w:lineRule="auto"/>
              <w:jc w:val="center"/>
              <w:rPr>
                <w:b/>
                <w:sz w:val="22"/>
                <w:szCs w:val="22"/>
              </w:rPr>
            </w:pPr>
            <w:r w:rsidRPr="004D7DE5">
              <w:rPr>
                <w:b/>
                <w:sz w:val="22"/>
                <w:szCs w:val="22"/>
              </w:rPr>
              <w:t>19</w:t>
            </w:r>
          </w:p>
        </w:tc>
        <w:tc>
          <w:tcPr>
            <w:tcW w:w="720" w:type="dxa"/>
            <w:vMerge w:val="restart"/>
            <w:tcBorders>
              <w:top w:val="single" w:sz="4" w:space="0" w:color="auto"/>
              <w:left w:val="single" w:sz="4" w:space="0" w:color="auto"/>
              <w:right w:val="single" w:sz="4" w:space="0" w:color="auto"/>
            </w:tcBorders>
            <w:vAlign w:val="center"/>
            <w:hideMark/>
          </w:tcPr>
          <w:p w14:paraId="65B1C2F9" w14:textId="77777777" w:rsidR="00BD4729" w:rsidRPr="004D7DE5" w:rsidRDefault="00BD4729" w:rsidP="007E7F90">
            <w:pPr>
              <w:spacing w:line="240" w:lineRule="auto"/>
              <w:ind w:left="-84" w:right="-108"/>
              <w:jc w:val="center"/>
              <w:rPr>
                <w:b/>
                <w:sz w:val="22"/>
                <w:szCs w:val="22"/>
              </w:rPr>
            </w:pPr>
            <w:r w:rsidRPr="004D7DE5">
              <w:rPr>
                <w:b/>
                <w:sz w:val="22"/>
                <w:szCs w:val="22"/>
              </w:rPr>
              <w:t>KK24</w:t>
            </w:r>
          </w:p>
        </w:tc>
        <w:tc>
          <w:tcPr>
            <w:tcW w:w="581" w:type="dxa"/>
            <w:tcBorders>
              <w:top w:val="single" w:sz="4" w:space="0" w:color="auto"/>
              <w:left w:val="single" w:sz="4" w:space="0" w:color="auto"/>
              <w:bottom w:val="single" w:sz="4" w:space="0" w:color="auto"/>
              <w:right w:val="single" w:sz="4" w:space="0" w:color="auto"/>
            </w:tcBorders>
            <w:vAlign w:val="center"/>
            <w:hideMark/>
          </w:tcPr>
          <w:p w14:paraId="6F91AB56"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4266FD20" w14:textId="77777777" w:rsidR="00BD4729" w:rsidRPr="004D7DE5" w:rsidRDefault="00BD4729" w:rsidP="007E7F90">
            <w:pPr>
              <w:spacing w:line="240" w:lineRule="auto"/>
              <w:jc w:val="center"/>
              <w:rPr>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04098A46" w14:textId="77777777" w:rsidR="00BD4729" w:rsidRPr="004D7DE5" w:rsidRDefault="00BD4729" w:rsidP="007E7F90">
            <w:pPr>
              <w:spacing w:line="240" w:lineRule="auto"/>
              <w:jc w:val="center"/>
              <w:rPr>
                <w:sz w:val="22"/>
                <w:szCs w:val="22"/>
              </w:rPr>
            </w:pPr>
            <w:r w:rsidRPr="004D7DE5">
              <w:rPr>
                <w:sz w:val="22"/>
                <w:szCs w:val="22"/>
              </w:rPr>
              <w:t>32,8</w:t>
            </w:r>
          </w:p>
        </w:tc>
        <w:tc>
          <w:tcPr>
            <w:tcW w:w="709" w:type="dxa"/>
            <w:tcBorders>
              <w:top w:val="single" w:sz="4" w:space="0" w:color="auto"/>
              <w:left w:val="single" w:sz="4" w:space="0" w:color="auto"/>
              <w:bottom w:val="single" w:sz="4" w:space="0" w:color="auto"/>
              <w:right w:val="single" w:sz="4" w:space="0" w:color="auto"/>
            </w:tcBorders>
            <w:vAlign w:val="center"/>
          </w:tcPr>
          <w:p w14:paraId="7D0A4424" w14:textId="77777777" w:rsidR="00BD4729" w:rsidRPr="004D7DE5" w:rsidRDefault="00BD4729" w:rsidP="007E7F90">
            <w:pPr>
              <w:spacing w:line="240" w:lineRule="auto"/>
              <w:jc w:val="center"/>
              <w:rPr>
                <w:sz w:val="22"/>
                <w:szCs w:val="22"/>
              </w:rPr>
            </w:pPr>
            <w:r w:rsidRPr="004D7DE5">
              <w:rPr>
                <w:sz w:val="22"/>
                <w:szCs w:val="22"/>
              </w:rPr>
              <w:t>63,1</w:t>
            </w:r>
          </w:p>
        </w:tc>
        <w:tc>
          <w:tcPr>
            <w:tcW w:w="695" w:type="dxa"/>
            <w:tcBorders>
              <w:top w:val="single" w:sz="4" w:space="0" w:color="auto"/>
              <w:left w:val="single" w:sz="4" w:space="0" w:color="auto"/>
              <w:bottom w:val="single" w:sz="4" w:space="0" w:color="auto"/>
              <w:right w:val="single" w:sz="4" w:space="0" w:color="auto"/>
            </w:tcBorders>
            <w:vAlign w:val="center"/>
          </w:tcPr>
          <w:p w14:paraId="0DE5196F" w14:textId="77777777" w:rsidR="00BD4729" w:rsidRPr="004D7DE5" w:rsidRDefault="00BD4729"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290D70A5" w14:textId="77777777" w:rsidR="00BD4729" w:rsidRPr="004D7DE5" w:rsidRDefault="00BD4729" w:rsidP="007E7F90">
            <w:pPr>
              <w:spacing w:line="240" w:lineRule="auto"/>
              <w:jc w:val="center"/>
              <w:rPr>
                <w:sz w:val="22"/>
                <w:szCs w:val="22"/>
              </w:rPr>
            </w:pPr>
            <w:r w:rsidRPr="004D7DE5">
              <w:rPr>
                <w:sz w:val="22"/>
                <w:szCs w:val="22"/>
              </w:rPr>
              <w:t>89</w:t>
            </w:r>
          </w:p>
        </w:tc>
        <w:tc>
          <w:tcPr>
            <w:tcW w:w="563" w:type="dxa"/>
            <w:tcBorders>
              <w:top w:val="single" w:sz="4" w:space="0" w:color="auto"/>
              <w:left w:val="single" w:sz="4" w:space="0" w:color="auto"/>
              <w:bottom w:val="single" w:sz="4" w:space="0" w:color="auto"/>
              <w:right w:val="single" w:sz="4" w:space="0" w:color="auto"/>
            </w:tcBorders>
            <w:vAlign w:val="center"/>
          </w:tcPr>
          <w:p w14:paraId="03A74210" w14:textId="77777777" w:rsidR="00BD4729" w:rsidRPr="004D7DE5" w:rsidRDefault="00BD4729" w:rsidP="007E7F90">
            <w:pPr>
              <w:spacing w:line="240" w:lineRule="auto"/>
              <w:jc w:val="center"/>
              <w:rPr>
                <w:sz w:val="22"/>
                <w:szCs w:val="22"/>
              </w:rPr>
            </w:pPr>
            <w:r w:rsidRPr="004D7DE5">
              <w:rPr>
                <w:sz w:val="22"/>
                <w:szCs w:val="22"/>
              </w:rPr>
              <w:t>19</w:t>
            </w:r>
          </w:p>
        </w:tc>
        <w:tc>
          <w:tcPr>
            <w:tcW w:w="708" w:type="dxa"/>
            <w:tcBorders>
              <w:top w:val="single" w:sz="4" w:space="0" w:color="auto"/>
              <w:left w:val="single" w:sz="4" w:space="0" w:color="auto"/>
              <w:bottom w:val="single" w:sz="4" w:space="0" w:color="auto"/>
              <w:right w:val="single" w:sz="4" w:space="0" w:color="auto"/>
            </w:tcBorders>
            <w:vAlign w:val="center"/>
          </w:tcPr>
          <w:p w14:paraId="429E044E" w14:textId="77777777" w:rsidR="00BD4729" w:rsidRPr="004D7DE5" w:rsidRDefault="00BD4729"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4317E96C"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076299D9"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6CB4C37D" w14:textId="77777777" w:rsidR="00BD4729" w:rsidRPr="004D7DE5" w:rsidRDefault="00BD4729" w:rsidP="007E7F90">
            <w:pPr>
              <w:spacing w:line="240" w:lineRule="auto"/>
              <w:jc w:val="center"/>
              <w:rPr>
                <w:sz w:val="22"/>
                <w:szCs w:val="22"/>
              </w:rPr>
            </w:pPr>
            <w:r w:rsidRPr="004D7DE5">
              <w:rPr>
                <w:sz w:val="22"/>
                <w:szCs w:val="22"/>
              </w:rPr>
              <w:t>&lt;42</w:t>
            </w:r>
          </w:p>
        </w:tc>
        <w:tc>
          <w:tcPr>
            <w:tcW w:w="709" w:type="dxa"/>
            <w:tcBorders>
              <w:top w:val="single" w:sz="4" w:space="0" w:color="auto"/>
              <w:left w:val="single" w:sz="4" w:space="0" w:color="auto"/>
              <w:bottom w:val="single" w:sz="4" w:space="0" w:color="auto"/>
              <w:right w:val="single" w:sz="4" w:space="0" w:color="auto"/>
            </w:tcBorders>
            <w:vAlign w:val="center"/>
          </w:tcPr>
          <w:p w14:paraId="6DBC924F" w14:textId="77777777" w:rsidR="00BD4729" w:rsidRPr="004D7DE5" w:rsidRDefault="00BD4729" w:rsidP="007E7F90">
            <w:pPr>
              <w:spacing w:line="240" w:lineRule="auto"/>
              <w:jc w:val="center"/>
              <w:rPr>
                <w:sz w:val="22"/>
                <w:szCs w:val="22"/>
              </w:rPr>
            </w:pPr>
            <w:r w:rsidRPr="004D7DE5">
              <w:rPr>
                <w:sz w:val="22"/>
                <w:szCs w:val="22"/>
              </w:rPr>
              <w:t>32</w:t>
            </w:r>
          </w:p>
        </w:tc>
      </w:tr>
      <w:tr w:rsidR="004D7DE5" w:rsidRPr="004D7DE5" w14:paraId="7D40A902" w14:textId="77777777" w:rsidTr="00896E6E">
        <w:trPr>
          <w:jc w:val="center"/>
        </w:trPr>
        <w:tc>
          <w:tcPr>
            <w:tcW w:w="583" w:type="dxa"/>
            <w:vMerge/>
            <w:tcBorders>
              <w:left w:val="single" w:sz="4" w:space="0" w:color="auto"/>
              <w:right w:val="single" w:sz="4" w:space="0" w:color="auto"/>
            </w:tcBorders>
            <w:vAlign w:val="center"/>
            <w:hideMark/>
          </w:tcPr>
          <w:p w14:paraId="722DCB86"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1E5C9B1"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7776870" w14:textId="77777777" w:rsidR="00BD4729" w:rsidRPr="004D7DE5" w:rsidRDefault="00BD4729"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AEE620F" w14:textId="77777777" w:rsidR="00BD4729" w:rsidRPr="004D7DE5" w:rsidRDefault="00BD4729" w:rsidP="007E7F90">
            <w:pPr>
              <w:spacing w:line="240" w:lineRule="auto"/>
              <w:jc w:val="center"/>
              <w:rPr>
                <w:sz w:val="22"/>
                <w:szCs w:val="22"/>
              </w:rPr>
            </w:pPr>
            <w:r w:rsidRPr="004D7DE5">
              <w:rPr>
                <w:sz w:val="22"/>
                <w:szCs w:val="22"/>
              </w:rPr>
              <w:t>63,4</w:t>
            </w:r>
          </w:p>
        </w:tc>
        <w:tc>
          <w:tcPr>
            <w:tcW w:w="774" w:type="dxa"/>
            <w:tcBorders>
              <w:top w:val="single" w:sz="4" w:space="0" w:color="auto"/>
              <w:left w:val="single" w:sz="4" w:space="0" w:color="auto"/>
              <w:bottom w:val="single" w:sz="4" w:space="0" w:color="auto"/>
              <w:right w:val="single" w:sz="4" w:space="0" w:color="auto"/>
            </w:tcBorders>
            <w:vAlign w:val="center"/>
          </w:tcPr>
          <w:p w14:paraId="3634BD54" w14:textId="77777777" w:rsidR="00BD4729" w:rsidRPr="004D7DE5" w:rsidRDefault="00BD4729" w:rsidP="007E7F90">
            <w:pPr>
              <w:spacing w:line="240" w:lineRule="auto"/>
              <w:jc w:val="center"/>
              <w:rPr>
                <w:sz w:val="22"/>
                <w:szCs w:val="22"/>
              </w:rPr>
            </w:pPr>
            <w:r w:rsidRPr="004D7DE5">
              <w:rPr>
                <w:sz w:val="22"/>
                <w:szCs w:val="22"/>
              </w:rPr>
              <w:t>32,5</w:t>
            </w:r>
          </w:p>
        </w:tc>
        <w:tc>
          <w:tcPr>
            <w:tcW w:w="709" w:type="dxa"/>
            <w:tcBorders>
              <w:top w:val="single" w:sz="4" w:space="0" w:color="auto"/>
              <w:left w:val="single" w:sz="4" w:space="0" w:color="auto"/>
              <w:bottom w:val="single" w:sz="4" w:space="0" w:color="auto"/>
              <w:right w:val="single" w:sz="4" w:space="0" w:color="auto"/>
            </w:tcBorders>
            <w:vAlign w:val="center"/>
          </w:tcPr>
          <w:p w14:paraId="20501E3A" w14:textId="77777777" w:rsidR="00BD4729" w:rsidRPr="004D7DE5" w:rsidRDefault="00BD4729" w:rsidP="007E7F90">
            <w:pPr>
              <w:spacing w:line="240" w:lineRule="auto"/>
              <w:jc w:val="center"/>
              <w:rPr>
                <w:sz w:val="22"/>
                <w:szCs w:val="22"/>
              </w:rPr>
            </w:pPr>
            <w:r w:rsidRPr="004D7DE5">
              <w:rPr>
                <w:sz w:val="22"/>
                <w:szCs w:val="22"/>
              </w:rPr>
              <w:t>59,9</w:t>
            </w:r>
          </w:p>
        </w:tc>
        <w:tc>
          <w:tcPr>
            <w:tcW w:w="695" w:type="dxa"/>
            <w:tcBorders>
              <w:top w:val="single" w:sz="4" w:space="0" w:color="auto"/>
              <w:left w:val="single" w:sz="4" w:space="0" w:color="auto"/>
              <w:bottom w:val="single" w:sz="4" w:space="0" w:color="auto"/>
              <w:right w:val="single" w:sz="4" w:space="0" w:color="auto"/>
            </w:tcBorders>
            <w:vAlign w:val="center"/>
          </w:tcPr>
          <w:p w14:paraId="3CA46153" w14:textId="77777777" w:rsidR="00BD4729" w:rsidRPr="004D7DE5" w:rsidRDefault="00BD4729"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09368738" w14:textId="77777777" w:rsidR="00BD4729" w:rsidRPr="004D7DE5" w:rsidRDefault="00BD4729" w:rsidP="007E7F90">
            <w:pPr>
              <w:spacing w:line="240" w:lineRule="auto"/>
              <w:jc w:val="center"/>
              <w:rPr>
                <w:sz w:val="22"/>
                <w:szCs w:val="22"/>
              </w:rPr>
            </w:pPr>
            <w:r w:rsidRPr="004D7DE5">
              <w:rPr>
                <w:sz w:val="22"/>
                <w:szCs w:val="22"/>
              </w:rPr>
              <w:t>102</w:t>
            </w:r>
          </w:p>
        </w:tc>
        <w:tc>
          <w:tcPr>
            <w:tcW w:w="563" w:type="dxa"/>
            <w:tcBorders>
              <w:top w:val="single" w:sz="4" w:space="0" w:color="auto"/>
              <w:left w:val="single" w:sz="4" w:space="0" w:color="auto"/>
              <w:bottom w:val="single" w:sz="4" w:space="0" w:color="auto"/>
              <w:right w:val="single" w:sz="4" w:space="0" w:color="auto"/>
            </w:tcBorders>
            <w:vAlign w:val="center"/>
          </w:tcPr>
          <w:p w14:paraId="0BEE2F90" w14:textId="77777777" w:rsidR="00BD4729" w:rsidRPr="004D7DE5" w:rsidRDefault="00BD4729" w:rsidP="007E7F90">
            <w:pPr>
              <w:spacing w:line="240" w:lineRule="auto"/>
              <w:jc w:val="center"/>
              <w:rPr>
                <w:sz w:val="22"/>
                <w:szCs w:val="22"/>
              </w:rPr>
            </w:pPr>
            <w:r w:rsidRPr="004D7DE5">
              <w:rPr>
                <w:sz w:val="22"/>
                <w:szCs w:val="22"/>
              </w:rPr>
              <w:t>23</w:t>
            </w:r>
          </w:p>
        </w:tc>
        <w:tc>
          <w:tcPr>
            <w:tcW w:w="708" w:type="dxa"/>
            <w:tcBorders>
              <w:top w:val="single" w:sz="4" w:space="0" w:color="auto"/>
              <w:left w:val="single" w:sz="4" w:space="0" w:color="auto"/>
              <w:bottom w:val="single" w:sz="4" w:space="0" w:color="auto"/>
              <w:right w:val="single" w:sz="4" w:space="0" w:color="auto"/>
            </w:tcBorders>
            <w:vAlign w:val="center"/>
          </w:tcPr>
          <w:p w14:paraId="4BA34DFA" w14:textId="77777777" w:rsidR="00BD4729" w:rsidRPr="004D7DE5" w:rsidRDefault="00BD4729" w:rsidP="007E7F90">
            <w:pPr>
              <w:spacing w:line="240" w:lineRule="auto"/>
              <w:jc w:val="center"/>
              <w:rPr>
                <w:sz w:val="22"/>
                <w:szCs w:val="22"/>
              </w:rPr>
            </w:pPr>
            <w:r w:rsidRPr="004D7DE5">
              <w:rPr>
                <w:sz w:val="22"/>
                <w:szCs w:val="22"/>
              </w:rPr>
              <w:t>21</w:t>
            </w:r>
          </w:p>
        </w:tc>
        <w:tc>
          <w:tcPr>
            <w:tcW w:w="993" w:type="dxa"/>
            <w:tcBorders>
              <w:top w:val="single" w:sz="4" w:space="0" w:color="auto"/>
              <w:left w:val="single" w:sz="4" w:space="0" w:color="auto"/>
              <w:bottom w:val="single" w:sz="4" w:space="0" w:color="auto"/>
              <w:right w:val="single" w:sz="4" w:space="0" w:color="auto"/>
            </w:tcBorders>
            <w:vAlign w:val="center"/>
          </w:tcPr>
          <w:p w14:paraId="52F33F2B"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58CB3C2C"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07D03EE0"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5B08D783"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5AB9A6A3" w14:textId="77777777" w:rsidTr="00896E6E">
        <w:trPr>
          <w:jc w:val="center"/>
        </w:trPr>
        <w:tc>
          <w:tcPr>
            <w:tcW w:w="583" w:type="dxa"/>
            <w:vMerge/>
            <w:tcBorders>
              <w:left w:val="single" w:sz="4" w:space="0" w:color="auto"/>
              <w:right w:val="single" w:sz="4" w:space="0" w:color="auto"/>
            </w:tcBorders>
            <w:vAlign w:val="center"/>
          </w:tcPr>
          <w:p w14:paraId="34A0AB90"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2E27447"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4938DC7" w14:textId="77777777" w:rsidR="00BD4729" w:rsidRPr="004D7DE5" w:rsidRDefault="00BD4729"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BB2D7CB" w14:textId="77777777" w:rsidR="00BD4729" w:rsidRPr="004D7DE5" w:rsidRDefault="00BD4729" w:rsidP="007E7F90">
            <w:pPr>
              <w:spacing w:line="240" w:lineRule="auto"/>
              <w:jc w:val="center"/>
              <w:rPr>
                <w:sz w:val="22"/>
                <w:szCs w:val="22"/>
              </w:rPr>
            </w:pPr>
            <w:r w:rsidRPr="004D7DE5">
              <w:rPr>
                <w:sz w:val="22"/>
                <w:szCs w:val="22"/>
              </w:rPr>
              <w:t>64,8</w:t>
            </w:r>
          </w:p>
        </w:tc>
        <w:tc>
          <w:tcPr>
            <w:tcW w:w="774" w:type="dxa"/>
            <w:tcBorders>
              <w:top w:val="single" w:sz="4" w:space="0" w:color="auto"/>
              <w:left w:val="single" w:sz="4" w:space="0" w:color="auto"/>
              <w:bottom w:val="single" w:sz="4" w:space="0" w:color="auto"/>
              <w:right w:val="single" w:sz="4" w:space="0" w:color="auto"/>
            </w:tcBorders>
            <w:vAlign w:val="center"/>
          </w:tcPr>
          <w:p w14:paraId="170D720C" w14:textId="77777777" w:rsidR="00BD4729" w:rsidRPr="004D7DE5" w:rsidRDefault="00BD4729"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79DCEE07" w14:textId="77777777" w:rsidR="00BD4729" w:rsidRPr="004D7DE5" w:rsidRDefault="00BD4729" w:rsidP="007E7F90">
            <w:pPr>
              <w:spacing w:line="240" w:lineRule="auto"/>
              <w:jc w:val="center"/>
              <w:rPr>
                <w:sz w:val="22"/>
                <w:szCs w:val="22"/>
              </w:rPr>
            </w:pPr>
            <w:r w:rsidRPr="004D7DE5">
              <w:rPr>
                <w:sz w:val="22"/>
                <w:szCs w:val="22"/>
              </w:rPr>
              <w:t>60,2</w:t>
            </w:r>
          </w:p>
        </w:tc>
        <w:tc>
          <w:tcPr>
            <w:tcW w:w="695" w:type="dxa"/>
            <w:tcBorders>
              <w:top w:val="single" w:sz="4" w:space="0" w:color="auto"/>
              <w:left w:val="single" w:sz="4" w:space="0" w:color="auto"/>
              <w:bottom w:val="single" w:sz="4" w:space="0" w:color="auto"/>
              <w:right w:val="single" w:sz="4" w:space="0" w:color="auto"/>
            </w:tcBorders>
            <w:vAlign w:val="center"/>
          </w:tcPr>
          <w:p w14:paraId="2BA4812C"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60FC4DEC" w14:textId="77777777" w:rsidR="00BD4729" w:rsidRPr="004D7DE5" w:rsidRDefault="00BD4729" w:rsidP="007E7F90">
            <w:pPr>
              <w:spacing w:line="240" w:lineRule="auto"/>
              <w:jc w:val="center"/>
              <w:rPr>
                <w:sz w:val="22"/>
                <w:szCs w:val="22"/>
              </w:rPr>
            </w:pPr>
            <w:r w:rsidRPr="004D7DE5">
              <w:rPr>
                <w:sz w:val="22"/>
                <w:szCs w:val="22"/>
              </w:rPr>
              <w:t>106</w:t>
            </w:r>
          </w:p>
        </w:tc>
        <w:tc>
          <w:tcPr>
            <w:tcW w:w="563" w:type="dxa"/>
            <w:tcBorders>
              <w:top w:val="single" w:sz="4" w:space="0" w:color="auto"/>
              <w:left w:val="single" w:sz="4" w:space="0" w:color="auto"/>
              <w:bottom w:val="single" w:sz="4" w:space="0" w:color="auto"/>
              <w:right w:val="single" w:sz="4" w:space="0" w:color="auto"/>
            </w:tcBorders>
            <w:vAlign w:val="center"/>
          </w:tcPr>
          <w:p w14:paraId="4A4647E0" w14:textId="77777777" w:rsidR="00BD4729" w:rsidRPr="004D7DE5" w:rsidRDefault="00BD4729" w:rsidP="007E7F90">
            <w:pPr>
              <w:spacing w:line="240" w:lineRule="auto"/>
              <w:jc w:val="center"/>
              <w:rPr>
                <w:sz w:val="22"/>
                <w:szCs w:val="22"/>
              </w:rPr>
            </w:pPr>
            <w:r w:rsidRPr="004D7DE5">
              <w:rPr>
                <w:sz w:val="22"/>
                <w:szCs w:val="22"/>
              </w:rPr>
              <w:t>34</w:t>
            </w:r>
          </w:p>
        </w:tc>
        <w:tc>
          <w:tcPr>
            <w:tcW w:w="708" w:type="dxa"/>
            <w:tcBorders>
              <w:top w:val="single" w:sz="4" w:space="0" w:color="auto"/>
              <w:left w:val="single" w:sz="4" w:space="0" w:color="auto"/>
              <w:bottom w:val="single" w:sz="4" w:space="0" w:color="auto"/>
              <w:right w:val="single" w:sz="4" w:space="0" w:color="auto"/>
            </w:tcBorders>
            <w:vAlign w:val="center"/>
          </w:tcPr>
          <w:p w14:paraId="054040DC" w14:textId="77777777" w:rsidR="00BD4729" w:rsidRPr="004D7DE5" w:rsidRDefault="00BD4729" w:rsidP="007E7F90">
            <w:pPr>
              <w:spacing w:line="240" w:lineRule="auto"/>
              <w:jc w:val="center"/>
              <w:rPr>
                <w:sz w:val="22"/>
                <w:szCs w:val="22"/>
              </w:rPr>
            </w:pPr>
            <w:r w:rsidRPr="004D7DE5">
              <w:rPr>
                <w:sz w:val="22"/>
                <w:szCs w:val="22"/>
              </w:rPr>
              <w:t>20</w:t>
            </w:r>
          </w:p>
        </w:tc>
        <w:tc>
          <w:tcPr>
            <w:tcW w:w="993" w:type="dxa"/>
            <w:tcBorders>
              <w:top w:val="single" w:sz="4" w:space="0" w:color="auto"/>
              <w:left w:val="single" w:sz="4" w:space="0" w:color="auto"/>
              <w:bottom w:val="single" w:sz="4" w:space="0" w:color="auto"/>
              <w:right w:val="single" w:sz="4" w:space="0" w:color="auto"/>
            </w:tcBorders>
            <w:vAlign w:val="center"/>
          </w:tcPr>
          <w:p w14:paraId="0D04DB4B"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0E5D7589"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3272BF78"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772828FF" w14:textId="77777777" w:rsidR="00BD4729" w:rsidRPr="004D7DE5" w:rsidRDefault="00BD4729" w:rsidP="007E7F90">
            <w:pPr>
              <w:spacing w:line="240" w:lineRule="auto"/>
              <w:jc w:val="center"/>
              <w:rPr>
                <w:sz w:val="22"/>
                <w:szCs w:val="22"/>
              </w:rPr>
            </w:pPr>
            <w:r w:rsidRPr="004D7DE5">
              <w:rPr>
                <w:sz w:val="22"/>
                <w:szCs w:val="22"/>
              </w:rPr>
              <w:t>30</w:t>
            </w:r>
          </w:p>
        </w:tc>
      </w:tr>
      <w:tr w:rsidR="004D7DE5" w:rsidRPr="004D7DE5" w14:paraId="146F0ABE" w14:textId="77777777" w:rsidTr="00896E6E">
        <w:trPr>
          <w:jc w:val="center"/>
        </w:trPr>
        <w:tc>
          <w:tcPr>
            <w:tcW w:w="583" w:type="dxa"/>
            <w:vMerge/>
            <w:tcBorders>
              <w:left w:val="single" w:sz="4" w:space="0" w:color="auto"/>
              <w:right w:val="single" w:sz="4" w:space="0" w:color="auto"/>
            </w:tcBorders>
            <w:vAlign w:val="center"/>
          </w:tcPr>
          <w:p w14:paraId="1F3A998D"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6218400"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ED1BC4E" w14:textId="77777777" w:rsidR="00BD4729" w:rsidRPr="004D7DE5" w:rsidRDefault="00BD4729"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7F31E109" w14:textId="77777777" w:rsidR="00BD4729" w:rsidRPr="004D7DE5" w:rsidRDefault="00BD4729" w:rsidP="007E7F90">
            <w:pPr>
              <w:spacing w:line="240" w:lineRule="auto"/>
              <w:jc w:val="center"/>
              <w:rPr>
                <w:sz w:val="22"/>
                <w:szCs w:val="22"/>
              </w:rPr>
            </w:pPr>
            <w:r w:rsidRPr="004D7DE5">
              <w:rPr>
                <w:sz w:val="22"/>
                <w:szCs w:val="22"/>
              </w:rPr>
              <w:t>60</w:t>
            </w:r>
          </w:p>
        </w:tc>
        <w:tc>
          <w:tcPr>
            <w:tcW w:w="774" w:type="dxa"/>
            <w:tcBorders>
              <w:top w:val="single" w:sz="4" w:space="0" w:color="auto"/>
              <w:left w:val="single" w:sz="4" w:space="0" w:color="auto"/>
              <w:bottom w:val="single" w:sz="4" w:space="0" w:color="auto"/>
              <w:right w:val="single" w:sz="4" w:space="0" w:color="auto"/>
            </w:tcBorders>
            <w:vAlign w:val="center"/>
          </w:tcPr>
          <w:p w14:paraId="37931B45" w14:textId="77777777" w:rsidR="00BD4729" w:rsidRPr="004D7DE5" w:rsidRDefault="00BD4729" w:rsidP="007E7F90">
            <w:pPr>
              <w:spacing w:line="240" w:lineRule="auto"/>
              <w:jc w:val="center"/>
              <w:rPr>
                <w:sz w:val="22"/>
                <w:szCs w:val="22"/>
              </w:rPr>
            </w:pPr>
            <w:r w:rsidRPr="004D7DE5">
              <w:rPr>
                <w:sz w:val="22"/>
                <w:szCs w:val="22"/>
              </w:rPr>
              <w:t>30,5</w:t>
            </w:r>
          </w:p>
        </w:tc>
        <w:tc>
          <w:tcPr>
            <w:tcW w:w="709" w:type="dxa"/>
            <w:tcBorders>
              <w:top w:val="single" w:sz="4" w:space="0" w:color="auto"/>
              <w:left w:val="single" w:sz="4" w:space="0" w:color="auto"/>
              <w:bottom w:val="single" w:sz="4" w:space="0" w:color="auto"/>
              <w:right w:val="single" w:sz="4" w:space="0" w:color="auto"/>
            </w:tcBorders>
            <w:vAlign w:val="center"/>
          </w:tcPr>
          <w:p w14:paraId="2189E96E" w14:textId="77777777" w:rsidR="00BD4729" w:rsidRPr="004D7DE5" w:rsidRDefault="00BD4729" w:rsidP="007E7F90">
            <w:pPr>
              <w:spacing w:line="240" w:lineRule="auto"/>
              <w:jc w:val="center"/>
              <w:rPr>
                <w:sz w:val="22"/>
                <w:szCs w:val="22"/>
              </w:rPr>
            </w:pPr>
            <w:r w:rsidRPr="004D7DE5">
              <w:rPr>
                <w:sz w:val="22"/>
                <w:szCs w:val="22"/>
              </w:rPr>
              <w:t>68,5</w:t>
            </w:r>
          </w:p>
        </w:tc>
        <w:tc>
          <w:tcPr>
            <w:tcW w:w="695" w:type="dxa"/>
            <w:tcBorders>
              <w:top w:val="single" w:sz="4" w:space="0" w:color="auto"/>
              <w:left w:val="single" w:sz="4" w:space="0" w:color="auto"/>
              <w:bottom w:val="single" w:sz="4" w:space="0" w:color="auto"/>
              <w:right w:val="single" w:sz="4" w:space="0" w:color="auto"/>
            </w:tcBorders>
            <w:vAlign w:val="center"/>
          </w:tcPr>
          <w:p w14:paraId="42CCDFC0"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48B0AAD5" w14:textId="77777777" w:rsidR="00BD4729" w:rsidRPr="004D7DE5" w:rsidRDefault="00BD4729" w:rsidP="007E7F90">
            <w:pPr>
              <w:spacing w:line="240" w:lineRule="auto"/>
              <w:jc w:val="center"/>
              <w:rPr>
                <w:sz w:val="22"/>
                <w:szCs w:val="22"/>
              </w:rPr>
            </w:pPr>
            <w:r w:rsidRPr="004D7DE5">
              <w:rPr>
                <w:sz w:val="22"/>
                <w:szCs w:val="22"/>
              </w:rPr>
              <w:t>139</w:t>
            </w:r>
          </w:p>
        </w:tc>
        <w:tc>
          <w:tcPr>
            <w:tcW w:w="563" w:type="dxa"/>
            <w:tcBorders>
              <w:top w:val="single" w:sz="4" w:space="0" w:color="auto"/>
              <w:left w:val="single" w:sz="4" w:space="0" w:color="auto"/>
              <w:bottom w:val="single" w:sz="4" w:space="0" w:color="auto"/>
              <w:right w:val="single" w:sz="4" w:space="0" w:color="auto"/>
            </w:tcBorders>
            <w:vAlign w:val="center"/>
          </w:tcPr>
          <w:p w14:paraId="3C967E4D" w14:textId="77777777" w:rsidR="00BD4729" w:rsidRPr="004D7DE5" w:rsidRDefault="00BD4729"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74783067"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1E5D6DB"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297057B7"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55E1DE3F"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5517FDC3" w14:textId="77777777" w:rsidR="00BD4729" w:rsidRPr="004D7DE5" w:rsidRDefault="00BD4729" w:rsidP="007E7F90">
            <w:pPr>
              <w:spacing w:line="240" w:lineRule="auto"/>
              <w:jc w:val="center"/>
              <w:rPr>
                <w:sz w:val="22"/>
                <w:szCs w:val="22"/>
              </w:rPr>
            </w:pPr>
            <w:r w:rsidRPr="004D7DE5">
              <w:rPr>
                <w:sz w:val="22"/>
                <w:szCs w:val="22"/>
              </w:rPr>
              <w:t>27</w:t>
            </w:r>
          </w:p>
        </w:tc>
      </w:tr>
      <w:tr w:rsidR="004D7DE5" w:rsidRPr="004D7DE5" w14:paraId="424854BD" w14:textId="77777777" w:rsidTr="00896E6E">
        <w:trPr>
          <w:jc w:val="center"/>
        </w:trPr>
        <w:tc>
          <w:tcPr>
            <w:tcW w:w="583" w:type="dxa"/>
            <w:vMerge/>
            <w:tcBorders>
              <w:left w:val="single" w:sz="4" w:space="0" w:color="auto"/>
              <w:right w:val="single" w:sz="4" w:space="0" w:color="auto"/>
            </w:tcBorders>
            <w:vAlign w:val="center"/>
          </w:tcPr>
          <w:p w14:paraId="02FBD9E4"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2E2C284"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04D0EC2" w14:textId="77777777" w:rsidR="00BD4729" w:rsidRPr="004D7DE5" w:rsidRDefault="00BD4729"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473BF9EC" w14:textId="77777777" w:rsidR="00BD4729" w:rsidRPr="004D7DE5" w:rsidRDefault="00BD4729" w:rsidP="007E7F90">
            <w:pPr>
              <w:spacing w:line="240" w:lineRule="auto"/>
              <w:jc w:val="center"/>
              <w:rPr>
                <w:sz w:val="22"/>
                <w:szCs w:val="22"/>
              </w:rPr>
            </w:pPr>
            <w:r w:rsidRPr="004D7DE5">
              <w:rPr>
                <w:sz w:val="22"/>
                <w:szCs w:val="22"/>
              </w:rPr>
              <w:t>61,2</w:t>
            </w:r>
          </w:p>
        </w:tc>
        <w:tc>
          <w:tcPr>
            <w:tcW w:w="774" w:type="dxa"/>
            <w:tcBorders>
              <w:top w:val="single" w:sz="4" w:space="0" w:color="auto"/>
              <w:left w:val="single" w:sz="4" w:space="0" w:color="auto"/>
              <w:bottom w:val="single" w:sz="4" w:space="0" w:color="auto"/>
              <w:right w:val="single" w:sz="4" w:space="0" w:color="auto"/>
            </w:tcBorders>
            <w:vAlign w:val="center"/>
          </w:tcPr>
          <w:p w14:paraId="62EFBD95"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2248D7B8" w14:textId="77777777" w:rsidR="00BD4729" w:rsidRPr="004D7DE5" w:rsidRDefault="00BD4729" w:rsidP="007E7F90">
            <w:pPr>
              <w:spacing w:line="240" w:lineRule="auto"/>
              <w:jc w:val="center"/>
              <w:rPr>
                <w:sz w:val="22"/>
                <w:szCs w:val="22"/>
              </w:rPr>
            </w:pPr>
            <w:r w:rsidRPr="004D7DE5">
              <w:rPr>
                <w:sz w:val="22"/>
                <w:szCs w:val="22"/>
              </w:rPr>
              <w:t>69,5</w:t>
            </w:r>
          </w:p>
        </w:tc>
        <w:tc>
          <w:tcPr>
            <w:tcW w:w="695" w:type="dxa"/>
            <w:tcBorders>
              <w:top w:val="single" w:sz="4" w:space="0" w:color="auto"/>
              <w:left w:val="single" w:sz="4" w:space="0" w:color="auto"/>
              <w:bottom w:val="single" w:sz="4" w:space="0" w:color="auto"/>
              <w:right w:val="single" w:sz="4" w:space="0" w:color="auto"/>
            </w:tcBorders>
            <w:vAlign w:val="center"/>
          </w:tcPr>
          <w:p w14:paraId="5F887879"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1829081" w14:textId="77777777" w:rsidR="00BD4729" w:rsidRPr="004D7DE5" w:rsidRDefault="00BD4729" w:rsidP="007E7F90">
            <w:pPr>
              <w:spacing w:line="240" w:lineRule="auto"/>
              <w:jc w:val="center"/>
              <w:rPr>
                <w:sz w:val="22"/>
                <w:szCs w:val="22"/>
              </w:rPr>
            </w:pPr>
            <w:r w:rsidRPr="004D7DE5">
              <w:rPr>
                <w:sz w:val="22"/>
                <w:szCs w:val="22"/>
              </w:rPr>
              <w:t>124</w:t>
            </w:r>
          </w:p>
        </w:tc>
        <w:tc>
          <w:tcPr>
            <w:tcW w:w="563" w:type="dxa"/>
            <w:tcBorders>
              <w:top w:val="single" w:sz="4" w:space="0" w:color="auto"/>
              <w:left w:val="single" w:sz="4" w:space="0" w:color="auto"/>
              <w:bottom w:val="single" w:sz="4" w:space="0" w:color="auto"/>
              <w:right w:val="single" w:sz="4" w:space="0" w:color="auto"/>
            </w:tcBorders>
            <w:vAlign w:val="center"/>
          </w:tcPr>
          <w:p w14:paraId="58EE5078" w14:textId="77777777" w:rsidR="00BD4729" w:rsidRPr="004D7DE5" w:rsidRDefault="00BD4729"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center"/>
          </w:tcPr>
          <w:p w14:paraId="499200DB"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0137B5AB"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51410802"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46DD18FB"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2B143BD6" w14:textId="77777777" w:rsidR="00BD4729" w:rsidRPr="004D7DE5" w:rsidRDefault="00BD4729" w:rsidP="007E7F90">
            <w:pPr>
              <w:spacing w:line="240" w:lineRule="auto"/>
              <w:jc w:val="center"/>
              <w:rPr>
                <w:sz w:val="22"/>
                <w:szCs w:val="22"/>
              </w:rPr>
            </w:pPr>
            <w:r w:rsidRPr="004D7DE5">
              <w:rPr>
                <w:sz w:val="22"/>
                <w:szCs w:val="22"/>
              </w:rPr>
              <w:t>31</w:t>
            </w:r>
          </w:p>
        </w:tc>
      </w:tr>
      <w:tr w:rsidR="004D7DE5" w:rsidRPr="004D7DE5" w14:paraId="722B4C6F" w14:textId="77777777" w:rsidTr="00896E6E">
        <w:trPr>
          <w:jc w:val="center"/>
        </w:trPr>
        <w:tc>
          <w:tcPr>
            <w:tcW w:w="583" w:type="dxa"/>
            <w:vMerge/>
            <w:tcBorders>
              <w:left w:val="single" w:sz="4" w:space="0" w:color="auto"/>
              <w:right w:val="single" w:sz="4" w:space="0" w:color="auto"/>
            </w:tcBorders>
            <w:vAlign w:val="center"/>
          </w:tcPr>
          <w:p w14:paraId="6BE7A1E3"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03A6964"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BE9F8C5" w14:textId="77777777" w:rsidR="00BD4729" w:rsidRPr="004D7DE5" w:rsidRDefault="00BD4729"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69F9766E" w14:textId="77777777" w:rsidR="00BD4729" w:rsidRPr="004D7DE5" w:rsidRDefault="00BD4729" w:rsidP="007E7F90">
            <w:pPr>
              <w:spacing w:line="240" w:lineRule="auto"/>
              <w:jc w:val="center"/>
              <w:rPr>
                <w:sz w:val="22"/>
                <w:szCs w:val="22"/>
              </w:rPr>
            </w:pPr>
            <w:r w:rsidRPr="004D7DE5">
              <w:rPr>
                <w:sz w:val="22"/>
                <w:szCs w:val="22"/>
              </w:rPr>
              <w:t>59,1</w:t>
            </w:r>
          </w:p>
        </w:tc>
        <w:tc>
          <w:tcPr>
            <w:tcW w:w="774" w:type="dxa"/>
            <w:tcBorders>
              <w:top w:val="single" w:sz="4" w:space="0" w:color="auto"/>
              <w:left w:val="single" w:sz="4" w:space="0" w:color="auto"/>
              <w:bottom w:val="single" w:sz="4" w:space="0" w:color="auto"/>
              <w:right w:val="single" w:sz="4" w:space="0" w:color="auto"/>
            </w:tcBorders>
            <w:vAlign w:val="center"/>
          </w:tcPr>
          <w:p w14:paraId="22414423" w14:textId="77777777" w:rsidR="00BD4729" w:rsidRPr="004D7DE5" w:rsidRDefault="00BD4729" w:rsidP="007E7F90">
            <w:pPr>
              <w:spacing w:line="240" w:lineRule="auto"/>
              <w:jc w:val="center"/>
              <w:rPr>
                <w:sz w:val="22"/>
                <w:szCs w:val="22"/>
              </w:rPr>
            </w:pPr>
            <w:r w:rsidRPr="004D7DE5">
              <w:rPr>
                <w:sz w:val="22"/>
                <w:szCs w:val="22"/>
              </w:rPr>
              <w:t>26,4</w:t>
            </w:r>
          </w:p>
        </w:tc>
        <w:tc>
          <w:tcPr>
            <w:tcW w:w="709" w:type="dxa"/>
            <w:tcBorders>
              <w:top w:val="single" w:sz="4" w:space="0" w:color="auto"/>
              <w:left w:val="single" w:sz="4" w:space="0" w:color="auto"/>
              <w:bottom w:val="single" w:sz="4" w:space="0" w:color="auto"/>
              <w:right w:val="single" w:sz="4" w:space="0" w:color="auto"/>
            </w:tcBorders>
            <w:vAlign w:val="bottom"/>
          </w:tcPr>
          <w:p w14:paraId="3CDFB4F4" w14:textId="77777777" w:rsidR="00BD4729" w:rsidRPr="004D7DE5" w:rsidRDefault="00BD4729" w:rsidP="007E7F90">
            <w:pPr>
              <w:spacing w:line="240" w:lineRule="auto"/>
              <w:jc w:val="center"/>
              <w:rPr>
                <w:sz w:val="22"/>
                <w:szCs w:val="22"/>
              </w:rPr>
            </w:pPr>
            <w:r w:rsidRPr="004D7DE5">
              <w:rPr>
                <w:sz w:val="22"/>
                <w:szCs w:val="22"/>
              </w:rPr>
              <w:t>77,5</w:t>
            </w:r>
          </w:p>
        </w:tc>
        <w:tc>
          <w:tcPr>
            <w:tcW w:w="695" w:type="dxa"/>
            <w:tcBorders>
              <w:top w:val="single" w:sz="4" w:space="0" w:color="auto"/>
              <w:left w:val="single" w:sz="4" w:space="0" w:color="auto"/>
              <w:bottom w:val="single" w:sz="4" w:space="0" w:color="auto"/>
              <w:right w:val="single" w:sz="4" w:space="0" w:color="auto"/>
            </w:tcBorders>
            <w:vAlign w:val="bottom"/>
          </w:tcPr>
          <w:p w14:paraId="6D2DBDFE" w14:textId="77777777" w:rsidR="00BD4729" w:rsidRPr="004D7DE5" w:rsidRDefault="00BD4729"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0EDEB2CF" w14:textId="77777777" w:rsidR="00BD4729" w:rsidRPr="004D7DE5" w:rsidRDefault="00BD4729" w:rsidP="007E7F90">
            <w:pPr>
              <w:spacing w:line="240" w:lineRule="auto"/>
              <w:jc w:val="center"/>
              <w:rPr>
                <w:sz w:val="22"/>
                <w:szCs w:val="22"/>
              </w:rPr>
            </w:pPr>
            <w:r w:rsidRPr="004D7DE5">
              <w:rPr>
                <w:sz w:val="22"/>
                <w:szCs w:val="22"/>
              </w:rPr>
              <w:t>119</w:t>
            </w:r>
          </w:p>
        </w:tc>
        <w:tc>
          <w:tcPr>
            <w:tcW w:w="563" w:type="dxa"/>
            <w:tcBorders>
              <w:top w:val="single" w:sz="4" w:space="0" w:color="auto"/>
              <w:left w:val="single" w:sz="4" w:space="0" w:color="auto"/>
              <w:bottom w:val="single" w:sz="4" w:space="0" w:color="auto"/>
              <w:right w:val="single" w:sz="4" w:space="0" w:color="auto"/>
            </w:tcBorders>
            <w:vAlign w:val="bottom"/>
          </w:tcPr>
          <w:p w14:paraId="107E7AA8" w14:textId="77777777" w:rsidR="00BD4729" w:rsidRPr="004D7DE5" w:rsidRDefault="00BD4729"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5F342F22"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70011CB7"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5B791DD" w14:textId="77777777" w:rsidR="00BD4729" w:rsidRPr="004D7DE5" w:rsidRDefault="00BD4729" w:rsidP="007E7F90">
            <w:pPr>
              <w:spacing w:line="240" w:lineRule="auto"/>
              <w:jc w:val="center"/>
              <w:rPr>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bottom"/>
          </w:tcPr>
          <w:p w14:paraId="1E63AF04"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713DFD4C" w14:textId="77777777" w:rsidR="00BD4729" w:rsidRPr="004D7DE5" w:rsidRDefault="00BD4729" w:rsidP="007E7F90">
            <w:pPr>
              <w:spacing w:line="240" w:lineRule="auto"/>
              <w:jc w:val="center"/>
              <w:rPr>
                <w:sz w:val="22"/>
                <w:szCs w:val="22"/>
              </w:rPr>
            </w:pPr>
            <w:r w:rsidRPr="004D7DE5">
              <w:rPr>
                <w:sz w:val="22"/>
                <w:szCs w:val="22"/>
              </w:rPr>
              <w:t>&lt;21</w:t>
            </w:r>
          </w:p>
        </w:tc>
      </w:tr>
      <w:tr w:rsidR="004D7DE5" w:rsidRPr="004D7DE5" w14:paraId="039B17F9"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02203A09" w14:textId="77777777" w:rsidR="00BD4729" w:rsidRPr="004D7DE5" w:rsidRDefault="00BD4729"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95F1A8D"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08A5E4E" w14:textId="77777777" w:rsidR="00BD4729" w:rsidRPr="004D7DE5" w:rsidRDefault="00BD4729"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1750A0F8" w14:textId="77777777" w:rsidR="00BD4729" w:rsidRPr="004D7DE5" w:rsidRDefault="00BD4729" w:rsidP="007E7F90">
            <w:pPr>
              <w:spacing w:line="240" w:lineRule="auto"/>
              <w:jc w:val="center"/>
              <w:rPr>
                <w:sz w:val="22"/>
                <w:szCs w:val="22"/>
              </w:rPr>
            </w:pPr>
            <w:r w:rsidRPr="004D7DE5">
              <w:rPr>
                <w:sz w:val="22"/>
                <w:szCs w:val="22"/>
              </w:rPr>
              <w:t>62,1</w:t>
            </w:r>
          </w:p>
        </w:tc>
        <w:tc>
          <w:tcPr>
            <w:tcW w:w="774" w:type="dxa"/>
            <w:tcBorders>
              <w:top w:val="single" w:sz="4" w:space="0" w:color="auto"/>
              <w:left w:val="single" w:sz="4" w:space="0" w:color="auto"/>
              <w:bottom w:val="single" w:sz="4" w:space="0" w:color="auto"/>
              <w:right w:val="single" w:sz="4" w:space="0" w:color="auto"/>
            </w:tcBorders>
            <w:vAlign w:val="bottom"/>
          </w:tcPr>
          <w:p w14:paraId="0B3BFA47" w14:textId="77777777" w:rsidR="00BD4729" w:rsidRPr="004D7DE5" w:rsidRDefault="00BD4729" w:rsidP="007E7F90">
            <w:pPr>
              <w:spacing w:line="240" w:lineRule="auto"/>
              <w:jc w:val="center"/>
              <w:rPr>
                <w:sz w:val="22"/>
                <w:szCs w:val="22"/>
              </w:rPr>
            </w:pPr>
            <w:r w:rsidRPr="004D7DE5">
              <w:rPr>
                <w:sz w:val="22"/>
                <w:szCs w:val="22"/>
              </w:rPr>
              <w:t>30,7</w:t>
            </w:r>
          </w:p>
        </w:tc>
        <w:tc>
          <w:tcPr>
            <w:tcW w:w="709" w:type="dxa"/>
            <w:tcBorders>
              <w:top w:val="single" w:sz="4" w:space="0" w:color="auto"/>
              <w:left w:val="single" w:sz="4" w:space="0" w:color="auto"/>
              <w:bottom w:val="single" w:sz="4" w:space="0" w:color="auto"/>
              <w:right w:val="single" w:sz="4" w:space="0" w:color="auto"/>
            </w:tcBorders>
            <w:vAlign w:val="bottom"/>
          </w:tcPr>
          <w:p w14:paraId="16FD2167" w14:textId="77777777" w:rsidR="00BD4729" w:rsidRPr="004D7DE5" w:rsidRDefault="00BD4729" w:rsidP="007E7F90">
            <w:pPr>
              <w:spacing w:line="240" w:lineRule="auto"/>
              <w:jc w:val="center"/>
              <w:rPr>
                <w:sz w:val="22"/>
                <w:szCs w:val="22"/>
              </w:rPr>
            </w:pPr>
            <w:r w:rsidRPr="004D7DE5">
              <w:rPr>
                <w:sz w:val="22"/>
                <w:szCs w:val="22"/>
              </w:rPr>
              <w:t>66,5</w:t>
            </w:r>
          </w:p>
        </w:tc>
        <w:tc>
          <w:tcPr>
            <w:tcW w:w="695" w:type="dxa"/>
            <w:tcBorders>
              <w:top w:val="single" w:sz="4" w:space="0" w:color="auto"/>
              <w:left w:val="single" w:sz="4" w:space="0" w:color="auto"/>
              <w:bottom w:val="single" w:sz="4" w:space="0" w:color="auto"/>
              <w:right w:val="single" w:sz="4" w:space="0" w:color="auto"/>
            </w:tcBorders>
            <w:vAlign w:val="bottom"/>
          </w:tcPr>
          <w:p w14:paraId="07F73B52"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32AB7688" w14:textId="77777777" w:rsidR="00BD4729" w:rsidRPr="004D7DE5" w:rsidRDefault="00BD4729" w:rsidP="007E7F90">
            <w:pPr>
              <w:spacing w:line="240" w:lineRule="auto"/>
              <w:jc w:val="center"/>
              <w:rPr>
                <w:sz w:val="22"/>
                <w:szCs w:val="22"/>
              </w:rPr>
            </w:pPr>
            <w:r w:rsidRPr="004D7DE5">
              <w:rPr>
                <w:sz w:val="22"/>
                <w:szCs w:val="22"/>
              </w:rPr>
              <w:t>113</w:t>
            </w:r>
          </w:p>
        </w:tc>
        <w:tc>
          <w:tcPr>
            <w:tcW w:w="563" w:type="dxa"/>
            <w:tcBorders>
              <w:top w:val="single" w:sz="4" w:space="0" w:color="auto"/>
              <w:left w:val="single" w:sz="4" w:space="0" w:color="auto"/>
              <w:bottom w:val="single" w:sz="4" w:space="0" w:color="auto"/>
              <w:right w:val="single" w:sz="4" w:space="0" w:color="auto"/>
            </w:tcBorders>
            <w:vAlign w:val="bottom"/>
          </w:tcPr>
          <w:p w14:paraId="76EF0CA7" w14:textId="77777777" w:rsidR="00BD4729" w:rsidRPr="004D7DE5" w:rsidRDefault="00BD4729" w:rsidP="007E7F90">
            <w:pPr>
              <w:spacing w:line="240" w:lineRule="auto"/>
              <w:jc w:val="center"/>
              <w:rPr>
                <w:sz w:val="22"/>
                <w:szCs w:val="22"/>
              </w:rPr>
            </w:pPr>
            <w:r w:rsidRPr="004D7DE5">
              <w:rPr>
                <w:sz w:val="22"/>
                <w:szCs w:val="22"/>
              </w:rPr>
              <w:t>40</w:t>
            </w:r>
          </w:p>
        </w:tc>
        <w:tc>
          <w:tcPr>
            <w:tcW w:w="708" w:type="dxa"/>
            <w:tcBorders>
              <w:top w:val="single" w:sz="4" w:space="0" w:color="auto"/>
              <w:left w:val="single" w:sz="4" w:space="0" w:color="auto"/>
              <w:bottom w:val="single" w:sz="4" w:space="0" w:color="auto"/>
              <w:right w:val="single" w:sz="4" w:space="0" w:color="auto"/>
            </w:tcBorders>
            <w:vAlign w:val="bottom"/>
          </w:tcPr>
          <w:p w14:paraId="4BC56D49" w14:textId="77777777" w:rsidR="00BD4729" w:rsidRPr="004D7DE5" w:rsidRDefault="00BD4729"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bottom"/>
          </w:tcPr>
          <w:p w14:paraId="6FFE64DB"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D700F83" w14:textId="77777777" w:rsidR="00BD4729" w:rsidRPr="004D7DE5" w:rsidRDefault="00BD4729" w:rsidP="007E7F90">
            <w:pPr>
              <w:spacing w:line="240"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bottom"/>
          </w:tcPr>
          <w:p w14:paraId="1F0FC213" w14:textId="77777777" w:rsidR="00BD4729" w:rsidRPr="004D7DE5" w:rsidRDefault="00BD4729" w:rsidP="007E7F90">
            <w:pPr>
              <w:spacing w:line="240"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bottom"/>
          </w:tcPr>
          <w:p w14:paraId="3A951032" w14:textId="77777777" w:rsidR="00BD4729" w:rsidRPr="004D7DE5" w:rsidRDefault="00BD4729" w:rsidP="007E7F90">
            <w:pPr>
              <w:spacing w:line="240" w:lineRule="auto"/>
              <w:jc w:val="center"/>
              <w:rPr>
                <w:sz w:val="22"/>
                <w:szCs w:val="22"/>
              </w:rPr>
            </w:pPr>
            <w:r w:rsidRPr="004D7DE5">
              <w:rPr>
                <w:sz w:val="22"/>
                <w:szCs w:val="22"/>
              </w:rPr>
              <w:t>26</w:t>
            </w:r>
          </w:p>
        </w:tc>
      </w:tr>
      <w:tr w:rsidR="004D7DE5" w:rsidRPr="004D7DE5" w14:paraId="3C5C5648"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6FF35BB5" w14:textId="77777777" w:rsidR="00BD4729" w:rsidRPr="004D7DE5" w:rsidRDefault="00BD4729" w:rsidP="007E7F90">
            <w:pPr>
              <w:spacing w:line="240" w:lineRule="auto"/>
              <w:jc w:val="center"/>
              <w:rPr>
                <w:b/>
                <w:sz w:val="22"/>
                <w:szCs w:val="22"/>
              </w:rPr>
            </w:pPr>
            <w:r w:rsidRPr="004D7DE5">
              <w:rPr>
                <w:b/>
                <w:sz w:val="22"/>
                <w:szCs w:val="22"/>
              </w:rPr>
              <w:t>20</w:t>
            </w:r>
          </w:p>
        </w:tc>
        <w:tc>
          <w:tcPr>
            <w:tcW w:w="720" w:type="dxa"/>
            <w:vMerge w:val="restart"/>
            <w:tcBorders>
              <w:top w:val="single" w:sz="4" w:space="0" w:color="auto"/>
              <w:left w:val="single" w:sz="4" w:space="0" w:color="auto"/>
              <w:right w:val="single" w:sz="4" w:space="0" w:color="auto"/>
            </w:tcBorders>
            <w:vAlign w:val="center"/>
            <w:hideMark/>
          </w:tcPr>
          <w:p w14:paraId="66122E0E" w14:textId="77777777" w:rsidR="00BD4729" w:rsidRPr="004D7DE5" w:rsidRDefault="00BD4729" w:rsidP="007E7F90">
            <w:pPr>
              <w:spacing w:line="240" w:lineRule="auto"/>
              <w:ind w:left="-84" w:right="-108"/>
              <w:jc w:val="center"/>
              <w:rPr>
                <w:b/>
                <w:sz w:val="22"/>
                <w:szCs w:val="22"/>
              </w:rPr>
            </w:pPr>
            <w:r w:rsidRPr="004D7DE5">
              <w:rPr>
                <w:b/>
                <w:sz w:val="22"/>
                <w:szCs w:val="22"/>
              </w:rPr>
              <w:t>KK26</w:t>
            </w:r>
          </w:p>
        </w:tc>
        <w:tc>
          <w:tcPr>
            <w:tcW w:w="581" w:type="dxa"/>
            <w:tcBorders>
              <w:top w:val="single" w:sz="4" w:space="0" w:color="auto"/>
              <w:left w:val="single" w:sz="4" w:space="0" w:color="auto"/>
              <w:bottom w:val="single" w:sz="4" w:space="0" w:color="auto"/>
              <w:right w:val="single" w:sz="4" w:space="0" w:color="auto"/>
            </w:tcBorders>
            <w:vAlign w:val="center"/>
            <w:hideMark/>
          </w:tcPr>
          <w:p w14:paraId="627DC04D"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0D47356C" w14:textId="77777777" w:rsidR="00BD4729" w:rsidRPr="004D7DE5" w:rsidRDefault="00BD4729" w:rsidP="007E7F90">
            <w:pPr>
              <w:spacing w:line="240" w:lineRule="auto"/>
              <w:jc w:val="center"/>
              <w:rPr>
                <w:sz w:val="22"/>
                <w:szCs w:val="22"/>
              </w:rPr>
            </w:pPr>
            <w:r w:rsidRPr="004D7DE5">
              <w:rPr>
                <w:sz w:val="22"/>
                <w:szCs w:val="22"/>
              </w:rPr>
              <w:t>55,5</w:t>
            </w:r>
          </w:p>
        </w:tc>
        <w:tc>
          <w:tcPr>
            <w:tcW w:w="774" w:type="dxa"/>
            <w:tcBorders>
              <w:top w:val="single" w:sz="4" w:space="0" w:color="auto"/>
              <w:left w:val="single" w:sz="4" w:space="0" w:color="auto"/>
              <w:bottom w:val="single" w:sz="4" w:space="0" w:color="auto"/>
              <w:right w:val="single" w:sz="4" w:space="0" w:color="auto"/>
            </w:tcBorders>
            <w:vAlign w:val="center"/>
          </w:tcPr>
          <w:p w14:paraId="7FD935D7" w14:textId="77777777" w:rsidR="00BD4729" w:rsidRPr="004D7DE5" w:rsidRDefault="00BD4729" w:rsidP="007E7F90">
            <w:pPr>
              <w:spacing w:line="240" w:lineRule="auto"/>
              <w:jc w:val="center"/>
              <w:rPr>
                <w:sz w:val="22"/>
                <w:szCs w:val="22"/>
              </w:rPr>
            </w:pPr>
            <w:r w:rsidRPr="004D7DE5">
              <w:rPr>
                <w:sz w:val="22"/>
                <w:szCs w:val="22"/>
              </w:rPr>
              <w:t>32,5</w:t>
            </w:r>
          </w:p>
        </w:tc>
        <w:tc>
          <w:tcPr>
            <w:tcW w:w="709" w:type="dxa"/>
            <w:tcBorders>
              <w:top w:val="single" w:sz="4" w:space="0" w:color="auto"/>
              <w:left w:val="single" w:sz="4" w:space="0" w:color="auto"/>
              <w:bottom w:val="single" w:sz="4" w:space="0" w:color="auto"/>
              <w:right w:val="single" w:sz="4" w:space="0" w:color="auto"/>
            </w:tcBorders>
            <w:vAlign w:val="center"/>
          </w:tcPr>
          <w:p w14:paraId="4AF36F7E" w14:textId="77777777" w:rsidR="00BD4729" w:rsidRPr="004D7DE5" w:rsidRDefault="00BD4729" w:rsidP="007E7F90">
            <w:pPr>
              <w:spacing w:line="240" w:lineRule="auto"/>
              <w:jc w:val="center"/>
              <w:rPr>
                <w:sz w:val="22"/>
                <w:szCs w:val="22"/>
              </w:rPr>
            </w:pPr>
            <w:r w:rsidRPr="004D7DE5">
              <w:rPr>
                <w:sz w:val="22"/>
                <w:szCs w:val="22"/>
              </w:rPr>
              <w:t>66,9</w:t>
            </w:r>
          </w:p>
        </w:tc>
        <w:tc>
          <w:tcPr>
            <w:tcW w:w="695" w:type="dxa"/>
            <w:tcBorders>
              <w:top w:val="single" w:sz="4" w:space="0" w:color="auto"/>
              <w:left w:val="single" w:sz="4" w:space="0" w:color="auto"/>
              <w:bottom w:val="single" w:sz="4" w:space="0" w:color="auto"/>
              <w:right w:val="single" w:sz="4" w:space="0" w:color="auto"/>
            </w:tcBorders>
            <w:vAlign w:val="center"/>
          </w:tcPr>
          <w:p w14:paraId="78090E4F" w14:textId="77777777" w:rsidR="00BD4729" w:rsidRPr="004D7DE5" w:rsidRDefault="00BD4729"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0E76EF3A" w14:textId="77777777" w:rsidR="00BD4729" w:rsidRPr="004D7DE5" w:rsidRDefault="00BD4729" w:rsidP="007E7F90">
            <w:pPr>
              <w:spacing w:line="240" w:lineRule="auto"/>
              <w:jc w:val="center"/>
              <w:rPr>
                <w:sz w:val="22"/>
                <w:szCs w:val="22"/>
              </w:rPr>
            </w:pPr>
            <w:r w:rsidRPr="004D7DE5">
              <w:rPr>
                <w:sz w:val="22"/>
                <w:szCs w:val="22"/>
              </w:rPr>
              <w:t>125</w:t>
            </w:r>
          </w:p>
        </w:tc>
        <w:tc>
          <w:tcPr>
            <w:tcW w:w="563" w:type="dxa"/>
            <w:tcBorders>
              <w:top w:val="single" w:sz="4" w:space="0" w:color="auto"/>
              <w:left w:val="single" w:sz="4" w:space="0" w:color="auto"/>
              <w:bottom w:val="single" w:sz="4" w:space="0" w:color="auto"/>
              <w:right w:val="single" w:sz="4" w:space="0" w:color="auto"/>
            </w:tcBorders>
            <w:vAlign w:val="center"/>
          </w:tcPr>
          <w:p w14:paraId="03C447BC" w14:textId="77777777" w:rsidR="00BD4729" w:rsidRPr="004D7DE5" w:rsidRDefault="00BD4729" w:rsidP="007E7F90">
            <w:pPr>
              <w:spacing w:line="240" w:lineRule="auto"/>
              <w:jc w:val="center"/>
              <w:rPr>
                <w:sz w:val="22"/>
                <w:szCs w:val="22"/>
              </w:rPr>
            </w:pPr>
            <w:r w:rsidRPr="004D7DE5">
              <w:rPr>
                <w:sz w:val="22"/>
                <w:szCs w:val="22"/>
              </w:rPr>
              <w:t>21</w:t>
            </w:r>
          </w:p>
        </w:tc>
        <w:tc>
          <w:tcPr>
            <w:tcW w:w="708" w:type="dxa"/>
            <w:tcBorders>
              <w:top w:val="single" w:sz="4" w:space="0" w:color="auto"/>
              <w:left w:val="single" w:sz="4" w:space="0" w:color="auto"/>
              <w:bottom w:val="single" w:sz="4" w:space="0" w:color="auto"/>
              <w:right w:val="single" w:sz="4" w:space="0" w:color="auto"/>
            </w:tcBorders>
            <w:vAlign w:val="center"/>
          </w:tcPr>
          <w:p w14:paraId="1C00AB99" w14:textId="77777777" w:rsidR="00BD4729" w:rsidRPr="004D7DE5" w:rsidRDefault="00BD4729" w:rsidP="007E7F90">
            <w:pPr>
              <w:spacing w:line="240" w:lineRule="auto"/>
              <w:jc w:val="center"/>
              <w:rPr>
                <w:sz w:val="22"/>
                <w:szCs w:val="22"/>
              </w:rPr>
            </w:pPr>
            <w:r w:rsidRPr="004D7DE5">
              <w:rPr>
                <w:sz w:val="22"/>
                <w:szCs w:val="22"/>
              </w:rPr>
              <w:t>15</w:t>
            </w:r>
          </w:p>
        </w:tc>
        <w:tc>
          <w:tcPr>
            <w:tcW w:w="993" w:type="dxa"/>
            <w:tcBorders>
              <w:top w:val="single" w:sz="4" w:space="0" w:color="auto"/>
              <w:left w:val="single" w:sz="4" w:space="0" w:color="auto"/>
              <w:bottom w:val="single" w:sz="4" w:space="0" w:color="auto"/>
              <w:right w:val="single" w:sz="4" w:space="0" w:color="auto"/>
            </w:tcBorders>
            <w:vAlign w:val="center"/>
          </w:tcPr>
          <w:p w14:paraId="60C3DE2D"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552F5D22" w14:textId="77777777" w:rsidR="00BD4729" w:rsidRPr="004D7DE5" w:rsidRDefault="00BD4729" w:rsidP="007E7F90">
            <w:pPr>
              <w:spacing w:line="240" w:lineRule="auto"/>
              <w:jc w:val="center"/>
              <w:rPr>
                <w:sz w:val="22"/>
                <w:szCs w:val="22"/>
              </w:rPr>
            </w:pPr>
            <w:r w:rsidRPr="004D7DE5">
              <w:rPr>
                <w:sz w:val="22"/>
                <w:szCs w:val="22"/>
              </w:rPr>
              <w:t>&lt;22,5</w:t>
            </w:r>
          </w:p>
        </w:tc>
        <w:tc>
          <w:tcPr>
            <w:tcW w:w="709" w:type="dxa"/>
            <w:tcBorders>
              <w:top w:val="single" w:sz="4" w:space="0" w:color="auto"/>
              <w:left w:val="single" w:sz="4" w:space="0" w:color="auto"/>
              <w:bottom w:val="single" w:sz="4" w:space="0" w:color="auto"/>
              <w:right w:val="single" w:sz="4" w:space="0" w:color="auto"/>
            </w:tcBorders>
            <w:vAlign w:val="center"/>
          </w:tcPr>
          <w:p w14:paraId="1514B3B3" w14:textId="77777777" w:rsidR="00BD4729" w:rsidRPr="004D7DE5" w:rsidRDefault="00BD4729" w:rsidP="007E7F90">
            <w:pPr>
              <w:spacing w:line="240" w:lineRule="auto"/>
              <w:jc w:val="center"/>
              <w:rPr>
                <w:sz w:val="22"/>
                <w:szCs w:val="22"/>
              </w:rPr>
            </w:pPr>
            <w:r w:rsidRPr="004D7DE5">
              <w:rPr>
                <w:sz w:val="22"/>
                <w:szCs w:val="22"/>
              </w:rPr>
              <w:t>&lt;42</w:t>
            </w:r>
          </w:p>
        </w:tc>
        <w:tc>
          <w:tcPr>
            <w:tcW w:w="709" w:type="dxa"/>
            <w:tcBorders>
              <w:top w:val="single" w:sz="4" w:space="0" w:color="auto"/>
              <w:left w:val="single" w:sz="4" w:space="0" w:color="auto"/>
              <w:bottom w:val="single" w:sz="4" w:space="0" w:color="auto"/>
              <w:right w:val="single" w:sz="4" w:space="0" w:color="auto"/>
            </w:tcBorders>
            <w:vAlign w:val="bottom"/>
          </w:tcPr>
          <w:p w14:paraId="563EA567"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1482C628" w14:textId="77777777" w:rsidTr="00896E6E">
        <w:trPr>
          <w:jc w:val="center"/>
        </w:trPr>
        <w:tc>
          <w:tcPr>
            <w:tcW w:w="583" w:type="dxa"/>
            <w:vMerge/>
            <w:tcBorders>
              <w:left w:val="single" w:sz="4" w:space="0" w:color="auto"/>
              <w:right w:val="single" w:sz="4" w:space="0" w:color="auto"/>
            </w:tcBorders>
            <w:vAlign w:val="center"/>
            <w:hideMark/>
          </w:tcPr>
          <w:p w14:paraId="3D66D748"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D5DB7CE"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7F611AB8" w14:textId="77777777" w:rsidR="00BD4729" w:rsidRPr="004D7DE5" w:rsidRDefault="00BD4729"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B4B1096" w14:textId="77777777" w:rsidR="00BD4729" w:rsidRPr="004D7DE5" w:rsidRDefault="00BD4729" w:rsidP="007E7F90">
            <w:pPr>
              <w:spacing w:line="240" w:lineRule="auto"/>
              <w:jc w:val="center"/>
              <w:rPr>
                <w:sz w:val="22"/>
                <w:szCs w:val="22"/>
              </w:rPr>
            </w:pPr>
            <w:r w:rsidRPr="004D7DE5">
              <w:rPr>
                <w:sz w:val="22"/>
                <w:szCs w:val="22"/>
              </w:rPr>
              <w:t>53,9</w:t>
            </w:r>
          </w:p>
        </w:tc>
        <w:tc>
          <w:tcPr>
            <w:tcW w:w="774" w:type="dxa"/>
            <w:tcBorders>
              <w:top w:val="single" w:sz="4" w:space="0" w:color="auto"/>
              <w:left w:val="single" w:sz="4" w:space="0" w:color="auto"/>
              <w:bottom w:val="single" w:sz="4" w:space="0" w:color="auto"/>
              <w:right w:val="single" w:sz="4" w:space="0" w:color="auto"/>
            </w:tcBorders>
            <w:vAlign w:val="center"/>
          </w:tcPr>
          <w:p w14:paraId="19C81B31" w14:textId="77777777" w:rsidR="00BD4729" w:rsidRPr="004D7DE5" w:rsidRDefault="00BD4729" w:rsidP="007E7F90">
            <w:pPr>
              <w:spacing w:line="240" w:lineRule="auto"/>
              <w:jc w:val="center"/>
              <w:rPr>
                <w:sz w:val="22"/>
                <w:szCs w:val="22"/>
              </w:rPr>
            </w:pPr>
            <w:r w:rsidRPr="004D7DE5">
              <w:rPr>
                <w:sz w:val="22"/>
                <w:szCs w:val="22"/>
              </w:rPr>
              <w:t>32,9</w:t>
            </w:r>
          </w:p>
        </w:tc>
        <w:tc>
          <w:tcPr>
            <w:tcW w:w="709" w:type="dxa"/>
            <w:tcBorders>
              <w:top w:val="single" w:sz="4" w:space="0" w:color="auto"/>
              <w:left w:val="single" w:sz="4" w:space="0" w:color="auto"/>
              <w:bottom w:val="single" w:sz="4" w:space="0" w:color="auto"/>
              <w:right w:val="single" w:sz="4" w:space="0" w:color="auto"/>
            </w:tcBorders>
            <w:vAlign w:val="center"/>
          </w:tcPr>
          <w:p w14:paraId="2CC7F254" w14:textId="77777777" w:rsidR="00BD4729" w:rsidRPr="004D7DE5" w:rsidRDefault="00BD4729" w:rsidP="007E7F90">
            <w:pPr>
              <w:spacing w:line="240" w:lineRule="auto"/>
              <w:jc w:val="center"/>
              <w:rPr>
                <w:sz w:val="22"/>
                <w:szCs w:val="22"/>
              </w:rPr>
            </w:pPr>
            <w:r w:rsidRPr="004D7DE5">
              <w:rPr>
                <w:sz w:val="22"/>
                <w:szCs w:val="22"/>
              </w:rPr>
              <w:t>65,7</w:t>
            </w:r>
          </w:p>
        </w:tc>
        <w:tc>
          <w:tcPr>
            <w:tcW w:w="695" w:type="dxa"/>
            <w:tcBorders>
              <w:top w:val="single" w:sz="4" w:space="0" w:color="auto"/>
              <w:left w:val="single" w:sz="4" w:space="0" w:color="auto"/>
              <w:bottom w:val="single" w:sz="4" w:space="0" w:color="auto"/>
              <w:right w:val="single" w:sz="4" w:space="0" w:color="auto"/>
            </w:tcBorders>
            <w:vAlign w:val="center"/>
          </w:tcPr>
          <w:p w14:paraId="0DA85DF4"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0F292087" w14:textId="77777777" w:rsidR="00BD4729" w:rsidRPr="004D7DE5" w:rsidRDefault="00BD4729" w:rsidP="007E7F90">
            <w:pPr>
              <w:spacing w:line="240" w:lineRule="auto"/>
              <w:jc w:val="center"/>
              <w:rPr>
                <w:sz w:val="22"/>
                <w:szCs w:val="22"/>
              </w:rPr>
            </w:pPr>
            <w:r w:rsidRPr="004D7DE5">
              <w:rPr>
                <w:sz w:val="22"/>
                <w:szCs w:val="22"/>
              </w:rPr>
              <w:t>119</w:t>
            </w:r>
          </w:p>
        </w:tc>
        <w:tc>
          <w:tcPr>
            <w:tcW w:w="563" w:type="dxa"/>
            <w:tcBorders>
              <w:top w:val="single" w:sz="4" w:space="0" w:color="auto"/>
              <w:left w:val="single" w:sz="4" w:space="0" w:color="auto"/>
              <w:bottom w:val="single" w:sz="4" w:space="0" w:color="auto"/>
              <w:right w:val="single" w:sz="4" w:space="0" w:color="auto"/>
            </w:tcBorders>
            <w:vAlign w:val="center"/>
          </w:tcPr>
          <w:p w14:paraId="37D18813" w14:textId="77777777" w:rsidR="00BD4729" w:rsidRPr="004D7DE5" w:rsidRDefault="00BD4729" w:rsidP="007E7F90">
            <w:pPr>
              <w:spacing w:line="240" w:lineRule="auto"/>
              <w:jc w:val="center"/>
              <w:rPr>
                <w:sz w:val="22"/>
                <w:szCs w:val="22"/>
              </w:rPr>
            </w:pPr>
            <w:r w:rsidRPr="004D7DE5">
              <w:rPr>
                <w:sz w:val="22"/>
                <w:szCs w:val="22"/>
              </w:rPr>
              <w:t>32</w:t>
            </w:r>
          </w:p>
        </w:tc>
        <w:tc>
          <w:tcPr>
            <w:tcW w:w="708" w:type="dxa"/>
            <w:tcBorders>
              <w:top w:val="single" w:sz="4" w:space="0" w:color="auto"/>
              <w:left w:val="single" w:sz="4" w:space="0" w:color="auto"/>
              <w:bottom w:val="single" w:sz="4" w:space="0" w:color="auto"/>
              <w:right w:val="single" w:sz="4" w:space="0" w:color="auto"/>
            </w:tcBorders>
            <w:vAlign w:val="center"/>
          </w:tcPr>
          <w:p w14:paraId="7C5E211B" w14:textId="77777777" w:rsidR="00BD4729" w:rsidRPr="004D7DE5" w:rsidRDefault="00BD4729" w:rsidP="007E7F90">
            <w:pPr>
              <w:spacing w:line="240" w:lineRule="auto"/>
              <w:jc w:val="center"/>
              <w:rPr>
                <w:sz w:val="22"/>
                <w:szCs w:val="22"/>
              </w:rPr>
            </w:pPr>
            <w:r w:rsidRPr="004D7DE5">
              <w:rPr>
                <w:sz w:val="22"/>
                <w:szCs w:val="22"/>
              </w:rPr>
              <w:t>17</w:t>
            </w:r>
          </w:p>
        </w:tc>
        <w:tc>
          <w:tcPr>
            <w:tcW w:w="993" w:type="dxa"/>
            <w:tcBorders>
              <w:top w:val="single" w:sz="4" w:space="0" w:color="auto"/>
              <w:left w:val="single" w:sz="4" w:space="0" w:color="auto"/>
              <w:bottom w:val="single" w:sz="4" w:space="0" w:color="auto"/>
              <w:right w:val="single" w:sz="4" w:space="0" w:color="auto"/>
            </w:tcBorders>
            <w:vAlign w:val="center"/>
          </w:tcPr>
          <w:p w14:paraId="422911B4"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3C98FAD6"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53DBB26A"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2E588212"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0B259CE1" w14:textId="77777777" w:rsidTr="00896E6E">
        <w:trPr>
          <w:jc w:val="center"/>
        </w:trPr>
        <w:tc>
          <w:tcPr>
            <w:tcW w:w="583" w:type="dxa"/>
            <w:vMerge/>
            <w:tcBorders>
              <w:left w:val="single" w:sz="4" w:space="0" w:color="auto"/>
              <w:right w:val="single" w:sz="4" w:space="0" w:color="auto"/>
            </w:tcBorders>
            <w:vAlign w:val="center"/>
          </w:tcPr>
          <w:p w14:paraId="77F8A94C"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983AE5D"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BC4F309" w14:textId="77777777" w:rsidR="00BD4729" w:rsidRPr="004D7DE5" w:rsidRDefault="00BD4729"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DAC8485" w14:textId="77777777" w:rsidR="00BD4729" w:rsidRPr="004D7DE5" w:rsidRDefault="00BD4729" w:rsidP="007E7F90">
            <w:pPr>
              <w:spacing w:line="240" w:lineRule="auto"/>
              <w:jc w:val="center"/>
              <w:rPr>
                <w:rFonts w:eastAsia="Calibri"/>
                <w:sz w:val="22"/>
                <w:szCs w:val="22"/>
              </w:rPr>
            </w:pPr>
            <w:r w:rsidRPr="004D7DE5">
              <w:rPr>
                <w:sz w:val="22"/>
                <w:szCs w:val="22"/>
              </w:rPr>
              <w:t>59,4</w:t>
            </w:r>
          </w:p>
        </w:tc>
        <w:tc>
          <w:tcPr>
            <w:tcW w:w="774" w:type="dxa"/>
            <w:tcBorders>
              <w:top w:val="single" w:sz="4" w:space="0" w:color="auto"/>
              <w:left w:val="single" w:sz="4" w:space="0" w:color="auto"/>
              <w:bottom w:val="single" w:sz="4" w:space="0" w:color="auto"/>
              <w:right w:val="single" w:sz="4" w:space="0" w:color="auto"/>
            </w:tcBorders>
            <w:vAlign w:val="center"/>
          </w:tcPr>
          <w:p w14:paraId="5E64E404" w14:textId="77777777" w:rsidR="00BD4729" w:rsidRPr="004D7DE5" w:rsidRDefault="00BD4729" w:rsidP="007E7F90">
            <w:pPr>
              <w:spacing w:line="240" w:lineRule="auto"/>
              <w:jc w:val="center"/>
              <w:rPr>
                <w:rFonts w:eastAsia="Calibri"/>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5F8C577A" w14:textId="77777777" w:rsidR="00BD4729" w:rsidRPr="004D7DE5" w:rsidRDefault="00BD4729" w:rsidP="007E7F90">
            <w:pPr>
              <w:spacing w:line="240" w:lineRule="auto"/>
              <w:jc w:val="center"/>
              <w:rPr>
                <w:rFonts w:eastAsia="Calibri"/>
                <w:sz w:val="22"/>
                <w:szCs w:val="22"/>
              </w:rPr>
            </w:pPr>
            <w:r w:rsidRPr="004D7DE5">
              <w:rPr>
                <w:sz w:val="22"/>
                <w:szCs w:val="22"/>
              </w:rPr>
              <w:t>63,6</w:t>
            </w:r>
          </w:p>
        </w:tc>
        <w:tc>
          <w:tcPr>
            <w:tcW w:w="695" w:type="dxa"/>
            <w:tcBorders>
              <w:top w:val="single" w:sz="4" w:space="0" w:color="auto"/>
              <w:left w:val="single" w:sz="4" w:space="0" w:color="auto"/>
              <w:bottom w:val="single" w:sz="4" w:space="0" w:color="auto"/>
              <w:right w:val="single" w:sz="4" w:space="0" w:color="auto"/>
            </w:tcBorders>
            <w:vAlign w:val="center"/>
          </w:tcPr>
          <w:p w14:paraId="2604BDFC"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EF93E25" w14:textId="77777777" w:rsidR="00BD4729" w:rsidRPr="004D7DE5" w:rsidRDefault="00BD4729" w:rsidP="007E7F90">
            <w:pPr>
              <w:spacing w:line="240" w:lineRule="auto"/>
              <w:jc w:val="center"/>
              <w:rPr>
                <w:rFonts w:eastAsia="Calibri"/>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center"/>
          </w:tcPr>
          <w:p w14:paraId="5AD1E3DC" w14:textId="77777777" w:rsidR="00BD4729" w:rsidRPr="004D7DE5" w:rsidRDefault="00BD4729" w:rsidP="007E7F90">
            <w:pPr>
              <w:spacing w:line="240" w:lineRule="auto"/>
              <w:jc w:val="center"/>
              <w:rPr>
                <w:rFonts w:eastAsia="Calibri"/>
                <w:sz w:val="22"/>
                <w:szCs w:val="22"/>
              </w:rPr>
            </w:pPr>
            <w:r w:rsidRPr="004D7DE5">
              <w:rPr>
                <w:sz w:val="22"/>
                <w:szCs w:val="22"/>
              </w:rPr>
              <w:t>48</w:t>
            </w:r>
          </w:p>
        </w:tc>
        <w:tc>
          <w:tcPr>
            <w:tcW w:w="708" w:type="dxa"/>
            <w:tcBorders>
              <w:top w:val="single" w:sz="4" w:space="0" w:color="auto"/>
              <w:left w:val="single" w:sz="4" w:space="0" w:color="auto"/>
              <w:bottom w:val="single" w:sz="4" w:space="0" w:color="auto"/>
              <w:right w:val="single" w:sz="4" w:space="0" w:color="auto"/>
            </w:tcBorders>
            <w:vAlign w:val="center"/>
          </w:tcPr>
          <w:p w14:paraId="411F67A2" w14:textId="77777777" w:rsidR="00BD4729" w:rsidRPr="004D7DE5" w:rsidRDefault="00BD4729" w:rsidP="007E7F90">
            <w:pPr>
              <w:spacing w:line="240" w:lineRule="auto"/>
              <w:jc w:val="center"/>
              <w:rPr>
                <w:rFonts w:eastAsia="Calibri"/>
                <w:sz w:val="22"/>
                <w:szCs w:val="22"/>
              </w:rPr>
            </w:pPr>
            <w:r w:rsidRPr="004D7DE5">
              <w:rPr>
                <w:sz w:val="22"/>
                <w:szCs w:val="22"/>
              </w:rPr>
              <w:t>22</w:t>
            </w:r>
          </w:p>
        </w:tc>
        <w:tc>
          <w:tcPr>
            <w:tcW w:w="993" w:type="dxa"/>
            <w:tcBorders>
              <w:top w:val="single" w:sz="4" w:space="0" w:color="auto"/>
              <w:left w:val="single" w:sz="4" w:space="0" w:color="auto"/>
              <w:bottom w:val="single" w:sz="4" w:space="0" w:color="auto"/>
              <w:right w:val="single" w:sz="4" w:space="0" w:color="auto"/>
            </w:tcBorders>
            <w:vAlign w:val="center"/>
          </w:tcPr>
          <w:p w14:paraId="6CD77D3A" w14:textId="77777777" w:rsidR="00BD4729" w:rsidRPr="004D7DE5" w:rsidRDefault="00BD4729"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21EC0FEF"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782C130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4DE2A6CB" w14:textId="77777777" w:rsidR="00BD4729" w:rsidRPr="004D7DE5" w:rsidRDefault="00BD4729" w:rsidP="007E7F90">
            <w:pPr>
              <w:spacing w:line="240" w:lineRule="auto"/>
              <w:jc w:val="center"/>
              <w:rPr>
                <w:rFonts w:eastAsia="Calibri"/>
                <w:sz w:val="22"/>
                <w:szCs w:val="22"/>
              </w:rPr>
            </w:pPr>
            <w:r w:rsidRPr="004D7DE5">
              <w:rPr>
                <w:sz w:val="22"/>
                <w:szCs w:val="22"/>
              </w:rPr>
              <w:t>&lt;30</w:t>
            </w:r>
          </w:p>
        </w:tc>
      </w:tr>
      <w:tr w:rsidR="004D7DE5" w:rsidRPr="004D7DE5" w14:paraId="3D508D2D" w14:textId="77777777" w:rsidTr="00896E6E">
        <w:trPr>
          <w:jc w:val="center"/>
        </w:trPr>
        <w:tc>
          <w:tcPr>
            <w:tcW w:w="583" w:type="dxa"/>
            <w:vMerge/>
            <w:tcBorders>
              <w:left w:val="single" w:sz="4" w:space="0" w:color="auto"/>
              <w:right w:val="single" w:sz="4" w:space="0" w:color="auto"/>
            </w:tcBorders>
            <w:vAlign w:val="center"/>
          </w:tcPr>
          <w:p w14:paraId="3D002321"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9507617"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ECF26AD" w14:textId="77777777" w:rsidR="00BD4729" w:rsidRPr="004D7DE5" w:rsidRDefault="00BD4729"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5C0B77EA" w14:textId="77777777" w:rsidR="00BD4729" w:rsidRPr="004D7DE5" w:rsidRDefault="00BD4729" w:rsidP="007E7F90">
            <w:pPr>
              <w:spacing w:line="240" w:lineRule="auto"/>
              <w:jc w:val="center"/>
              <w:rPr>
                <w:rFonts w:eastAsia="Calibri"/>
                <w:sz w:val="22"/>
                <w:szCs w:val="22"/>
              </w:rPr>
            </w:pPr>
            <w:r w:rsidRPr="004D7DE5">
              <w:rPr>
                <w:sz w:val="22"/>
                <w:szCs w:val="22"/>
              </w:rPr>
              <w:t>55,1</w:t>
            </w:r>
          </w:p>
        </w:tc>
        <w:tc>
          <w:tcPr>
            <w:tcW w:w="774" w:type="dxa"/>
            <w:tcBorders>
              <w:top w:val="single" w:sz="4" w:space="0" w:color="auto"/>
              <w:left w:val="single" w:sz="4" w:space="0" w:color="auto"/>
              <w:bottom w:val="single" w:sz="4" w:space="0" w:color="auto"/>
              <w:right w:val="single" w:sz="4" w:space="0" w:color="auto"/>
            </w:tcBorders>
            <w:vAlign w:val="center"/>
          </w:tcPr>
          <w:p w14:paraId="3F042745" w14:textId="77777777" w:rsidR="00BD4729" w:rsidRPr="004D7DE5" w:rsidRDefault="00BD4729" w:rsidP="007E7F90">
            <w:pPr>
              <w:spacing w:line="240" w:lineRule="auto"/>
              <w:jc w:val="center"/>
              <w:rPr>
                <w:rFonts w:eastAsia="Calibri"/>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1D63650D" w14:textId="77777777" w:rsidR="00BD4729" w:rsidRPr="004D7DE5" w:rsidRDefault="00BD4729" w:rsidP="007E7F90">
            <w:pPr>
              <w:spacing w:line="240" w:lineRule="auto"/>
              <w:jc w:val="center"/>
              <w:rPr>
                <w:rFonts w:eastAsia="Calibri"/>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center"/>
          </w:tcPr>
          <w:p w14:paraId="0928552E"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6B5874B0" w14:textId="77777777" w:rsidR="00BD4729" w:rsidRPr="004D7DE5" w:rsidRDefault="00BD4729" w:rsidP="007E7F90">
            <w:pPr>
              <w:spacing w:line="240" w:lineRule="auto"/>
              <w:jc w:val="center"/>
              <w:rPr>
                <w:rFonts w:eastAsia="Calibri"/>
                <w:sz w:val="22"/>
                <w:szCs w:val="22"/>
              </w:rPr>
            </w:pPr>
            <w:r w:rsidRPr="004D7DE5">
              <w:rPr>
                <w:sz w:val="22"/>
                <w:szCs w:val="22"/>
              </w:rPr>
              <w:t>96</w:t>
            </w:r>
          </w:p>
        </w:tc>
        <w:tc>
          <w:tcPr>
            <w:tcW w:w="563" w:type="dxa"/>
            <w:tcBorders>
              <w:top w:val="single" w:sz="4" w:space="0" w:color="auto"/>
              <w:left w:val="single" w:sz="4" w:space="0" w:color="auto"/>
              <w:bottom w:val="single" w:sz="4" w:space="0" w:color="auto"/>
              <w:right w:val="single" w:sz="4" w:space="0" w:color="auto"/>
            </w:tcBorders>
            <w:vAlign w:val="center"/>
          </w:tcPr>
          <w:p w14:paraId="3B817FDF" w14:textId="77777777" w:rsidR="00BD4729" w:rsidRPr="004D7DE5" w:rsidRDefault="00BD4729"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72135245" w14:textId="77777777" w:rsidR="00BD4729" w:rsidRPr="004D7DE5" w:rsidRDefault="00BD4729"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A480D1C"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692BE8AD" w14:textId="77777777" w:rsidR="00BD4729" w:rsidRPr="004D7DE5" w:rsidRDefault="00BD4729" w:rsidP="007E7F90">
            <w:pPr>
              <w:spacing w:line="240" w:lineRule="auto"/>
              <w:jc w:val="center"/>
              <w:rPr>
                <w:rFonts w:eastAsia="Calibri"/>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548A1834" w14:textId="77777777" w:rsidR="00BD4729" w:rsidRPr="004D7DE5" w:rsidRDefault="00BD4729" w:rsidP="007E7F90">
            <w:pPr>
              <w:spacing w:line="240" w:lineRule="auto"/>
              <w:jc w:val="center"/>
              <w:rPr>
                <w:rFonts w:eastAsia="Calibri"/>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50CF572F"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3897BB8C" w14:textId="77777777" w:rsidTr="00896E6E">
        <w:trPr>
          <w:jc w:val="center"/>
        </w:trPr>
        <w:tc>
          <w:tcPr>
            <w:tcW w:w="583" w:type="dxa"/>
            <w:vMerge/>
            <w:tcBorders>
              <w:left w:val="single" w:sz="4" w:space="0" w:color="auto"/>
              <w:right w:val="single" w:sz="4" w:space="0" w:color="auto"/>
            </w:tcBorders>
            <w:vAlign w:val="center"/>
          </w:tcPr>
          <w:p w14:paraId="5644CECA"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8BDF440"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A4FFF10" w14:textId="77777777" w:rsidR="00BD4729" w:rsidRPr="004D7DE5" w:rsidRDefault="00BD4729"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09F8CB0E" w14:textId="77777777" w:rsidR="00BD4729" w:rsidRPr="004D7DE5" w:rsidRDefault="00BD4729" w:rsidP="007E7F90">
            <w:pPr>
              <w:spacing w:line="240" w:lineRule="auto"/>
              <w:jc w:val="center"/>
              <w:rPr>
                <w:rFonts w:eastAsia="Calibri"/>
                <w:sz w:val="22"/>
                <w:szCs w:val="22"/>
              </w:rPr>
            </w:pPr>
            <w:r w:rsidRPr="004D7DE5">
              <w:rPr>
                <w:sz w:val="22"/>
                <w:szCs w:val="22"/>
              </w:rPr>
              <w:t>58,2</w:t>
            </w:r>
          </w:p>
        </w:tc>
        <w:tc>
          <w:tcPr>
            <w:tcW w:w="774" w:type="dxa"/>
            <w:tcBorders>
              <w:top w:val="single" w:sz="4" w:space="0" w:color="auto"/>
              <w:left w:val="single" w:sz="4" w:space="0" w:color="auto"/>
              <w:bottom w:val="single" w:sz="4" w:space="0" w:color="auto"/>
              <w:right w:val="single" w:sz="4" w:space="0" w:color="auto"/>
            </w:tcBorders>
            <w:vAlign w:val="center"/>
          </w:tcPr>
          <w:p w14:paraId="28927B14" w14:textId="77777777" w:rsidR="00BD4729" w:rsidRPr="004D7DE5" w:rsidRDefault="00BD4729" w:rsidP="007E7F90">
            <w:pPr>
              <w:spacing w:line="240" w:lineRule="auto"/>
              <w:jc w:val="center"/>
              <w:rPr>
                <w:rFonts w:eastAsia="Calibri"/>
                <w:sz w:val="22"/>
                <w:szCs w:val="22"/>
              </w:rPr>
            </w:pPr>
            <w:r w:rsidRPr="004D7DE5">
              <w:rPr>
                <w:sz w:val="22"/>
                <w:szCs w:val="22"/>
              </w:rPr>
              <w:t>28,9</w:t>
            </w:r>
          </w:p>
        </w:tc>
        <w:tc>
          <w:tcPr>
            <w:tcW w:w="709" w:type="dxa"/>
            <w:tcBorders>
              <w:top w:val="single" w:sz="4" w:space="0" w:color="auto"/>
              <w:left w:val="single" w:sz="4" w:space="0" w:color="auto"/>
              <w:bottom w:val="single" w:sz="4" w:space="0" w:color="auto"/>
              <w:right w:val="single" w:sz="4" w:space="0" w:color="auto"/>
            </w:tcBorders>
            <w:vAlign w:val="center"/>
          </w:tcPr>
          <w:p w14:paraId="16888170" w14:textId="77777777" w:rsidR="00BD4729" w:rsidRPr="004D7DE5" w:rsidRDefault="00BD4729" w:rsidP="007E7F90">
            <w:pPr>
              <w:spacing w:line="240" w:lineRule="auto"/>
              <w:jc w:val="center"/>
              <w:rPr>
                <w:rFonts w:eastAsia="Calibri"/>
                <w:sz w:val="22"/>
                <w:szCs w:val="22"/>
              </w:rPr>
            </w:pPr>
            <w:r w:rsidRPr="004D7DE5">
              <w:rPr>
                <w:sz w:val="22"/>
                <w:szCs w:val="22"/>
              </w:rPr>
              <w:t>70,1</w:t>
            </w:r>
          </w:p>
        </w:tc>
        <w:tc>
          <w:tcPr>
            <w:tcW w:w="695" w:type="dxa"/>
            <w:tcBorders>
              <w:top w:val="single" w:sz="4" w:space="0" w:color="auto"/>
              <w:left w:val="single" w:sz="4" w:space="0" w:color="auto"/>
              <w:bottom w:val="single" w:sz="4" w:space="0" w:color="auto"/>
              <w:right w:val="single" w:sz="4" w:space="0" w:color="auto"/>
            </w:tcBorders>
            <w:vAlign w:val="center"/>
          </w:tcPr>
          <w:p w14:paraId="0DDA70FE"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102D88CF" w14:textId="77777777" w:rsidR="00BD4729" w:rsidRPr="004D7DE5" w:rsidRDefault="00BD4729" w:rsidP="007E7F90">
            <w:pPr>
              <w:spacing w:line="240" w:lineRule="auto"/>
              <w:jc w:val="center"/>
              <w:rPr>
                <w:rFonts w:eastAsia="Calibri"/>
                <w:sz w:val="22"/>
                <w:szCs w:val="22"/>
              </w:rPr>
            </w:pPr>
            <w:r w:rsidRPr="004D7DE5">
              <w:rPr>
                <w:sz w:val="22"/>
                <w:szCs w:val="22"/>
              </w:rPr>
              <w:t>115</w:t>
            </w:r>
          </w:p>
        </w:tc>
        <w:tc>
          <w:tcPr>
            <w:tcW w:w="563" w:type="dxa"/>
            <w:tcBorders>
              <w:top w:val="single" w:sz="4" w:space="0" w:color="auto"/>
              <w:left w:val="single" w:sz="4" w:space="0" w:color="auto"/>
              <w:bottom w:val="single" w:sz="4" w:space="0" w:color="auto"/>
              <w:right w:val="single" w:sz="4" w:space="0" w:color="auto"/>
            </w:tcBorders>
            <w:vAlign w:val="center"/>
          </w:tcPr>
          <w:p w14:paraId="3DE61A15" w14:textId="77777777" w:rsidR="00BD4729" w:rsidRPr="004D7DE5" w:rsidRDefault="00BD4729"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3F8369E7" w14:textId="77777777" w:rsidR="00BD4729" w:rsidRPr="004D7DE5" w:rsidRDefault="00BD4729"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2F828754"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3D8E7523" w14:textId="77777777" w:rsidR="00BD4729" w:rsidRPr="004D7DE5" w:rsidRDefault="00BD4729" w:rsidP="007E7F90">
            <w:pPr>
              <w:spacing w:line="240" w:lineRule="auto"/>
              <w:jc w:val="center"/>
              <w:rPr>
                <w:rFonts w:eastAsia="Calibri"/>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center"/>
          </w:tcPr>
          <w:p w14:paraId="1D308E78" w14:textId="77777777" w:rsidR="00BD4729" w:rsidRPr="004D7DE5" w:rsidRDefault="00BD4729" w:rsidP="007E7F90">
            <w:pPr>
              <w:spacing w:line="240" w:lineRule="auto"/>
              <w:jc w:val="center"/>
              <w:rPr>
                <w:rFonts w:eastAsia="Calibri"/>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6AD64165" w14:textId="77777777" w:rsidR="00BD4729" w:rsidRPr="004D7DE5" w:rsidRDefault="00BD4729" w:rsidP="007E7F90">
            <w:pPr>
              <w:spacing w:line="240" w:lineRule="auto"/>
              <w:jc w:val="center"/>
              <w:rPr>
                <w:rFonts w:eastAsia="Calibri"/>
                <w:sz w:val="22"/>
                <w:szCs w:val="22"/>
              </w:rPr>
            </w:pPr>
            <w:r w:rsidRPr="004D7DE5">
              <w:rPr>
                <w:sz w:val="22"/>
                <w:szCs w:val="22"/>
              </w:rPr>
              <w:t>27</w:t>
            </w:r>
          </w:p>
        </w:tc>
      </w:tr>
      <w:tr w:rsidR="004D7DE5" w:rsidRPr="004D7DE5" w14:paraId="584BEF58" w14:textId="77777777" w:rsidTr="00896E6E">
        <w:trPr>
          <w:jc w:val="center"/>
        </w:trPr>
        <w:tc>
          <w:tcPr>
            <w:tcW w:w="583" w:type="dxa"/>
            <w:vMerge/>
            <w:tcBorders>
              <w:left w:val="single" w:sz="4" w:space="0" w:color="auto"/>
              <w:right w:val="single" w:sz="4" w:space="0" w:color="auto"/>
            </w:tcBorders>
            <w:vAlign w:val="center"/>
          </w:tcPr>
          <w:p w14:paraId="3002CD71"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6902AE2"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3CA2135" w14:textId="77777777" w:rsidR="00BD4729" w:rsidRPr="004D7DE5" w:rsidRDefault="00BD4729"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4C68A088" w14:textId="77777777" w:rsidR="00BD4729" w:rsidRPr="004D7DE5" w:rsidRDefault="00BD4729" w:rsidP="007E7F90">
            <w:pPr>
              <w:spacing w:line="240" w:lineRule="auto"/>
              <w:jc w:val="center"/>
              <w:rPr>
                <w:rFonts w:eastAsia="Calibri"/>
                <w:sz w:val="22"/>
                <w:szCs w:val="22"/>
              </w:rPr>
            </w:pPr>
            <w:r w:rsidRPr="004D7DE5">
              <w:rPr>
                <w:sz w:val="22"/>
                <w:szCs w:val="22"/>
              </w:rPr>
              <w:t>58,9</w:t>
            </w:r>
          </w:p>
        </w:tc>
        <w:tc>
          <w:tcPr>
            <w:tcW w:w="774" w:type="dxa"/>
            <w:tcBorders>
              <w:top w:val="single" w:sz="4" w:space="0" w:color="auto"/>
              <w:left w:val="single" w:sz="4" w:space="0" w:color="auto"/>
              <w:bottom w:val="single" w:sz="4" w:space="0" w:color="auto"/>
              <w:right w:val="single" w:sz="4" w:space="0" w:color="auto"/>
            </w:tcBorders>
            <w:vAlign w:val="bottom"/>
          </w:tcPr>
          <w:p w14:paraId="64E356AC" w14:textId="77777777" w:rsidR="00BD4729" w:rsidRPr="004D7DE5" w:rsidRDefault="00BD4729" w:rsidP="007E7F90">
            <w:pPr>
              <w:spacing w:line="240" w:lineRule="auto"/>
              <w:jc w:val="center"/>
              <w:rPr>
                <w:rFonts w:eastAsia="Calibri"/>
                <w:sz w:val="22"/>
                <w:szCs w:val="22"/>
              </w:rPr>
            </w:pPr>
            <w:r w:rsidRPr="004D7DE5">
              <w:rPr>
                <w:sz w:val="22"/>
                <w:szCs w:val="22"/>
              </w:rPr>
              <w:t>26,2</w:t>
            </w:r>
          </w:p>
        </w:tc>
        <w:tc>
          <w:tcPr>
            <w:tcW w:w="709" w:type="dxa"/>
            <w:tcBorders>
              <w:top w:val="single" w:sz="4" w:space="0" w:color="auto"/>
              <w:left w:val="single" w:sz="4" w:space="0" w:color="auto"/>
              <w:bottom w:val="single" w:sz="4" w:space="0" w:color="auto"/>
              <w:right w:val="single" w:sz="4" w:space="0" w:color="auto"/>
            </w:tcBorders>
            <w:vAlign w:val="center"/>
          </w:tcPr>
          <w:p w14:paraId="0080F974" w14:textId="77777777" w:rsidR="00BD4729" w:rsidRPr="004D7DE5" w:rsidRDefault="00BD4729" w:rsidP="007E7F90">
            <w:pPr>
              <w:spacing w:line="240" w:lineRule="auto"/>
              <w:jc w:val="center"/>
              <w:rPr>
                <w:rFonts w:eastAsia="Calibri"/>
                <w:sz w:val="22"/>
                <w:szCs w:val="22"/>
              </w:rPr>
            </w:pPr>
            <w:r w:rsidRPr="004D7DE5">
              <w:rPr>
                <w:sz w:val="22"/>
                <w:szCs w:val="22"/>
              </w:rPr>
              <w:t>79,4</w:t>
            </w:r>
          </w:p>
        </w:tc>
        <w:tc>
          <w:tcPr>
            <w:tcW w:w="695" w:type="dxa"/>
            <w:tcBorders>
              <w:top w:val="single" w:sz="4" w:space="0" w:color="auto"/>
              <w:left w:val="single" w:sz="4" w:space="0" w:color="auto"/>
              <w:bottom w:val="single" w:sz="4" w:space="0" w:color="auto"/>
              <w:right w:val="single" w:sz="4" w:space="0" w:color="auto"/>
            </w:tcBorders>
            <w:vAlign w:val="bottom"/>
          </w:tcPr>
          <w:p w14:paraId="6EEE7901"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4DA51F76" w14:textId="77777777" w:rsidR="00BD4729" w:rsidRPr="004D7DE5" w:rsidRDefault="00BD4729" w:rsidP="007E7F90">
            <w:pPr>
              <w:spacing w:line="240" w:lineRule="auto"/>
              <w:jc w:val="center"/>
              <w:rPr>
                <w:rFonts w:eastAsia="Calibri"/>
                <w:sz w:val="22"/>
                <w:szCs w:val="22"/>
              </w:rPr>
            </w:pPr>
            <w:r w:rsidRPr="004D7DE5">
              <w:rPr>
                <w:sz w:val="22"/>
                <w:szCs w:val="22"/>
              </w:rPr>
              <w:t>84</w:t>
            </w:r>
          </w:p>
        </w:tc>
        <w:tc>
          <w:tcPr>
            <w:tcW w:w="563" w:type="dxa"/>
            <w:tcBorders>
              <w:top w:val="single" w:sz="4" w:space="0" w:color="auto"/>
              <w:left w:val="single" w:sz="4" w:space="0" w:color="auto"/>
              <w:bottom w:val="single" w:sz="4" w:space="0" w:color="auto"/>
              <w:right w:val="single" w:sz="4" w:space="0" w:color="auto"/>
            </w:tcBorders>
            <w:vAlign w:val="center"/>
          </w:tcPr>
          <w:p w14:paraId="52B4E03C" w14:textId="77777777" w:rsidR="00BD4729" w:rsidRPr="004D7DE5" w:rsidRDefault="00BD4729"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000B4CFF" w14:textId="77777777" w:rsidR="00BD4729" w:rsidRPr="004D7DE5" w:rsidRDefault="00BD4729"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C957507"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CB775B2" w14:textId="77777777" w:rsidR="00BD4729" w:rsidRPr="004D7DE5" w:rsidRDefault="00BD4729" w:rsidP="007E7F90">
            <w:pPr>
              <w:spacing w:line="240" w:lineRule="auto"/>
              <w:jc w:val="center"/>
              <w:rPr>
                <w:rFonts w:eastAsia="Calibri"/>
                <w:sz w:val="22"/>
                <w:szCs w:val="22"/>
              </w:rPr>
            </w:pPr>
            <w:r w:rsidRPr="004D7DE5">
              <w:rPr>
                <w:sz w:val="22"/>
                <w:szCs w:val="22"/>
              </w:rPr>
              <w:t>11,1</w:t>
            </w:r>
          </w:p>
        </w:tc>
        <w:tc>
          <w:tcPr>
            <w:tcW w:w="709" w:type="dxa"/>
            <w:tcBorders>
              <w:top w:val="single" w:sz="4" w:space="0" w:color="auto"/>
              <w:left w:val="single" w:sz="4" w:space="0" w:color="auto"/>
              <w:bottom w:val="single" w:sz="4" w:space="0" w:color="auto"/>
              <w:right w:val="single" w:sz="4" w:space="0" w:color="auto"/>
            </w:tcBorders>
            <w:vAlign w:val="bottom"/>
          </w:tcPr>
          <w:p w14:paraId="452B0136" w14:textId="77777777" w:rsidR="00BD4729" w:rsidRPr="004D7DE5" w:rsidRDefault="00BD4729" w:rsidP="007E7F90">
            <w:pPr>
              <w:spacing w:line="240" w:lineRule="auto"/>
              <w:jc w:val="center"/>
              <w:rPr>
                <w:rFonts w:eastAsia="Calibri"/>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1DDA3C67" w14:textId="77777777" w:rsidR="00BD4729" w:rsidRPr="004D7DE5" w:rsidRDefault="00BD4729" w:rsidP="007E7F90">
            <w:pPr>
              <w:spacing w:line="240" w:lineRule="auto"/>
              <w:jc w:val="center"/>
              <w:rPr>
                <w:rFonts w:eastAsia="Calibri"/>
                <w:sz w:val="22"/>
                <w:szCs w:val="22"/>
              </w:rPr>
            </w:pPr>
            <w:r w:rsidRPr="004D7DE5">
              <w:rPr>
                <w:sz w:val="22"/>
                <w:szCs w:val="22"/>
              </w:rPr>
              <w:t>&lt;21</w:t>
            </w:r>
          </w:p>
        </w:tc>
      </w:tr>
      <w:tr w:rsidR="004D7DE5" w:rsidRPr="004D7DE5" w14:paraId="35922563"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7429D816"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453AB0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8D4AF5E"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325866BE" w14:textId="77777777" w:rsidR="0057662A" w:rsidRPr="004D7DE5" w:rsidRDefault="0057662A" w:rsidP="007E7F90">
            <w:pPr>
              <w:spacing w:line="240" w:lineRule="auto"/>
              <w:jc w:val="center"/>
              <w:rPr>
                <w:rFonts w:eastAsia="Calibri"/>
                <w:sz w:val="22"/>
                <w:szCs w:val="22"/>
              </w:rPr>
            </w:pPr>
            <w:r w:rsidRPr="004D7DE5">
              <w:rPr>
                <w:sz w:val="22"/>
                <w:szCs w:val="22"/>
              </w:rPr>
              <w:t>56,8</w:t>
            </w:r>
          </w:p>
        </w:tc>
        <w:tc>
          <w:tcPr>
            <w:tcW w:w="774" w:type="dxa"/>
            <w:tcBorders>
              <w:top w:val="single" w:sz="4" w:space="0" w:color="auto"/>
              <w:left w:val="single" w:sz="4" w:space="0" w:color="auto"/>
              <w:bottom w:val="single" w:sz="4" w:space="0" w:color="auto"/>
              <w:right w:val="single" w:sz="4" w:space="0" w:color="auto"/>
            </w:tcBorders>
            <w:vAlign w:val="bottom"/>
          </w:tcPr>
          <w:p w14:paraId="046A4658" w14:textId="77777777" w:rsidR="0057662A" w:rsidRPr="004D7DE5" w:rsidRDefault="0057662A" w:rsidP="007E7F90">
            <w:pPr>
              <w:spacing w:line="240" w:lineRule="auto"/>
              <w:jc w:val="center"/>
              <w:rPr>
                <w:rFonts w:eastAsia="Calibri"/>
                <w:sz w:val="22"/>
                <w:szCs w:val="22"/>
              </w:rPr>
            </w:pPr>
            <w:r w:rsidRPr="004D7DE5">
              <w:rPr>
                <w:sz w:val="22"/>
                <w:szCs w:val="22"/>
              </w:rPr>
              <w:t>30,9</w:t>
            </w:r>
          </w:p>
        </w:tc>
        <w:tc>
          <w:tcPr>
            <w:tcW w:w="709" w:type="dxa"/>
            <w:tcBorders>
              <w:top w:val="single" w:sz="4" w:space="0" w:color="auto"/>
              <w:left w:val="single" w:sz="4" w:space="0" w:color="auto"/>
              <w:bottom w:val="single" w:sz="4" w:space="0" w:color="auto"/>
              <w:right w:val="single" w:sz="4" w:space="0" w:color="auto"/>
            </w:tcBorders>
            <w:vAlign w:val="bottom"/>
          </w:tcPr>
          <w:p w14:paraId="7C193DBC" w14:textId="77777777" w:rsidR="0057662A" w:rsidRPr="004D7DE5" w:rsidRDefault="0057662A" w:rsidP="007E7F90">
            <w:pPr>
              <w:spacing w:line="240" w:lineRule="auto"/>
              <w:jc w:val="center"/>
              <w:rPr>
                <w:rFonts w:eastAsia="Calibri"/>
                <w:sz w:val="22"/>
                <w:szCs w:val="22"/>
              </w:rPr>
            </w:pPr>
            <w:r w:rsidRPr="004D7DE5">
              <w:rPr>
                <w:sz w:val="22"/>
                <w:szCs w:val="22"/>
              </w:rPr>
              <w:t>68,3</w:t>
            </w:r>
          </w:p>
        </w:tc>
        <w:tc>
          <w:tcPr>
            <w:tcW w:w="695" w:type="dxa"/>
            <w:tcBorders>
              <w:top w:val="single" w:sz="4" w:space="0" w:color="auto"/>
              <w:left w:val="single" w:sz="4" w:space="0" w:color="auto"/>
              <w:bottom w:val="single" w:sz="4" w:space="0" w:color="auto"/>
              <w:right w:val="single" w:sz="4" w:space="0" w:color="auto"/>
            </w:tcBorders>
            <w:vAlign w:val="bottom"/>
          </w:tcPr>
          <w:p w14:paraId="6F625619"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2A8DE037" w14:textId="77777777" w:rsidR="0057662A" w:rsidRPr="004D7DE5" w:rsidRDefault="0057662A" w:rsidP="007E7F90">
            <w:pPr>
              <w:spacing w:line="240" w:lineRule="auto"/>
              <w:jc w:val="center"/>
              <w:rPr>
                <w:rFonts w:eastAsia="Calibri"/>
                <w:sz w:val="22"/>
                <w:szCs w:val="22"/>
              </w:rPr>
            </w:pPr>
            <w:r w:rsidRPr="004D7DE5">
              <w:rPr>
                <w:sz w:val="22"/>
                <w:szCs w:val="22"/>
              </w:rPr>
              <w:t>112</w:t>
            </w:r>
          </w:p>
        </w:tc>
        <w:tc>
          <w:tcPr>
            <w:tcW w:w="563" w:type="dxa"/>
            <w:tcBorders>
              <w:top w:val="single" w:sz="4" w:space="0" w:color="auto"/>
              <w:left w:val="single" w:sz="4" w:space="0" w:color="auto"/>
              <w:bottom w:val="single" w:sz="4" w:space="0" w:color="auto"/>
              <w:right w:val="single" w:sz="4" w:space="0" w:color="auto"/>
            </w:tcBorders>
            <w:vAlign w:val="bottom"/>
          </w:tcPr>
          <w:p w14:paraId="1FDF5D72" w14:textId="77777777" w:rsidR="0057662A" w:rsidRPr="004D7DE5" w:rsidRDefault="0057662A" w:rsidP="007E7F90">
            <w:pPr>
              <w:spacing w:line="240" w:lineRule="auto"/>
              <w:jc w:val="center"/>
              <w:rPr>
                <w:rFonts w:eastAsia="Calibri"/>
                <w:sz w:val="22"/>
                <w:szCs w:val="22"/>
              </w:rPr>
            </w:pPr>
            <w:r w:rsidRPr="004D7DE5">
              <w:rPr>
                <w:sz w:val="22"/>
                <w:szCs w:val="22"/>
              </w:rPr>
              <w:t>43</w:t>
            </w:r>
          </w:p>
        </w:tc>
        <w:tc>
          <w:tcPr>
            <w:tcW w:w="708" w:type="dxa"/>
            <w:tcBorders>
              <w:top w:val="single" w:sz="4" w:space="0" w:color="auto"/>
              <w:left w:val="single" w:sz="4" w:space="0" w:color="auto"/>
              <w:bottom w:val="single" w:sz="4" w:space="0" w:color="auto"/>
              <w:right w:val="single" w:sz="4" w:space="0" w:color="auto"/>
            </w:tcBorders>
            <w:vAlign w:val="bottom"/>
          </w:tcPr>
          <w:p w14:paraId="5710B27C" w14:textId="77777777" w:rsidR="0057662A" w:rsidRPr="004D7DE5" w:rsidRDefault="0057662A" w:rsidP="007E7F90">
            <w:pPr>
              <w:spacing w:line="240" w:lineRule="auto"/>
              <w:jc w:val="center"/>
              <w:rPr>
                <w:rFonts w:eastAsia="Calibri"/>
                <w:sz w:val="22"/>
                <w:szCs w:val="22"/>
              </w:rPr>
            </w:pPr>
            <w:r w:rsidRPr="004D7DE5">
              <w:rPr>
                <w:sz w:val="22"/>
                <w:szCs w:val="22"/>
              </w:rPr>
              <w:t>28</w:t>
            </w:r>
          </w:p>
        </w:tc>
        <w:tc>
          <w:tcPr>
            <w:tcW w:w="993" w:type="dxa"/>
            <w:tcBorders>
              <w:top w:val="single" w:sz="4" w:space="0" w:color="auto"/>
              <w:left w:val="single" w:sz="4" w:space="0" w:color="auto"/>
              <w:bottom w:val="single" w:sz="4" w:space="0" w:color="auto"/>
              <w:right w:val="single" w:sz="4" w:space="0" w:color="auto"/>
            </w:tcBorders>
            <w:vAlign w:val="bottom"/>
          </w:tcPr>
          <w:p w14:paraId="369C113E" w14:textId="77777777" w:rsidR="0057662A" w:rsidRPr="004D7DE5" w:rsidRDefault="0057662A"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C4E5B55" w14:textId="68188D50"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5127D43" w14:textId="10F22A48" w:rsidR="0057662A" w:rsidRPr="004D7DE5" w:rsidRDefault="0057662A"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15C1B5A" w14:textId="77777777" w:rsidR="0057662A" w:rsidRPr="004D7DE5" w:rsidRDefault="0057662A" w:rsidP="007E7F90">
            <w:pPr>
              <w:spacing w:line="240" w:lineRule="auto"/>
              <w:jc w:val="center"/>
              <w:rPr>
                <w:rFonts w:eastAsia="Calibri"/>
                <w:sz w:val="22"/>
                <w:szCs w:val="22"/>
              </w:rPr>
            </w:pPr>
            <w:r w:rsidRPr="004D7DE5">
              <w:rPr>
                <w:sz w:val="22"/>
                <w:szCs w:val="22"/>
              </w:rPr>
              <w:t>8</w:t>
            </w:r>
          </w:p>
        </w:tc>
      </w:tr>
      <w:tr w:rsidR="004D7DE5" w:rsidRPr="004D7DE5" w14:paraId="3A958765"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2B10AB3" w14:textId="77777777" w:rsidR="0057662A" w:rsidRPr="004D7DE5" w:rsidRDefault="0057662A" w:rsidP="007E7F90">
            <w:pPr>
              <w:spacing w:line="240" w:lineRule="auto"/>
              <w:jc w:val="center"/>
              <w:rPr>
                <w:b/>
                <w:sz w:val="22"/>
                <w:szCs w:val="22"/>
              </w:rPr>
            </w:pPr>
            <w:r w:rsidRPr="004D7DE5">
              <w:rPr>
                <w:b/>
                <w:sz w:val="22"/>
                <w:szCs w:val="22"/>
              </w:rPr>
              <w:t>21</w:t>
            </w:r>
          </w:p>
        </w:tc>
        <w:tc>
          <w:tcPr>
            <w:tcW w:w="720" w:type="dxa"/>
            <w:vMerge w:val="restart"/>
            <w:tcBorders>
              <w:top w:val="single" w:sz="4" w:space="0" w:color="auto"/>
              <w:left w:val="single" w:sz="4" w:space="0" w:color="auto"/>
              <w:right w:val="single" w:sz="4" w:space="0" w:color="auto"/>
            </w:tcBorders>
            <w:vAlign w:val="center"/>
            <w:hideMark/>
          </w:tcPr>
          <w:p w14:paraId="1CF456A9" w14:textId="77777777" w:rsidR="0057662A" w:rsidRPr="004D7DE5" w:rsidRDefault="0057662A" w:rsidP="007E7F90">
            <w:pPr>
              <w:spacing w:line="240" w:lineRule="auto"/>
              <w:ind w:left="-84" w:right="-108"/>
              <w:jc w:val="center"/>
              <w:rPr>
                <w:b/>
                <w:sz w:val="22"/>
                <w:szCs w:val="22"/>
              </w:rPr>
            </w:pPr>
            <w:r w:rsidRPr="004D7DE5">
              <w:rPr>
                <w:b/>
                <w:sz w:val="22"/>
                <w:szCs w:val="22"/>
              </w:rPr>
              <w:t>KK29</w:t>
            </w:r>
          </w:p>
        </w:tc>
        <w:tc>
          <w:tcPr>
            <w:tcW w:w="581" w:type="dxa"/>
            <w:tcBorders>
              <w:top w:val="single" w:sz="4" w:space="0" w:color="auto"/>
              <w:left w:val="single" w:sz="4" w:space="0" w:color="auto"/>
              <w:bottom w:val="single" w:sz="4" w:space="0" w:color="auto"/>
              <w:right w:val="single" w:sz="4" w:space="0" w:color="auto"/>
            </w:tcBorders>
            <w:vAlign w:val="center"/>
            <w:hideMark/>
          </w:tcPr>
          <w:p w14:paraId="64AD5EDE"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A1D63CE" w14:textId="77777777" w:rsidR="0057662A" w:rsidRPr="004D7DE5" w:rsidRDefault="0057662A" w:rsidP="007E7F90">
            <w:pPr>
              <w:spacing w:line="240" w:lineRule="auto"/>
              <w:jc w:val="center"/>
              <w:rPr>
                <w:sz w:val="22"/>
                <w:szCs w:val="22"/>
              </w:rPr>
            </w:pPr>
            <w:r w:rsidRPr="004D7DE5">
              <w:rPr>
                <w:sz w:val="22"/>
                <w:szCs w:val="22"/>
              </w:rPr>
              <w:t>58,1</w:t>
            </w:r>
          </w:p>
        </w:tc>
        <w:tc>
          <w:tcPr>
            <w:tcW w:w="774" w:type="dxa"/>
            <w:tcBorders>
              <w:top w:val="single" w:sz="4" w:space="0" w:color="auto"/>
              <w:left w:val="single" w:sz="4" w:space="0" w:color="auto"/>
              <w:bottom w:val="single" w:sz="4" w:space="0" w:color="auto"/>
              <w:right w:val="single" w:sz="4" w:space="0" w:color="auto"/>
            </w:tcBorders>
            <w:vAlign w:val="center"/>
          </w:tcPr>
          <w:p w14:paraId="048ACB07" w14:textId="77777777" w:rsidR="0057662A" w:rsidRPr="004D7DE5" w:rsidRDefault="0057662A"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5B9B8250" w14:textId="77777777" w:rsidR="0057662A" w:rsidRPr="004D7DE5" w:rsidRDefault="0057662A" w:rsidP="007E7F90">
            <w:pPr>
              <w:spacing w:line="240" w:lineRule="auto"/>
              <w:jc w:val="center"/>
              <w:rPr>
                <w:sz w:val="22"/>
                <w:szCs w:val="22"/>
              </w:rPr>
            </w:pPr>
            <w:r w:rsidRPr="004D7DE5">
              <w:rPr>
                <w:sz w:val="22"/>
                <w:szCs w:val="22"/>
              </w:rPr>
              <w:t>67,5</w:t>
            </w:r>
          </w:p>
        </w:tc>
        <w:tc>
          <w:tcPr>
            <w:tcW w:w="695" w:type="dxa"/>
            <w:tcBorders>
              <w:top w:val="single" w:sz="4" w:space="0" w:color="auto"/>
              <w:left w:val="single" w:sz="4" w:space="0" w:color="auto"/>
              <w:bottom w:val="single" w:sz="4" w:space="0" w:color="auto"/>
              <w:right w:val="single" w:sz="4" w:space="0" w:color="auto"/>
            </w:tcBorders>
            <w:vAlign w:val="center"/>
          </w:tcPr>
          <w:p w14:paraId="77E32ECB" w14:textId="77777777" w:rsidR="0057662A" w:rsidRPr="004D7DE5" w:rsidRDefault="0057662A"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61872BFD" w14:textId="77777777" w:rsidR="0057662A" w:rsidRPr="004D7DE5" w:rsidRDefault="0057662A" w:rsidP="007E7F90">
            <w:pPr>
              <w:spacing w:line="240" w:lineRule="auto"/>
              <w:jc w:val="center"/>
              <w:rPr>
                <w:sz w:val="22"/>
                <w:szCs w:val="22"/>
              </w:rPr>
            </w:pPr>
            <w:r w:rsidRPr="004D7DE5">
              <w:rPr>
                <w:sz w:val="22"/>
                <w:szCs w:val="22"/>
              </w:rPr>
              <w:t>85</w:t>
            </w:r>
          </w:p>
        </w:tc>
        <w:tc>
          <w:tcPr>
            <w:tcW w:w="563" w:type="dxa"/>
            <w:tcBorders>
              <w:top w:val="single" w:sz="4" w:space="0" w:color="auto"/>
              <w:left w:val="single" w:sz="4" w:space="0" w:color="auto"/>
              <w:bottom w:val="single" w:sz="4" w:space="0" w:color="auto"/>
              <w:right w:val="single" w:sz="4" w:space="0" w:color="auto"/>
            </w:tcBorders>
            <w:vAlign w:val="center"/>
          </w:tcPr>
          <w:p w14:paraId="19AF67B2" w14:textId="77777777" w:rsidR="0057662A" w:rsidRPr="004D7DE5" w:rsidRDefault="0057662A" w:rsidP="007E7F90">
            <w:pPr>
              <w:spacing w:line="240" w:lineRule="auto"/>
              <w:jc w:val="center"/>
              <w:rPr>
                <w:sz w:val="22"/>
                <w:szCs w:val="22"/>
              </w:rPr>
            </w:pPr>
            <w:r w:rsidRPr="004D7DE5">
              <w:rPr>
                <w:sz w:val="22"/>
                <w:szCs w:val="22"/>
              </w:rPr>
              <w:t>27</w:t>
            </w:r>
          </w:p>
        </w:tc>
        <w:tc>
          <w:tcPr>
            <w:tcW w:w="708" w:type="dxa"/>
            <w:tcBorders>
              <w:top w:val="single" w:sz="4" w:space="0" w:color="auto"/>
              <w:left w:val="single" w:sz="4" w:space="0" w:color="auto"/>
              <w:bottom w:val="single" w:sz="4" w:space="0" w:color="auto"/>
              <w:right w:val="single" w:sz="4" w:space="0" w:color="auto"/>
            </w:tcBorders>
            <w:vAlign w:val="center"/>
          </w:tcPr>
          <w:p w14:paraId="7929E8E2" w14:textId="77777777" w:rsidR="0057662A" w:rsidRPr="004D7DE5" w:rsidRDefault="0057662A" w:rsidP="007E7F90">
            <w:pPr>
              <w:spacing w:line="240" w:lineRule="auto"/>
              <w:jc w:val="center"/>
              <w:rPr>
                <w:sz w:val="22"/>
                <w:szCs w:val="22"/>
              </w:rPr>
            </w:pPr>
            <w:r w:rsidRPr="004D7DE5">
              <w:rPr>
                <w:sz w:val="22"/>
                <w:szCs w:val="22"/>
              </w:rPr>
              <w:t>14</w:t>
            </w:r>
          </w:p>
        </w:tc>
        <w:tc>
          <w:tcPr>
            <w:tcW w:w="993" w:type="dxa"/>
            <w:tcBorders>
              <w:top w:val="single" w:sz="4" w:space="0" w:color="auto"/>
              <w:left w:val="single" w:sz="4" w:space="0" w:color="auto"/>
              <w:bottom w:val="single" w:sz="4" w:space="0" w:color="auto"/>
              <w:right w:val="single" w:sz="4" w:space="0" w:color="auto"/>
            </w:tcBorders>
            <w:vAlign w:val="center"/>
          </w:tcPr>
          <w:p w14:paraId="57D8226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9ACD6CF" w14:textId="5ACB2DC2"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6B993AD" w14:textId="0FE15D2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8630A78"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0557AF2D" w14:textId="77777777" w:rsidTr="00896E6E">
        <w:trPr>
          <w:jc w:val="center"/>
        </w:trPr>
        <w:tc>
          <w:tcPr>
            <w:tcW w:w="583" w:type="dxa"/>
            <w:vMerge/>
            <w:tcBorders>
              <w:left w:val="single" w:sz="4" w:space="0" w:color="auto"/>
              <w:right w:val="single" w:sz="4" w:space="0" w:color="auto"/>
            </w:tcBorders>
            <w:vAlign w:val="center"/>
            <w:hideMark/>
          </w:tcPr>
          <w:p w14:paraId="1577F374"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35C360BD"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236303F6"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289BAAEB" w14:textId="77777777" w:rsidR="0057662A" w:rsidRPr="004D7DE5" w:rsidRDefault="0057662A" w:rsidP="007E7F90">
            <w:pPr>
              <w:spacing w:line="240" w:lineRule="auto"/>
              <w:jc w:val="center"/>
              <w:rPr>
                <w:sz w:val="22"/>
                <w:szCs w:val="22"/>
              </w:rPr>
            </w:pPr>
            <w:r w:rsidRPr="004D7DE5">
              <w:rPr>
                <w:sz w:val="22"/>
                <w:szCs w:val="22"/>
              </w:rPr>
              <w:t>57,6</w:t>
            </w:r>
          </w:p>
        </w:tc>
        <w:tc>
          <w:tcPr>
            <w:tcW w:w="774" w:type="dxa"/>
            <w:tcBorders>
              <w:top w:val="single" w:sz="4" w:space="0" w:color="auto"/>
              <w:left w:val="single" w:sz="4" w:space="0" w:color="auto"/>
              <w:bottom w:val="single" w:sz="4" w:space="0" w:color="auto"/>
              <w:right w:val="single" w:sz="4" w:space="0" w:color="auto"/>
            </w:tcBorders>
            <w:vAlign w:val="center"/>
          </w:tcPr>
          <w:p w14:paraId="76F8B5D6" w14:textId="77777777" w:rsidR="0057662A" w:rsidRPr="004D7DE5" w:rsidRDefault="0057662A" w:rsidP="007E7F90">
            <w:pPr>
              <w:spacing w:line="240" w:lineRule="auto"/>
              <w:jc w:val="center"/>
              <w:rPr>
                <w:sz w:val="22"/>
                <w:szCs w:val="22"/>
              </w:rPr>
            </w:pPr>
            <w:r w:rsidRPr="004D7DE5">
              <w:rPr>
                <w:sz w:val="22"/>
                <w:szCs w:val="22"/>
              </w:rPr>
              <w:t>32,4</w:t>
            </w:r>
          </w:p>
        </w:tc>
        <w:tc>
          <w:tcPr>
            <w:tcW w:w="709" w:type="dxa"/>
            <w:tcBorders>
              <w:top w:val="single" w:sz="4" w:space="0" w:color="auto"/>
              <w:left w:val="single" w:sz="4" w:space="0" w:color="auto"/>
              <w:bottom w:val="single" w:sz="4" w:space="0" w:color="auto"/>
              <w:right w:val="single" w:sz="4" w:space="0" w:color="auto"/>
            </w:tcBorders>
            <w:vAlign w:val="center"/>
          </w:tcPr>
          <w:p w14:paraId="3E64C2FC" w14:textId="77777777" w:rsidR="0057662A" w:rsidRPr="004D7DE5" w:rsidRDefault="0057662A" w:rsidP="007E7F90">
            <w:pPr>
              <w:spacing w:line="240" w:lineRule="auto"/>
              <w:jc w:val="center"/>
              <w:rPr>
                <w:sz w:val="22"/>
                <w:szCs w:val="22"/>
              </w:rPr>
            </w:pPr>
            <w:r w:rsidRPr="004D7DE5">
              <w:rPr>
                <w:sz w:val="22"/>
                <w:szCs w:val="22"/>
              </w:rPr>
              <w:t>64,3</w:t>
            </w:r>
          </w:p>
        </w:tc>
        <w:tc>
          <w:tcPr>
            <w:tcW w:w="695" w:type="dxa"/>
            <w:tcBorders>
              <w:top w:val="single" w:sz="4" w:space="0" w:color="auto"/>
              <w:left w:val="single" w:sz="4" w:space="0" w:color="auto"/>
              <w:bottom w:val="single" w:sz="4" w:space="0" w:color="auto"/>
              <w:right w:val="single" w:sz="4" w:space="0" w:color="auto"/>
            </w:tcBorders>
            <w:vAlign w:val="center"/>
          </w:tcPr>
          <w:p w14:paraId="3A991B48"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EB87BEA" w14:textId="77777777" w:rsidR="0057662A" w:rsidRPr="004D7DE5" w:rsidRDefault="0057662A" w:rsidP="007E7F90">
            <w:pPr>
              <w:spacing w:line="240" w:lineRule="auto"/>
              <w:jc w:val="center"/>
              <w:rPr>
                <w:sz w:val="22"/>
                <w:szCs w:val="22"/>
              </w:rPr>
            </w:pPr>
            <w:r w:rsidRPr="004D7DE5">
              <w:rPr>
                <w:sz w:val="22"/>
                <w:szCs w:val="22"/>
              </w:rPr>
              <w:t>76</w:t>
            </w:r>
          </w:p>
        </w:tc>
        <w:tc>
          <w:tcPr>
            <w:tcW w:w="563" w:type="dxa"/>
            <w:tcBorders>
              <w:top w:val="single" w:sz="4" w:space="0" w:color="auto"/>
              <w:left w:val="single" w:sz="4" w:space="0" w:color="auto"/>
              <w:bottom w:val="single" w:sz="4" w:space="0" w:color="auto"/>
              <w:right w:val="single" w:sz="4" w:space="0" w:color="auto"/>
            </w:tcBorders>
            <w:vAlign w:val="center"/>
          </w:tcPr>
          <w:p w14:paraId="267682EC" w14:textId="77777777" w:rsidR="0057662A" w:rsidRPr="004D7DE5" w:rsidRDefault="0057662A" w:rsidP="007E7F90">
            <w:pPr>
              <w:spacing w:line="240" w:lineRule="auto"/>
              <w:jc w:val="center"/>
              <w:rPr>
                <w:sz w:val="22"/>
                <w:szCs w:val="22"/>
              </w:rPr>
            </w:pPr>
            <w:r w:rsidRPr="004D7DE5">
              <w:rPr>
                <w:sz w:val="22"/>
                <w:szCs w:val="22"/>
              </w:rPr>
              <w:t>23</w:t>
            </w:r>
          </w:p>
        </w:tc>
        <w:tc>
          <w:tcPr>
            <w:tcW w:w="708" w:type="dxa"/>
            <w:tcBorders>
              <w:top w:val="single" w:sz="4" w:space="0" w:color="auto"/>
              <w:left w:val="single" w:sz="4" w:space="0" w:color="auto"/>
              <w:bottom w:val="single" w:sz="4" w:space="0" w:color="auto"/>
              <w:right w:val="single" w:sz="4" w:space="0" w:color="auto"/>
            </w:tcBorders>
            <w:vAlign w:val="center"/>
          </w:tcPr>
          <w:p w14:paraId="2B895314" w14:textId="77777777" w:rsidR="0057662A" w:rsidRPr="004D7DE5" w:rsidRDefault="0057662A" w:rsidP="007E7F90">
            <w:pPr>
              <w:spacing w:line="240" w:lineRule="auto"/>
              <w:jc w:val="center"/>
              <w:rPr>
                <w:sz w:val="22"/>
                <w:szCs w:val="22"/>
              </w:rPr>
            </w:pPr>
            <w:r w:rsidRPr="004D7DE5">
              <w:rPr>
                <w:sz w:val="22"/>
                <w:szCs w:val="22"/>
              </w:rPr>
              <w:t>16</w:t>
            </w:r>
          </w:p>
        </w:tc>
        <w:tc>
          <w:tcPr>
            <w:tcW w:w="993" w:type="dxa"/>
            <w:tcBorders>
              <w:top w:val="single" w:sz="4" w:space="0" w:color="auto"/>
              <w:left w:val="single" w:sz="4" w:space="0" w:color="auto"/>
              <w:bottom w:val="single" w:sz="4" w:space="0" w:color="auto"/>
              <w:right w:val="single" w:sz="4" w:space="0" w:color="auto"/>
            </w:tcBorders>
            <w:vAlign w:val="center"/>
          </w:tcPr>
          <w:p w14:paraId="4E44FAB6"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752E6CB" w14:textId="13ED7C2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26CC8F2" w14:textId="53BCA58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3265C588"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4533A0B1" w14:textId="77777777" w:rsidTr="00896E6E">
        <w:trPr>
          <w:jc w:val="center"/>
        </w:trPr>
        <w:tc>
          <w:tcPr>
            <w:tcW w:w="583" w:type="dxa"/>
            <w:vMerge/>
            <w:tcBorders>
              <w:left w:val="single" w:sz="4" w:space="0" w:color="auto"/>
              <w:right w:val="single" w:sz="4" w:space="0" w:color="auto"/>
            </w:tcBorders>
            <w:vAlign w:val="center"/>
          </w:tcPr>
          <w:p w14:paraId="0FE810B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4D6EFC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4B8E228"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3C8FBF6" w14:textId="77777777" w:rsidR="0057662A" w:rsidRPr="004D7DE5" w:rsidRDefault="0057662A" w:rsidP="007E7F90">
            <w:pPr>
              <w:spacing w:line="240" w:lineRule="auto"/>
              <w:jc w:val="center"/>
              <w:rPr>
                <w:sz w:val="22"/>
                <w:szCs w:val="22"/>
              </w:rPr>
            </w:pPr>
            <w:r w:rsidRPr="004D7DE5">
              <w:rPr>
                <w:sz w:val="22"/>
                <w:szCs w:val="22"/>
              </w:rPr>
              <w:t>60,2</w:t>
            </w:r>
          </w:p>
        </w:tc>
        <w:tc>
          <w:tcPr>
            <w:tcW w:w="774" w:type="dxa"/>
            <w:tcBorders>
              <w:top w:val="single" w:sz="4" w:space="0" w:color="auto"/>
              <w:left w:val="single" w:sz="4" w:space="0" w:color="auto"/>
              <w:bottom w:val="single" w:sz="4" w:space="0" w:color="auto"/>
              <w:right w:val="single" w:sz="4" w:space="0" w:color="auto"/>
            </w:tcBorders>
            <w:vAlign w:val="center"/>
          </w:tcPr>
          <w:p w14:paraId="6076E7A1" w14:textId="77777777" w:rsidR="0057662A" w:rsidRPr="004D7DE5" w:rsidRDefault="0057662A" w:rsidP="007E7F90">
            <w:pPr>
              <w:spacing w:line="240" w:lineRule="auto"/>
              <w:jc w:val="center"/>
              <w:rPr>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4CA0EE78" w14:textId="77777777" w:rsidR="0057662A" w:rsidRPr="004D7DE5" w:rsidRDefault="0057662A" w:rsidP="007E7F90">
            <w:pPr>
              <w:spacing w:line="240" w:lineRule="auto"/>
              <w:jc w:val="center"/>
              <w:rPr>
                <w:sz w:val="22"/>
                <w:szCs w:val="22"/>
              </w:rPr>
            </w:pPr>
            <w:r w:rsidRPr="004D7DE5">
              <w:rPr>
                <w:sz w:val="22"/>
                <w:szCs w:val="22"/>
              </w:rPr>
              <w:t>63,2</w:t>
            </w:r>
          </w:p>
        </w:tc>
        <w:tc>
          <w:tcPr>
            <w:tcW w:w="695" w:type="dxa"/>
            <w:tcBorders>
              <w:top w:val="single" w:sz="4" w:space="0" w:color="auto"/>
              <w:left w:val="single" w:sz="4" w:space="0" w:color="auto"/>
              <w:bottom w:val="single" w:sz="4" w:space="0" w:color="auto"/>
              <w:right w:val="single" w:sz="4" w:space="0" w:color="auto"/>
            </w:tcBorders>
            <w:vAlign w:val="center"/>
          </w:tcPr>
          <w:p w14:paraId="54E94969"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14B2167E" w14:textId="77777777" w:rsidR="0057662A" w:rsidRPr="004D7DE5" w:rsidRDefault="0057662A" w:rsidP="007E7F90">
            <w:pPr>
              <w:spacing w:line="240" w:lineRule="auto"/>
              <w:jc w:val="center"/>
              <w:rPr>
                <w:sz w:val="22"/>
                <w:szCs w:val="22"/>
              </w:rPr>
            </w:pPr>
            <w:r w:rsidRPr="004D7DE5">
              <w:rPr>
                <w:sz w:val="22"/>
                <w:szCs w:val="22"/>
              </w:rPr>
              <w:t>75</w:t>
            </w:r>
          </w:p>
        </w:tc>
        <w:tc>
          <w:tcPr>
            <w:tcW w:w="563" w:type="dxa"/>
            <w:tcBorders>
              <w:top w:val="single" w:sz="4" w:space="0" w:color="auto"/>
              <w:left w:val="single" w:sz="4" w:space="0" w:color="auto"/>
              <w:bottom w:val="single" w:sz="4" w:space="0" w:color="auto"/>
              <w:right w:val="single" w:sz="4" w:space="0" w:color="auto"/>
            </w:tcBorders>
            <w:vAlign w:val="center"/>
          </w:tcPr>
          <w:p w14:paraId="0F158EFB" w14:textId="77777777" w:rsidR="0057662A" w:rsidRPr="004D7DE5" w:rsidRDefault="0057662A" w:rsidP="007E7F90">
            <w:pPr>
              <w:spacing w:line="240" w:lineRule="auto"/>
              <w:jc w:val="center"/>
              <w:rPr>
                <w:sz w:val="22"/>
                <w:szCs w:val="22"/>
              </w:rPr>
            </w:pPr>
            <w:r w:rsidRPr="004D7DE5">
              <w:rPr>
                <w:sz w:val="22"/>
                <w:szCs w:val="22"/>
              </w:rPr>
              <w:t>34</w:t>
            </w:r>
          </w:p>
        </w:tc>
        <w:tc>
          <w:tcPr>
            <w:tcW w:w="708" w:type="dxa"/>
            <w:tcBorders>
              <w:top w:val="single" w:sz="4" w:space="0" w:color="auto"/>
              <w:left w:val="single" w:sz="4" w:space="0" w:color="auto"/>
              <w:bottom w:val="single" w:sz="4" w:space="0" w:color="auto"/>
              <w:right w:val="single" w:sz="4" w:space="0" w:color="auto"/>
            </w:tcBorders>
            <w:vAlign w:val="center"/>
          </w:tcPr>
          <w:p w14:paraId="491AF74B" w14:textId="77777777" w:rsidR="0057662A" w:rsidRPr="004D7DE5" w:rsidRDefault="0057662A"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2A8DD65C"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E65404B" w14:textId="2881F5F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D6051EB" w14:textId="56FC417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3336196" w14:textId="77777777" w:rsidR="0057662A" w:rsidRPr="004D7DE5" w:rsidRDefault="0057662A" w:rsidP="007E7F90">
            <w:pPr>
              <w:spacing w:line="240" w:lineRule="auto"/>
              <w:jc w:val="center"/>
              <w:rPr>
                <w:sz w:val="22"/>
                <w:szCs w:val="22"/>
              </w:rPr>
            </w:pPr>
            <w:r w:rsidRPr="004D7DE5">
              <w:rPr>
                <w:sz w:val="22"/>
                <w:szCs w:val="22"/>
              </w:rPr>
              <w:t>&lt;30</w:t>
            </w:r>
          </w:p>
        </w:tc>
      </w:tr>
      <w:tr w:rsidR="004D7DE5" w:rsidRPr="004D7DE5" w14:paraId="038D13B6" w14:textId="77777777" w:rsidTr="00896E6E">
        <w:trPr>
          <w:jc w:val="center"/>
        </w:trPr>
        <w:tc>
          <w:tcPr>
            <w:tcW w:w="583" w:type="dxa"/>
            <w:vMerge/>
            <w:tcBorders>
              <w:left w:val="single" w:sz="4" w:space="0" w:color="auto"/>
              <w:right w:val="single" w:sz="4" w:space="0" w:color="auto"/>
            </w:tcBorders>
            <w:vAlign w:val="center"/>
          </w:tcPr>
          <w:p w14:paraId="68A88109"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36B353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2E4B3D3"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7AD39EBC" w14:textId="77777777" w:rsidR="0057662A" w:rsidRPr="004D7DE5" w:rsidRDefault="0057662A" w:rsidP="007E7F90">
            <w:pPr>
              <w:spacing w:line="240" w:lineRule="auto"/>
              <w:jc w:val="center"/>
              <w:rPr>
                <w:sz w:val="22"/>
                <w:szCs w:val="22"/>
              </w:rPr>
            </w:pPr>
            <w:r w:rsidRPr="004D7DE5">
              <w:rPr>
                <w:sz w:val="22"/>
                <w:szCs w:val="22"/>
              </w:rPr>
              <w:t>60</w:t>
            </w:r>
          </w:p>
        </w:tc>
        <w:tc>
          <w:tcPr>
            <w:tcW w:w="774" w:type="dxa"/>
            <w:tcBorders>
              <w:top w:val="single" w:sz="4" w:space="0" w:color="auto"/>
              <w:left w:val="single" w:sz="4" w:space="0" w:color="auto"/>
              <w:bottom w:val="single" w:sz="4" w:space="0" w:color="auto"/>
              <w:right w:val="single" w:sz="4" w:space="0" w:color="auto"/>
            </w:tcBorders>
            <w:vAlign w:val="center"/>
          </w:tcPr>
          <w:p w14:paraId="237D8085" w14:textId="77777777" w:rsidR="0057662A" w:rsidRPr="004D7DE5" w:rsidRDefault="0057662A" w:rsidP="007E7F90">
            <w:pPr>
              <w:spacing w:line="240" w:lineRule="auto"/>
              <w:jc w:val="center"/>
              <w:rPr>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center"/>
          </w:tcPr>
          <w:p w14:paraId="20B8294A" w14:textId="77777777" w:rsidR="0057662A" w:rsidRPr="004D7DE5" w:rsidRDefault="0057662A" w:rsidP="007E7F90">
            <w:pPr>
              <w:spacing w:line="240" w:lineRule="auto"/>
              <w:jc w:val="center"/>
              <w:rPr>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5414AD7C" w14:textId="77777777" w:rsidR="0057662A" w:rsidRPr="004D7DE5" w:rsidRDefault="0057662A"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38505154" w14:textId="77777777" w:rsidR="0057662A" w:rsidRPr="004D7DE5" w:rsidRDefault="0057662A" w:rsidP="007E7F90">
            <w:pPr>
              <w:spacing w:line="240" w:lineRule="auto"/>
              <w:jc w:val="center"/>
              <w:rPr>
                <w:sz w:val="22"/>
                <w:szCs w:val="22"/>
              </w:rPr>
            </w:pPr>
            <w:r w:rsidRPr="004D7DE5">
              <w:rPr>
                <w:sz w:val="22"/>
                <w:szCs w:val="22"/>
              </w:rPr>
              <w:t>94</w:t>
            </w:r>
          </w:p>
        </w:tc>
        <w:tc>
          <w:tcPr>
            <w:tcW w:w="563" w:type="dxa"/>
            <w:tcBorders>
              <w:top w:val="single" w:sz="4" w:space="0" w:color="auto"/>
              <w:left w:val="single" w:sz="4" w:space="0" w:color="auto"/>
              <w:bottom w:val="single" w:sz="4" w:space="0" w:color="auto"/>
              <w:right w:val="single" w:sz="4" w:space="0" w:color="auto"/>
            </w:tcBorders>
            <w:vAlign w:val="center"/>
          </w:tcPr>
          <w:p w14:paraId="7C4CD0D7" w14:textId="77777777" w:rsidR="0057662A" w:rsidRPr="004D7DE5" w:rsidRDefault="0057662A"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29F4B354"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2B9074A9"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FD83462" w14:textId="670D556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45E8E43" w14:textId="3F893CA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3A846114" w14:textId="77777777" w:rsidR="0057662A" w:rsidRPr="004D7DE5" w:rsidRDefault="0057662A" w:rsidP="007E7F90">
            <w:pPr>
              <w:spacing w:line="240" w:lineRule="auto"/>
              <w:jc w:val="center"/>
              <w:rPr>
                <w:sz w:val="22"/>
                <w:szCs w:val="22"/>
              </w:rPr>
            </w:pPr>
            <w:r w:rsidRPr="004D7DE5">
              <w:rPr>
                <w:sz w:val="22"/>
                <w:szCs w:val="22"/>
              </w:rPr>
              <w:t>22</w:t>
            </w:r>
          </w:p>
        </w:tc>
      </w:tr>
      <w:tr w:rsidR="004D7DE5" w:rsidRPr="004D7DE5" w14:paraId="0F1B8E05" w14:textId="77777777" w:rsidTr="00896E6E">
        <w:trPr>
          <w:jc w:val="center"/>
        </w:trPr>
        <w:tc>
          <w:tcPr>
            <w:tcW w:w="583" w:type="dxa"/>
            <w:vMerge/>
            <w:tcBorders>
              <w:left w:val="single" w:sz="4" w:space="0" w:color="auto"/>
              <w:right w:val="single" w:sz="4" w:space="0" w:color="auto"/>
            </w:tcBorders>
            <w:vAlign w:val="center"/>
          </w:tcPr>
          <w:p w14:paraId="5639DF9E"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5449A93"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3EABBA4"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4F2D4BEF" w14:textId="77777777" w:rsidR="0057662A" w:rsidRPr="004D7DE5" w:rsidRDefault="0057662A" w:rsidP="007E7F90">
            <w:pPr>
              <w:spacing w:line="240" w:lineRule="auto"/>
              <w:jc w:val="center"/>
              <w:rPr>
                <w:sz w:val="22"/>
                <w:szCs w:val="22"/>
              </w:rPr>
            </w:pPr>
            <w:r w:rsidRPr="004D7DE5">
              <w:rPr>
                <w:sz w:val="22"/>
                <w:szCs w:val="22"/>
              </w:rPr>
              <w:t>57,9</w:t>
            </w:r>
          </w:p>
        </w:tc>
        <w:tc>
          <w:tcPr>
            <w:tcW w:w="774" w:type="dxa"/>
            <w:tcBorders>
              <w:top w:val="single" w:sz="4" w:space="0" w:color="auto"/>
              <w:left w:val="single" w:sz="4" w:space="0" w:color="auto"/>
              <w:bottom w:val="single" w:sz="4" w:space="0" w:color="auto"/>
              <w:right w:val="single" w:sz="4" w:space="0" w:color="auto"/>
            </w:tcBorders>
            <w:vAlign w:val="center"/>
          </w:tcPr>
          <w:p w14:paraId="17C6E2FF" w14:textId="77777777" w:rsidR="0057662A" w:rsidRPr="004D7DE5" w:rsidRDefault="0057662A" w:rsidP="007E7F90">
            <w:pPr>
              <w:spacing w:line="240" w:lineRule="auto"/>
              <w:jc w:val="center"/>
              <w:rPr>
                <w:sz w:val="22"/>
                <w:szCs w:val="22"/>
              </w:rPr>
            </w:pPr>
            <w:r w:rsidRPr="004D7DE5">
              <w:rPr>
                <w:sz w:val="22"/>
                <w:szCs w:val="22"/>
              </w:rPr>
              <w:t>29,5</w:t>
            </w:r>
          </w:p>
        </w:tc>
        <w:tc>
          <w:tcPr>
            <w:tcW w:w="709" w:type="dxa"/>
            <w:tcBorders>
              <w:top w:val="single" w:sz="4" w:space="0" w:color="auto"/>
              <w:left w:val="single" w:sz="4" w:space="0" w:color="auto"/>
              <w:bottom w:val="single" w:sz="4" w:space="0" w:color="auto"/>
              <w:right w:val="single" w:sz="4" w:space="0" w:color="auto"/>
            </w:tcBorders>
            <w:vAlign w:val="center"/>
          </w:tcPr>
          <w:p w14:paraId="43FF1BF1" w14:textId="77777777" w:rsidR="0057662A" w:rsidRPr="004D7DE5" w:rsidRDefault="0057662A" w:rsidP="007E7F90">
            <w:pPr>
              <w:spacing w:line="240" w:lineRule="auto"/>
              <w:jc w:val="center"/>
              <w:rPr>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2CDFB515"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D32B9E0" w14:textId="77777777" w:rsidR="0057662A" w:rsidRPr="004D7DE5" w:rsidRDefault="0057662A" w:rsidP="007E7F90">
            <w:pPr>
              <w:spacing w:line="240" w:lineRule="auto"/>
              <w:jc w:val="center"/>
              <w:rPr>
                <w:sz w:val="22"/>
                <w:szCs w:val="22"/>
              </w:rPr>
            </w:pPr>
            <w:r w:rsidRPr="004D7DE5">
              <w:rPr>
                <w:sz w:val="22"/>
                <w:szCs w:val="22"/>
              </w:rPr>
              <w:t>76</w:t>
            </w:r>
          </w:p>
        </w:tc>
        <w:tc>
          <w:tcPr>
            <w:tcW w:w="563" w:type="dxa"/>
            <w:tcBorders>
              <w:top w:val="single" w:sz="4" w:space="0" w:color="auto"/>
              <w:left w:val="single" w:sz="4" w:space="0" w:color="auto"/>
              <w:bottom w:val="single" w:sz="4" w:space="0" w:color="auto"/>
              <w:right w:val="single" w:sz="4" w:space="0" w:color="auto"/>
            </w:tcBorders>
            <w:vAlign w:val="center"/>
          </w:tcPr>
          <w:p w14:paraId="3E1198A6" w14:textId="77777777" w:rsidR="0057662A" w:rsidRPr="004D7DE5" w:rsidRDefault="0057662A"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4419DCB7"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2F352C1A"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5E9B032" w14:textId="3E82C7C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1194456" w14:textId="7C20B0C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115F4660" w14:textId="77777777" w:rsidR="0057662A" w:rsidRPr="004D7DE5" w:rsidRDefault="0057662A" w:rsidP="007E7F90">
            <w:pPr>
              <w:spacing w:line="240" w:lineRule="auto"/>
              <w:jc w:val="center"/>
              <w:rPr>
                <w:sz w:val="22"/>
                <w:szCs w:val="22"/>
              </w:rPr>
            </w:pPr>
            <w:r w:rsidRPr="004D7DE5">
              <w:rPr>
                <w:sz w:val="22"/>
                <w:szCs w:val="22"/>
              </w:rPr>
              <w:t>&lt;21</w:t>
            </w:r>
          </w:p>
        </w:tc>
      </w:tr>
      <w:tr w:rsidR="004D7DE5" w:rsidRPr="004D7DE5" w14:paraId="009FCC89" w14:textId="77777777" w:rsidTr="00896E6E">
        <w:trPr>
          <w:jc w:val="center"/>
        </w:trPr>
        <w:tc>
          <w:tcPr>
            <w:tcW w:w="583" w:type="dxa"/>
            <w:vMerge/>
            <w:tcBorders>
              <w:left w:val="single" w:sz="4" w:space="0" w:color="auto"/>
              <w:right w:val="single" w:sz="4" w:space="0" w:color="auto"/>
            </w:tcBorders>
            <w:vAlign w:val="center"/>
          </w:tcPr>
          <w:p w14:paraId="2F2411A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5C74570"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8BF8B84"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075818C7" w14:textId="77777777" w:rsidR="0057662A" w:rsidRPr="004D7DE5" w:rsidRDefault="0057662A" w:rsidP="007E7F90">
            <w:pPr>
              <w:spacing w:line="240" w:lineRule="auto"/>
              <w:jc w:val="center"/>
              <w:rPr>
                <w:sz w:val="22"/>
                <w:szCs w:val="22"/>
              </w:rPr>
            </w:pPr>
            <w:r w:rsidRPr="004D7DE5">
              <w:rPr>
                <w:sz w:val="22"/>
                <w:szCs w:val="22"/>
              </w:rPr>
              <w:t>58,4</w:t>
            </w:r>
          </w:p>
        </w:tc>
        <w:tc>
          <w:tcPr>
            <w:tcW w:w="774" w:type="dxa"/>
            <w:tcBorders>
              <w:top w:val="single" w:sz="4" w:space="0" w:color="auto"/>
              <w:left w:val="single" w:sz="4" w:space="0" w:color="auto"/>
              <w:bottom w:val="single" w:sz="4" w:space="0" w:color="auto"/>
              <w:right w:val="single" w:sz="4" w:space="0" w:color="auto"/>
            </w:tcBorders>
            <w:vAlign w:val="bottom"/>
          </w:tcPr>
          <w:p w14:paraId="59BB4B41" w14:textId="77777777" w:rsidR="0057662A" w:rsidRPr="004D7DE5" w:rsidRDefault="0057662A" w:rsidP="007E7F90">
            <w:pPr>
              <w:spacing w:line="240" w:lineRule="auto"/>
              <w:jc w:val="center"/>
              <w:rPr>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0142E8F7" w14:textId="77777777" w:rsidR="0057662A" w:rsidRPr="004D7DE5" w:rsidRDefault="0057662A" w:rsidP="007E7F90">
            <w:pPr>
              <w:spacing w:line="240" w:lineRule="auto"/>
              <w:jc w:val="center"/>
              <w:rPr>
                <w:sz w:val="22"/>
                <w:szCs w:val="22"/>
              </w:rPr>
            </w:pPr>
            <w:r w:rsidRPr="004D7DE5">
              <w:rPr>
                <w:sz w:val="22"/>
                <w:szCs w:val="22"/>
              </w:rPr>
              <w:t>77,5</w:t>
            </w:r>
          </w:p>
        </w:tc>
        <w:tc>
          <w:tcPr>
            <w:tcW w:w="695" w:type="dxa"/>
            <w:tcBorders>
              <w:top w:val="single" w:sz="4" w:space="0" w:color="auto"/>
              <w:left w:val="single" w:sz="4" w:space="0" w:color="auto"/>
              <w:bottom w:val="single" w:sz="4" w:space="0" w:color="auto"/>
              <w:right w:val="single" w:sz="4" w:space="0" w:color="auto"/>
            </w:tcBorders>
            <w:vAlign w:val="bottom"/>
          </w:tcPr>
          <w:p w14:paraId="7EEFF1DE"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61EBCF2" w14:textId="77777777" w:rsidR="0057662A" w:rsidRPr="004D7DE5" w:rsidRDefault="0057662A" w:rsidP="007E7F90">
            <w:pPr>
              <w:spacing w:line="240" w:lineRule="auto"/>
              <w:jc w:val="center"/>
              <w:rPr>
                <w:sz w:val="22"/>
                <w:szCs w:val="22"/>
              </w:rPr>
            </w:pPr>
            <w:r w:rsidRPr="004D7DE5">
              <w:rPr>
                <w:sz w:val="22"/>
                <w:szCs w:val="22"/>
              </w:rPr>
              <w:t>81</w:t>
            </w:r>
          </w:p>
        </w:tc>
        <w:tc>
          <w:tcPr>
            <w:tcW w:w="563" w:type="dxa"/>
            <w:tcBorders>
              <w:top w:val="single" w:sz="4" w:space="0" w:color="auto"/>
              <w:left w:val="single" w:sz="4" w:space="0" w:color="auto"/>
              <w:bottom w:val="single" w:sz="4" w:space="0" w:color="auto"/>
              <w:right w:val="single" w:sz="4" w:space="0" w:color="auto"/>
            </w:tcBorders>
            <w:vAlign w:val="bottom"/>
          </w:tcPr>
          <w:p w14:paraId="7443797C" w14:textId="77777777" w:rsidR="0057662A" w:rsidRPr="004D7DE5" w:rsidRDefault="0057662A"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5B9887A0"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0597EF74"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0C9DEF4" w14:textId="5786BC27"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B7AF7C1" w14:textId="2EE76CB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77F7B08" w14:textId="77777777" w:rsidR="0057662A" w:rsidRPr="004D7DE5" w:rsidRDefault="0057662A" w:rsidP="007E7F90">
            <w:pPr>
              <w:spacing w:line="240" w:lineRule="auto"/>
              <w:jc w:val="center"/>
              <w:rPr>
                <w:sz w:val="22"/>
                <w:szCs w:val="22"/>
              </w:rPr>
            </w:pPr>
            <w:r w:rsidRPr="004D7DE5">
              <w:rPr>
                <w:sz w:val="22"/>
                <w:szCs w:val="22"/>
              </w:rPr>
              <w:t>&lt;21</w:t>
            </w:r>
          </w:p>
        </w:tc>
      </w:tr>
      <w:tr w:rsidR="004D7DE5" w:rsidRPr="004D7DE5" w14:paraId="2A8E94B3"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0D764318"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CF8A05A"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92C5741"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751C1D6F" w14:textId="77777777" w:rsidR="0057662A" w:rsidRPr="004D7DE5" w:rsidRDefault="0057662A" w:rsidP="007E7F90">
            <w:pPr>
              <w:spacing w:line="240" w:lineRule="auto"/>
              <w:jc w:val="center"/>
              <w:rPr>
                <w:sz w:val="22"/>
                <w:szCs w:val="22"/>
              </w:rPr>
            </w:pPr>
            <w:r w:rsidRPr="004D7DE5">
              <w:rPr>
                <w:sz w:val="22"/>
                <w:szCs w:val="22"/>
              </w:rPr>
              <w:t>58,7</w:t>
            </w:r>
          </w:p>
        </w:tc>
        <w:tc>
          <w:tcPr>
            <w:tcW w:w="774" w:type="dxa"/>
            <w:tcBorders>
              <w:top w:val="single" w:sz="4" w:space="0" w:color="auto"/>
              <w:left w:val="single" w:sz="4" w:space="0" w:color="auto"/>
              <w:bottom w:val="single" w:sz="4" w:space="0" w:color="auto"/>
              <w:right w:val="single" w:sz="4" w:space="0" w:color="auto"/>
            </w:tcBorders>
            <w:vAlign w:val="bottom"/>
          </w:tcPr>
          <w:p w14:paraId="52A21220" w14:textId="77777777" w:rsidR="0057662A" w:rsidRPr="004D7DE5" w:rsidRDefault="0057662A" w:rsidP="007E7F90">
            <w:pPr>
              <w:spacing w:line="240" w:lineRule="auto"/>
              <w:jc w:val="center"/>
              <w:rPr>
                <w:sz w:val="22"/>
                <w:szCs w:val="22"/>
              </w:rPr>
            </w:pPr>
            <w:r w:rsidRPr="004D7DE5">
              <w:rPr>
                <w:sz w:val="22"/>
                <w:szCs w:val="22"/>
              </w:rPr>
              <w:t>31,3</w:t>
            </w:r>
          </w:p>
        </w:tc>
        <w:tc>
          <w:tcPr>
            <w:tcW w:w="709" w:type="dxa"/>
            <w:tcBorders>
              <w:top w:val="single" w:sz="4" w:space="0" w:color="auto"/>
              <w:left w:val="single" w:sz="4" w:space="0" w:color="auto"/>
              <w:bottom w:val="single" w:sz="4" w:space="0" w:color="auto"/>
              <w:right w:val="single" w:sz="4" w:space="0" w:color="auto"/>
            </w:tcBorders>
            <w:vAlign w:val="bottom"/>
          </w:tcPr>
          <w:p w14:paraId="2E9E378F" w14:textId="77777777" w:rsidR="0057662A" w:rsidRPr="004D7DE5" w:rsidRDefault="0057662A" w:rsidP="007E7F90">
            <w:pPr>
              <w:spacing w:line="240" w:lineRule="auto"/>
              <w:jc w:val="center"/>
              <w:rPr>
                <w:sz w:val="22"/>
                <w:szCs w:val="22"/>
              </w:rPr>
            </w:pPr>
            <w:r w:rsidRPr="004D7DE5">
              <w:rPr>
                <w:sz w:val="22"/>
                <w:szCs w:val="22"/>
              </w:rPr>
              <w:t>67,4</w:t>
            </w:r>
          </w:p>
        </w:tc>
        <w:tc>
          <w:tcPr>
            <w:tcW w:w="695" w:type="dxa"/>
            <w:tcBorders>
              <w:top w:val="single" w:sz="4" w:space="0" w:color="auto"/>
              <w:left w:val="single" w:sz="4" w:space="0" w:color="auto"/>
              <w:bottom w:val="single" w:sz="4" w:space="0" w:color="auto"/>
              <w:right w:val="single" w:sz="4" w:space="0" w:color="auto"/>
            </w:tcBorders>
            <w:vAlign w:val="bottom"/>
          </w:tcPr>
          <w:p w14:paraId="06C62BF0"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7B90587F" w14:textId="77777777" w:rsidR="0057662A" w:rsidRPr="004D7DE5" w:rsidRDefault="0057662A" w:rsidP="007E7F90">
            <w:pPr>
              <w:spacing w:line="240" w:lineRule="auto"/>
              <w:jc w:val="center"/>
              <w:rPr>
                <w:sz w:val="22"/>
                <w:szCs w:val="22"/>
              </w:rPr>
            </w:pPr>
            <w:r w:rsidRPr="004D7DE5">
              <w:rPr>
                <w:sz w:val="22"/>
                <w:szCs w:val="22"/>
              </w:rPr>
              <w:t>81</w:t>
            </w:r>
          </w:p>
        </w:tc>
        <w:tc>
          <w:tcPr>
            <w:tcW w:w="563" w:type="dxa"/>
            <w:tcBorders>
              <w:top w:val="single" w:sz="4" w:space="0" w:color="auto"/>
              <w:left w:val="single" w:sz="4" w:space="0" w:color="auto"/>
              <w:bottom w:val="single" w:sz="4" w:space="0" w:color="auto"/>
              <w:right w:val="single" w:sz="4" w:space="0" w:color="auto"/>
            </w:tcBorders>
            <w:vAlign w:val="bottom"/>
          </w:tcPr>
          <w:p w14:paraId="6B9FF6D2" w14:textId="77777777" w:rsidR="0057662A" w:rsidRPr="004D7DE5" w:rsidRDefault="0057662A" w:rsidP="007E7F90">
            <w:pPr>
              <w:spacing w:line="240" w:lineRule="auto"/>
              <w:jc w:val="center"/>
              <w:rPr>
                <w:sz w:val="22"/>
                <w:szCs w:val="22"/>
              </w:rPr>
            </w:pPr>
            <w:r w:rsidRPr="004D7DE5">
              <w:rPr>
                <w:sz w:val="22"/>
                <w:szCs w:val="22"/>
              </w:rPr>
              <w:t>41</w:t>
            </w:r>
          </w:p>
        </w:tc>
        <w:tc>
          <w:tcPr>
            <w:tcW w:w="708" w:type="dxa"/>
            <w:tcBorders>
              <w:top w:val="single" w:sz="4" w:space="0" w:color="auto"/>
              <w:left w:val="single" w:sz="4" w:space="0" w:color="auto"/>
              <w:bottom w:val="single" w:sz="4" w:space="0" w:color="auto"/>
              <w:right w:val="single" w:sz="4" w:space="0" w:color="auto"/>
            </w:tcBorders>
            <w:vAlign w:val="bottom"/>
          </w:tcPr>
          <w:p w14:paraId="72CCCBB3" w14:textId="77777777" w:rsidR="0057662A" w:rsidRPr="004D7DE5" w:rsidRDefault="0057662A"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bottom"/>
          </w:tcPr>
          <w:p w14:paraId="35AF8425"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96D4B7F" w14:textId="7F43286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0F6089F" w14:textId="4E7316BF"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9B5B286" w14:textId="77777777" w:rsidR="0057662A" w:rsidRPr="004D7DE5" w:rsidRDefault="0057662A" w:rsidP="007E7F90">
            <w:pPr>
              <w:spacing w:line="240" w:lineRule="auto"/>
              <w:jc w:val="center"/>
              <w:rPr>
                <w:sz w:val="22"/>
                <w:szCs w:val="22"/>
              </w:rPr>
            </w:pPr>
            <w:r w:rsidRPr="004D7DE5">
              <w:rPr>
                <w:sz w:val="22"/>
                <w:szCs w:val="22"/>
              </w:rPr>
              <w:t>4</w:t>
            </w:r>
          </w:p>
        </w:tc>
      </w:tr>
      <w:tr w:rsidR="004D7DE5" w:rsidRPr="004D7DE5" w14:paraId="72B9E9CC"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3AEB5E96" w14:textId="77777777" w:rsidR="0057662A" w:rsidRPr="004D7DE5" w:rsidRDefault="0057662A" w:rsidP="007E7F90">
            <w:pPr>
              <w:spacing w:line="240" w:lineRule="auto"/>
              <w:jc w:val="center"/>
              <w:rPr>
                <w:b/>
                <w:sz w:val="22"/>
                <w:szCs w:val="22"/>
              </w:rPr>
            </w:pPr>
            <w:r w:rsidRPr="004D7DE5">
              <w:rPr>
                <w:b/>
                <w:sz w:val="22"/>
                <w:szCs w:val="22"/>
              </w:rPr>
              <w:t>22</w:t>
            </w:r>
          </w:p>
        </w:tc>
        <w:tc>
          <w:tcPr>
            <w:tcW w:w="720" w:type="dxa"/>
            <w:vMerge w:val="restart"/>
            <w:tcBorders>
              <w:top w:val="single" w:sz="4" w:space="0" w:color="auto"/>
              <w:left w:val="single" w:sz="4" w:space="0" w:color="auto"/>
              <w:right w:val="single" w:sz="4" w:space="0" w:color="auto"/>
            </w:tcBorders>
            <w:vAlign w:val="center"/>
            <w:hideMark/>
          </w:tcPr>
          <w:p w14:paraId="729865DF" w14:textId="77777777" w:rsidR="0057662A" w:rsidRPr="004D7DE5" w:rsidRDefault="0057662A" w:rsidP="007E7F90">
            <w:pPr>
              <w:spacing w:line="240" w:lineRule="auto"/>
              <w:ind w:left="-84" w:right="-108"/>
              <w:jc w:val="center"/>
              <w:rPr>
                <w:b/>
                <w:sz w:val="22"/>
                <w:szCs w:val="22"/>
              </w:rPr>
            </w:pPr>
            <w:r w:rsidRPr="004D7DE5">
              <w:rPr>
                <w:b/>
                <w:sz w:val="22"/>
                <w:szCs w:val="22"/>
              </w:rPr>
              <w:t>KK30</w:t>
            </w:r>
          </w:p>
        </w:tc>
        <w:tc>
          <w:tcPr>
            <w:tcW w:w="581" w:type="dxa"/>
            <w:tcBorders>
              <w:top w:val="single" w:sz="4" w:space="0" w:color="auto"/>
              <w:left w:val="single" w:sz="4" w:space="0" w:color="auto"/>
              <w:bottom w:val="single" w:sz="4" w:space="0" w:color="auto"/>
              <w:right w:val="single" w:sz="4" w:space="0" w:color="auto"/>
            </w:tcBorders>
            <w:vAlign w:val="center"/>
            <w:hideMark/>
          </w:tcPr>
          <w:p w14:paraId="5B8923DB" w14:textId="77777777" w:rsidR="0057662A" w:rsidRPr="004D7DE5" w:rsidRDefault="0057662A"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7316E89" w14:textId="77777777" w:rsidR="0057662A" w:rsidRPr="004D7DE5" w:rsidRDefault="0057662A" w:rsidP="007E7F90">
            <w:pPr>
              <w:spacing w:line="240" w:lineRule="auto"/>
              <w:jc w:val="center"/>
              <w:rPr>
                <w:sz w:val="22"/>
                <w:szCs w:val="22"/>
              </w:rPr>
            </w:pPr>
            <w:r w:rsidRPr="004D7DE5">
              <w:rPr>
                <w:sz w:val="22"/>
                <w:szCs w:val="22"/>
              </w:rPr>
              <w:t>65,8</w:t>
            </w:r>
          </w:p>
        </w:tc>
        <w:tc>
          <w:tcPr>
            <w:tcW w:w="774" w:type="dxa"/>
            <w:tcBorders>
              <w:top w:val="single" w:sz="4" w:space="0" w:color="auto"/>
              <w:left w:val="single" w:sz="4" w:space="0" w:color="auto"/>
              <w:bottom w:val="single" w:sz="4" w:space="0" w:color="auto"/>
              <w:right w:val="single" w:sz="4" w:space="0" w:color="auto"/>
            </w:tcBorders>
            <w:vAlign w:val="center"/>
          </w:tcPr>
          <w:p w14:paraId="7E6A5FC6" w14:textId="77777777" w:rsidR="0057662A" w:rsidRPr="004D7DE5" w:rsidRDefault="0057662A"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51E91F3F" w14:textId="77777777" w:rsidR="0057662A" w:rsidRPr="004D7DE5" w:rsidRDefault="0057662A" w:rsidP="007E7F90">
            <w:pPr>
              <w:spacing w:line="240" w:lineRule="auto"/>
              <w:jc w:val="center"/>
              <w:rPr>
                <w:sz w:val="22"/>
                <w:szCs w:val="22"/>
              </w:rPr>
            </w:pPr>
            <w:r w:rsidRPr="004D7DE5">
              <w:rPr>
                <w:sz w:val="22"/>
                <w:szCs w:val="22"/>
              </w:rPr>
              <w:t>64,8</w:t>
            </w:r>
          </w:p>
        </w:tc>
        <w:tc>
          <w:tcPr>
            <w:tcW w:w="695" w:type="dxa"/>
            <w:tcBorders>
              <w:top w:val="single" w:sz="4" w:space="0" w:color="auto"/>
              <w:left w:val="single" w:sz="4" w:space="0" w:color="auto"/>
              <w:bottom w:val="single" w:sz="4" w:space="0" w:color="auto"/>
              <w:right w:val="single" w:sz="4" w:space="0" w:color="auto"/>
            </w:tcBorders>
            <w:vAlign w:val="center"/>
          </w:tcPr>
          <w:p w14:paraId="77609883" w14:textId="77777777" w:rsidR="0057662A" w:rsidRPr="004D7DE5" w:rsidRDefault="0057662A"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4FC7D79E" w14:textId="77777777" w:rsidR="0057662A" w:rsidRPr="004D7DE5" w:rsidRDefault="0057662A" w:rsidP="007E7F90">
            <w:pPr>
              <w:spacing w:line="240" w:lineRule="auto"/>
              <w:jc w:val="center"/>
              <w:rPr>
                <w:sz w:val="22"/>
                <w:szCs w:val="22"/>
              </w:rPr>
            </w:pPr>
            <w:r w:rsidRPr="004D7DE5">
              <w:rPr>
                <w:sz w:val="22"/>
                <w:szCs w:val="22"/>
              </w:rPr>
              <w:t>176</w:t>
            </w:r>
          </w:p>
        </w:tc>
        <w:tc>
          <w:tcPr>
            <w:tcW w:w="563" w:type="dxa"/>
            <w:tcBorders>
              <w:top w:val="single" w:sz="4" w:space="0" w:color="auto"/>
              <w:left w:val="single" w:sz="4" w:space="0" w:color="auto"/>
              <w:bottom w:val="single" w:sz="4" w:space="0" w:color="auto"/>
              <w:right w:val="single" w:sz="4" w:space="0" w:color="auto"/>
            </w:tcBorders>
            <w:vAlign w:val="center"/>
          </w:tcPr>
          <w:p w14:paraId="40A7B652" w14:textId="77777777" w:rsidR="0057662A" w:rsidRPr="004D7DE5" w:rsidRDefault="0057662A" w:rsidP="007E7F90">
            <w:pPr>
              <w:spacing w:line="240" w:lineRule="auto"/>
              <w:jc w:val="center"/>
              <w:rPr>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7D0A2D2B" w14:textId="77777777" w:rsidR="0057662A" w:rsidRPr="004D7DE5" w:rsidRDefault="0057662A" w:rsidP="007E7F90">
            <w:pPr>
              <w:spacing w:line="240" w:lineRule="auto"/>
              <w:jc w:val="center"/>
              <w:rPr>
                <w:sz w:val="22"/>
                <w:szCs w:val="22"/>
              </w:rPr>
            </w:pPr>
            <w:r w:rsidRPr="004D7DE5">
              <w:rPr>
                <w:sz w:val="22"/>
                <w:szCs w:val="22"/>
              </w:rPr>
              <w:t>21</w:t>
            </w:r>
          </w:p>
        </w:tc>
        <w:tc>
          <w:tcPr>
            <w:tcW w:w="993" w:type="dxa"/>
            <w:tcBorders>
              <w:top w:val="single" w:sz="4" w:space="0" w:color="auto"/>
              <w:left w:val="single" w:sz="4" w:space="0" w:color="auto"/>
              <w:bottom w:val="single" w:sz="4" w:space="0" w:color="auto"/>
              <w:right w:val="single" w:sz="4" w:space="0" w:color="auto"/>
            </w:tcBorders>
            <w:vAlign w:val="center"/>
          </w:tcPr>
          <w:p w14:paraId="0A73D278"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85E0536" w14:textId="19C5489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9FAA442" w14:textId="6C448EB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F7C684B" w14:textId="77777777" w:rsidR="0057662A" w:rsidRPr="004D7DE5" w:rsidRDefault="0057662A" w:rsidP="007E7F90">
            <w:pPr>
              <w:spacing w:line="240" w:lineRule="auto"/>
              <w:jc w:val="center"/>
              <w:rPr>
                <w:sz w:val="22"/>
                <w:szCs w:val="22"/>
              </w:rPr>
            </w:pPr>
            <w:r w:rsidRPr="004D7DE5">
              <w:rPr>
                <w:sz w:val="22"/>
                <w:szCs w:val="22"/>
              </w:rPr>
              <w:t>36</w:t>
            </w:r>
          </w:p>
        </w:tc>
      </w:tr>
      <w:tr w:rsidR="004D7DE5" w:rsidRPr="004D7DE5" w14:paraId="6972B33A" w14:textId="77777777" w:rsidTr="00896E6E">
        <w:trPr>
          <w:jc w:val="center"/>
        </w:trPr>
        <w:tc>
          <w:tcPr>
            <w:tcW w:w="583" w:type="dxa"/>
            <w:vMerge/>
            <w:tcBorders>
              <w:left w:val="single" w:sz="4" w:space="0" w:color="auto"/>
              <w:right w:val="single" w:sz="4" w:space="0" w:color="auto"/>
            </w:tcBorders>
            <w:vAlign w:val="center"/>
            <w:hideMark/>
          </w:tcPr>
          <w:p w14:paraId="614B2E2B"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1C37199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08DD73E6" w14:textId="77777777" w:rsidR="0057662A" w:rsidRPr="004D7DE5" w:rsidRDefault="0057662A"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32B40151" w14:textId="77777777" w:rsidR="0057662A" w:rsidRPr="004D7DE5" w:rsidRDefault="0057662A"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3EA35432" w14:textId="77777777" w:rsidR="0057662A" w:rsidRPr="004D7DE5" w:rsidRDefault="0057662A" w:rsidP="007E7F90">
            <w:pPr>
              <w:spacing w:line="240" w:lineRule="auto"/>
              <w:jc w:val="center"/>
              <w:rPr>
                <w:sz w:val="22"/>
                <w:szCs w:val="22"/>
              </w:rPr>
            </w:pPr>
            <w:r w:rsidRPr="004D7DE5">
              <w:rPr>
                <w:sz w:val="22"/>
                <w:szCs w:val="22"/>
              </w:rPr>
              <w:t>32,5</w:t>
            </w:r>
          </w:p>
        </w:tc>
        <w:tc>
          <w:tcPr>
            <w:tcW w:w="709" w:type="dxa"/>
            <w:tcBorders>
              <w:top w:val="single" w:sz="4" w:space="0" w:color="auto"/>
              <w:left w:val="single" w:sz="4" w:space="0" w:color="auto"/>
              <w:bottom w:val="single" w:sz="4" w:space="0" w:color="auto"/>
              <w:right w:val="single" w:sz="4" w:space="0" w:color="auto"/>
            </w:tcBorders>
            <w:vAlign w:val="center"/>
          </w:tcPr>
          <w:p w14:paraId="1AE1DEDA" w14:textId="77777777" w:rsidR="0057662A" w:rsidRPr="004D7DE5" w:rsidRDefault="0057662A" w:rsidP="007E7F90">
            <w:pPr>
              <w:spacing w:line="240" w:lineRule="auto"/>
              <w:jc w:val="center"/>
              <w:rPr>
                <w:sz w:val="22"/>
                <w:szCs w:val="22"/>
              </w:rPr>
            </w:pPr>
            <w:r w:rsidRPr="004D7DE5">
              <w:rPr>
                <w:sz w:val="22"/>
                <w:szCs w:val="22"/>
              </w:rPr>
              <w:t>65,4</w:t>
            </w:r>
          </w:p>
        </w:tc>
        <w:tc>
          <w:tcPr>
            <w:tcW w:w="695" w:type="dxa"/>
            <w:tcBorders>
              <w:top w:val="single" w:sz="4" w:space="0" w:color="auto"/>
              <w:left w:val="single" w:sz="4" w:space="0" w:color="auto"/>
              <w:bottom w:val="single" w:sz="4" w:space="0" w:color="auto"/>
              <w:right w:val="single" w:sz="4" w:space="0" w:color="auto"/>
            </w:tcBorders>
            <w:vAlign w:val="center"/>
          </w:tcPr>
          <w:p w14:paraId="662F1F1E" w14:textId="77777777" w:rsidR="0057662A" w:rsidRPr="004D7DE5" w:rsidRDefault="0057662A"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8C9BE81" w14:textId="77777777" w:rsidR="0057662A" w:rsidRPr="004D7DE5" w:rsidRDefault="0057662A" w:rsidP="007E7F90">
            <w:pPr>
              <w:spacing w:line="240" w:lineRule="auto"/>
              <w:jc w:val="center"/>
              <w:rPr>
                <w:sz w:val="22"/>
                <w:szCs w:val="22"/>
              </w:rPr>
            </w:pPr>
            <w:r w:rsidRPr="004D7DE5">
              <w:rPr>
                <w:sz w:val="22"/>
                <w:szCs w:val="22"/>
              </w:rPr>
              <w:t>182</w:t>
            </w:r>
          </w:p>
        </w:tc>
        <w:tc>
          <w:tcPr>
            <w:tcW w:w="563" w:type="dxa"/>
            <w:tcBorders>
              <w:top w:val="single" w:sz="4" w:space="0" w:color="auto"/>
              <w:left w:val="single" w:sz="4" w:space="0" w:color="auto"/>
              <w:bottom w:val="single" w:sz="4" w:space="0" w:color="auto"/>
              <w:right w:val="single" w:sz="4" w:space="0" w:color="auto"/>
            </w:tcBorders>
            <w:vAlign w:val="center"/>
          </w:tcPr>
          <w:p w14:paraId="2E9E3754" w14:textId="77777777" w:rsidR="0057662A" w:rsidRPr="004D7DE5" w:rsidRDefault="0057662A" w:rsidP="007E7F90">
            <w:pPr>
              <w:spacing w:line="240" w:lineRule="auto"/>
              <w:jc w:val="center"/>
              <w:rPr>
                <w:sz w:val="22"/>
                <w:szCs w:val="22"/>
              </w:rPr>
            </w:pPr>
            <w:r w:rsidRPr="004D7DE5">
              <w:rPr>
                <w:sz w:val="22"/>
                <w:szCs w:val="22"/>
              </w:rPr>
              <w:t>47</w:t>
            </w:r>
          </w:p>
        </w:tc>
        <w:tc>
          <w:tcPr>
            <w:tcW w:w="708" w:type="dxa"/>
            <w:tcBorders>
              <w:top w:val="single" w:sz="4" w:space="0" w:color="auto"/>
              <w:left w:val="single" w:sz="4" w:space="0" w:color="auto"/>
              <w:bottom w:val="single" w:sz="4" w:space="0" w:color="auto"/>
              <w:right w:val="single" w:sz="4" w:space="0" w:color="auto"/>
            </w:tcBorders>
            <w:vAlign w:val="center"/>
          </w:tcPr>
          <w:p w14:paraId="06BD4A8A"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26E14C61"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C3BDA37" w14:textId="6EC2F9A2"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F2F3392" w14:textId="2BD287A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0DA155F" w14:textId="77777777" w:rsidR="0057662A" w:rsidRPr="004D7DE5" w:rsidRDefault="0057662A" w:rsidP="007E7F90">
            <w:pPr>
              <w:spacing w:line="240" w:lineRule="auto"/>
              <w:jc w:val="center"/>
              <w:rPr>
                <w:sz w:val="22"/>
                <w:szCs w:val="22"/>
              </w:rPr>
            </w:pPr>
            <w:r w:rsidRPr="004D7DE5">
              <w:rPr>
                <w:sz w:val="22"/>
                <w:szCs w:val="22"/>
              </w:rPr>
              <w:t>38</w:t>
            </w:r>
          </w:p>
        </w:tc>
      </w:tr>
      <w:tr w:rsidR="004D7DE5" w:rsidRPr="004D7DE5" w14:paraId="6FA27C57" w14:textId="77777777" w:rsidTr="00896E6E">
        <w:trPr>
          <w:jc w:val="center"/>
        </w:trPr>
        <w:tc>
          <w:tcPr>
            <w:tcW w:w="583" w:type="dxa"/>
            <w:vMerge/>
            <w:tcBorders>
              <w:left w:val="single" w:sz="4" w:space="0" w:color="auto"/>
              <w:right w:val="single" w:sz="4" w:space="0" w:color="auto"/>
            </w:tcBorders>
            <w:vAlign w:val="center"/>
          </w:tcPr>
          <w:p w14:paraId="7052B07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F49348E"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671E55C" w14:textId="77777777" w:rsidR="0057662A" w:rsidRPr="004D7DE5" w:rsidRDefault="0057662A"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A78AF9E" w14:textId="77777777" w:rsidR="0057662A" w:rsidRPr="004D7DE5" w:rsidRDefault="0057662A" w:rsidP="007E7F90">
            <w:pPr>
              <w:spacing w:line="240" w:lineRule="auto"/>
              <w:jc w:val="center"/>
              <w:rPr>
                <w:sz w:val="22"/>
                <w:szCs w:val="22"/>
              </w:rPr>
            </w:pPr>
            <w:r w:rsidRPr="004D7DE5">
              <w:rPr>
                <w:sz w:val="22"/>
                <w:szCs w:val="22"/>
              </w:rPr>
              <w:t>62,6</w:t>
            </w:r>
          </w:p>
        </w:tc>
        <w:tc>
          <w:tcPr>
            <w:tcW w:w="774" w:type="dxa"/>
            <w:tcBorders>
              <w:top w:val="single" w:sz="4" w:space="0" w:color="auto"/>
              <w:left w:val="single" w:sz="4" w:space="0" w:color="auto"/>
              <w:bottom w:val="single" w:sz="4" w:space="0" w:color="auto"/>
              <w:right w:val="single" w:sz="4" w:space="0" w:color="auto"/>
            </w:tcBorders>
            <w:vAlign w:val="center"/>
          </w:tcPr>
          <w:p w14:paraId="02F63F42" w14:textId="77777777" w:rsidR="0057662A" w:rsidRPr="004D7DE5" w:rsidRDefault="0057662A"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3BE56805" w14:textId="77777777" w:rsidR="0057662A" w:rsidRPr="004D7DE5" w:rsidRDefault="0057662A" w:rsidP="007E7F90">
            <w:pPr>
              <w:spacing w:line="240" w:lineRule="auto"/>
              <w:jc w:val="center"/>
              <w:rPr>
                <w:sz w:val="22"/>
                <w:szCs w:val="22"/>
              </w:rPr>
            </w:pPr>
            <w:r w:rsidRPr="004D7DE5">
              <w:rPr>
                <w:sz w:val="22"/>
                <w:szCs w:val="22"/>
              </w:rPr>
              <w:t>63,2</w:t>
            </w:r>
          </w:p>
        </w:tc>
        <w:tc>
          <w:tcPr>
            <w:tcW w:w="695" w:type="dxa"/>
            <w:tcBorders>
              <w:top w:val="single" w:sz="4" w:space="0" w:color="auto"/>
              <w:left w:val="single" w:sz="4" w:space="0" w:color="auto"/>
              <w:bottom w:val="single" w:sz="4" w:space="0" w:color="auto"/>
              <w:right w:val="single" w:sz="4" w:space="0" w:color="auto"/>
            </w:tcBorders>
            <w:vAlign w:val="center"/>
          </w:tcPr>
          <w:p w14:paraId="6AD465A0" w14:textId="77777777" w:rsidR="0057662A" w:rsidRPr="004D7DE5" w:rsidRDefault="0057662A"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14BABD9" w14:textId="77777777" w:rsidR="0057662A" w:rsidRPr="004D7DE5" w:rsidRDefault="0057662A" w:rsidP="007E7F90">
            <w:pPr>
              <w:spacing w:line="240" w:lineRule="auto"/>
              <w:jc w:val="center"/>
              <w:rPr>
                <w:sz w:val="22"/>
                <w:szCs w:val="22"/>
              </w:rPr>
            </w:pPr>
            <w:r w:rsidRPr="004D7DE5">
              <w:rPr>
                <w:sz w:val="22"/>
                <w:szCs w:val="22"/>
              </w:rPr>
              <w:t>170</w:t>
            </w:r>
          </w:p>
        </w:tc>
        <w:tc>
          <w:tcPr>
            <w:tcW w:w="563" w:type="dxa"/>
            <w:tcBorders>
              <w:top w:val="single" w:sz="4" w:space="0" w:color="auto"/>
              <w:left w:val="single" w:sz="4" w:space="0" w:color="auto"/>
              <w:bottom w:val="single" w:sz="4" w:space="0" w:color="auto"/>
              <w:right w:val="single" w:sz="4" w:space="0" w:color="auto"/>
            </w:tcBorders>
            <w:vAlign w:val="center"/>
          </w:tcPr>
          <w:p w14:paraId="7F0CA66E" w14:textId="77777777" w:rsidR="0057662A" w:rsidRPr="004D7DE5" w:rsidRDefault="0057662A"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center"/>
          </w:tcPr>
          <w:p w14:paraId="2359BAE1" w14:textId="77777777" w:rsidR="0057662A" w:rsidRPr="004D7DE5" w:rsidRDefault="0057662A"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44631963" w14:textId="77777777" w:rsidR="0057662A" w:rsidRPr="004D7DE5" w:rsidRDefault="0057662A"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8D1C807" w14:textId="367B8F36"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2F37EF3" w14:textId="3F947CFA"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259F1EB" w14:textId="77777777" w:rsidR="0057662A" w:rsidRPr="004D7DE5" w:rsidRDefault="0057662A" w:rsidP="007E7F90">
            <w:pPr>
              <w:spacing w:line="240" w:lineRule="auto"/>
              <w:jc w:val="center"/>
              <w:rPr>
                <w:sz w:val="22"/>
                <w:szCs w:val="22"/>
              </w:rPr>
            </w:pPr>
            <w:r w:rsidRPr="004D7DE5">
              <w:rPr>
                <w:sz w:val="22"/>
                <w:szCs w:val="22"/>
              </w:rPr>
              <w:t>42</w:t>
            </w:r>
          </w:p>
        </w:tc>
      </w:tr>
      <w:tr w:rsidR="004D7DE5" w:rsidRPr="004D7DE5" w14:paraId="1D8F2904" w14:textId="77777777" w:rsidTr="00896E6E">
        <w:trPr>
          <w:jc w:val="center"/>
        </w:trPr>
        <w:tc>
          <w:tcPr>
            <w:tcW w:w="583" w:type="dxa"/>
            <w:vMerge/>
            <w:tcBorders>
              <w:left w:val="single" w:sz="4" w:space="0" w:color="auto"/>
              <w:right w:val="single" w:sz="4" w:space="0" w:color="auto"/>
            </w:tcBorders>
            <w:vAlign w:val="center"/>
          </w:tcPr>
          <w:p w14:paraId="478909BF"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F47ACD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BBEA6BF" w14:textId="77777777" w:rsidR="0057662A" w:rsidRPr="004D7DE5" w:rsidRDefault="0057662A"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4C0FC3EE" w14:textId="77777777" w:rsidR="0057662A" w:rsidRPr="004D7DE5" w:rsidRDefault="0057662A" w:rsidP="007E7F90">
            <w:pPr>
              <w:spacing w:line="240" w:lineRule="auto"/>
              <w:jc w:val="center"/>
              <w:rPr>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vAlign w:val="center"/>
          </w:tcPr>
          <w:p w14:paraId="13DC536F" w14:textId="77777777" w:rsidR="0057662A" w:rsidRPr="004D7DE5" w:rsidRDefault="0057662A" w:rsidP="007E7F90">
            <w:pPr>
              <w:spacing w:line="240" w:lineRule="auto"/>
              <w:jc w:val="center"/>
              <w:rPr>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0679983A" w14:textId="77777777" w:rsidR="0057662A" w:rsidRPr="004D7DE5" w:rsidRDefault="0057662A" w:rsidP="007E7F90">
            <w:pPr>
              <w:spacing w:line="240" w:lineRule="auto"/>
              <w:jc w:val="center"/>
              <w:rPr>
                <w:sz w:val="22"/>
                <w:szCs w:val="22"/>
              </w:rPr>
            </w:pPr>
            <w:r w:rsidRPr="004D7DE5">
              <w:rPr>
                <w:sz w:val="22"/>
                <w:szCs w:val="22"/>
              </w:rPr>
              <w:t>65,9</w:t>
            </w:r>
          </w:p>
        </w:tc>
        <w:tc>
          <w:tcPr>
            <w:tcW w:w="695" w:type="dxa"/>
            <w:tcBorders>
              <w:top w:val="single" w:sz="4" w:space="0" w:color="auto"/>
              <w:left w:val="single" w:sz="4" w:space="0" w:color="auto"/>
              <w:bottom w:val="single" w:sz="4" w:space="0" w:color="auto"/>
              <w:right w:val="single" w:sz="4" w:space="0" w:color="auto"/>
            </w:tcBorders>
            <w:vAlign w:val="center"/>
          </w:tcPr>
          <w:p w14:paraId="01D1A6D1" w14:textId="77777777" w:rsidR="0057662A" w:rsidRPr="004D7DE5" w:rsidRDefault="0057662A"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62F946D0" w14:textId="77777777" w:rsidR="0057662A" w:rsidRPr="004D7DE5" w:rsidRDefault="0057662A" w:rsidP="007E7F90">
            <w:pPr>
              <w:spacing w:line="240" w:lineRule="auto"/>
              <w:jc w:val="center"/>
              <w:rPr>
                <w:sz w:val="22"/>
                <w:szCs w:val="22"/>
              </w:rPr>
            </w:pPr>
            <w:r w:rsidRPr="004D7DE5">
              <w:rPr>
                <w:sz w:val="22"/>
                <w:szCs w:val="22"/>
              </w:rPr>
              <w:t>182</w:t>
            </w:r>
          </w:p>
        </w:tc>
        <w:tc>
          <w:tcPr>
            <w:tcW w:w="563" w:type="dxa"/>
            <w:tcBorders>
              <w:top w:val="single" w:sz="4" w:space="0" w:color="auto"/>
              <w:left w:val="single" w:sz="4" w:space="0" w:color="auto"/>
              <w:bottom w:val="single" w:sz="4" w:space="0" w:color="auto"/>
              <w:right w:val="single" w:sz="4" w:space="0" w:color="auto"/>
            </w:tcBorders>
            <w:vAlign w:val="center"/>
          </w:tcPr>
          <w:p w14:paraId="101E7DD2" w14:textId="77777777" w:rsidR="0057662A" w:rsidRPr="004D7DE5" w:rsidRDefault="0057662A" w:rsidP="007E7F90">
            <w:pPr>
              <w:spacing w:line="240" w:lineRule="auto"/>
              <w:jc w:val="center"/>
              <w:rPr>
                <w:sz w:val="22"/>
                <w:szCs w:val="22"/>
              </w:rPr>
            </w:pPr>
            <w:r w:rsidRPr="004D7DE5">
              <w:rPr>
                <w:sz w:val="22"/>
                <w:szCs w:val="22"/>
              </w:rPr>
              <w:t>57</w:t>
            </w:r>
          </w:p>
        </w:tc>
        <w:tc>
          <w:tcPr>
            <w:tcW w:w="708" w:type="dxa"/>
            <w:tcBorders>
              <w:top w:val="single" w:sz="4" w:space="0" w:color="auto"/>
              <w:left w:val="single" w:sz="4" w:space="0" w:color="auto"/>
              <w:bottom w:val="single" w:sz="4" w:space="0" w:color="auto"/>
              <w:right w:val="single" w:sz="4" w:space="0" w:color="auto"/>
            </w:tcBorders>
            <w:vAlign w:val="center"/>
          </w:tcPr>
          <w:p w14:paraId="7CCDAD1D"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79772AD7"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BB37D4D" w14:textId="01B6C4DB"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FDAF545" w14:textId="41F923E1"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E005379"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7D6A0434" w14:textId="77777777" w:rsidTr="00896E6E">
        <w:trPr>
          <w:jc w:val="center"/>
        </w:trPr>
        <w:tc>
          <w:tcPr>
            <w:tcW w:w="583" w:type="dxa"/>
            <w:vMerge/>
            <w:tcBorders>
              <w:left w:val="single" w:sz="4" w:space="0" w:color="auto"/>
              <w:right w:val="single" w:sz="4" w:space="0" w:color="auto"/>
            </w:tcBorders>
            <w:vAlign w:val="center"/>
          </w:tcPr>
          <w:p w14:paraId="18255333"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AF58FB6"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9971E31" w14:textId="77777777" w:rsidR="0057662A" w:rsidRPr="004D7DE5" w:rsidRDefault="0057662A"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656E3F5A" w14:textId="77777777" w:rsidR="0057662A" w:rsidRPr="004D7DE5" w:rsidRDefault="0057662A" w:rsidP="007E7F90">
            <w:pPr>
              <w:spacing w:line="240" w:lineRule="auto"/>
              <w:jc w:val="center"/>
              <w:rPr>
                <w:sz w:val="22"/>
                <w:szCs w:val="22"/>
              </w:rPr>
            </w:pPr>
            <w:r w:rsidRPr="004D7DE5">
              <w:rPr>
                <w:sz w:val="22"/>
                <w:szCs w:val="22"/>
              </w:rPr>
              <w:t>63,2</w:t>
            </w:r>
          </w:p>
        </w:tc>
        <w:tc>
          <w:tcPr>
            <w:tcW w:w="774" w:type="dxa"/>
            <w:tcBorders>
              <w:top w:val="single" w:sz="4" w:space="0" w:color="auto"/>
              <w:left w:val="single" w:sz="4" w:space="0" w:color="auto"/>
              <w:bottom w:val="single" w:sz="4" w:space="0" w:color="auto"/>
              <w:right w:val="single" w:sz="4" w:space="0" w:color="auto"/>
            </w:tcBorders>
            <w:vAlign w:val="center"/>
          </w:tcPr>
          <w:p w14:paraId="51813BB5" w14:textId="77777777" w:rsidR="0057662A" w:rsidRPr="004D7DE5" w:rsidRDefault="0057662A" w:rsidP="007E7F90">
            <w:pPr>
              <w:spacing w:line="240" w:lineRule="auto"/>
              <w:jc w:val="center"/>
              <w:rPr>
                <w:sz w:val="22"/>
                <w:szCs w:val="22"/>
              </w:rPr>
            </w:pPr>
            <w:r w:rsidRPr="004D7DE5">
              <w:rPr>
                <w:sz w:val="22"/>
                <w:szCs w:val="22"/>
              </w:rPr>
              <w:t>29,2</w:t>
            </w:r>
          </w:p>
        </w:tc>
        <w:tc>
          <w:tcPr>
            <w:tcW w:w="709" w:type="dxa"/>
            <w:tcBorders>
              <w:top w:val="single" w:sz="4" w:space="0" w:color="auto"/>
              <w:left w:val="single" w:sz="4" w:space="0" w:color="auto"/>
              <w:bottom w:val="single" w:sz="4" w:space="0" w:color="auto"/>
              <w:right w:val="single" w:sz="4" w:space="0" w:color="auto"/>
            </w:tcBorders>
            <w:vAlign w:val="center"/>
          </w:tcPr>
          <w:p w14:paraId="65DC6AB0" w14:textId="77777777" w:rsidR="0057662A" w:rsidRPr="004D7DE5" w:rsidRDefault="0057662A" w:rsidP="007E7F90">
            <w:pPr>
              <w:spacing w:line="240" w:lineRule="auto"/>
              <w:jc w:val="center"/>
              <w:rPr>
                <w:sz w:val="22"/>
                <w:szCs w:val="22"/>
              </w:rPr>
            </w:pPr>
            <w:r w:rsidRPr="004D7DE5">
              <w:rPr>
                <w:sz w:val="22"/>
                <w:szCs w:val="22"/>
              </w:rPr>
              <w:t>67,5</w:t>
            </w:r>
          </w:p>
        </w:tc>
        <w:tc>
          <w:tcPr>
            <w:tcW w:w="695" w:type="dxa"/>
            <w:tcBorders>
              <w:top w:val="single" w:sz="4" w:space="0" w:color="auto"/>
              <w:left w:val="single" w:sz="4" w:space="0" w:color="auto"/>
              <w:bottom w:val="single" w:sz="4" w:space="0" w:color="auto"/>
              <w:right w:val="single" w:sz="4" w:space="0" w:color="auto"/>
            </w:tcBorders>
            <w:vAlign w:val="center"/>
          </w:tcPr>
          <w:p w14:paraId="53F5DD45"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A367929" w14:textId="77777777" w:rsidR="0057662A" w:rsidRPr="004D7DE5" w:rsidRDefault="0057662A" w:rsidP="007E7F90">
            <w:pPr>
              <w:spacing w:line="240" w:lineRule="auto"/>
              <w:jc w:val="center"/>
              <w:rPr>
                <w:sz w:val="22"/>
                <w:szCs w:val="22"/>
              </w:rPr>
            </w:pPr>
            <w:r w:rsidRPr="004D7DE5">
              <w:rPr>
                <w:sz w:val="22"/>
                <w:szCs w:val="22"/>
              </w:rPr>
              <w:t>165</w:t>
            </w:r>
          </w:p>
        </w:tc>
        <w:tc>
          <w:tcPr>
            <w:tcW w:w="563" w:type="dxa"/>
            <w:tcBorders>
              <w:top w:val="single" w:sz="4" w:space="0" w:color="auto"/>
              <w:left w:val="single" w:sz="4" w:space="0" w:color="auto"/>
              <w:bottom w:val="single" w:sz="4" w:space="0" w:color="auto"/>
              <w:right w:val="single" w:sz="4" w:space="0" w:color="auto"/>
            </w:tcBorders>
            <w:vAlign w:val="center"/>
          </w:tcPr>
          <w:p w14:paraId="36D2CC3F" w14:textId="77777777" w:rsidR="0057662A" w:rsidRPr="004D7DE5" w:rsidRDefault="0057662A"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center"/>
          </w:tcPr>
          <w:p w14:paraId="4FF2691F"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21B7BB1B"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091C36B" w14:textId="3E9F5513"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30293B9" w14:textId="7A9CC348"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4E9EE5B" w14:textId="77777777" w:rsidR="0057662A" w:rsidRPr="004D7DE5" w:rsidRDefault="0057662A" w:rsidP="007E7F90">
            <w:pPr>
              <w:spacing w:line="240" w:lineRule="auto"/>
              <w:jc w:val="center"/>
              <w:rPr>
                <w:sz w:val="22"/>
                <w:szCs w:val="22"/>
              </w:rPr>
            </w:pPr>
            <w:r w:rsidRPr="004D7DE5">
              <w:rPr>
                <w:sz w:val="22"/>
                <w:szCs w:val="22"/>
              </w:rPr>
              <w:t>29</w:t>
            </w:r>
          </w:p>
        </w:tc>
      </w:tr>
      <w:tr w:rsidR="004D7DE5" w:rsidRPr="004D7DE5" w14:paraId="70C001E5" w14:textId="77777777" w:rsidTr="00896E6E">
        <w:trPr>
          <w:jc w:val="center"/>
        </w:trPr>
        <w:tc>
          <w:tcPr>
            <w:tcW w:w="583" w:type="dxa"/>
            <w:vMerge/>
            <w:tcBorders>
              <w:left w:val="single" w:sz="4" w:space="0" w:color="auto"/>
              <w:right w:val="single" w:sz="4" w:space="0" w:color="auto"/>
            </w:tcBorders>
            <w:vAlign w:val="center"/>
          </w:tcPr>
          <w:p w14:paraId="6730355A" w14:textId="77777777" w:rsidR="0057662A" w:rsidRPr="004D7DE5" w:rsidRDefault="0057662A"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F7B9E47"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473E8CE" w14:textId="77777777" w:rsidR="0057662A" w:rsidRPr="004D7DE5" w:rsidRDefault="0057662A"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6DB6E699" w14:textId="77777777" w:rsidR="0057662A" w:rsidRPr="004D7DE5" w:rsidRDefault="0057662A"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1CB96B87" w14:textId="77777777" w:rsidR="0057662A" w:rsidRPr="004D7DE5" w:rsidRDefault="0057662A" w:rsidP="007E7F90">
            <w:pPr>
              <w:spacing w:line="240" w:lineRule="auto"/>
              <w:jc w:val="center"/>
              <w:rPr>
                <w:sz w:val="22"/>
                <w:szCs w:val="22"/>
              </w:rPr>
            </w:pPr>
            <w:r w:rsidRPr="004D7DE5">
              <w:rPr>
                <w:sz w:val="22"/>
                <w:szCs w:val="22"/>
              </w:rPr>
              <w:t>28,2</w:t>
            </w:r>
          </w:p>
        </w:tc>
        <w:tc>
          <w:tcPr>
            <w:tcW w:w="709" w:type="dxa"/>
            <w:tcBorders>
              <w:top w:val="single" w:sz="4" w:space="0" w:color="auto"/>
              <w:left w:val="single" w:sz="4" w:space="0" w:color="auto"/>
              <w:bottom w:val="single" w:sz="4" w:space="0" w:color="auto"/>
              <w:right w:val="single" w:sz="4" w:space="0" w:color="auto"/>
            </w:tcBorders>
            <w:vAlign w:val="bottom"/>
          </w:tcPr>
          <w:p w14:paraId="105EDBE8" w14:textId="77777777" w:rsidR="0057662A" w:rsidRPr="004D7DE5" w:rsidRDefault="0057662A" w:rsidP="007E7F90">
            <w:pPr>
              <w:spacing w:line="240" w:lineRule="auto"/>
              <w:jc w:val="center"/>
              <w:rPr>
                <w:sz w:val="22"/>
                <w:szCs w:val="22"/>
              </w:rPr>
            </w:pPr>
            <w:r w:rsidRPr="004D7DE5">
              <w:rPr>
                <w:sz w:val="22"/>
                <w:szCs w:val="22"/>
              </w:rPr>
              <w:t>73,3</w:t>
            </w:r>
          </w:p>
        </w:tc>
        <w:tc>
          <w:tcPr>
            <w:tcW w:w="695" w:type="dxa"/>
            <w:tcBorders>
              <w:top w:val="single" w:sz="4" w:space="0" w:color="auto"/>
              <w:left w:val="single" w:sz="4" w:space="0" w:color="auto"/>
              <w:bottom w:val="single" w:sz="4" w:space="0" w:color="auto"/>
              <w:right w:val="single" w:sz="4" w:space="0" w:color="auto"/>
            </w:tcBorders>
            <w:vAlign w:val="bottom"/>
          </w:tcPr>
          <w:p w14:paraId="22272029"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5209864E" w14:textId="77777777" w:rsidR="0057662A" w:rsidRPr="004D7DE5" w:rsidRDefault="0057662A" w:rsidP="007E7F90">
            <w:pPr>
              <w:spacing w:line="240" w:lineRule="auto"/>
              <w:jc w:val="center"/>
              <w:rPr>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bottom"/>
          </w:tcPr>
          <w:p w14:paraId="52724E21" w14:textId="77777777" w:rsidR="0057662A" w:rsidRPr="004D7DE5" w:rsidRDefault="0057662A"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062C2222" w14:textId="77777777" w:rsidR="0057662A" w:rsidRPr="004D7DE5" w:rsidRDefault="0057662A"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626132B"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DBA47E3" w14:textId="7676FE59"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E64C58D" w14:textId="373CB5A0"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AFB9641" w14:textId="77777777" w:rsidR="0057662A" w:rsidRPr="004D7DE5" w:rsidRDefault="0057662A" w:rsidP="007E7F90">
            <w:pPr>
              <w:spacing w:line="240" w:lineRule="auto"/>
              <w:jc w:val="center"/>
              <w:rPr>
                <w:sz w:val="22"/>
                <w:szCs w:val="22"/>
              </w:rPr>
            </w:pPr>
            <w:r w:rsidRPr="004D7DE5">
              <w:rPr>
                <w:sz w:val="22"/>
                <w:szCs w:val="22"/>
              </w:rPr>
              <w:t>25</w:t>
            </w:r>
          </w:p>
        </w:tc>
      </w:tr>
      <w:tr w:rsidR="004D7DE5" w:rsidRPr="004D7DE5" w14:paraId="44BD2813"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11159692" w14:textId="77777777" w:rsidR="0057662A" w:rsidRPr="004D7DE5" w:rsidRDefault="0057662A"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43E1391" w14:textId="77777777" w:rsidR="0057662A" w:rsidRPr="004D7DE5" w:rsidRDefault="0057662A"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C8161D0" w14:textId="77777777" w:rsidR="0057662A" w:rsidRPr="004D7DE5" w:rsidRDefault="0057662A"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6A9254FB" w14:textId="77777777" w:rsidR="0057662A" w:rsidRPr="004D7DE5" w:rsidRDefault="0057662A"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bottom"/>
          </w:tcPr>
          <w:p w14:paraId="0AD31B05" w14:textId="77777777" w:rsidR="0057662A" w:rsidRPr="004D7DE5" w:rsidRDefault="0057662A" w:rsidP="007E7F90">
            <w:pPr>
              <w:spacing w:line="240" w:lineRule="auto"/>
              <w:jc w:val="center"/>
              <w:rPr>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bottom"/>
          </w:tcPr>
          <w:p w14:paraId="5FC04FA1" w14:textId="77777777" w:rsidR="0057662A" w:rsidRPr="004D7DE5" w:rsidRDefault="0057662A" w:rsidP="007E7F90">
            <w:pPr>
              <w:spacing w:line="240" w:lineRule="auto"/>
              <w:jc w:val="center"/>
              <w:rPr>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bottom"/>
          </w:tcPr>
          <w:p w14:paraId="6FBBB1E5" w14:textId="77777777" w:rsidR="0057662A" w:rsidRPr="004D7DE5" w:rsidRDefault="0057662A"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0EA4994D" w14:textId="77777777" w:rsidR="0057662A" w:rsidRPr="004D7DE5" w:rsidRDefault="0057662A" w:rsidP="007E7F90">
            <w:pPr>
              <w:spacing w:line="240" w:lineRule="auto"/>
              <w:jc w:val="center"/>
              <w:rPr>
                <w:sz w:val="22"/>
                <w:szCs w:val="22"/>
              </w:rPr>
            </w:pPr>
            <w:r w:rsidRPr="004D7DE5">
              <w:rPr>
                <w:sz w:val="22"/>
                <w:szCs w:val="22"/>
              </w:rPr>
              <w:t>171</w:t>
            </w:r>
          </w:p>
        </w:tc>
        <w:tc>
          <w:tcPr>
            <w:tcW w:w="563" w:type="dxa"/>
            <w:tcBorders>
              <w:top w:val="single" w:sz="4" w:space="0" w:color="auto"/>
              <w:left w:val="single" w:sz="4" w:space="0" w:color="auto"/>
              <w:bottom w:val="single" w:sz="4" w:space="0" w:color="auto"/>
              <w:right w:val="single" w:sz="4" w:space="0" w:color="auto"/>
            </w:tcBorders>
            <w:vAlign w:val="bottom"/>
          </w:tcPr>
          <w:p w14:paraId="5B99E33B" w14:textId="77777777" w:rsidR="0057662A" w:rsidRPr="004D7DE5" w:rsidRDefault="0057662A"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bottom"/>
          </w:tcPr>
          <w:p w14:paraId="39AF3A7B" w14:textId="77777777" w:rsidR="0057662A" w:rsidRPr="004D7DE5" w:rsidRDefault="0057662A" w:rsidP="007E7F90">
            <w:pPr>
              <w:spacing w:line="240" w:lineRule="auto"/>
              <w:jc w:val="center"/>
              <w:rPr>
                <w:sz w:val="22"/>
                <w:szCs w:val="22"/>
              </w:rPr>
            </w:pPr>
            <w:r w:rsidRPr="004D7DE5">
              <w:rPr>
                <w:sz w:val="22"/>
                <w:szCs w:val="22"/>
              </w:rPr>
              <w:t>34</w:t>
            </w:r>
          </w:p>
        </w:tc>
        <w:tc>
          <w:tcPr>
            <w:tcW w:w="993" w:type="dxa"/>
            <w:tcBorders>
              <w:top w:val="single" w:sz="4" w:space="0" w:color="auto"/>
              <w:left w:val="single" w:sz="4" w:space="0" w:color="auto"/>
              <w:bottom w:val="single" w:sz="4" w:space="0" w:color="auto"/>
              <w:right w:val="single" w:sz="4" w:space="0" w:color="auto"/>
            </w:tcBorders>
            <w:vAlign w:val="bottom"/>
          </w:tcPr>
          <w:p w14:paraId="126357AE" w14:textId="77777777" w:rsidR="0057662A" w:rsidRPr="004D7DE5" w:rsidRDefault="0057662A"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8275D45" w14:textId="2F1099FC"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931D63D" w14:textId="2AF030BD" w:rsidR="0057662A" w:rsidRPr="004D7DE5" w:rsidRDefault="0057662A"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7F4C883" w14:textId="77777777" w:rsidR="0057662A" w:rsidRPr="004D7DE5" w:rsidRDefault="0057662A" w:rsidP="007E7F90">
            <w:pPr>
              <w:spacing w:line="240" w:lineRule="auto"/>
              <w:jc w:val="center"/>
              <w:rPr>
                <w:sz w:val="22"/>
                <w:szCs w:val="22"/>
              </w:rPr>
            </w:pPr>
            <w:r w:rsidRPr="004D7DE5">
              <w:rPr>
                <w:sz w:val="22"/>
                <w:szCs w:val="22"/>
              </w:rPr>
              <w:t>34</w:t>
            </w:r>
          </w:p>
        </w:tc>
      </w:tr>
      <w:tr w:rsidR="004D7DE5" w:rsidRPr="004D7DE5" w14:paraId="7ED3A0D2"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27B73C9E" w14:textId="77777777" w:rsidR="00BD4729" w:rsidRPr="004D7DE5" w:rsidRDefault="00BD4729" w:rsidP="007E7F90">
            <w:pPr>
              <w:spacing w:line="240" w:lineRule="auto"/>
              <w:jc w:val="center"/>
              <w:rPr>
                <w:b/>
                <w:sz w:val="22"/>
                <w:szCs w:val="22"/>
              </w:rPr>
            </w:pPr>
            <w:r w:rsidRPr="004D7DE5">
              <w:rPr>
                <w:b/>
                <w:sz w:val="22"/>
                <w:szCs w:val="22"/>
              </w:rPr>
              <w:t>23</w:t>
            </w:r>
          </w:p>
        </w:tc>
        <w:tc>
          <w:tcPr>
            <w:tcW w:w="720" w:type="dxa"/>
            <w:vMerge w:val="restart"/>
            <w:tcBorders>
              <w:top w:val="single" w:sz="4" w:space="0" w:color="auto"/>
              <w:left w:val="single" w:sz="4" w:space="0" w:color="auto"/>
              <w:right w:val="single" w:sz="4" w:space="0" w:color="auto"/>
            </w:tcBorders>
            <w:vAlign w:val="center"/>
            <w:hideMark/>
          </w:tcPr>
          <w:p w14:paraId="3B9D3976" w14:textId="77777777" w:rsidR="00BD4729" w:rsidRPr="004D7DE5" w:rsidRDefault="00BD4729" w:rsidP="007E7F90">
            <w:pPr>
              <w:spacing w:line="240" w:lineRule="auto"/>
              <w:ind w:left="-84" w:right="-108"/>
              <w:jc w:val="center"/>
              <w:rPr>
                <w:b/>
                <w:sz w:val="22"/>
                <w:szCs w:val="22"/>
              </w:rPr>
            </w:pPr>
            <w:r w:rsidRPr="004D7DE5">
              <w:rPr>
                <w:b/>
                <w:sz w:val="22"/>
                <w:szCs w:val="22"/>
              </w:rPr>
              <w:t>KK32</w:t>
            </w:r>
          </w:p>
        </w:tc>
        <w:tc>
          <w:tcPr>
            <w:tcW w:w="581" w:type="dxa"/>
            <w:tcBorders>
              <w:top w:val="single" w:sz="4" w:space="0" w:color="auto"/>
              <w:left w:val="single" w:sz="4" w:space="0" w:color="auto"/>
              <w:bottom w:val="single" w:sz="4" w:space="0" w:color="auto"/>
              <w:right w:val="single" w:sz="4" w:space="0" w:color="auto"/>
            </w:tcBorders>
            <w:vAlign w:val="center"/>
            <w:hideMark/>
          </w:tcPr>
          <w:p w14:paraId="19B24953"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7B3A661" w14:textId="77777777" w:rsidR="00BD4729" w:rsidRPr="004D7DE5" w:rsidRDefault="00BD4729" w:rsidP="007E7F90">
            <w:pPr>
              <w:spacing w:line="240" w:lineRule="auto"/>
              <w:jc w:val="center"/>
              <w:rPr>
                <w:sz w:val="22"/>
                <w:szCs w:val="22"/>
              </w:rPr>
            </w:pPr>
            <w:r w:rsidRPr="004D7DE5">
              <w:rPr>
                <w:sz w:val="22"/>
                <w:szCs w:val="22"/>
              </w:rPr>
              <w:t>59,7</w:t>
            </w:r>
          </w:p>
        </w:tc>
        <w:tc>
          <w:tcPr>
            <w:tcW w:w="774" w:type="dxa"/>
            <w:tcBorders>
              <w:top w:val="single" w:sz="4" w:space="0" w:color="auto"/>
              <w:left w:val="single" w:sz="4" w:space="0" w:color="auto"/>
              <w:bottom w:val="single" w:sz="4" w:space="0" w:color="auto"/>
              <w:right w:val="single" w:sz="4" w:space="0" w:color="auto"/>
            </w:tcBorders>
            <w:vAlign w:val="center"/>
          </w:tcPr>
          <w:p w14:paraId="7202BE0A" w14:textId="77777777" w:rsidR="00BD4729" w:rsidRPr="004D7DE5" w:rsidRDefault="00BD4729"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6E416790" w14:textId="77777777" w:rsidR="00BD4729" w:rsidRPr="004D7DE5" w:rsidRDefault="00BD4729" w:rsidP="007E7F90">
            <w:pPr>
              <w:spacing w:line="240" w:lineRule="auto"/>
              <w:jc w:val="center"/>
              <w:rPr>
                <w:sz w:val="22"/>
                <w:szCs w:val="22"/>
              </w:rPr>
            </w:pPr>
            <w:r w:rsidRPr="004D7DE5">
              <w:rPr>
                <w:sz w:val="22"/>
                <w:szCs w:val="22"/>
              </w:rPr>
              <w:t>62,5</w:t>
            </w:r>
          </w:p>
        </w:tc>
        <w:tc>
          <w:tcPr>
            <w:tcW w:w="695" w:type="dxa"/>
            <w:tcBorders>
              <w:top w:val="single" w:sz="4" w:space="0" w:color="auto"/>
              <w:left w:val="single" w:sz="4" w:space="0" w:color="auto"/>
              <w:bottom w:val="single" w:sz="4" w:space="0" w:color="auto"/>
              <w:right w:val="single" w:sz="4" w:space="0" w:color="auto"/>
            </w:tcBorders>
            <w:vAlign w:val="center"/>
          </w:tcPr>
          <w:p w14:paraId="5E2EE8BC" w14:textId="77777777" w:rsidR="00BD4729" w:rsidRPr="004D7DE5" w:rsidRDefault="00BD4729"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48A36404" w14:textId="77777777" w:rsidR="00BD4729" w:rsidRPr="004D7DE5" w:rsidRDefault="00BD4729" w:rsidP="007E7F90">
            <w:pPr>
              <w:spacing w:line="240" w:lineRule="auto"/>
              <w:jc w:val="center"/>
              <w:rPr>
                <w:sz w:val="22"/>
                <w:szCs w:val="22"/>
              </w:rPr>
            </w:pPr>
            <w:r w:rsidRPr="004D7DE5">
              <w:rPr>
                <w:sz w:val="22"/>
                <w:szCs w:val="22"/>
              </w:rPr>
              <w:t>109</w:t>
            </w:r>
          </w:p>
        </w:tc>
        <w:tc>
          <w:tcPr>
            <w:tcW w:w="563" w:type="dxa"/>
            <w:tcBorders>
              <w:top w:val="single" w:sz="4" w:space="0" w:color="auto"/>
              <w:left w:val="single" w:sz="4" w:space="0" w:color="auto"/>
              <w:bottom w:val="single" w:sz="4" w:space="0" w:color="auto"/>
              <w:right w:val="single" w:sz="4" w:space="0" w:color="auto"/>
            </w:tcBorders>
            <w:vAlign w:val="center"/>
          </w:tcPr>
          <w:p w14:paraId="3F40C0A0" w14:textId="77777777" w:rsidR="00BD4729" w:rsidRPr="004D7DE5" w:rsidRDefault="00BD4729" w:rsidP="007E7F90">
            <w:pPr>
              <w:spacing w:line="240" w:lineRule="auto"/>
              <w:jc w:val="center"/>
              <w:rPr>
                <w:sz w:val="22"/>
                <w:szCs w:val="22"/>
              </w:rPr>
            </w:pPr>
            <w:r w:rsidRPr="004D7DE5">
              <w:rPr>
                <w:sz w:val="22"/>
                <w:szCs w:val="22"/>
              </w:rPr>
              <w:t>31</w:t>
            </w:r>
          </w:p>
        </w:tc>
        <w:tc>
          <w:tcPr>
            <w:tcW w:w="708" w:type="dxa"/>
            <w:tcBorders>
              <w:top w:val="single" w:sz="4" w:space="0" w:color="auto"/>
              <w:left w:val="single" w:sz="4" w:space="0" w:color="auto"/>
              <w:bottom w:val="single" w:sz="4" w:space="0" w:color="auto"/>
              <w:right w:val="single" w:sz="4" w:space="0" w:color="auto"/>
            </w:tcBorders>
            <w:vAlign w:val="center"/>
          </w:tcPr>
          <w:p w14:paraId="322A856E" w14:textId="77777777" w:rsidR="00BD4729" w:rsidRPr="004D7DE5" w:rsidRDefault="00BD4729"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244D957E"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4F6CD605"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709" w:type="dxa"/>
            <w:tcBorders>
              <w:top w:val="single" w:sz="4" w:space="0" w:color="auto"/>
              <w:left w:val="single" w:sz="4" w:space="0" w:color="auto"/>
              <w:bottom w:val="single" w:sz="4" w:space="0" w:color="auto"/>
              <w:right w:val="single" w:sz="4" w:space="0" w:color="auto"/>
            </w:tcBorders>
            <w:vAlign w:val="center"/>
          </w:tcPr>
          <w:p w14:paraId="1D5B5017" w14:textId="77777777" w:rsidR="00BD4729" w:rsidRPr="004D7DE5" w:rsidRDefault="00BD4729" w:rsidP="007E7F90">
            <w:pPr>
              <w:spacing w:line="240" w:lineRule="auto"/>
              <w:jc w:val="center"/>
              <w:rPr>
                <w:sz w:val="22"/>
                <w:szCs w:val="22"/>
              </w:rPr>
            </w:pPr>
            <w:r w:rsidRPr="004D7DE5">
              <w:rPr>
                <w:sz w:val="22"/>
                <w:szCs w:val="22"/>
              </w:rPr>
              <w:t>&lt;42</w:t>
            </w:r>
          </w:p>
        </w:tc>
        <w:tc>
          <w:tcPr>
            <w:tcW w:w="709" w:type="dxa"/>
            <w:tcBorders>
              <w:top w:val="single" w:sz="4" w:space="0" w:color="auto"/>
              <w:left w:val="single" w:sz="4" w:space="0" w:color="auto"/>
              <w:bottom w:val="single" w:sz="4" w:space="0" w:color="auto"/>
              <w:right w:val="single" w:sz="4" w:space="0" w:color="auto"/>
            </w:tcBorders>
            <w:vAlign w:val="bottom"/>
          </w:tcPr>
          <w:p w14:paraId="531C46C4"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59D9F192" w14:textId="77777777" w:rsidTr="00896E6E">
        <w:trPr>
          <w:jc w:val="center"/>
        </w:trPr>
        <w:tc>
          <w:tcPr>
            <w:tcW w:w="583" w:type="dxa"/>
            <w:vMerge/>
            <w:tcBorders>
              <w:left w:val="single" w:sz="4" w:space="0" w:color="auto"/>
              <w:right w:val="single" w:sz="4" w:space="0" w:color="auto"/>
            </w:tcBorders>
            <w:vAlign w:val="center"/>
            <w:hideMark/>
          </w:tcPr>
          <w:p w14:paraId="17CD8D68"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43B67EA9"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4B25F5DB" w14:textId="77777777" w:rsidR="00BD4729" w:rsidRPr="004D7DE5" w:rsidRDefault="00BD4729"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0A55B1F2" w14:textId="77777777" w:rsidR="00BD4729" w:rsidRPr="004D7DE5" w:rsidRDefault="00BD4729" w:rsidP="007E7F90">
            <w:pPr>
              <w:spacing w:line="240" w:lineRule="auto"/>
              <w:jc w:val="center"/>
              <w:rPr>
                <w:sz w:val="22"/>
                <w:szCs w:val="22"/>
              </w:rPr>
            </w:pPr>
            <w:r w:rsidRPr="004D7DE5">
              <w:rPr>
                <w:sz w:val="22"/>
                <w:szCs w:val="22"/>
              </w:rPr>
              <w:t>61,2</w:t>
            </w:r>
          </w:p>
        </w:tc>
        <w:tc>
          <w:tcPr>
            <w:tcW w:w="774" w:type="dxa"/>
            <w:tcBorders>
              <w:top w:val="single" w:sz="4" w:space="0" w:color="auto"/>
              <w:left w:val="single" w:sz="4" w:space="0" w:color="auto"/>
              <w:bottom w:val="single" w:sz="4" w:space="0" w:color="auto"/>
              <w:right w:val="single" w:sz="4" w:space="0" w:color="auto"/>
            </w:tcBorders>
            <w:vAlign w:val="center"/>
          </w:tcPr>
          <w:p w14:paraId="14984D29" w14:textId="77777777" w:rsidR="00BD4729" w:rsidRPr="004D7DE5" w:rsidRDefault="00BD4729"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31D4D2DF" w14:textId="77777777" w:rsidR="00BD4729" w:rsidRPr="004D7DE5" w:rsidRDefault="00BD4729" w:rsidP="007E7F90">
            <w:pPr>
              <w:spacing w:line="240" w:lineRule="auto"/>
              <w:jc w:val="center"/>
              <w:rPr>
                <w:sz w:val="22"/>
                <w:szCs w:val="22"/>
              </w:rPr>
            </w:pPr>
            <w:r w:rsidRPr="004D7DE5">
              <w:rPr>
                <w:sz w:val="22"/>
                <w:szCs w:val="22"/>
              </w:rPr>
              <w:t>62,5</w:t>
            </w:r>
          </w:p>
        </w:tc>
        <w:tc>
          <w:tcPr>
            <w:tcW w:w="695" w:type="dxa"/>
            <w:tcBorders>
              <w:top w:val="single" w:sz="4" w:space="0" w:color="auto"/>
              <w:left w:val="single" w:sz="4" w:space="0" w:color="auto"/>
              <w:bottom w:val="single" w:sz="4" w:space="0" w:color="auto"/>
              <w:right w:val="single" w:sz="4" w:space="0" w:color="auto"/>
            </w:tcBorders>
            <w:vAlign w:val="center"/>
          </w:tcPr>
          <w:p w14:paraId="4CAA7899" w14:textId="77777777" w:rsidR="00BD4729" w:rsidRPr="004D7DE5" w:rsidRDefault="00BD4729"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42E15947" w14:textId="77777777" w:rsidR="00BD4729" w:rsidRPr="004D7DE5" w:rsidRDefault="00BD4729" w:rsidP="007E7F90">
            <w:pPr>
              <w:spacing w:line="240" w:lineRule="auto"/>
              <w:jc w:val="center"/>
              <w:rPr>
                <w:sz w:val="22"/>
                <w:szCs w:val="22"/>
              </w:rPr>
            </w:pPr>
            <w:r w:rsidRPr="004D7DE5">
              <w:rPr>
                <w:sz w:val="22"/>
                <w:szCs w:val="22"/>
              </w:rPr>
              <w:t>125</w:t>
            </w:r>
          </w:p>
        </w:tc>
        <w:tc>
          <w:tcPr>
            <w:tcW w:w="563" w:type="dxa"/>
            <w:tcBorders>
              <w:top w:val="single" w:sz="4" w:space="0" w:color="auto"/>
              <w:left w:val="single" w:sz="4" w:space="0" w:color="auto"/>
              <w:bottom w:val="single" w:sz="4" w:space="0" w:color="auto"/>
              <w:right w:val="single" w:sz="4" w:space="0" w:color="auto"/>
            </w:tcBorders>
            <w:vAlign w:val="center"/>
          </w:tcPr>
          <w:p w14:paraId="5A2ACE82" w14:textId="77777777" w:rsidR="00BD4729" w:rsidRPr="004D7DE5" w:rsidRDefault="00BD4729" w:rsidP="007E7F90">
            <w:pPr>
              <w:spacing w:line="240" w:lineRule="auto"/>
              <w:jc w:val="center"/>
              <w:rPr>
                <w:sz w:val="22"/>
                <w:szCs w:val="22"/>
              </w:rPr>
            </w:pPr>
            <w:r w:rsidRPr="004D7DE5">
              <w:rPr>
                <w:sz w:val="22"/>
                <w:szCs w:val="22"/>
              </w:rPr>
              <w:t>53</w:t>
            </w:r>
          </w:p>
        </w:tc>
        <w:tc>
          <w:tcPr>
            <w:tcW w:w="708" w:type="dxa"/>
            <w:tcBorders>
              <w:top w:val="single" w:sz="4" w:space="0" w:color="auto"/>
              <w:left w:val="single" w:sz="4" w:space="0" w:color="auto"/>
              <w:bottom w:val="single" w:sz="4" w:space="0" w:color="auto"/>
              <w:right w:val="single" w:sz="4" w:space="0" w:color="auto"/>
            </w:tcBorders>
            <w:vAlign w:val="center"/>
          </w:tcPr>
          <w:p w14:paraId="374149A3" w14:textId="77777777" w:rsidR="00BD4729" w:rsidRPr="004D7DE5" w:rsidRDefault="00BD4729"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5EB2C815"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0BB2AD9E"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60BB2DA9"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07D38D21"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22577A58" w14:textId="77777777" w:rsidTr="00896E6E">
        <w:trPr>
          <w:jc w:val="center"/>
        </w:trPr>
        <w:tc>
          <w:tcPr>
            <w:tcW w:w="583" w:type="dxa"/>
            <w:vMerge/>
            <w:tcBorders>
              <w:left w:val="single" w:sz="4" w:space="0" w:color="auto"/>
              <w:right w:val="single" w:sz="4" w:space="0" w:color="auto"/>
            </w:tcBorders>
            <w:vAlign w:val="center"/>
          </w:tcPr>
          <w:p w14:paraId="19154BED"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10E8D6D"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6546FA2" w14:textId="77777777" w:rsidR="00BD4729" w:rsidRPr="004D7DE5" w:rsidRDefault="00BD4729"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04B55F1" w14:textId="77777777" w:rsidR="00BD4729" w:rsidRPr="004D7DE5" w:rsidRDefault="00BD4729" w:rsidP="007E7F90">
            <w:pPr>
              <w:spacing w:line="240" w:lineRule="auto"/>
              <w:jc w:val="center"/>
              <w:rPr>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152CF251" w14:textId="77777777" w:rsidR="00BD4729" w:rsidRPr="004D7DE5" w:rsidRDefault="00BD4729" w:rsidP="007E7F90">
            <w:pPr>
              <w:spacing w:line="240" w:lineRule="auto"/>
              <w:jc w:val="center"/>
              <w:rPr>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7858D953" w14:textId="77777777" w:rsidR="00BD4729" w:rsidRPr="004D7DE5" w:rsidRDefault="00BD4729" w:rsidP="007E7F90">
            <w:pPr>
              <w:spacing w:line="240" w:lineRule="auto"/>
              <w:jc w:val="center"/>
              <w:rPr>
                <w:sz w:val="22"/>
                <w:szCs w:val="22"/>
              </w:rPr>
            </w:pPr>
            <w:r w:rsidRPr="004D7DE5">
              <w:rPr>
                <w:sz w:val="22"/>
                <w:szCs w:val="22"/>
              </w:rPr>
              <w:t>61,4</w:t>
            </w:r>
          </w:p>
        </w:tc>
        <w:tc>
          <w:tcPr>
            <w:tcW w:w="695" w:type="dxa"/>
            <w:tcBorders>
              <w:top w:val="single" w:sz="4" w:space="0" w:color="auto"/>
              <w:left w:val="single" w:sz="4" w:space="0" w:color="auto"/>
              <w:bottom w:val="single" w:sz="4" w:space="0" w:color="auto"/>
              <w:right w:val="single" w:sz="4" w:space="0" w:color="auto"/>
            </w:tcBorders>
            <w:vAlign w:val="center"/>
          </w:tcPr>
          <w:p w14:paraId="0396456F" w14:textId="77777777" w:rsidR="00BD4729" w:rsidRPr="004D7DE5" w:rsidRDefault="00BD4729"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36F2659A" w14:textId="77777777" w:rsidR="00BD4729" w:rsidRPr="004D7DE5" w:rsidRDefault="00BD4729" w:rsidP="007E7F90">
            <w:pPr>
              <w:spacing w:line="240" w:lineRule="auto"/>
              <w:jc w:val="center"/>
              <w:rPr>
                <w:sz w:val="22"/>
                <w:szCs w:val="22"/>
              </w:rPr>
            </w:pPr>
            <w:r w:rsidRPr="004D7DE5">
              <w:rPr>
                <w:sz w:val="22"/>
                <w:szCs w:val="22"/>
              </w:rPr>
              <w:t>137</w:t>
            </w:r>
          </w:p>
        </w:tc>
        <w:tc>
          <w:tcPr>
            <w:tcW w:w="563" w:type="dxa"/>
            <w:tcBorders>
              <w:top w:val="single" w:sz="4" w:space="0" w:color="auto"/>
              <w:left w:val="single" w:sz="4" w:space="0" w:color="auto"/>
              <w:bottom w:val="single" w:sz="4" w:space="0" w:color="auto"/>
              <w:right w:val="single" w:sz="4" w:space="0" w:color="auto"/>
            </w:tcBorders>
            <w:vAlign w:val="center"/>
          </w:tcPr>
          <w:p w14:paraId="0C309A38" w14:textId="77777777" w:rsidR="00BD4729" w:rsidRPr="004D7DE5" w:rsidRDefault="00BD4729" w:rsidP="007E7F90">
            <w:pPr>
              <w:spacing w:line="240" w:lineRule="auto"/>
              <w:jc w:val="center"/>
              <w:rPr>
                <w:sz w:val="22"/>
                <w:szCs w:val="22"/>
              </w:rPr>
            </w:pPr>
            <w:r w:rsidRPr="004D7DE5">
              <w:rPr>
                <w:sz w:val="22"/>
                <w:szCs w:val="22"/>
              </w:rPr>
              <w:t>60</w:t>
            </w:r>
          </w:p>
        </w:tc>
        <w:tc>
          <w:tcPr>
            <w:tcW w:w="708" w:type="dxa"/>
            <w:tcBorders>
              <w:top w:val="single" w:sz="4" w:space="0" w:color="auto"/>
              <w:left w:val="single" w:sz="4" w:space="0" w:color="auto"/>
              <w:bottom w:val="single" w:sz="4" w:space="0" w:color="auto"/>
              <w:right w:val="single" w:sz="4" w:space="0" w:color="auto"/>
            </w:tcBorders>
            <w:vAlign w:val="center"/>
          </w:tcPr>
          <w:p w14:paraId="3F98FE95" w14:textId="77777777" w:rsidR="00BD4729" w:rsidRPr="004D7DE5" w:rsidRDefault="00BD4729"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6B6B625C"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center"/>
          </w:tcPr>
          <w:p w14:paraId="11A94129"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25357E5D"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103D7FAB"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3F9B6B95" w14:textId="77777777" w:rsidTr="00896E6E">
        <w:trPr>
          <w:jc w:val="center"/>
        </w:trPr>
        <w:tc>
          <w:tcPr>
            <w:tcW w:w="583" w:type="dxa"/>
            <w:vMerge/>
            <w:tcBorders>
              <w:left w:val="single" w:sz="4" w:space="0" w:color="auto"/>
              <w:right w:val="single" w:sz="4" w:space="0" w:color="auto"/>
            </w:tcBorders>
            <w:vAlign w:val="center"/>
          </w:tcPr>
          <w:p w14:paraId="10FD56CA"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1F74E89"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78CBEBA" w14:textId="77777777" w:rsidR="00BD4729" w:rsidRPr="004D7DE5" w:rsidRDefault="00BD4729"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1D7DC10F" w14:textId="77777777" w:rsidR="00BD4729" w:rsidRPr="004D7DE5" w:rsidRDefault="00BD4729" w:rsidP="007E7F90">
            <w:pPr>
              <w:spacing w:line="240" w:lineRule="auto"/>
              <w:jc w:val="center"/>
              <w:rPr>
                <w:sz w:val="22"/>
                <w:szCs w:val="22"/>
              </w:rPr>
            </w:pPr>
            <w:r w:rsidRPr="004D7DE5">
              <w:rPr>
                <w:sz w:val="22"/>
                <w:szCs w:val="22"/>
              </w:rPr>
              <w:t>60</w:t>
            </w:r>
          </w:p>
        </w:tc>
        <w:tc>
          <w:tcPr>
            <w:tcW w:w="774" w:type="dxa"/>
            <w:tcBorders>
              <w:top w:val="single" w:sz="4" w:space="0" w:color="auto"/>
              <w:left w:val="single" w:sz="4" w:space="0" w:color="auto"/>
              <w:bottom w:val="single" w:sz="4" w:space="0" w:color="auto"/>
              <w:right w:val="single" w:sz="4" w:space="0" w:color="auto"/>
            </w:tcBorders>
            <w:vAlign w:val="center"/>
          </w:tcPr>
          <w:p w14:paraId="7C642DF8" w14:textId="77777777" w:rsidR="00BD4729" w:rsidRPr="004D7DE5" w:rsidRDefault="00BD4729" w:rsidP="007E7F90">
            <w:pPr>
              <w:spacing w:line="240" w:lineRule="auto"/>
              <w:jc w:val="center"/>
              <w:rPr>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2A4474E9" w14:textId="77777777" w:rsidR="00BD4729" w:rsidRPr="004D7DE5" w:rsidRDefault="00BD4729" w:rsidP="007E7F90">
            <w:pPr>
              <w:spacing w:line="240" w:lineRule="auto"/>
              <w:jc w:val="center"/>
              <w:rPr>
                <w:sz w:val="22"/>
                <w:szCs w:val="22"/>
              </w:rPr>
            </w:pPr>
            <w:r w:rsidRPr="004D7DE5">
              <w:rPr>
                <w:sz w:val="22"/>
                <w:szCs w:val="22"/>
              </w:rPr>
              <w:t>66,4</w:t>
            </w:r>
          </w:p>
        </w:tc>
        <w:tc>
          <w:tcPr>
            <w:tcW w:w="695" w:type="dxa"/>
            <w:tcBorders>
              <w:top w:val="single" w:sz="4" w:space="0" w:color="auto"/>
              <w:left w:val="single" w:sz="4" w:space="0" w:color="auto"/>
              <w:bottom w:val="single" w:sz="4" w:space="0" w:color="auto"/>
              <w:right w:val="single" w:sz="4" w:space="0" w:color="auto"/>
            </w:tcBorders>
            <w:vAlign w:val="center"/>
          </w:tcPr>
          <w:p w14:paraId="1F45E530"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57763468" w14:textId="77777777" w:rsidR="00BD4729" w:rsidRPr="004D7DE5" w:rsidRDefault="00BD4729" w:rsidP="007E7F90">
            <w:pPr>
              <w:spacing w:line="240" w:lineRule="auto"/>
              <w:jc w:val="center"/>
              <w:rPr>
                <w:sz w:val="22"/>
                <w:szCs w:val="22"/>
              </w:rPr>
            </w:pPr>
            <w:r w:rsidRPr="004D7DE5">
              <w:rPr>
                <w:sz w:val="22"/>
                <w:szCs w:val="22"/>
              </w:rPr>
              <w:t>119</w:t>
            </w:r>
          </w:p>
        </w:tc>
        <w:tc>
          <w:tcPr>
            <w:tcW w:w="563" w:type="dxa"/>
            <w:tcBorders>
              <w:top w:val="single" w:sz="4" w:space="0" w:color="auto"/>
              <w:left w:val="single" w:sz="4" w:space="0" w:color="auto"/>
              <w:bottom w:val="single" w:sz="4" w:space="0" w:color="auto"/>
              <w:right w:val="single" w:sz="4" w:space="0" w:color="auto"/>
            </w:tcBorders>
            <w:vAlign w:val="center"/>
          </w:tcPr>
          <w:p w14:paraId="6CC56F0B" w14:textId="77777777" w:rsidR="00BD4729" w:rsidRPr="004D7DE5" w:rsidRDefault="00BD4729"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6D41DD19"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2CBFBB3"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tcPr>
          <w:p w14:paraId="3683BFFE"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7769556D"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1EFF34DB" w14:textId="77777777" w:rsidR="00BD4729" w:rsidRPr="004D7DE5" w:rsidRDefault="00BD4729" w:rsidP="007E7F90">
            <w:pPr>
              <w:spacing w:line="240" w:lineRule="auto"/>
              <w:jc w:val="center"/>
              <w:rPr>
                <w:sz w:val="22"/>
                <w:szCs w:val="22"/>
              </w:rPr>
            </w:pPr>
            <w:r w:rsidRPr="004D7DE5">
              <w:rPr>
                <w:sz w:val="22"/>
                <w:szCs w:val="22"/>
              </w:rPr>
              <w:t>&lt;30</w:t>
            </w:r>
          </w:p>
        </w:tc>
      </w:tr>
      <w:tr w:rsidR="004D7DE5" w:rsidRPr="004D7DE5" w14:paraId="5DC33B82" w14:textId="77777777" w:rsidTr="00896E6E">
        <w:trPr>
          <w:jc w:val="center"/>
        </w:trPr>
        <w:tc>
          <w:tcPr>
            <w:tcW w:w="583" w:type="dxa"/>
            <w:vMerge/>
            <w:tcBorders>
              <w:left w:val="single" w:sz="4" w:space="0" w:color="auto"/>
              <w:right w:val="single" w:sz="4" w:space="0" w:color="auto"/>
            </w:tcBorders>
            <w:vAlign w:val="center"/>
          </w:tcPr>
          <w:p w14:paraId="487B0B8B"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376BA39"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CD2F7AB" w14:textId="77777777" w:rsidR="00BD4729" w:rsidRPr="004D7DE5" w:rsidRDefault="00BD4729"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bottom"/>
          </w:tcPr>
          <w:p w14:paraId="74744897" w14:textId="77777777" w:rsidR="00BD4729" w:rsidRPr="004D7DE5" w:rsidRDefault="00BD4729" w:rsidP="007E7F90">
            <w:pPr>
              <w:spacing w:line="240" w:lineRule="auto"/>
              <w:jc w:val="center"/>
              <w:rPr>
                <w:sz w:val="22"/>
                <w:szCs w:val="22"/>
              </w:rPr>
            </w:pPr>
            <w:r w:rsidRPr="004D7DE5">
              <w:rPr>
                <w:sz w:val="22"/>
                <w:szCs w:val="22"/>
              </w:rPr>
              <w:t>63</w:t>
            </w:r>
          </w:p>
        </w:tc>
        <w:tc>
          <w:tcPr>
            <w:tcW w:w="774" w:type="dxa"/>
            <w:tcBorders>
              <w:top w:val="single" w:sz="4" w:space="0" w:color="auto"/>
              <w:left w:val="single" w:sz="4" w:space="0" w:color="auto"/>
              <w:bottom w:val="single" w:sz="4" w:space="0" w:color="auto"/>
              <w:right w:val="single" w:sz="4" w:space="0" w:color="auto"/>
            </w:tcBorders>
            <w:vAlign w:val="bottom"/>
          </w:tcPr>
          <w:p w14:paraId="2C11B13B" w14:textId="77777777" w:rsidR="00BD4729" w:rsidRPr="004D7DE5" w:rsidRDefault="00BD4729" w:rsidP="007E7F90">
            <w:pPr>
              <w:spacing w:line="240" w:lineRule="auto"/>
              <w:jc w:val="center"/>
              <w:rPr>
                <w:sz w:val="22"/>
                <w:szCs w:val="22"/>
              </w:rPr>
            </w:pPr>
            <w:r w:rsidRPr="004D7DE5">
              <w:rPr>
                <w:sz w:val="22"/>
                <w:szCs w:val="22"/>
              </w:rPr>
              <w:t>28,4</w:t>
            </w:r>
          </w:p>
        </w:tc>
        <w:tc>
          <w:tcPr>
            <w:tcW w:w="709" w:type="dxa"/>
            <w:tcBorders>
              <w:top w:val="single" w:sz="4" w:space="0" w:color="auto"/>
              <w:left w:val="single" w:sz="4" w:space="0" w:color="auto"/>
              <w:bottom w:val="single" w:sz="4" w:space="0" w:color="auto"/>
              <w:right w:val="single" w:sz="4" w:space="0" w:color="auto"/>
            </w:tcBorders>
            <w:vAlign w:val="bottom"/>
          </w:tcPr>
          <w:p w14:paraId="3DC8FF52" w14:textId="77777777" w:rsidR="00BD4729" w:rsidRPr="004D7DE5" w:rsidRDefault="00BD4729" w:rsidP="007E7F90">
            <w:pPr>
              <w:spacing w:line="240" w:lineRule="auto"/>
              <w:jc w:val="center"/>
              <w:rPr>
                <w:sz w:val="22"/>
                <w:szCs w:val="22"/>
              </w:rPr>
            </w:pPr>
            <w:r w:rsidRPr="004D7DE5">
              <w:rPr>
                <w:sz w:val="22"/>
                <w:szCs w:val="22"/>
              </w:rPr>
              <w:t>73,1</w:t>
            </w:r>
          </w:p>
        </w:tc>
        <w:tc>
          <w:tcPr>
            <w:tcW w:w="695" w:type="dxa"/>
            <w:tcBorders>
              <w:top w:val="single" w:sz="4" w:space="0" w:color="auto"/>
              <w:left w:val="single" w:sz="4" w:space="0" w:color="auto"/>
              <w:bottom w:val="single" w:sz="4" w:space="0" w:color="auto"/>
              <w:right w:val="single" w:sz="4" w:space="0" w:color="auto"/>
            </w:tcBorders>
            <w:vAlign w:val="bottom"/>
          </w:tcPr>
          <w:p w14:paraId="62F7D34A" w14:textId="77777777" w:rsidR="00BD4729" w:rsidRPr="004D7DE5" w:rsidRDefault="00BD4729"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871AA4E" w14:textId="77777777" w:rsidR="00BD4729" w:rsidRPr="004D7DE5" w:rsidRDefault="00BD4729" w:rsidP="007E7F90">
            <w:pPr>
              <w:spacing w:line="240" w:lineRule="auto"/>
              <w:jc w:val="center"/>
              <w:rPr>
                <w:sz w:val="22"/>
                <w:szCs w:val="22"/>
              </w:rPr>
            </w:pPr>
            <w:r w:rsidRPr="004D7DE5">
              <w:rPr>
                <w:sz w:val="22"/>
                <w:szCs w:val="22"/>
              </w:rPr>
              <w:t>70</w:t>
            </w:r>
          </w:p>
        </w:tc>
        <w:tc>
          <w:tcPr>
            <w:tcW w:w="563" w:type="dxa"/>
            <w:tcBorders>
              <w:top w:val="single" w:sz="4" w:space="0" w:color="auto"/>
              <w:left w:val="single" w:sz="4" w:space="0" w:color="auto"/>
              <w:bottom w:val="single" w:sz="4" w:space="0" w:color="auto"/>
              <w:right w:val="single" w:sz="4" w:space="0" w:color="auto"/>
            </w:tcBorders>
            <w:vAlign w:val="bottom"/>
          </w:tcPr>
          <w:p w14:paraId="1B9F45CF" w14:textId="77777777" w:rsidR="00BD4729" w:rsidRPr="004D7DE5" w:rsidRDefault="00BD4729"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4845D703"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3A566C80"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tcPr>
          <w:p w14:paraId="208D3F3F"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65C01812"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bottom"/>
          </w:tcPr>
          <w:p w14:paraId="15684F9F" w14:textId="77777777" w:rsidR="00BD4729" w:rsidRPr="004D7DE5" w:rsidRDefault="00BD4729" w:rsidP="007E7F90">
            <w:pPr>
              <w:spacing w:line="240" w:lineRule="auto"/>
              <w:jc w:val="center"/>
              <w:rPr>
                <w:sz w:val="22"/>
                <w:szCs w:val="22"/>
              </w:rPr>
            </w:pPr>
            <w:r w:rsidRPr="004D7DE5">
              <w:rPr>
                <w:sz w:val="22"/>
                <w:szCs w:val="22"/>
              </w:rPr>
              <w:t>&lt;21</w:t>
            </w:r>
          </w:p>
        </w:tc>
      </w:tr>
      <w:tr w:rsidR="004D7DE5" w:rsidRPr="004D7DE5" w14:paraId="0892BCB0" w14:textId="77777777" w:rsidTr="00896E6E">
        <w:trPr>
          <w:jc w:val="center"/>
        </w:trPr>
        <w:tc>
          <w:tcPr>
            <w:tcW w:w="583" w:type="dxa"/>
            <w:vMerge/>
            <w:tcBorders>
              <w:left w:val="single" w:sz="4" w:space="0" w:color="auto"/>
              <w:right w:val="single" w:sz="4" w:space="0" w:color="auto"/>
            </w:tcBorders>
            <w:vAlign w:val="center"/>
          </w:tcPr>
          <w:p w14:paraId="25CEE5A3"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D4C57EA"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4D55A3D" w14:textId="77777777" w:rsidR="00BD4729" w:rsidRPr="004D7DE5" w:rsidRDefault="00BD4729"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center"/>
          </w:tcPr>
          <w:p w14:paraId="47F3B2C5" w14:textId="77777777" w:rsidR="00BD4729" w:rsidRPr="004D7DE5" w:rsidRDefault="00BD4729" w:rsidP="007E7F90">
            <w:pPr>
              <w:spacing w:line="240" w:lineRule="auto"/>
              <w:jc w:val="center"/>
              <w:rPr>
                <w:sz w:val="22"/>
                <w:szCs w:val="22"/>
              </w:rPr>
            </w:pPr>
            <w:r w:rsidRPr="004D7DE5">
              <w:rPr>
                <w:sz w:val="22"/>
                <w:szCs w:val="22"/>
              </w:rPr>
              <w:t>61,6</w:t>
            </w:r>
          </w:p>
        </w:tc>
        <w:tc>
          <w:tcPr>
            <w:tcW w:w="774" w:type="dxa"/>
            <w:tcBorders>
              <w:top w:val="single" w:sz="4" w:space="0" w:color="auto"/>
              <w:left w:val="single" w:sz="4" w:space="0" w:color="auto"/>
              <w:bottom w:val="single" w:sz="4" w:space="0" w:color="auto"/>
              <w:right w:val="single" w:sz="4" w:space="0" w:color="auto"/>
            </w:tcBorders>
            <w:vAlign w:val="center"/>
          </w:tcPr>
          <w:p w14:paraId="6B1E1CE2" w14:textId="77777777" w:rsidR="00BD4729" w:rsidRPr="004D7DE5" w:rsidRDefault="00BD4729" w:rsidP="007E7F90">
            <w:pPr>
              <w:spacing w:line="240" w:lineRule="auto"/>
              <w:jc w:val="center"/>
              <w:rPr>
                <w:sz w:val="22"/>
                <w:szCs w:val="22"/>
              </w:rPr>
            </w:pPr>
            <w:r w:rsidRPr="004D7DE5">
              <w:rPr>
                <w:sz w:val="22"/>
                <w:szCs w:val="22"/>
              </w:rPr>
              <w:t>29,4</w:t>
            </w:r>
          </w:p>
        </w:tc>
        <w:tc>
          <w:tcPr>
            <w:tcW w:w="709" w:type="dxa"/>
            <w:tcBorders>
              <w:top w:val="single" w:sz="4" w:space="0" w:color="auto"/>
              <w:left w:val="single" w:sz="4" w:space="0" w:color="auto"/>
              <w:bottom w:val="single" w:sz="4" w:space="0" w:color="auto"/>
              <w:right w:val="single" w:sz="4" w:space="0" w:color="auto"/>
            </w:tcBorders>
            <w:vAlign w:val="center"/>
          </w:tcPr>
          <w:p w14:paraId="7D470AD3" w14:textId="77777777" w:rsidR="00BD4729" w:rsidRPr="004D7DE5" w:rsidRDefault="00BD4729" w:rsidP="007E7F90">
            <w:pPr>
              <w:spacing w:line="240" w:lineRule="auto"/>
              <w:jc w:val="center"/>
              <w:rPr>
                <w:sz w:val="22"/>
                <w:szCs w:val="22"/>
              </w:rPr>
            </w:pPr>
            <w:r w:rsidRPr="004D7DE5">
              <w:rPr>
                <w:sz w:val="22"/>
                <w:szCs w:val="22"/>
              </w:rPr>
              <w:t>68,1</w:t>
            </w:r>
          </w:p>
        </w:tc>
        <w:tc>
          <w:tcPr>
            <w:tcW w:w="695" w:type="dxa"/>
            <w:tcBorders>
              <w:top w:val="single" w:sz="4" w:space="0" w:color="auto"/>
              <w:left w:val="single" w:sz="4" w:space="0" w:color="auto"/>
              <w:bottom w:val="single" w:sz="4" w:space="0" w:color="auto"/>
              <w:right w:val="single" w:sz="4" w:space="0" w:color="auto"/>
            </w:tcBorders>
            <w:vAlign w:val="center"/>
          </w:tcPr>
          <w:p w14:paraId="29774341" w14:textId="77777777" w:rsidR="00BD4729" w:rsidRPr="004D7DE5" w:rsidRDefault="00BD4729"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5F5BDF2A" w14:textId="77777777" w:rsidR="00BD4729" w:rsidRPr="004D7DE5" w:rsidRDefault="00BD4729" w:rsidP="007E7F90">
            <w:pPr>
              <w:spacing w:line="240" w:lineRule="auto"/>
              <w:jc w:val="center"/>
              <w:rPr>
                <w:sz w:val="22"/>
                <w:szCs w:val="22"/>
              </w:rPr>
            </w:pPr>
            <w:r w:rsidRPr="004D7DE5">
              <w:rPr>
                <w:sz w:val="22"/>
                <w:szCs w:val="22"/>
              </w:rPr>
              <w:t>92</w:t>
            </w:r>
          </w:p>
        </w:tc>
        <w:tc>
          <w:tcPr>
            <w:tcW w:w="563" w:type="dxa"/>
            <w:tcBorders>
              <w:top w:val="single" w:sz="4" w:space="0" w:color="auto"/>
              <w:left w:val="single" w:sz="4" w:space="0" w:color="auto"/>
              <w:bottom w:val="single" w:sz="4" w:space="0" w:color="auto"/>
              <w:right w:val="single" w:sz="4" w:space="0" w:color="auto"/>
            </w:tcBorders>
            <w:vAlign w:val="center"/>
          </w:tcPr>
          <w:p w14:paraId="628D4431" w14:textId="77777777" w:rsidR="00BD4729" w:rsidRPr="004D7DE5" w:rsidRDefault="00BD4729"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center"/>
          </w:tcPr>
          <w:p w14:paraId="607E0841" w14:textId="77777777" w:rsidR="00BD4729" w:rsidRPr="004D7DE5" w:rsidRDefault="00BD4729"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5E0F9A80"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tcPr>
          <w:p w14:paraId="17A70821"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7DEF957A" w14:textId="77777777" w:rsidR="00BD4729" w:rsidRPr="004D7DE5" w:rsidRDefault="00BD4729" w:rsidP="007E7F90">
            <w:pPr>
              <w:spacing w:line="240" w:lineRule="auto"/>
              <w:jc w:val="center"/>
              <w:rPr>
                <w:sz w:val="22"/>
                <w:szCs w:val="22"/>
              </w:rPr>
            </w:pPr>
            <w:r w:rsidRPr="004D7DE5">
              <w:rPr>
                <w:sz w:val="22"/>
                <w:szCs w:val="22"/>
              </w:rPr>
              <w:t>28,5</w:t>
            </w:r>
          </w:p>
        </w:tc>
        <w:tc>
          <w:tcPr>
            <w:tcW w:w="709" w:type="dxa"/>
            <w:tcBorders>
              <w:top w:val="single" w:sz="4" w:space="0" w:color="auto"/>
              <w:left w:val="single" w:sz="4" w:space="0" w:color="auto"/>
              <w:bottom w:val="single" w:sz="4" w:space="0" w:color="auto"/>
              <w:right w:val="single" w:sz="4" w:space="0" w:color="auto"/>
            </w:tcBorders>
            <w:vAlign w:val="center"/>
          </w:tcPr>
          <w:p w14:paraId="6B467210" w14:textId="77777777" w:rsidR="00BD4729" w:rsidRPr="004D7DE5" w:rsidRDefault="00BD4729" w:rsidP="007E7F90">
            <w:pPr>
              <w:spacing w:line="240" w:lineRule="auto"/>
              <w:jc w:val="center"/>
              <w:rPr>
                <w:sz w:val="22"/>
                <w:szCs w:val="22"/>
              </w:rPr>
            </w:pPr>
            <w:r w:rsidRPr="004D7DE5">
              <w:rPr>
                <w:sz w:val="22"/>
                <w:szCs w:val="22"/>
              </w:rPr>
              <w:t>22</w:t>
            </w:r>
          </w:p>
        </w:tc>
      </w:tr>
      <w:tr w:rsidR="004D7DE5" w:rsidRPr="004D7DE5" w14:paraId="260717F2"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005D5C92" w14:textId="77777777" w:rsidR="00BD4729" w:rsidRPr="004D7DE5" w:rsidRDefault="00BD4729"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18B4FC19"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2380141" w14:textId="77777777" w:rsidR="00BD4729" w:rsidRPr="004D7DE5" w:rsidRDefault="00BD4729"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center"/>
          </w:tcPr>
          <w:p w14:paraId="69950F55" w14:textId="77777777" w:rsidR="00BD4729" w:rsidRPr="004D7DE5" w:rsidRDefault="00BD4729" w:rsidP="007E7F90">
            <w:pPr>
              <w:spacing w:line="240" w:lineRule="auto"/>
              <w:jc w:val="center"/>
              <w:rPr>
                <w:sz w:val="22"/>
                <w:szCs w:val="22"/>
              </w:rPr>
            </w:pPr>
            <w:r w:rsidRPr="004D7DE5">
              <w:rPr>
                <w:sz w:val="22"/>
                <w:szCs w:val="22"/>
              </w:rPr>
              <w:t>61,7</w:t>
            </w:r>
          </w:p>
        </w:tc>
        <w:tc>
          <w:tcPr>
            <w:tcW w:w="774" w:type="dxa"/>
            <w:tcBorders>
              <w:top w:val="single" w:sz="4" w:space="0" w:color="auto"/>
              <w:left w:val="single" w:sz="4" w:space="0" w:color="auto"/>
              <w:bottom w:val="single" w:sz="4" w:space="0" w:color="auto"/>
              <w:right w:val="single" w:sz="4" w:space="0" w:color="auto"/>
            </w:tcBorders>
            <w:vAlign w:val="center"/>
          </w:tcPr>
          <w:p w14:paraId="167A1183" w14:textId="77777777" w:rsidR="00BD4729" w:rsidRPr="004D7DE5" w:rsidRDefault="00BD4729" w:rsidP="007E7F90">
            <w:pPr>
              <w:spacing w:line="240" w:lineRule="auto"/>
              <w:jc w:val="center"/>
              <w:rPr>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63FE9C10" w14:textId="77777777" w:rsidR="00BD4729" w:rsidRPr="004D7DE5" w:rsidRDefault="00BD4729" w:rsidP="007E7F90">
            <w:pPr>
              <w:spacing w:line="240" w:lineRule="auto"/>
              <w:jc w:val="center"/>
              <w:rPr>
                <w:sz w:val="22"/>
                <w:szCs w:val="22"/>
              </w:rPr>
            </w:pPr>
            <w:r w:rsidRPr="004D7DE5">
              <w:rPr>
                <w:sz w:val="22"/>
                <w:szCs w:val="22"/>
              </w:rPr>
              <w:t>65,7</w:t>
            </w:r>
          </w:p>
        </w:tc>
        <w:tc>
          <w:tcPr>
            <w:tcW w:w="695" w:type="dxa"/>
            <w:tcBorders>
              <w:top w:val="single" w:sz="4" w:space="0" w:color="auto"/>
              <w:left w:val="single" w:sz="4" w:space="0" w:color="auto"/>
              <w:bottom w:val="single" w:sz="4" w:space="0" w:color="auto"/>
              <w:right w:val="single" w:sz="4" w:space="0" w:color="auto"/>
            </w:tcBorders>
            <w:vAlign w:val="center"/>
          </w:tcPr>
          <w:p w14:paraId="39B60AF9" w14:textId="77777777" w:rsidR="00BD4729" w:rsidRPr="004D7DE5" w:rsidRDefault="00BD4729"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17CFC149" w14:textId="77777777" w:rsidR="00BD4729" w:rsidRPr="004D7DE5" w:rsidRDefault="00BD4729" w:rsidP="007E7F90">
            <w:pPr>
              <w:spacing w:line="240" w:lineRule="auto"/>
              <w:jc w:val="center"/>
              <w:rPr>
                <w:sz w:val="22"/>
                <w:szCs w:val="22"/>
              </w:rPr>
            </w:pPr>
            <w:r w:rsidRPr="004D7DE5">
              <w:rPr>
                <w:sz w:val="22"/>
                <w:szCs w:val="22"/>
              </w:rPr>
              <w:t>109</w:t>
            </w:r>
          </w:p>
        </w:tc>
        <w:tc>
          <w:tcPr>
            <w:tcW w:w="563" w:type="dxa"/>
            <w:tcBorders>
              <w:top w:val="single" w:sz="4" w:space="0" w:color="auto"/>
              <w:left w:val="single" w:sz="4" w:space="0" w:color="auto"/>
              <w:bottom w:val="single" w:sz="4" w:space="0" w:color="auto"/>
              <w:right w:val="single" w:sz="4" w:space="0" w:color="auto"/>
            </w:tcBorders>
            <w:vAlign w:val="center"/>
          </w:tcPr>
          <w:p w14:paraId="1836C44B" w14:textId="77777777" w:rsidR="00BD4729" w:rsidRPr="004D7DE5" w:rsidRDefault="00BD4729" w:rsidP="007E7F90">
            <w:pPr>
              <w:spacing w:line="240" w:lineRule="auto"/>
              <w:jc w:val="center"/>
              <w:rPr>
                <w:sz w:val="22"/>
                <w:szCs w:val="22"/>
              </w:rPr>
            </w:pPr>
            <w:r w:rsidRPr="004D7DE5">
              <w:rPr>
                <w:sz w:val="22"/>
                <w:szCs w:val="22"/>
              </w:rPr>
              <w:t>52</w:t>
            </w:r>
          </w:p>
        </w:tc>
        <w:tc>
          <w:tcPr>
            <w:tcW w:w="708" w:type="dxa"/>
            <w:tcBorders>
              <w:top w:val="single" w:sz="4" w:space="0" w:color="auto"/>
              <w:left w:val="single" w:sz="4" w:space="0" w:color="auto"/>
              <w:bottom w:val="single" w:sz="4" w:space="0" w:color="auto"/>
              <w:right w:val="single" w:sz="4" w:space="0" w:color="auto"/>
            </w:tcBorders>
            <w:vAlign w:val="center"/>
          </w:tcPr>
          <w:p w14:paraId="0815429F" w14:textId="77777777" w:rsidR="00BD4729" w:rsidRPr="004D7DE5" w:rsidRDefault="00BD4729"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center"/>
          </w:tcPr>
          <w:p w14:paraId="32A98B47" w14:textId="77777777" w:rsidR="00BD4729" w:rsidRPr="004D7DE5" w:rsidRDefault="00BD4729"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2D510181" w14:textId="77777777" w:rsidR="00BD4729" w:rsidRPr="004D7DE5" w:rsidRDefault="00BD4729" w:rsidP="007E7F90">
            <w:pPr>
              <w:spacing w:line="240" w:lineRule="auto"/>
              <w:jc w:val="center"/>
              <w:rPr>
                <w:sz w:val="22"/>
                <w:szCs w:val="22"/>
              </w:rPr>
            </w:pPr>
            <w:r w:rsidRPr="004D7DE5">
              <w:rPr>
                <w:sz w:val="22"/>
                <w:szCs w:val="22"/>
              </w:rPr>
              <w:t>0</w:t>
            </w:r>
          </w:p>
        </w:tc>
        <w:tc>
          <w:tcPr>
            <w:tcW w:w="709" w:type="dxa"/>
            <w:tcBorders>
              <w:top w:val="single" w:sz="4" w:space="0" w:color="auto"/>
              <w:left w:val="single" w:sz="4" w:space="0" w:color="auto"/>
              <w:bottom w:val="single" w:sz="4" w:space="0" w:color="auto"/>
              <w:right w:val="single" w:sz="4" w:space="0" w:color="auto"/>
            </w:tcBorders>
            <w:vAlign w:val="center"/>
          </w:tcPr>
          <w:p w14:paraId="17B37C1F" w14:textId="77777777" w:rsidR="00BD4729" w:rsidRPr="004D7DE5" w:rsidRDefault="00BD4729" w:rsidP="007E7F90">
            <w:pPr>
              <w:spacing w:line="240" w:lineRule="auto"/>
              <w:jc w:val="center"/>
              <w:rPr>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5BAD64F6" w14:textId="77777777" w:rsidR="00BD4729" w:rsidRPr="004D7DE5" w:rsidRDefault="00BD4729" w:rsidP="007E7F90">
            <w:pPr>
              <w:spacing w:line="240" w:lineRule="auto"/>
              <w:jc w:val="center"/>
              <w:rPr>
                <w:sz w:val="22"/>
                <w:szCs w:val="22"/>
              </w:rPr>
            </w:pPr>
            <w:r w:rsidRPr="004D7DE5">
              <w:rPr>
                <w:sz w:val="22"/>
                <w:szCs w:val="22"/>
              </w:rPr>
              <w:t>4</w:t>
            </w:r>
          </w:p>
        </w:tc>
      </w:tr>
      <w:tr w:rsidR="004D7DE5" w:rsidRPr="004D7DE5" w14:paraId="7676606D"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792E6BF0" w14:textId="77777777" w:rsidR="00896E6E" w:rsidRPr="004D7DE5" w:rsidRDefault="00896E6E" w:rsidP="007E7F90">
            <w:pPr>
              <w:spacing w:line="240" w:lineRule="auto"/>
              <w:jc w:val="center"/>
              <w:rPr>
                <w:b/>
                <w:sz w:val="22"/>
                <w:szCs w:val="22"/>
              </w:rPr>
            </w:pPr>
            <w:r w:rsidRPr="004D7DE5">
              <w:rPr>
                <w:b/>
                <w:sz w:val="22"/>
                <w:szCs w:val="22"/>
              </w:rPr>
              <w:t>24</w:t>
            </w:r>
          </w:p>
        </w:tc>
        <w:tc>
          <w:tcPr>
            <w:tcW w:w="720" w:type="dxa"/>
            <w:vMerge w:val="restart"/>
            <w:tcBorders>
              <w:top w:val="single" w:sz="4" w:space="0" w:color="auto"/>
              <w:left w:val="single" w:sz="4" w:space="0" w:color="auto"/>
              <w:right w:val="single" w:sz="4" w:space="0" w:color="auto"/>
            </w:tcBorders>
            <w:vAlign w:val="center"/>
            <w:hideMark/>
          </w:tcPr>
          <w:p w14:paraId="04EFCBE7" w14:textId="77777777" w:rsidR="00896E6E" w:rsidRPr="004D7DE5" w:rsidRDefault="00896E6E" w:rsidP="007E7F90">
            <w:pPr>
              <w:spacing w:line="240" w:lineRule="auto"/>
              <w:ind w:left="-84" w:right="-108"/>
              <w:jc w:val="center"/>
              <w:rPr>
                <w:b/>
                <w:sz w:val="22"/>
                <w:szCs w:val="22"/>
              </w:rPr>
            </w:pPr>
            <w:r w:rsidRPr="004D7DE5">
              <w:rPr>
                <w:b/>
                <w:sz w:val="22"/>
                <w:szCs w:val="22"/>
              </w:rPr>
              <w:t>KK34</w:t>
            </w:r>
          </w:p>
        </w:tc>
        <w:tc>
          <w:tcPr>
            <w:tcW w:w="581" w:type="dxa"/>
            <w:tcBorders>
              <w:top w:val="single" w:sz="4" w:space="0" w:color="auto"/>
              <w:left w:val="single" w:sz="4" w:space="0" w:color="auto"/>
              <w:bottom w:val="single" w:sz="4" w:space="0" w:color="auto"/>
              <w:right w:val="single" w:sz="4" w:space="0" w:color="auto"/>
            </w:tcBorders>
            <w:vAlign w:val="center"/>
            <w:hideMark/>
          </w:tcPr>
          <w:p w14:paraId="7E6E1E2D"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6188AC91" w14:textId="77777777" w:rsidR="00896E6E" w:rsidRPr="004D7DE5" w:rsidRDefault="00896E6E" w:rsidP="007E7F90">
            <w:pPr>
              <w:spacing w:line="240" w:lineRule="auto"/>
              <w:jc w:val="center"/>
              <w:rPr>
                <w:sz w:val="22"/>
                <w:szCs w:val="22"/>
              </w:rPr>
            </w:pPr>
            <w:r w:rsidRPr="004D7DE5">
              <w:rPr>
                <w:sz w:val="22"/>
                <w:szCs w:val="22"/>
              </w:rPr>
              <w:t>73,3</w:t>
            </w:r>
          </w:p>
        </w:tc>
        <w:tc>
          <w:tcPr>
            <w:tcW w:w="774" w:type="dxa"/>
            <w:tcBorders>
              <w:top w:val="single" w:sz="4" w:space="0" w:color="auto"/>
              <w:left w:val="single" w:sz="4" w:space="0" w:color="auto"/>
              <w:bottom w:val="single" w:sz="4" w:space="0" w:color="auto"/>
              <w:right w:val="single" w:sz="4" w:space="0" w:color="auto"/>
            </w:tcBorders>
            <w:vAlign w:val="center"/>
          </w:tcPr>
          <w:p w14:paraId="53511935" w14:textId="77777777" w:rsidR="00896E6E" w:rsidRPr="004D7DE5" w:rsidRDefault="00896E6E" w:rsidP="007E7F90">
            <w:pPr>
              <w:spacing w:line="240" w:lineRule="auto"/>
              <w:jc w:val="center"/>
              <w:rPr>
                <w:sz w:val="22"/>
                <w:szCs w:val="22"/>
              </w:rPr>
            </w:pPr>
            <w:r w:rsidRPr="004D7DE5">
              <w:rPr>
                <w:sz w:val="22"/>
                <w:szCs w:val="22"/>
              </w:rPr>
              <w:t>34,1</w:t>
            </w:r>
          </w:p>
        </w:tc>
        <w:tc>
          <w:tcPr>
            <w:tcW w:w="709" w:type="dxa"/>
            <w:tcBorders>
              <w:top w:val="single" w:sz="4" w:space="0" w:color="auto"/>
              <w:left w:val="single" w:sz="4" w:space="0" w:color="auto"/>
              <w:bottom w:val="single" w:sz="4" w:space="0" w:color="auto"/>
              <w:right w:val="single" w:sz="4" w:space="0" w:color="auto"/>
            </w:tcBorders>
            <w:vAlign w:val="center"/>
          </w:tcPr>
          <w:p w14:paraId="6940DA9F" w14:textId="77777777" w:rsidR="00896E6E" w:rsidRPr="004D7DE5" w:rsidRDefault="00896E6E" w:rsidP="007E7F90">
            <w:pPr>
              <w:spacing w:line="240" w:lineRule="auto"/>
              <w:jc w:val="center"/>
              <w:rPr>
                <w:sz w:val="22"/>
                <w:szCs w:val="22"/>
              </w:rPr>
            </w:pPr>
            <w:r w:rsidRPr="004D7DE5">
              <w:rPr>
                <w:sz w:val="22"/>
                <w:szCs w:val="22"/>
              </w:rPr>
              <w:t>31,8</w:t>
            </w:r>
          </w:p>
        </w:tc>
        <w:tc>
          <w:tcPr>
            <w:tcW w:w="695" w:type="dxa"/>
            <w:tcBorders>
              <w:top w:val="single" w:sz="4" w:space="0" w:color="auto"/>
              <w:left w:val="single" w:sz="4" w:space="0" w:color="auto"/>
              <w:bottom w:val="single" w:sz="4" w:space="0" w:color="auto"/>
              <w:right w:val="single" w:sz="4" w:space="0" w:color="auto"/>
            </w:tcBorders>
            <w:vAlign w:val="center"/>
          </w:tcPr>
          <w:p w14:paraId="780FF3D4" w14:textId="77777777" w:rsidR="00896E6E" w:rsidRPr="004D7DE5" w:rsidRDefault="00896E6E"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170A05B4" w14:textId="77777777" w:rsidR="00896E6E" w:rsidRPr="004D7DE5" w:rsidRDefault="00896E6E" w:rsidP="007E7F90">
            <w:pPr>
              <w:spacing w:line="240" w:lineRule="auto"/>
              <w:jc w:val="center"/>
              <w:rPr>
                <w:sz w:val="22"/>
                <w:szCs w:val="22"/>
              </w:rPr>
            </w:pPr>
            <w:r w:rsidRPr="004D7DE5">
              <w:rPr>
                <w:sz w:val="22"/>
                <w:szCs w:val="22"/>
              </w:rPr>
              <w:t>254</w:t>
            </w:r>
          </w:p>
        </w:tc>
        <w:tc>
          <w:tcPr>
            <w:tcW w:w="563" w:type="dxa"/>
            <w:tcBorders>
              <w:top w:val="single" w:sz="4" w:space="0" w:color="auto"/>
              <w:left w:val="single" w:sz="4" w:space="0" w:color="auto"/>
              <w:bottom w:val="single" w:sz="4" w:space="0" w:color="auto"/>
              <w:right w:val="single" w:sz="4" w:space="0" w:color="auto"/>
            </w:tcBorders>
            <w:vAlign w:val="center"/>
          </w:tcPr>
          <w:p w14:paraId="76897D44" w14:textId="77777777" w:rsidR="00896E6E" w:rsidRPr="004D7DE5" w:rsidRDefault="00896E6E" w:rsidP="007E7F90">
            <w:pPr>
              <w:spacing w:line="240" w:lineRule="auto"/>
              <w:jc w:val="center"/>
              <w:rPr>
                <w:sz w:val="22"/>
                <w:szCs w:val="22"/>
              </w:rPr>
            </w:pPr>
            <w:r w:rsidRPr="004D7DE5">
              <w:rPr>
                <w:sz w:val="22"/>
                <w:szCs w:val="22"/>
              </w:rPr>
              <w:t>72</w:t>
            </w:r>
          </w:p>
        </w:tc>
        <w:tc>
          <w:tcPr>
            <w:tcW w:w="708" w:type="dxa"/>
            <w:tcBorders>
              <w:top w:val="single" w:sz="4" w:space="0" w:color="auto"/>
              <w:left w:val="single" w:sz="4" w:space="0" w:color="auto"/>
              <w:bottom w:val="single" w:sz="4" w:space="0" w:color="auto"/>
              <w:right w:val="single" w:sz="4" w:space="0" w:color="auto"/>
            </w:tcBorders>
            <w:vAlign w:val="center"/>
          </w:tcPr>
          <w:p w14:paraId="1397805C" w14:textId="77777777" w:rsidR="00896E6E" w:rsidRPr="004D7DE5" w:rsidRDefault="00896E6E"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center"/>
          </w:tcPr>
          <w:p w14:paraId="3623F734"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CCF5F0F" w14:textId="104EEBE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A7E7BC5" w14:textId="4083C89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15F0CAF" w14:textId="77777777" w:rsidR="00896E6E" w:rsidRPr="004D7DE5" w:rsidRDefault="00896E6E" w:rsidP="007E7F90">
            <w:pPr>
              <w:spacing w:line="240" w:lineRule="auto"/>
              <w:jc w:val="center"/>
              <w:rPr>
                <w:sz w:val="22"/>
                <w:szCs w:val="22"/>
              </w:rPr>
            </w:pPr>
            <w:r w:rsidRPr="004D7DE5">
              <w:rPr>
                <w:sz w:val="22"/>
                <w:szCs w:val="22"/>
              </w:rPr>
              <w:t>45</w:t>
            </w:r>
          </w:p>
        </w:tc>
      </w:tr>
      <w:tr w:rsidR="004D7DE5" w:rsidRPr="004D7DE5" w14:paraId="27DF0042" w14:textId="77777777" w:rsidTr="00896E6E">
        <w:trPr>
          <w:jc w:val="center"/>
        </w:trPr>
        <w:tc>
          <w:tcPr>
            <w:tcW w:w="583" w:type="dxa"/>
            <w:vMerge/>
            <w:tcBorders>
              <w:left w:val="single" w:sz="4" w:space="0" w:color="auto"/>
              <w:right w:val="single" w:sz="4" w:space="0" w:color="auto"/>
            </w:tcBorders>
            <w:vAlign w:val="center"/>
            <w:hideMark/>
          </w:tcPr>
          <w:p w14:paraId="365E210C"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54268F1E"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664D4FDB"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3EFD7C38" w14:textId="77777777" w:rsidR="00896E6E" w:rsidRPr="004D7DE5" w:rsidRDefault="00896E6E" w:rsidP="007E7F90">
            <w:pPr>
              <w:spacing w:line="240" w:lineRule="auto"/>
              <w:jc w:val="center"/>
              <w:rPr>
                <w:sz w:val="22"/>
                <w:szCs w:val="22"/>
              </w:rPr>
            </w:pPr>
            <w:r w:rsidRPr="004D7DE5">
              <w:rPr>
                <w:sz w:val="22"/>
                <w:szCs w:val="22"/>
              </w:rPr>
              <w:t>72</w:t>
            </w:r>
          </w:p>
        </w:tc>
        <w:tc>
          <w:tcPr>
            <w:tcW w:w="774" w:type="dxa"/>
            <w:tcBorders>
              <w:top w:val="single" w:sz="4" w:space="0" w:color="auto"/>
              <w:left w:val="single" w:sz="4" w:space="0" w:color="auto"/>
              <w:bottom w:val="single" w:sz="4" w:space="0" w:color="auto"/>
              <w:right w:val="single" w:sz="4" w:space="0" w:color="auto"/>
            </w:tcBorders>
            <w:vAlign w:val="center"/>
          </w:tcPr>
          <w:p w14:paraId="1D934D42" w14:textId="77777777" w:rsidR="00896E6E" w:rsidRPr="004D7DE5" w:rsidRDefault="00896E6E" w:rsidP="007E7F90">
            <w:pPr>
              <w:spacing w:line="240" w:lineRule="auto"/>
              <w:jc w:val="center"/>
              <w:rPr>
                <w:sz w:val="22"/>
                <w:szCs w:val="22"/>
              </w:rPr>
            </w:pPr>
            <w:r w:rsidRPr="004D7DE5">
              <w:rPr>
                <w:sz w:val="22"/>
                <w:szCs w:val="22"/>
              </w:rPr>
              <w:t>34,1</w:t>
            </w:r>
          </w:p>
        </w:tc>
        <w:tc>
          <w:tcPr>
            <w:tcW w:w="709" w:type="dxa"/>
            <w:tcBorders>
              <w:top w:val="single" w:sz="4" w:space="0" w:color="auto"/>
              <w:left w:val="single" w:sz="4" w:space="0" w:color="auto"/>
              <w:bottom w:val="single" w:sz="4" w:space="0" w:color="auto"/>
              <w:right w:val="single" w:sz="4" w:space="0" w:color="auto"/>
            </w:tcBorders>
            <w:vAlign w:val="center"/>
          </w:tcPr>
          <w:p w14:paraId="37079972" w14:textId="77777777" w:rsidR="00896E6E" w:rsidRPr="004D7DE5" w:rsidRDefault="00896E6E" w:rsidP="007E7F90">
            <w:pPr>
              <w:spacing w:line="240" w:lineRule="auto"/>
              <w:jc w:val="center"/>
              <w:rPr>
                <w:sz w:val="22"/>
                <w:szCs w:val="22"/>
              </w:rPr>
            </w:pPr>
            <w:r w:rsidRPr="004D7DE5">
              <w:rPr>
                <w:sz w:val="22"/>
                <w:szCs w:val="22"/>
              </w:rPr>
              <w:t>31,8</w:t>
            </w:r>
          </w:p>
        </w:tc>
        <w:tc>
          <w:tcPr>
            <w:tcW w:w="695" w:type="dxa"/>
            <w:tcBorders>
              <w:top w:val="single" w:sz="4" w:space="0" w:color="auto"/>
              <w:left w:val="single" w:sz="4" w:space="0" w:color="auto"/>
              <w:bottom w:val="single" w:sz="4" w:space="0" w:color="auto"/>
              <w:right w:val="single" w:sz="4" w:space="0" w:color="auto"/>
            </w:tcBorders>
            <w:vAlign w:val="center"/>
          </w:tcPr>
          <w:p w14:paraId="3996744B" w14:textId="77777777" w:rsidR="00896E6E" w:rsidRPr="004D7DE5" w:rsidRDefault="00896E6E"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5BF83ED5" w14:textId="77777777" w:rsidR="00896E6E" w:rsidRPr="004D7DE5" w:rsidRDefault="00896E6E" w:rsidP="007E7F90">
            <w:pPr>
              <w:spacing w:line="240" w:lineRule="auto"/>
              <w:jc w:val="center"/>
              <w:rPr>
                <w:sz w:val="22"/>
                <w:szCs w:val="22"/>
              </w:rPr>
            </w:pPr>
            <w:r w:rsidRPr="004D7DE5">
              <w:rPr>
                <w:sz w:val="22"/>
                <w:szCs w:val="22"/>
              </w:rPr>
              <w:t>278</w:t>
            </w:r>
          </w:p>
        </w:tc>
        <w:tc>
          <w:tcPr>
            <w:tcW w:w="563" w:type="dxa"/>
            <w:tcBorders>
              <w:top w:val="single" w:sz="4" w:space="0" w:color="auto"/>
              <w:left w:val="single" w:sz="4" w:space="0" w:color="auto"/>
              <w:bottom w:val="single" w:sz="4" w:space="0" w:color="auto"/>
              <w:right w:val="single" w:sz="4" w:space="0" w:color="auto"/>
            </w:tcBorders>
            <w:vAlign w:val="center"/>
          </w:tcPr>
          <w:p w14:paraId="5D8F4632" w14:textId="77777777" w:rsidR="00896E6E" w:rsidRPr="004D7DE5" w:rsidRDefault="00896E6E" w:rsidP="007E7F90">
            <w:pPr>
              <w:spacing w:line="240" w:lineRule="auto"/>
              <w:jc w:val="center"/>
              <w:rPr>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5C84DDAE" w14:textId="77777777" w:rsidR="00896E6E" w:rsidRPr="004D7DE5" w:rsidRDefault="00896E6E" w:rsidP="007E7F90">
            <w:pPr>
              <w:spacing w:line="240" w:lineRule="auto"/>
              <w:jc w:val="center"/>
              <w:rPr>
                <w:sz w:val="22"/>
                <w:szCs w:val="22"/>
              </w:rPr>
            </w:pPr>
            <w:r w:rsidRPr="004D7DE5">
              <w:rPr>
                <w:sz w:val="22"/>
                <w:szCs w:val="22"/>
              </w:rPr>
              <w:t>37</w:t>
            </w:r>
          </w:p>
        </w:tc>
        <w:tc>
          <w:tcPr>
            <w:tcW w:w="993" w:type="dxa"/>
            <w:tcBorders>
              <w:top w:val="single" w:sz="4" w:space="0" w:color="auto"/>
              <w:left w:val="single" w:sz="4" w:space="0" w:color="auto"/>
              <w:bottom w:val="single" w:sz="4" w:space="0" w:color="auto"/>
              <w:right w:val="single" w:sz="4" w:space="0" w:color="auto"/>
            </w:tcBorders>
            <w:vAlign w:val="center"/>
          </w:tcPr>
          <w:p w14:paraId="70393D2A"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EEC761B" w14:textId="0B77008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07BE1C5" w14:textId="10537AB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B9114FD" w14:textId="77777777" w:rsidR="00896E6E" w:rsidRPr="004D7DE5" w:rsidRDefault="00896E6E" w:rsidP="007E7F90">
            <w:pPr>
              <w:spacing w:line="240" w:lineRule="auto"/>
              <w:jc w:val="center"/>
              <w:rPr>
                <w:sz w:val="22"/>
                <w:szCs w:val="22"/>
              </w:rPr>
            </w:pPr>
            <w:r w:rsidRPr="004D7DE5">
              <w:rPr>
                <w:sz w:val="22"/>
                <w:szCs w:val="22"/>
              </w:rPr>
              <w:t>34</w:t>
            </w:r>
          </w:p>
        </w:tc>
      </w:tr>
      <w:tr w:rsidR="004D7DE5" w:rsidRPr="004D7DE5" w14:paraId="4CDB4DC0" w14:textId="77777777" w:rsidTr="00896E6E">
        <w:trPr>
          <w:jc w:val="center"/>
        </w:trPr>
        <w:tc>
          <w:tcPr>
            <w:tcW w:w="583" w:type="dxa"/>
            <w:vMerge/>
            <w:tcBorders>
              <w:left w:val="single" w:sz="4" w:space="0" w:color="auto"/>
              <w:right w:val="single" w:sz="4" w:space="0" w:color="auto"/>
            </w:tcBorders>
            <w:vAlign w:val="center"/>
          </w:tcPr>
          <w:p w14:paraId="3119AF5B"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169058F"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5070E12"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2AB3C18D" w14:textId="77777777" w:rsidR="00896E6E" w:rsidRPr="004D7DE5" w:rsidRDefault="00896E6E" w:rsidP="007E7F90">
            <w:pPr>
              <w:spacing w:line="240" w:lineRule="auto"/>
              <w:jc w:val="center"/>
              <w:rPr>
                <w:rFonts w:eastAsia="Calibri"/>
                <w:sz w:val="22"/>
                <w:szCs w:val="22"/>
              </w:rPr>
            </w:pPr>
            <w:r w:rsidRPr="004D7DE5">
              <w:rPr>
                <w:sz w:val="22"/>
                <w:szCs w:val="22"/>
              </w:rPr>
              <w:t>73,6</w:t>
            </w:r>
          </w:p>
        </w:tc>
        <w:tc>
          <w:tcPr>
            <w:tcW w:w="774" w:type="dxa"/>
            <w:tcBorders>
              <w:top w:val="single" w:sz="4" w:space="0" w:color="auto"/>
              <w:left w:val="single" w:sz="4" w:space="0" w:color="auto"/>
              <w:bottom w:val="single" w:sz="4" w:space="0" w:color="auto"/>
              <w:right w:val="single" w:sz="4" w:space="0" w:color="auto"/>
            </w:tcBorders>
            <w:vAlign w:val="center"/>
          </w:tcPr>
          <w:p w14:paraId="4D14FF2F" w14:textId="77777777" w:rsidR="00896E6E" w:rsidRPr="004D7DE5" w:rsidRDefault="00896E6E" w:rsidP="007E7F90">
            <w:pPr>
              <w:spacing w:line="240" w:lineRule="auto"/>
              <w:jc w:val="center"/>
              <w:rPr>
                <w:rFonts w:eastAsia="Calibri"/>
                <w:sz w:val="22"/>
                <w:szCs w:val="22"/>
              </w:rPr>
            </w:pPr>
            <w:r w:rsidRPr="004D7DE5">
              <w:rPr>
                <w:sz w:val="22"/>
                <w:szCs w:val="22"/>
              </w:rPr>
              <w:t>33,8</w:t>
            </w:r>
          </w:p>
        </w:tc>
        <w:tc>
          <w:tcPr>
            <w:tcW w:w="709" w:type="dxa"/>
            <w:tcBorders>
              <w:top w:val="single" w:sz="4" w:space="0" w:color="auto"/>
              <w:left w:val="single" w:sz="4" w:space="0" w:color="auto"/>
              <w:bottom w:val="single" w:sz="4" w:space="0" w:color="auto"/>
              <w:right w:val="single" w:sz="4" w:space="0" w:color="auto"/>
            </w:tcBorders>
            <w:vAlign w:val="center"/>
          </w:tcPr>
          <w:p w14:paraId="398E9A6C" w14:textId="77777777" w:rsidR="00896E6E" w:rsidRPr="004D7DE5" w:rsidRDefault="00896E6E" w:rsidP="007E7F90">
            <w:pPr>
              <w:spacing w:line="240" w:lineRule="auto"/>
              <w:jc w:val="center"/>
              <w:rPr>
                <w:rFonts w:eastAsia="Calibri"/>
                <w:sz w:val="22"/>
                <w:szCs w:val="22"/>
              </w:rPr>
            </w:pPr>
            <w:r w:rsidRPr="004D7DE5">
              <w:rPr>
                <w:sz w:val="22"/>
                <w:szCs w:val="22"/>
              </w:rPr>
              <w:t>62,9</w:t>
            </w:r>
          </w:p>
        </w:tc>
        <w:tc>
          <w:tcPr>
            <w:tcW w:w="695" w:type="dxa"/>
            <w:tcBorders>
              <w:top w:val="single" w:sz="4" w:space="0" w:color="auto"/>
              <w:left w:val="single" w:sz="4" w:space="0" w:color="auto"/>
              <w:bottom w:val="single" w:sz="4" w:space="0" w:color="auto"/>
              <w:right w:val="single" w:sz="4" w:space="0" w:color="auto"/>
            </w:tcBorders>
            <w:vAlign w:val="center"/>
          </w:tcPr>
          <w:p w14:paraId="2EC6EDBD" w14:textId="77777777" w:rsidR="00896E6E" w:rsidRPr="004D7DE5" w:rsidRDefault="00896E6E" w:rsidP="007E7F90">
            <w:pPr>
              <w:spacing w:line="240" w:lineRule="auto"/>
              <w:jc w:val="center"/>
              <w:rPr>
                <w:sz w:val="22"/>
                <w:szCs w:val="22"/>
              </w:rPr>
            </w:pPr>
            <w:r w:rsidRPr="004D7DE5">
              <w:rPr>
                <w:sz w:val="22"/>
                <w:szCs w:val="22"/>
              </w:rPr>
              <w:t>1,6</w:t>
            </w:r>
          </w:p>
        </w:tc>
        <w:tc>
          <w:tcPr>
            <w:tcW w:w="727" w:type="dxa"/>
            <w:tcBorders>
              <w:top w:val="single" w:sz="4" w:space="0" w:color="auto"/>
              <w:left w:val="single" w:sz="4" w:space="0" w:color="auto"/>
              <w:bottom w:val="single" w:sz="4" w:space="0" w:color="auto"/>
              <w:right w:val="single" w:sz="4" w:space="0" w:color="auto"/>
            </w:tcBorders>
            <w:vAlign w:val="center"/>
          </w:tcPr>
          <w:p w14:paraId="209B3099" w14:textId="77777777" w:rsidR="00896E6E" w:rsidRPr="004D7DE5" w:rsidRDefault="00896E6E" w:rsidP="007E7F90">
            <w:pPr>
              <w:spacing w:line="240" w:lineRule="auto"/>
              <w:jc w:val="center"/>
              <w:rPr>
                <w:rFonts w:eastAsia="Calibri"/>
                <w:sz w:val="22"/>
                <w:szCs w:val="22"/>
              </w:rPr>
            </w:pPr>
            <w:r w:rsidRPr="004D7DE5">
              <w:rPr>
                <w:sz w:val="22"/>
                <w:szCs w:val="22"/>
              </w:rPr>
              <w:t>280</w:t>
            </w:r>
          </w:p>
        </w:tc>
        <w:tc>
          <w:tcPr>
            <w:tcW w:w="563" w:type="dxa"/>
            <w:tcBorders>
              <w:top w:val="single" w:sz="4" w:space="0" w:color="auto"/>
              <w:left w:val="single" w:sz="4" w:space="0" w:color="auto"/>
              <w:bottom w:val="single" w:sz="4" w:space="0" w:color="auto"/>
              <w:right w:val="single" w:sz="4" w:space="0" w:color="auto"/>
            </w:tcBorders>
            <w:vAlign w:val="center"/>
          </w:tcPr>
          <w:p w14:paraId="7CA41540" w14:textId="77777777" w:rsidR="00896E6E" w:rsidRPr="004D7DE5" w:rsidRDefault="00896E6E" w:rsidP="007E7F90">
            <w:pPr>
              <w:spacing w:line="240" w:lineRule="auto"/>
              <w:jc w:val="center"/>
              <w:rPr>
                <w:rFonts w:eastAsia="Calibri"/>
                <w:sz w:val="22"/>
                <w:szCs w:val="22"/>
              </w:rPr>
            </w:pPr>
            <w:r w:rsidRPr="004D7DE5">
              <w:rPr>
                <w:sz w:val="22"/>
                <w:szCs w:val="22"/>
              </w:rPr>
              <w:t>84</w:t>
            </w:r>
          </w:p>
        </w:tc>
        <w:tc>
          <w:tcPr>
            <w:tcW w:w="708" w:type="dxa"/>
            <w:tcBorders>
              <w:top w:val="single" w:sz="4" w:space="0" w:color="auto"/>
              <w:left w:val="single" w:sz="4" w:space="0" w:color="auto"/>
              <w:bottom w:val="single" w:sz="4" w:space="0" w:color="auto"/>
              <w:right w:val="single" w:sz="4" w:space="0" w:color="auto"/>
            </w:tcBorders>
            <w:vAlign w:val="center"/>
          </w:tcPr>
          <w:p w14:paraId="3DD036E1" w14:textId="77777777" w:rsidR="00896E6E" w:rsidRPr="004D7DE5" w:rsidRDefault="00896E6E" w:rsidP="007E7F90">
            <w:pPr>
              <w:spacing w:line="240" w:lineRule="auto"/>
              <w:jc w:val="center"/>
              <w:rPr>
                <w:rFonts w:eastAsia="Calibri"/>
                <w:sz w:val="22"/>
                <w:szCs w:val="22"/>
              </w:rPr>
            </w:pPr>
            <w:r w:rsidRPr="004D7DE5">
              <w:rPr>
                <w:sz w:val="22"/>
                <w:szCs w:val="22"/>
              </w:rPr>
              <w:t>38</w:t>
            </w:r>
          </w:p>
        </w:tc>
        <w:tc>
          <w:tcPr>
            <w:tcW w:w="993" w:type="dxa"/>
            <w:tcBorders>
              <w:top w:val="single" w:sz="4" w:space="0" w:color="auto"/>
              <w:left w:val="single" w:sz="4" w:space="0" w:color="auto"/>
              <w:bottom w:val="single" w:sz="4" w:space="0" w:color="auto"/>
              <w:right w:val="single" w:sz="4" w:space="0" w:color="auto"/>
            </w:tcBorders>
            <w:vAlign w:val="center"/>
          </w:tcPr>
          <w:p w14:paraId="77D62EAD" w14:textId="77777777" w:rsidR="00896E6E" w:rsidRPr="004D7DE5" w:rsidRDefault="00896E6E"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EC993FD" w14:textId="403B8878"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63F358A" w14:textId="63E393AF"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F5C6E1" w14:textId="77777777" w:rsidR="00896E6E" w:rsidRPr="004D7DE5" w:rsidRDefault="00896E6E" w:rsidP="007E7F90">
            <w:pPr>
              <w:spacing w:line="240" w:lineRule="auto"/>
              <w:jc w:val="center"/>
              <w:rPr>
                <w:rFonts w:eastAsia="Calibri"/>
                <w:sz w:val="22"/>
                <w:szCs w:val="22"/>
              </w:rPr>
            </w:pPr>
            <w:r w:rsidRPr="004D7DE5">
              <w:rPr>
                <w:sz w:val="22"/>
                <w:szCs w:val="22"/>
              </w:rPr>
              <w:t>37</w:t>
            </w:r>
          </w:p>
        </w:tc>
      </w:tr>
      <w:tr w:rsidR="004D7DE5" w:rsidRPr="004D7DE5" w14:paraId="0495CEC1" w14:textId="77777777" w:rsidTr="00896E6E">
        <w:trPr>
          <w:jc w:val="center"/>
        </w:trPr>
        <w:tc>
          <w:tcPr>
            <w:tcW w:w="583" w:type="dxa"/>
            <w:vMerge/>
            <w:tcBorders>
              <w:left w:val="single" w:sz="4" w:space="0" w:color="auto"/>
              <w:right w:val="single" w:sz="4" w:space="0" w:color="auto"/>
            </w:tcBorders>
            <w:vAlign w:val="center"/>
          </w:tcPr>
          <w:p w14:paraId="14429872"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9DF01CA"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B547AF2"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52FD8A94" w14:textId="77777777" w:rsidR="00896E6E" w:rsidRPr="004D7DE5" w:rsidRDefault="00896E6E" w:rsidP="007E7F90">
            <w:pPr>
              <w:spacing w:line="240" w:lineRule="auto"/>
              <w:jc w:val="center"/>
              <w:rPr>
                <w:rFonts w:eastAsia="Calibri"/>
                <w:sz w:val="22"/>
                <w:szCs w:val="22"/>
              </w:rPr>
            </w:pPr>
            <w:r w:rsidRPr="004D7DE5">
              <w:rPr>
                <w:sz w:val="22"/>
                <w:szCs w:val="22"/>
              </w:rPr>
              <w:t>72,8</w:t>
            </w:r>
          </w:p>
        </w:tc>
        <w:tc>
          <w:tcPr>
            <w:tcW w:w="774" w:type="dxa"/>
            <w:tcBorders>
              <w:top w:val="single" w:sz="4" w:space="0" w:color="auto"/>
              <w:left w:val="single" w:sz="4" w:space="0" w:color="auto"/>
              <w:bottom w:val="single" w:sz="4" w:space="0" w:color="auto"/>
              <w:right w:val="single" w:sz="4" w:space="0" w:color="auto"/>
            </w:tcBorders>
            <w:vAlign w:val="center"/>
          </w:tcPr>
          <w:p w14:paraId="63BA227C" w14:textId="77777777" w:rsidR="00896E6E" w:rsidRPr="004D7DE5" w:rsidRDefault="00896E6E" w:rsidP="007E7F90">
            <w:pPr>
              <w:spacing w:line="240" w:lineRule="auto"/>
              <w:jc w:val="center"/>
              <w:rPr>
                <w:rFonts w:eastAsia="Calibri"/>
                <w:sz w:val="22"/>
                <w:szCs w:val="22"/>
              </w:rPr>
            </w:pPr>
            <w:r w:rsidRPr="004D7DE5">
              <w:rPr>
                <w:sz w:val="22"/>
                <w:szCs w:val="22"/>
              </w:rPr>
              <w:t>31,8</w:t>
            </w:r>
          </w:p>
        </w:tc>
        <w:tc>
          <w:tcPr>
            <w:tcW w:w="709" w:type="dxa"/>
            <w:tcBorders>
              <w:top w:val="single" w:sz="4" w:space="0" w:color="auto"/>
              <w:left w:val="single" w:sz="4" w:space="0" w:color="auto"/>
              <w:bottom w:val="single" w:sz="4" w:space="0" w:color="auto"/>
              <w:right w:val="single" w:sz="4" w:space="0" w:color="auto"/>
            </w:tcBorders>
            <w:vAlign w:val="center"/>
          </w:tcPr>
          <w:p w14:paraId="76C9DD43" w14:textId="77777777" w:rsidR="00896E6E" w:rsidRPr="004D7DE5" w:rsidRDefault="00896E6E" w:rsidP="007E7F90">
            <w:pPr>
              <w:spacing w:line="240" w:lineRule="auto"/>
              <w:jc w:val="center"/>
              <w:rPr>
                <w:rFonts w:eastAsia="Calibri"/>
                <w:sz w:val="22"/>
                <w:szCs w:val="22"/>
              </w:rPr>
            </w:pPr>
            <w:r w:rsidRPr="004D7DE5">
              <w:rPr>
                <w:sz w:val="22"/>
                <w:szCs w:val="22"/>
              </w:rPr>
              <w:t>66,7</w:t>
            </w:r>
          </w:p>
        </w:tc>
        <w:tc>
          <w:tcPr>
            <w:tcW w:w="695" w:type="dxa"/>
            <w:tcBorders>
              <w:top w:val="single" w:sz="4" w:space="0" w:color="auto"/>
              <w:left w:val="single" w:sz="4" w:space="0" w:color="auto"/>
              <w:bottom w:val="single" w:sz="4" w:space="0" w:color="auto"/>
              <w:right w:val="single" w:sz="4" w:space="0" w:color="auto"/>
            </w:tcBorders>
            <w:vAlign w:val="center"/>
          </w:tcPr>
          <w:p w14:paraId="393A5AF6"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0EC06085" w14:textId="77777777" w:rsidR="00896E6E" w:rsidRPr="004D7DE5" w:rsidRDefault="00896E6E" w:rsidP="007E7F90">
            <w:pPr>
              <w:spacing w:line="240" w:lineRule="auto"/>
              <w:jc w:val="center"/>
              <w:rPr>
                <w:rFonts w:eastAsia="Calibri"/>
                <w:sz w:val="22"/>
                <w:szCs w:val="22"/>
              </w:rPr>
            </w:pPr>
            <w:r w:rsidRPr="004D7DE5">
              <w:rPr>
                <w:sz w:val="22"/>
                <w:szCs w:val="22"/>
              </w:rPr>
              <w:t>241</w:t>
            </w:r>
          </w:p>
        </w:tc>
        <w:tc>
          <w:tcPr>
            <w:tcW w:w="563" w:type="dxa"/>
            <w:tcBorders>
              <w:top w:val="single" w:sz="4" w:space="0" w:color="auto"/>
              <w:left w:val="single" w:sz="4" w:space="0" w:color="auto"/>
              <w:bottom w:val="single" w:sz="4" w:space="0" w:color="auto"/>
              <w:right w:val="single" w:sz="4" w:space="0" w:color="auto"/>
            </w:tcBorders>
            <w:vAlign w:val="center"/>
          </w:tcPr>
          <w:p w14:paraId="054376EE" w14:textId="77777777" w:rsidR="00896E6E" w:rsidRPr="004D7DE5" w:rsidRDefault="00896E6E"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center"/>
          </w:tcPr>
          <w:p w14:paraId="08364D2D" w14:textId="77777777" w:rsidR="00896E6E" w:rsidRPr="004D7DE5" w:rsidRDefault="00896E6E" w:rsidP="007E7F90">
            <w:pPr>
              <w:spacing w:line="240" w:lineRule="auto"/>
              <w:jc w:val="center"/>
              <w:rPr>
                <w:rFonts w:eastAsia="Calibri"/>
                <w:sz w:val="22"/>
                <w:szCs w:val="22"/>
              </w:rPr>
            </w:pPr>
            <w:r w:rsidRPr="004D7DE5">
              <w:rPr>
                <w:sz w:val="22"/>
                <w:szCs w:val="22"/>
              </w:rPr>
              <w:t>44</w:t>
            </w:r>
          </w:p>
        </w:tc>
        <w:tc>
          <w:tcPr>
            <w:tcW w:w="993" w:type="dxa"/>
            <w:tcBorders>
              <w:top w:val="single" w:sz="4" w:space="0" w:color="auto"/>
              <w:left w:val="single" w:sz="4" w:space="0" w:color="auto"/>
              <w:bottom w:val="single" w:sz="4" w:space="0" w:color="auto"/>
              <w:right w:val="single" w:sz="4" w:space="0" w:color="auto"/>
            </w:tcBorders>
            <w:vAlign w:val="center"/>
          </w:tcPr>
          <w:p w14:paraId="263B5A1E"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DFCEF2A" w14:textId="64CBB55E"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B6FF5EC" w14:textId="072A2A09"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13A4C82" w14:textId="77777777" w:rsidR="00896E6E" w:rsidRPr="004D7DE5" w:rsidRDefault="00896E6E" w:rsidP="007E7F90">
            <w:pPr>
              <w:spacing w:line="240" w:lineRule="auto"/>
              <w:jc w:val="center"/>
              <w:rPr>
                <w:rFonts w:eastAsia="Calibri"/>
                <w:sz w:val="22"/>
                <w:szCs w:val="22"/>
              </w:rPr>
            </w:pPr>
            <w:r w:rsidRPr="004D7DE5">
              <w:rPr>
                <w:sz w:val="22"/>
                <w:szCs w:val="22"/>
              </w:rPr>
              <w:t>45</w:t>
            </w:r>
          </w:p>
        </w:tc>
      </w:tr>
      <w:tr w:rsidR="004D7DE5" w:rsidRPr="004D7DE5" w14:paraId="2723F719" w14:textId="77777777" w:rsidTr="00896E6E">
        <w:trPr>
          <w:jc w:val="center"/>
        </w:trPr>
        <w:tc>
          <w:tcPr>
            <w:tcW w:w="583" w:type="dxa"/>
            <w:vMerge/>
            <w:tcBorders>
              <w:left w:val="single" w:sz="4" w:space="0" w:color="auto"/>
              <w:right w:val="single" w:sz="4" w:space="0" w:color="auto"/>
            </w:tcBorders>
            <w:vAlign w:val="center"/>
          </w:tcPr>
          <w:p w14:paraId="02296615"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93DEE4D"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7EBBC12"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199ABC93" w14:textId="77777777" w:rsidR="00896E6E" w:rsidRPr="004D7DE5" w:rsidRDefault="00896E6E" w:rsidP="007E7F90">
            <w:pPr>
              <w:spacing w:line="240" w:lineRule="auto"/>
              <w:jc w:val="center"/>
              <w:rPr>
                <w:rFonts w:eastAsia="Calibri"/>
                <w:sz w:val="22"/>
                <w:szCs w:val="22"/>
              </w:rPr>
            </w:pPr>
            <w:r w:rsidRPr="004D7DE5">
              <w:rPr>
                <w:sz w:val="22"/>
                <w:szCs w:val="22"/>
              </w:rPr>
              <w:t>71,9</w:t>
            </w:r>
          </w:p>
        </w:tc>
        <w:tc>
          <w:tcPr>
            <w:tcW w:w="774" w:type="dxa"/>
            <w:tcBorders>
              <w:top w:val="single" w:sz="4" w:space="0" w:color="auto"/>
              <w:left w:val="single" w:sz="4" w:space="0" w:color="auto"/>
              <w:bottom w:val="single" w:sz="4" w:space="0" w:color="auto"/>
              <w:right w:val="single" w:sz="4" w:space="0" w:color="auto"/>
            </w:tcBorders>
            <w:vAlign w:val="center"/>
          </w:tcPr>
          <w:p w14:paraId="604106EA" w14:textId="77777777" w:rsidR="00896E6E" w:rsidRPr="004D7DE5" w:rsidRDefault="00896E6E" w:rsidP="007E7F90">
            <w:pPr>
              <w:spacing w:line="240" w:lineRule="auto"/>
              <w:jc w:val="center"/>
              <w:rPr>
                <w:rFonts w:eastAsia="Calibri"/>
                <w:sz w:val="22"/>
                <w:szCs w:val="22"/>
              </w:rPr>
            </w:pPr>
            <w:r w:rsidRPr="004D7DE5">
              <w:rPr>
                <w:sz w:val="22"/>
                <w:szCs w:val="22"/>
              </w:rPr>
              <w:t>30,5</w:t>
            </w:r>
          </w:p>
        </w:tc>
        <w:tc>
          <w:tcPr>
            <w:tcW w:w="709" w:type="dxa"/>
            <w:tcBorders>
              <w:top w:val="single" w:sz="4" w:space="0" w:color="auto"/>
              <w:left w:val="single" w:sz="4" w:space="0" w:color="auto"/>
              <w:bottom w:val="single" w:sz="4" w:space="0" w:color="auto"/>
              <w:right w:val="single" w:sz="4" w:space="0" w:color="auto"/>
            </w:tcBorders>
            <w:vAlign w:val="center"/>
          </w:tcPr>
          <w:p w14:paraId="39B32759" w14:textId="77777777" w:rsidR="00896E6E" w:rsidRPr="004D7DE5" w:rsidRDefault="00896E6E" w:rsidP="007E7F90">
            <w:pPr>
              <w:spacing w:line="240" w:lineRule="auto"/>
              <w:jc w:val="center"/>
              <w:rPr>
                <w:rFonts w:eastAsia="Calibri"/>
                <w:sz w:val="22"/>
                <w:szCs w:val="22"/>
              </w:rPr>
            </w:pPr>
            <w:r w:rsidRPr="004D7DE5">
              <w:rPr>
                <w:sz w:val="22"/>
                <w:szCs w:val="22"/>
              </w:rPr>
              <w:t>68,5</w:t>
            </w:r>
          </w:p>
        </w:tc>
        <w:tc>
          <w:tcPr>
            <w:tcW w:w="695" w:type="dxa"/>
            <w:tcBorders>
              <w:top w:val="single" w:sz="4" w:space="0" w:color="auto"/>
              <w:left w:val="single" w:sz="4" w:space="0" w:color="auto"/>
              <w:bottom w:val="single" w:sz="4" w:space="0" w:color="auto"/>
              <w:right w:val="single" w:sz="4" w:space="0" w:color="auto"/>
            </w:tcBorders>
            <w:vAlign w:val="center"/>
          </w:tcPr>
          <w:p w14:paraId="28F94585"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DECBE07" w14:textId="77777777" w:rsidR="00896E6E" w:rsidRPr="004D7DE5" w:rsidRDefault="00896E6E" w:rsidP="007E7F90">
            <w:pPr>
              <w:spacing w:line="240" w:lineRule="auto"/>
              <w:jc w:val="center"/>
              <w:rPr>
                <w:rFonts w:eastAsia="Calibri"/>
                <w:sz w:val="22"/>
                <w:szCs w:val="22"/>
              </w:rPr>
            </w:pPr>
            <w:r w:rsidRPr="004D7DE5">
              <w:rPr>
                <w:sz w:val="22"/>
                <w:szCs w:val="22"/>
              </w:rPr>
              <w:t>264</w:t>
            </w:r>
          </w:p>
        </w:tc>
        <w:tc>
          <w:tcPr>
            <w:tcW w:w="563" w:type="dxa"/>
            <w:tcBorders>
              <w:top w:val="single" w:sz="4" w:space="0" w:color="auto"/>
              <w:left w:val="single" w:sz="4" w:space="0" w:color="auto"/>
              <w:bottom w:val="single" w:sz="4" w:space="0" w:color="auto"/>
              <w:right w:val="single" w:sz="4" w:space="0" w:color="auto"/>
            </w:tcBorders>
            <w:vAlign w:val="center"/>
          </w:tcPr>
          <w:p w14:paraId="7E431404" w14:textId="77777777" w:rsidR="00896E6E" w:rsidRPr="004D7DE5" w:rsidRDefault="00896E6E" w:rsidP="007E7F90">
            <w:pPr>
              <w:spacing w:line="240" w:lineRule="auto"/>
              <w:jc w:val="center"/>
              <w:rPr>
                <w:rFonts w:eastAsia="Calibri"/>
                <w:sz w:val="22"/>
                <w:szCs w:val="22"/>
              </w:rPr>
            </w:pPr>
            <w:r w:rsidRPr="004D7DE5">
              <w:rPr>
                <w:sz w:val="22"/>
                <w:szCs w:val="22"/>
              </w:rPr>
              <w:t>86</w:t>
            </w:r>
          </w:p>
        </w:tc>
        <w:tc>
          <w:tcPr>
            <w:tcW w:w="708" w:type="dxa"/>
            <w:tcBorders>
              <w:top w:val="single" w:sz="4" w:space="0" w:color="auto"/>
              <w:left w:val="single" w:sz="4" w:space="0" w:color="auto"/>
              <w:bottom w:val="single" w:sz="4" w:space="0" w:color="auto"/>
              <w:right w:val="single" w:sz="4" w:space="0" w:color="auto"/>
            </w:tcBorders>
            <w:vAlign w:val="center"/>
          </w:tcPr>
          <w:p w14:paraId="6E63D8DC" w14:textId="77777777" w:rsidR="00896E6E" w:rsidRPr="004D7DE5" w:rsidRDefault="00896E6E" w:rsidP="007E7F90">
            <w:pPr>
              <w:spacing w:line="240" w:lineRule="auto"/>
              <w:jc w:val="center"/>
              <w:rPr>
                <w:rFonts w:eastAsia="Calibri"/>
                <w:sz w:val="22"/>
                <w:szCs w:val="22"/>
              </w:rPr>
            </w:pPr>
            <w:r w:rsidRPr="004D7DE5">
              <w:rPr>
                <w:sz w:val="22"/>
                <w:szCs w:val="22"/>
              </w:rPr>
              <w:t>49</w:t>
            </w:r>
          </w:p>
        </w:tc>
        <w:tc>
          <w:tcPr>
            <w:tcW w:w="993" w:type="dxa"/>
            <w:tcBorders>
              <w:top w:val="single" w:sz="4" w:space="0" w:color="auto"/>
              <w:left w:val="single" w:sz="4" w:space="0" w:color="auto"/>
              <w:bottom w:val="single" w:sz="4" w:space="0" w:color="auto"/>
              <w:right w:val="single" w:sz="4" w:space="0" w:color="auto"/>
            </w:tcBorders>
            <w:vAlign w:val="center"/>
          </w:tcPr>
          <w:p w14:paraId="0783500F"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3A304B9" w14:textId="1A73DAB8"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FF90CAB" w14:textId="67DE1E40"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0067BF56" w14:textId="77777777" w:rsidR="00896E6E" w:rsidRPr="004D7DE5" w:rsidRDefault="00896E6E" w:rsidP="007E7F90">
            <w:pPr>
              <w:spacing w:line="240" w:lineRule="auto"/>
              <w:jc w:val="center"/>
              <w:rPr>
                <w:rFonts w:eastAsia="Calibri"/>
                <w:sz w:val="22"/>
                <w:szCs w:val="22"/>
              </w:rPr>
            </w:pPr>
            <w:r w:rsidRPr="004D7DE5">
              <w:rPr>
                <w:sz w:val="22"/>
                <w:szCs w:val="22"/>
              </w:rPr>
              <w:t>56</w:t>
            </w:r>
          </w:p>
        </w:tc>
      </w:tr>
      <w:tr w:rsidR="004D7DE5" w:rsidRPr="004D7DE5" w14:paraId="228DEC71" w14:textId="77777777" w:rsidTr="00896E6E">
        <w:trPr>
          <w:jc w:val="center"/>
        </w:trPr>
        <w:tc>
          <w:tcPr>
            <w:tcW w:w="583" w:type="dxa"/>
            <w:vMerge/>
            <w:tcBorders>
              <w:left w:val="single" w:sz="4" w:space="0" w:color="auto"/>
              <w:right w:val="single" w:sz="4" w:space="0" w:color="auto"/>
            </w:tcBorders>
            <w:vAlign w:val="center"/>
          </w:tcPr>
          <w:p w14:paraId="29CB3E0C"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5180A8D"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659CC44"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2DFE2F16" w14:textId="77777777" w:rsidR="00896E6E" w:rsidRPr="004D7DE5" w:rsidRDefault="00896E6E" w:rsidP="007E7F90">
            <w:pPr>
              <w:spacing w:line="240" w:lineRule="auto"/>
              <w:jc w:val="center"/>
              <w:rPr>
                <w:rFonts w:eastAsia="Calibri"/>
                <w:sz w:val="22"/>
                <w:szCs w:val="22"/>
              </w:rPr>
            </w:pPr>
            <w:r w:rsidRPr="004D7DE5">
              <w:rPr>
                <w:sz w:val="22"/>
                <w:szCs w:val="22"/>
              </w:rPr>
              <w:t>71,6</w:t>
            </w:r>
          </w:p>
        </w:tc>
        <w:tc>
          <w:tcPr>
            <w:tcW w:w="774" w:type="dxa"/>
            <w:tcBorders>
              <w:top w:val="single" w:sz="4" w:space="0" w:color="auto"/>
              <w:left w:val="single" w:sz="4" w:space="0" w:color="auto"/>
              <w:bottom w:val="single" w:sz="4" w:space="0" w:color="auto"/>
              <w:right w:val="single" w:sz="4" w:space="0" w:color="auto"/>
            </w:tcBorders>
            <w:vAlign w:val="bottom"/>
          </w:tcPr>
          <w:p w14:paraId="0B61256E" w14:textId="77777777" w:rsidR="00896E6E" w:rsidRPr="004D7DE5" w:rsidRDefault="00896E6E" w:rsidP="007E7F90">
            <w:pPr>
              <w:spacing w:line="240" w:lineRule="auto"/>
              <w:jc w:val="center"/>
              <w:rPr>
                <w:rFonts w:eastAsia="Calibri"/>
                <w:sz w:val="22"/>
                <w:szCs w:val="22"/>
              </w:rPr>
            </w:pPr>
            <w:r w:rsidRPr="004D7DE5">
              <w:rPr>
                <w:sz w:val="22"/>
                <w:szCs w:val="22"/>
              </w:rPr>
              <w:t>28,1</w:t>
            </w:r>
          </w:p>
        </w:tc>
        <w:tc>
          <w:tcPr>
            <w:tcW w:w="709" w:type="dxa"/>
            <w:tcBorders>
              <w:top w:val="single" w:sz="4" w:space="0" w:color="auto"/>
              <w:left w:val="single" w:sz="4" w:space="0" w:color="auto"/>
              <w:bottom w:val="single" w:sz="4" w:space="0" w:color="auto"/>
              <w:right w:val="single" w:sz="4" w:space="0" w:color="auto"/>
            </w:tcBorders>
            <w:vAlign w:val="bottom"/>
          </w:tcPr>
          <w:p w14:paraId="28E5968C" w14:textId="77777777" w:rsidR="00896E6E" w:rsidRPr="004D7DE5" w:rsidRDefault="00896E6E" w:rsidP="007E7F90">
            <w:pPr>
              <w:spacing w:line="240" w:lineRule="auto"/>
              <w:jc w:val="center"/>
              <w:rPr>
                <w:rFonts w:eastAsia="Calibri"/>
                <w:sz w:val="22"/>
                <w:szCs w:val="22"/>
              </w:rPr>
            </w:pPr>
            <w:r w:rsidRPr="004D7DE5">
              <w:rPr>
                <w:sz w:val="22"/>
                <w:szCs w:val="22"/>
              </w:rPr>
              <w:t>72,9</w:t>
            </w:r>
          </w:p>
        </w:tc>
        <w:tc>
          <w:tcPr>
            <w:tcW w:w="695" w:type="dxa"/>
            <w:tcBorders>
              <w:top w:val="single" w:sz="4" w:space="0" w:color="auto"/>
              <w:left w:val="single" w:sz="4" w:space="0" w:color="auto"/>
              <w:bottom w:val="single" w:sz="4" w:space="0" w:color="auto"/>
              <w:right w:val="single" w:sz="4" w:space="0" w:color="auto"/>
            </w:tcBorders>
            <w:vAlign w:val="bottom"/>
          </w:tcPr>
          <w:p w14:paraId="0ACD4B6F"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00D39B3F" w14:textId="77777777" w:rsidR="00896E6E" w:rsidRPr="004D7DE5" w:rsidRDefault="00896E6E" w:rsidP="007E7F90">
            <w:pPr>
              <w:spacing w:line="240" w:lineRule="auto"/>
              <w:jc w:val="center"/>
              <w:rPr>
                <w:rFonts w:eastAsia="Calibri"/>
                <w:sz w:val="22"/>
                <w:szCs w:val="22"/>
              </w:rPr>
            </w:pPr>
            <w:r w:rsidRPr="004D7DE5">
              <w:rPr>
                <w:sz w:val="22"/>
                <w:szCs w:val="22"/>
              </w:rPr>
              <w:t>237</w:t>
            </w:r>
          </w:p>
        </w:tc>
        <w:tc>
          <w:tcPr>
            <w:tcW w:w="563" w:type="dxa"/>
            <w:tcBorders>
              <w:top w:val="single" w:sz="4" w:space="0" w:color="auto"/>
              <w:left w:val="single" w:sz="4" w:space="0" w:color="auto"/>
              <w:bottom w:val="single" w:sz="4" w:space="0" w:color="auto"/>
              <w:right w:val="single" w:sz="4" w:space="0" w:color="auto"/>
            </w:tcBorders>
            <w:vAlign w:val="bottom"/>
          </w:tcPr>
          <w:p w14:paraId="50F78306" w14:textId="77777777" w:rsidR="00896E6E" w:rsidRPr="004D7DE5" w:rsidRDefault="00896E6E" w:rsidP="007E7F90">
            <w:pPr>
              <w:spacing w:line="240" w:lineRule="auto"/>
              <w:jc w:val="center"/>
              <w:rPr>
                <w:rFonts w:eastAsia="Calibri"/>
                <w:sz w:val="22"/>
                <w:szCs w:val="22"/>
              </w:rPr>
            </w:pPr>
            <w:r w:rsidRPr="004D7DE5">
              <w:rPr>
                <w:sz w:val="22"/>
                <w:szCs w:val="22"/>
              </w:rPr>
              <w:t>79</w:t>
            </w:r>
          </w:p>
        </w:tc>
        <w:tc>
          <w:tcPr>
            <w:tcW w:w="708" w:type="dxa"/>
            <w:tcBorders>
              <w:top w:val="single" w:sz="4" w:space="0" w:color="auto"/>
              <w:left w:val="single" w:sz="4" w:space="0" w:color="auto"/>
              <w:bottom w:val="single" w:sz="4" w:space="0" w:color="auto"/>
              <w:right w:val="single" w:sz="4" w:space="0" w:color="auto"/>
            </w:tcBorders>
            <w:vAlign w:val="bottom"/>
          </w:tcPr>
          <w:p w14:paraId="426A4D6E" w14:textId="77777777" w:rsidR="00896E6E" w:rsidRPr="004D7DE5" w:rsidRDefault="00896E6E"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03294883"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1CF6B02" w14:textId="34AB0675"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D490604" w14:textId="0CF86D94"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578B394" w14:textId="77777777" w:rsidR="00896E6E" w:rsidRPr="004D7DE5" w:rsidRDefault="00896E6E" w:rsidP="007E7F90">
            <w:pPr>
              <w:spacing w:line="240" w:lineRule="auto"/>
              <w:jc w:val="center"/>
              <w:rPr>
                <w:rFonts w:eastAsia="Calibri"/>
                <w:sz w:val="22"/>
                <w:szCs w:val="22"/>
              </w:rPr>
            </w:pPr>
            <w:r w:rsidRPr="004D7DE5">
              <w:rPr>
                <w:sz w:val="22"/>
                <w:szCs w:val="22"/>
              </w:rPr>
              <w:t>49</w:t>
            </w:r>
          </w:p>
        </w:tc>
      </w:tr>
      <w:tr w:rsidR="004D7DE5" w:rsidRPr="004D7DE5" w14:paraId="3925DCAD"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39B45CF4"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575ED56E"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C2EC02A"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588EF7FA" w14:textId="77777777" w:rsidR="00896E6E" w:rsidRPr="004D7DE5" w:rsidRDefault="00896E6E" w:rsidP="007E7F90">
            <w:pPr>
              <w:spacing w:line="240" w:lineRule="auto"/>
              <w:jc w:val="center"/>
              <w:rPr>
                <w:rFonts w:eastAsia="Calibri"/>
                <w:sz w:val="22"/>
                <w:szCs w:val="22"/>
              </w:rPr>
            </w:pPr>
            <w:r w:rsidRPr="004D7DE5">
              <w:rPr>
                <w:sz w:val="22"/>
                <w:szCs w:val="22"/>
              </w:rPr>
              <w:t>72,5</w:t>
            </w:r>
          </w:p>
        </w:tc>
        <w:tc>
          <w:tcPr>
            <w:tcW w:w="774" w:type="dxa"/>
            <w:tcBorders>
              <w:top w:val="single" w:sz="4" w:space="0" w:color="auto"/>
              <w:left w:val="single" w:sz="4" w:space="0" w:color="auto"/>
              <w:bottom w:val="single" w:sz="4" w:space="0" w:color="auto"/>
              <w:right w:val="single" w:sz="4" w:space="0" w:color="auto"/>
            </w:tcBorders>
            <w:vAlign w:val="bottom"/>
          </w:tcPr>
          <w:p w14:paraId="7FCC213C" w14:textId="77777777" w:rsidR="00896E6E" w:rsidRPr="004D7DE5" w:rsidRDefault="00896E6E" w:rsidP="007E7F90">
            <w:pPr>
              <w:spacing w:line="240" w:lineRule="auto"/>
              <w:jc w:val="center"/>
              <w:rPr>
                <w:rFonts w:eastAsia="Calibri"/>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bottom"/>
          </w:tcPr>
          <w:p w14:paraId="5523FED2" w14:textId="77777777" w:rsidR="00896E6E" w:rsidRPr="004D7DE5" w:rsidRDefault="00896E6E" w:rsidP="007E7F90">
            <w:pPr>
              <w:spacing w:line="240" w:lineRule="auto"/>
              <w:jc w:val="center"/>
              <w:rPr>
                <w:rFonts w:eastAsia="Calibri"/>
                <w:sz w:val="22"/>
                <w:szCs w:val="22"/>
              </w:rPr>
            </w:pPr>
            <w:r w:rsidRPr="004D7DE5">
              <w:rPr>
                <w:sz w:val="22"/>
                <w:szCs w:val="22"/>
              </w:rPr>
              <w:t>55,8</w:t>
            </w:r>
          </w:p>
        </w:tc>
        <w:tc>
          <w:tcPr>
            <w:tcW w:w="695" w:type="dxa"/>
            <w:tcBorders>
              <w:top w:val="single" w:sz="4" w:space="0" w:color="auto"/>
              <w:left w:val="single" w:sz="4" w:space="0" w:color="auto"/>
              <w:bottom w:val="single" w:sz="4" w:space="0" w:color="auto"/>
              <w:right w:val="single" w:sz="4" w:space="0" w:color="auto"/>
            </w:tcBorders>
            <w:vAlign w:val="bottom"/>
          </w:tcPr>
          <w:p w14:paraId="60F39A39"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bottom"/>
          </w:tcPr>
          <w:p w14:paraId="7C707809" w14:textId="77777777" w:rsidR="00896E6E" w:rsidRPr="004D7DE5" w:rsidRDefault="00896E6E" w:rsidP="007E7F90">
            <w:pPr>
              <w:spacing w:line="240" w:lineRule="auto"/>
              <w:jc w:val="center"/>
              <w:rPr>
                <w:rFonts w:eastAsia="Calibri"/>
                <w:sz w:val="22"/>
                <w:szCs w:val="22"/>
              </w:rPr>
            </w:pPr>
            <w:r w:rsidRPr="004D7DE5">
              <w:rPr>
                <w:sz w:val="22"/>
                <w:szCs w:val="22"/>
              </w:rPr>
              <w:t>259</w:t>
            </w:r>
          </w:p>
        </w:tc>
        <w:tc>
          <w:tcPr>
            <w:tcW w:w="563" w:type="dxa"/>
            <w:tcBorders>
              <w:top w:val="single" w:sz="4" w:space="0" w:color="auto"/>
              <w:left w:val="single" w:sz="4" w:space="0" w:color="auto"/>
              <w:bottom w:val="single" w:sz="4" w:space="0" w:color="auto"/>
              <w:right w:val="single" w:sz="4" w:space="0" w:color="auto"/>
            </w:tcBorders>
            <w:vAlign w:val="bottom"/>
          </w:tcPr>
          <w:p w14:paraId="01B9F0BA" w14:textId="77777777" w:rsidR="00896E6E" w:rsidRPr="004D7DE5" w:rsidRDefault="00896E6E" w:rsidP="007E7F90">
            <w:pPr>
              <w:spacing w:line="240" w:lineRule="auto"/>
              <w:jc w:val="center"/>
              <w:rPr>
                <w:rFonts w:eastAsia="Calibri"/>
                <w:sz w:val="22"/>
                <w:szCs w:val="22"/>
              </w:rPr>
            </w:pPr>
            <w:r w:rsidRPr="004D7DE5">
              <w:rPr>
                <w:sz w:val="22"/>
                <w:szCs w:val="22"/>
              </w:rPr>
              <w:t>81</w:t>
            </w:r>
          </w:p>
        </w:tc>
        <w:tc>
          <w:tcPr>
            <w:tcW w:w="708" w:type="dxa"/>
            <w:tcBorders>
              <w:top w:val="single" w:sz="4" w:space="0" w:color="auto"/>
              <w:left w:val="single" w:sz="4" w:space="0" w:color="auto"/>
              <w:bottom w:val="single" w:sz="4" w:space="0" w:color="auto"/>
              <w:right w:val="single" w:sz="4" w:space="0" w:color="auto"/>
            </w:tcBorders>
            <w:vAlign w:val="bottom"/>
          </w:tcPr>
          <w:p w14:paraId="5554C1FF" w14:textId="77777777" w:rsidR="00896E6E" w:rsidRPr="004D7DE5" w:rsidRDefault="00896E6E" w:rsidP="007E7F90">
            <w:pPr>
              <w:spacing w:line="240" w:lineRule="auto"/>
              <w:jc w:val="center"/>
              <w:rPr>
                <w:rFonts w:eastAsia="Calibri"/>
                <w:sz w:val="22"/>
                <w:szCs w:val="22"/>
              </w:rPr>
            </w:pPr>
            <w:r w:rsidRPr="004D7DE5">
              <w:rPr>
                <w:sz w:val="22"/>
                <w:szCs w:val="22"/>
              </w:rPr>
              <w:t>40</w:t>
            </w:r>
          </w:p>
        </w:tc>
        <w:tc>
          <w:tcPr>
            <w:tcW w:w="993" w:type="dxa"/>
            <w:tcBorders>
              <w:top w:val="single" w:sz="4" w:space="0" w:color="auto"/>
              <w:left w:val="single" w:sz="4" w:space="0" w:color="auto"/>
              <w:bottom w:val="single" w:sz="4" w:space="0" w:color="auto"/>
              <w:right w:val="single" w:sz="4" w:space="0" w:color="auto"/>
            </w:tcBorders>
            <w:vAlign w:val="bottom"/>
          </w:tcPr>
          <w:p w14:paraId="2FA336D8"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37BD9D5" w14:textId="31908196"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160804B" w14:textId="0FC82186"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E2694C3" w14:textId="77777777" w:rsidR="00896E6E" w:rsidRPr="004D7DE5" w:rsidRDefault="00896E6E" w:rsidP="007E7F90">
            <w:pPr>
              <w:spacing w:line="240" w:lineRule="auto"/>
              <w:jc w:val="center"/>
              <w:rPr>
                <w:rFonts w:eastAsia="Calibri"/>
                <w:sz w:val="22"/>
                <w:szCs w:val="22"/>
              </w:rPr>
            </w:pPr>
            <w:r w:rsidRPr="004D7DE5">
              <w:rPr>
                <w:sz w:val="22"/>
                <w:szCs w:val="22"/>
              </w:rPr>
              <w:t>44</w:t>
            </w:r>
          </w:p>
        </w:tc>
      </w:tr>
      <w:tr w:rsidR="004D7DE5" w:rsidRPr="004D7DE5" w14:paraId="625C55FE"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7C8F9889" w14:textId="77777777" w:rsidR="00896E6E" w:rsidRPr="004D7DE5" w:rsidRDefault="00896E6E" w:rsidP="007E7F90">
            <w:pPr>
              <w:spacing w:line="240" w:lineRule="auto"/>
              <w:jc w:val="center"/>
              <w:rPr>
                <w:b/>
                <w:sz w:val="22"/>
                <w:szCs w:val="22"/>
              </w:rPr>
            </w:pPr>
            <w:r w:rsidRPr="004D7DE5">
              <w:rPr>
                <w:b/>
                <w:sz w:val="22"/>
                <w:szCs w:val="22"/>
              </w:rPr>
              <w:t>25</w:t>
            </w:r>
          </w:p>
        </w:tc>
        <w:tc>
          <w:tcPr>
            <w:tcW w:w="720" w:type="dxa"/>
            <w:vMerge w:val="restart"/>
            <w:tcBorders>
              <w:top w:val="single" w:sz="4" w:space="0" w:color="auto"/>
              <w:left w:val="single" w:sz="4" w:space="0" w:color="auto"/>
              <w:right w:val="single" w:sz="4" w:space="0" w:color="auto"/>
            </w:tcBorders>
            <w:vAlign w:val="center"/>
            <w:hideMark/>
          </w:tcPr>
          <w:p w14:paraId="2BDBA8BF" w14:textId="77777777" w:rsidR="00896E6E" w:rsidRPr="004D7DE5" w:rsidRDefault="00896E6E" w:rsidP="007E7F90">
            <w:pPr>
              <w:spacing w:line="240" w:lineRule="auto"/>
              <w:ind w:left="-84" w:right="-108"/>
              <w:jc w:val="center"/>
              <w:rPr>
                <w:b/>
                <w:sz w:val="22"/>
                <w:szCs w:val="22"/>
              </w:rPr>
            </w:pPr>
            <w:r w:rsidRPr="004D7DE5">
              <w:rPr>
                <w:b/>
                <w:sz w:val="22"/>
                <w:szCs w:val="22"/>
              </w:rPr>
              <w:t>KK35</w:t>
            </w:r>
          </w:p>
        </w:tc>
        <w:tc>
          <w:tcPr>
            <w:tcW w:w="581" w:type="dxa"/>
            <w:tcBorders>
              <w:top w:val="single" w:sz="4" w:space="0" w:color="auto"/>
              <w:left w:val="single" w:sz="4" w:space="0" w:color="auto"/>
              <w:bottom w:val="single" w:sz="4" w:space="0" w:color="auto"/>
              <w:right w:val="single" w:sz="4" w:space="0" w:color="auto"/>
            </w:tcBorders>
            <w:vAlign w:val="center"/>
            <w:hideMark/>
          </w:tcPr>
          <w:p w14:paraId="24E56D4C"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09EC225" w14:textId="77777777" w:rsidR="00896E6E" w:rsidRPr="004D7DE5" w:rsidRDefault="00896E6E" w:rsidP="007E7F90">
            <w:pPr>
              <w:spacing w:line="240" w:lineRule="auto"/>
              <w:jc w:val="center"/>
              <w:rPr>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358ACE7F" w14:textId="77777777" w:rsidR="00896E6E" w:rsidRPr="004D7DE5" w:rsidRDefault="00896E6E" w:rsidP="007E7F90">
            <w:pPr>
              <w:spacing w:line="240" w:lineRule="auto"/>
              <w:jc w:val="center"/>
              <w:rPr>
                <w:sz w:val="22"/>
                <w:szCs w:val="22"/>
              </w:rPr>
            </w:pPr>
            <w:r w:rsidRPr="004D7DE5">
              <w:rPr>
                <w:sz w:val="22"/>
                <w:szCs w:val="22"/>
              </w:rPr>
              <w:t>32,7</w:t>
            </w:r>
          </w:p>
        </w:tc>
        <w:tc>
          <w:tcPr>
            <w:tcW w:w="709" w:type="dxa"/>
            <w:tcBorders>
              <w:top w:val="single" w:sz="4" w:space="0" w:color="auto"/>
              <w:left w:val="single" w:sz="4" w:space="0" w:color="auto"/>
              <w:bottom w:val="single" w:sz="4" w:space="0" w:color="auto"/>
              <w:right w:val="single" w:sz="4" w:space="0" w:color="auto"/>
            </w:tcBorders>
            <w:vAlign w:val="center"/>
          </w:tcPr>
          <w:p w14:paraId="2920BBCC" w14:textId="77777777" w:rsidR="00896E6E" w:rsidRPr="004D7DE5" w:rsidRDefault="00896E6E" w:rsidP="007E7F90">
            <w:pPr>
              <w:spacing w:line="240" w:lineRule="auto"/>
              <w:jc w:val="center"/>
              <w:rPr>
                <w:sz w:val="22"/>
                <w:szCs w:val="22"/>
              </w:rPr>
            </w:pPr>
            <w:r w:rsidRPr="004D7DE5">
              <w:rPr>
                <w:sz w:val="22"/>
                <w:szCs w:val="22"/>
              </w:rPr>
              <w:t>64,8</w:t>
            </w:r>
          </w:p>
        </w:tc>
        <w:tc>
          <w:tcPr>
            <w:tcW w:w="695" w:type="dxa"/>
            <w:tcBorders>
              <w:top w:val="single" w:sz="4" w:space="0" w:color="auto"/>
              <w:left w:val="single" w:sz="4" w:space="0" w:color="auto"/>
              <w:bottom w:val="single" w:sz="4" w:space="0" w:color="auto"/>
              <w:right w:val="single" w:sz="4" w:space="0" w:color="auto"/>
            </w:tcBorders>
            <w:vAlign w:val="center"/>
          </w:tcPr>
          <w:p w14:paraId="67D15CE5"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65E5AA96" w14:textId="77777777" w:rsidR="00896E6E" w:rsidRPr="004D7DE5" w:rsidRDefault="00896E6E" w:rsidP="007E7F90">
            <w:pPr>
              <w:spacing w:line="240" w:lineRule="auto"/>
              <w:jc w:val="center"/>
              <w:rPr>
                <w:sz w:val="22"/>
                <w:szCs w:val="22"/>
              </w:rPr>
            </w:pPr>
            <w:r w:rsidRPr="004D7DE5">
              <w:rPr>
                <w:sz w:val="22"/>
                <w:szCs w:val="22"/>
              </w:rPr>
              <w:t>195</w:t>
            </w:r>
          </w:p>
        </w:tc>
        <w:tc>
          <w:tcPr>
            <w:tcW w:w="563" w:type="dxa"/>
            <w:tcBorders>
              <w:top w:val="single" w:sz="4" w:space="0" w:color="auto"/>
              <w:left w:val="single" w:sz="4" w:space="0" w:color="auto"/>
              <w:bottom w:val="single" w:sz="4" w:space="0" w:color="auto"/>
              <w:right w:val="single" w:sz="4" w:space="0" w:color="auto"/>
            </w:tcBorders>
            <w:vAlign w:val="center"/>
          </w:tcPr>
          <w:p w14:paraId="36CE1DD3" w14:textId="77777777" w:rsidR="00896E6E" w:rsidRPr="004D7DE5" w:rsidRDefault="00896E6E"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1C5AFF9F" w14:textId="77777777" w:rsidR="00896E6E" w:rsidRPr="004D7DE5" w:rsidRDefault="00896E6E"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center"/>
          </w:tcPr>
          <w:p w14:paraId="6A0D33AD"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784678A" w14:textId="0BBAD6D8"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D84DDFE" w14:textId="19D0C2A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D453056" w14:textId="77777777" w:rsidR="00896E6E" w:rsidRPr="004D7DE5" w:rsidRDefault="00896E6E" w:rsidP="007E7F90">
            <w:pPr>
              <w:spacing w:line="240" w:lineRule="auto"/>
              <w:jc w:val="center"/>
              <w:rPr>
                <w:sz w:val="22"/>
                <w:szCs w:val="22"/>
              </w:rPr>
            </w:pPr>
            <w:r w:rsidRPr="004D7DE5">
              <w:rPr>
                <w:sz w:val="22"/>
                <w:szCs w:val="22"/>
              </w:rPr>
              <w:t>39</w:t>
            </w:r>
          </w:p>
        </w:tc>
      </w:tr>
      <w:tr w:rsidR="004D7DE5" w:rsidRPr="004D7DE5" w14:paraId="4009EDDE" w14:textId="77777777" w:rsidTr="00896E6E">
        <w:trPr>
          <w:jc w:val="center"/>
        </w:trPr>
        <w:tc>
          <w:tcPr>
            <w:tcW w:w="583" w:type="dxa"/>
            <w:vMerge/>
            <w:tcBorders>
              <w:left w:val="single" w:sz="4" w:space="0" w:color="auto"/>
              <w:right w:val="single" w:sz="4" w:space="0" w:color="auto"/>
            </w:tcBorders>
            <w:vAlign w:val="center"/>
            <w:hideMark/>
          </w:tcPr>
          <w:p w14:paraId="0B5BC9C4"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5B582B89"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608AFD9C"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F303784" w14:textId="77777777" w:rsidR="00896E6E" w:rsidRPr="004D7DE5" w:rsidRDefault="00896E6E" w:rsidP="007E7F90">
            <w:pPr>
              <w:spacing w:line="240" w:lineRule="auto"/>
              <w:jc w:val="center"/>
              <w:rPr>
                <w:sz w:val="22"/>
                <w:szCs w:val="22"/>
              </w:rPr>
            </w:pPr>
            <w:r w:rsidRPr="004D7DE5">
              <w:rPr>
                <w:sz w:val="22"/>
                <w:szCs w:val="22"/>
              </w:rPr>
              <w:t>63,2</w:t>
            </w:r>
          </w:p>
        </w:tc>
        <w:tc>
          <w:tcPr>
            <w:tcW w:w="774" w:type="dxa"/>
            <w:tcBorders>
              <w:top w:val="single" w:sz="4" w:space="0" w:color="auto"/>
              <w:left w:val="single" w:sz="4" w:space="0" w:color="auto"/>
              <w:bottom w:val="single" w:sz="4" w:space="0" w:color="auto"/>
              <w:right w:val="single" w:sz="4" w:space="0" w:color="auto"/>
            </w:tcBorders>
            <w:vAlign w:val="center"/>
          </w:tcPr>
          <w:p w14:paraId="07CEA7BC" w14:textId="77777777" w:rsidR="00896E6E" w:rsidRPr="004D7DE5" w:rsidRDefault="00896E6E" w:rsidP="007E7F90">
            <w:pPr>
              <w:spacing w:line="240" w:lineRule="auto"/>
              <w:jc w:val="center"/>
              <w:rPr>
                <w:sz w:val="22"/>
                <w:szCs w:val="22"/>
              </w:rPr>
            </w:pPr>
            <w:r w:rsidRPr="004D7DE5">
              <w:rPr>
                <w:sz w:val="22"/>
                <w:szCs w:val="22"/>
              </w:rPr>
              <w:t>33,2</w:t>
            </w:r>
          </w:p>
        </w:tc>
        <w:tc>
          <w:tcPr>
            <w:tcW w:w="709" w:type="dxa"/>
            <w:tcBorders>
              <w:top w:val="single" w:sz="4" w:space="0" w:color="auto"/>
              <w:left w:val="single" w:sz="4" w:space="0" w:color="auto"/>
              <w:bottom w:val="single" w:sz="4" w:space="0" w:color="auto"/>
              <w:right w:val="single" w:sz="4" w:space="0" w:color="auto"/>
            </w:tcBorders>
            <w:vAlign w:val="center"/>
          </w:tcPr>
          <w:p w14:paraId="1E05968A" w14:textId="77777777" w:rsidR="00896E6E" w:rsidRPr="004D7DE5" w:rsidRDefault="00896E6E" w:rsidP="007E7F90">
            <w:pPr>
              <w:spacing w:line="240" w:lineRule="auto"/>
              <w:jc w:val="center"/>
              <w:rPr>
                <w:sz w:val="22"/>
                <w:szCs w:val="22"/>
              </w:rPr>
            </w:pPr>
            <w:r w:rsidRPr="004D7DE5">
              <w:rPr>
                <w:sz w:val="22"/>
                <w:szCs w:val="22"/>
              </w:rPr>
              <w:t>60,7</w:t>
            </w:r>
          </w:p>
        </w:tc>
        <w:tc>
          <w:tcPr>
            <w:tcW w:w="695" w:type="dxa"/>
            <w:tcBorders>
              <w:top w:val="single" w:sz="4" w:space="0" w:color="auto"/>
              <w:left w:val="single" w:sz="4" w:space="0" w:color="auto"/>
              <w:bottom w:val="single" w:sz="4" w:space="0" w:color="auto"/>
              <w:right w:val="single" w:sz="4" w:space="0" w:color="auto"/>
            </w:tcBorders>
            <w:vAlign w:val="center"/>
          </w:tcPr>
          <w:p w14:paraId="576CEB4C"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088BA12C" w14:textId="77777777" w:rsidR="00896E6E" w:rsidRPr="004D7DE5" w:rsidRDefault="00896E6E" w:rsidP="007E7F90">
            <w:pPr>
              <w:spacing w:line="240" w:lineRule="auto"/>
              <w:jc w:val="center"/>
              <w:rPr>
                <w:sz w:val="22"/>
                <w:szCs w:val="22"/>
              </w:rPr>
            </w:pPr>
            <w:r w:rsidRPr="004D7DE5">
              <w:rPr>
                <w:sz w:val="22"/>
                <w:szCs w:val="22"/>
              </w:rPr>
              <w:t>161</w:t>
            </w:r>
          </w:p>
        </w:tc>
        <w:tc>
          <w:tcPr>
            <w:tcW w:w="563" w:type="dxa"/>
            <w:tcBorders>
              <w:top w:val="single" w:sz="4" w:space="0" w:color="auto"/>
              <w:left w:val="single" w:sz="4" w:space="0" w:color="auto"/>
              <w:bottom w:val="single" w:sz="4" w:space="0" w:color="auto"/>
              <w:right w:val="single" w:sz="4" w:space="0" w:color="auto"/>
            </w:tcBorders>
            <w:vAlign w:val="center"/>
          </w:tcPr>
          <w:p w14:paraId="6FB2D14D" w14:textId="77777777" w:rsidR="00896E6E" w:rsidRPr="004D7DE5" w:rsidRDefault="00896E6E" w:rsidP="007E7F90">
            <w:pPr>
              <w:spacing w:line="240" w:lineRule="auto"/>
              <w:jc w:val="center"/>
              <w:rPr>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3A145947" w14:textId="77777777" w:rsidR="00896E6E" w:rsidRPr="004D7DE5" w:rsidRDefault="00896E6E"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39B1DE9F"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7B64DD4" w14:textId="78C97F7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7D4B694" w14:textId="652C453B"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66D0949"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1DD304C4" w14:textId="77777777" w:rsidTr="00896E6E">
        <w:trPr>
          <w:jc w:val="center"/>
        </w:trPr>
        <w:tc>
          <w:tcPr>
            <w:tcW w:w="583" w:type="dxa"/>
            <w:vMerge/>
            <w:tcBorders>
              <w:left w:val="single" w:sz="4" w:space="0" w:color="auto"/>
              <w:right w:val="single" w:sz="4" w:space="0" w:color="auto"/>
            </w:tcBorders>
            <w:vAlign w:val="center"/>
          </w:tcPr>
          <w:p w14:paraId="57F727E7"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FC2A2F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8F35DC3"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1B60CEDE" w14:textId="77777777" w:rsidR="00896E6E" w:rsidRPr="004D7DE5" w:rsidRDefault="00896E6E" w:rsidP="007E7F90">
            <w:pPr>
              <w:spacing w:line="240" w:lineRule="auto"/>
              <w:jc w:val="center"/>
              <w:rPr>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center"/>
          </w:tcPr>
          <w:p w14:paraId="6BECE9FF" w14:textId="77777777" w:rsidR="00896E6E" w:rsidRPr="004D7DE5" w:rsidRDefault="00896E6E"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7AD9C32F" w14:textId="77777777" w:rsidR="00896E6E" w:rsidRPr="004D7DE5" w:rsidRDefault="00896E6E" w:rsidP="007E7F90">
            <w:pPr>
              <w:spacing w:line="240" w:lineRule="auto"/>
              <w:jc w:val="center"/>
              <w:rPr>
                <w:sz w:val="22"/>
                <w:szCs w:val="22"/>
              </w:rPr>
            </w:pPr>
            <w:r w:rsidRPr="004D7DE5">
              <w:rPr>
                <w:sz w:val="22"/>
                <w:szCs w:val="22"/>
              </w:rPr>
              <w:t>63,6</w:t>
            </w:r>
          </w:p>
        </w:tc>
        <w:tc>
          <w:tcPr>
            <w:tcW w:w="695" w:type="dxa"/>
            <w:tcBorders>
              <w:top w:val="single" w:sz="4" w:space="0" w:color="auto"/>
              <w:left w:val="single" w:sz="4" w:space="0" w:color="auto"/>
              <w:bottom w:val="single" w:sz="4" w:space="0" w:color="auto"/>
              <w:right w:val="single" w:sz="4" w:space="0" w:color="auto"/>
            </w:tcBorders>
            <w:vAlign w:val="center"/>
          </w:tcPr>
          <w:p w14:paraId="0F21E37B"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22208D79" w14:textId="77777777" w:rsidR="00896E6E" w:rsidRPr="004D7DE5" w:rsidRDefault="00896E6E" w:rsidP="007E7F90">
            <w:pPr>
              <w:spacing w:line="240" w:lineRule="auto"/>
              <w:jc w:val="center"/>
              <w:rPr>
                <w:sz w:val="22"/>
                <w:szCs w:val="22"/>
              </w:rPr>
            </w:pPr>
            <w:r w:rsidRPr="004D7DE5">
              <w:rPr>
                <w:sz w:val="22"/>
                <w:szCs w:val="22"/>
              </w:rPr>
              <w:t>175</w:t>
            </w:r>
          </w:p>
        </w:tc>
        <w:tc>
          <w:tcPr>
            <w:tcW w:w="563" w:type="dxa"/>
            <w:tcBorders>
              <w:top w:val="single" w:sz="4" w:space="0" w:color="auto"/>
              <w:left w:val="single" w:sz="4" w:space="0" w:color="auto"/>
              <w:bottom w:val="single" w:sz="4" w:space="0" w:color="auto"/>
              <w:right w:val="single" w:sz="4" w:space="0" w:color="auto"/>
            </w:tcBorders>
            <w:vAlign w:val="center"/>
          </w:tcPr>
          <w:p w14:paraId="55E01FBD" w14:textId="77777777" w:rsidR="00896E6E" w:rsidRPr="004D7DE5" w:rsidRDefault="00896E6E"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122E8C20" w14:textId="77777777" w:rsidR="00896E6E" w:rsidRPr="004D7DE5" w:rsidRDefault="00896E6E"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1EC261C6"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22D9A9C" w14:textId="6E68E76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A91168E" w14:textId="498388F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B1B3528" w14:textId="77777777" w:rsidR="00896E6E" w:rsidRPr="004D7DE5" w:rsidRDefault="00896E6E" w:rsidP="007E7F90">
            <w:pPr>
              <w:spacing w:line="240" w:lineRule="auto"/>
              <w:jc w:val="center"/>
              <w:rPr>
                <w:sz w:val="22"/>
                <w:szCs w:val="22"/>
              </w:rPr>
            </w:pPr>
            <w:r w:rsidRPr="004D7DE5">
              <w:rPr>
                <w:sz w:val="22"/>
                <w:szCs w:val="22"/>
              </w:rPr>
              <w:t>46</w:t>
            </w:r>
          </w:p>
        </w:tc>
      </w:tr>
      <w:tr w:rsidR="004D7DE5" w:rsidRPr="004D7DE5" w14:paraId="71DBBF52" w14:textId="77777777" w:rsidTr="00896E6E">
        <w:trPr>
          <w:jc w:val="center"/>
        </w:trPr>
        <w:tc>
          <w:tcPr>
            <w:tcW w:w="583" w:type="dxa"/>
            <w:vMerge/>
            <w:tcBorders>
              <w:left w:val="single" w:sz="4" w:space="0" w:color="auto"/>
              <w:right w:val="single" w:sz="4" w:space="0" w:color="auto"/>
            </w:tcBorders>
            <w:vAlign w:val="center"/>
          </w:tcPr>
          <w:p w14:paraId="436AA6C0"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D8BDB87"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971CAB2"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0D79E3DC" w14:textId="77777777" w:rsidR="00896E6E" w:rsidRPr="004D7DE5" w:rsidRDefault="00896E6E" w:rsidP="007E7F90">
            <w:pPr>
              <w:spacing w:line="240" w:lineRule="auto"/>
              <w:jc w:val="center"/>
              <w:rPr>
                <w:sz w:val="22"/>
                <w:szCs w:val="22"/>
              </w:rPr>
            </w:pPr>
            <w:r w:rsidRPr="004D7DE5">
              <w:rPr>
                <w:sz w:val="22"/>
                <w:szCs w:val="22"/>
              </w:rPr>
              <w:t>62,5</w:t>
            </w:r>
          </w:p>
        </w:tc>
        <w:tc>
          <w:tcPr>
            <w:tcW w:w="774" w:type="dxa"/>
            <w:tcBorders>
              <w:top w:val="single" w:sz="4" w:space="0" w:color="auto"/>
              <w:left w:val="single" w:sz="4" w:space="0" w:color="auto"/>
              <w:bottom w:val="single" w:sz="4" w:space="0" w:color="auto"/>
              <w:right w:val="single" w:sz="4" w:space="0" w:color="auto"/>
            </w:tcBorders>
            <w:vAlign w:val="center"/>
          </w:tcPr>
          <w:p w14:paraId="1827368E" w14:textId="77777777" w:rsidR="00896E6E" w:rsidRPr="004D7DE5" w:rsidRDefault="00896E6E" w:rsidP="007E7F90">
            <w:pPr>
              <w:spacing w:line="240" w:lineRule="auto"/>
              <w:jc w:val="center"/>
              <w:rPr>
                <w:sz w:val="22"/>
                <w:szCs w:val="22"/>
              </w:rPr>
            </w:pPr>
            <w:r w:rsidRPr="004D7DE5">
              <w:rPr>
                <w:sz w:val="22"/>
                <w:szCs w:val="22"/>
              </w:rPr>
              <w:t>29,1</w:t>
            </w:r>
          </w:p>
        </w:tc>
        <w:tc>
          <w:tcPr>
            <w:tcW w:w="709" w:type="dxa"/>
            <w:tcBorders>
              <w:top w:val="single" w:sz="4" w:space="0" w:color="auto"/>
              <w:left w:val="single" w:sz="4" w:space="0" w:color="auto"/>
              <w:bottom w:val="single" w:sz="4" w:space="0" w:color="auto"/>
              <w:right w:val="single" w:sz="4" w:space="0" w:color="auto"/>
            </w:tcBorders>
            <w:vAlign w:val="center"/>
          </w:tcPr>
          <w:p w14:paraId="3364B1F0" w14:textId="77777777" w:rsidR="00896E6E" w:rsidRPr="004D7DE5" w:rsidRDefault="00896E6E" w:rsidP="007E7F90">
            <w:pPr>
              <w:spacing w:line="240" w:lineRule="auto"/>
              <w:jc w:val="center"/>
              <w:rPr>
                <w:sz w:val="22"/>
                <w:szCs w:val="22"/>
              </w:rPr>
            </w:pPr>
            <w:r w:rsidRPr="004D7DE5">
              <w:rPr>
                <w:sz w:val="22"/>
                <w:szCs w:val="22"/>
              </w:rPr>
              <w:t>68,2</w:t>
            </w:r>
          </w:p>
        </w:tc>
        <w:tc>
          <w:tcPr>
            <w:tcW w:w="695" w:type="dxa"/>
            <w:tcBorders>
              <w:top w:val="single" w:sz="4" w:space="0" w:color="auto"/>
              <w:left w:val="single" w:sz="4" w:space="0" w:color="auto"/>
              <w:bottom w:val="single" w:sz="4" w:space="0" w:color="auto"/>
              <w:right w:val="single" w:sz="4" w:space="0" w:color="auto"/>
            </w:tcBorders>
            <w:vAlign w:val="center"/>
          </w:tcPr>
          <w:p w14:paraId="390B218D"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7B12DE22" w14:textId="77777777" w:rsidR="00896E6E" w:rsidRPr="004D7DE5" w:rsidRDefault="00896E6E" w:rsidP="007E7F90">
            <w:pPr>
              <w:spacing w:line="240" w:lineRule="auto"/>
              <w:jc w:val="center"/>
              <w:rPr>
                <w:sz w:val="22"/>
                <w:szCs w:val="22"/>
              </w:rPr>
            </w:pPr>
            <w:r w:rsidRPr="004D7DE5">
              <w:rPr>
                <w:sz w:val="22"/>
                <w:szCs w:val="22"/>
              </w:rPr>
              <w:t>157</w:t>
            </w:r>
          </w:p>
        </w:tc>
        <w:tc>
          <w:tcPr>
            <w:tcW w:w="563" w:type="dxa"/>
            <w:tcBorders>
              <w:top w:val="single" w:sz="4" w:space="0" w:color="auto"/>
              <w:left w:val="single" w:sz="4" w:space="0" w:color="auto"/>
              <w:bottom w:val="single" w:sz="4" w:space="0" w:color="auto"/>
              <w:right w:val="single" w:sz="4" w:space="0" w:color="auto"/>
            </w:tcBorders>
            <w:vAlign w:val="center"/>
          </w:tcPr>
          <w:p w14:paraId="1DE0BC3C" w14:textId="77777777" w:rsidR="00896E6E" w:rsidRPr="004D7DE5" w:rsidRDefault="00896E6E" w:rsidP="007E7F90">
            <w:pPr>
              <w:spacing w:line="240" w:lineRule="auto"/>
              <w:jc w:val="center"/>
              <w:rPr>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51A20344"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F642DC1"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13C2E16" w14:textId="5629EDC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CC0EE31" w14:textId="2192DB48"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607E8C5D"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350A4F93" w14:textId="77777777" w:rsidTr="00896E6E">
        <w:trPr>
          <w:jc w:val="center"/>
        </w:trPr>
        <w:tc>
          <w:tcPr>
            <w:tcW w:w="583" w:type="dxa"/>
            <w:vMerge/>
            <w:tcBorders>
              <w:left w:val="single" w:sz="4" w:space="0" w:color="auto"/>
              <w:right w:val="single" w:sz="4" w:space="0" w:color="auto"/>
            </w:tcBorders>
            <w:vAlign w:val="center"/>
          </w:tcPr>
          <w:p w14:paraId="1647B071"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7489812"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6FECD26"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bottom"/>
          </w:tcPr>
          <w:p w14:paraId="4810DFC7"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bottom"/>
          </w:tcPr>
          <w:p w14:paraId="4A65BF3E" w14:textId="77777777" w:rsidR="00896E6E" w:rsidRPr="004D7DE5" w:rsidRDefault="00896E6E" w:rsidP="007E7F90">
            <w:pPr>
              <w:spacing w:line="240" w:lineRule="auto"/>
              <w:jc w:val="center"/>
              <w:rPr>
                <w:sz w:val="22"/>
                <w:szCs w:val="22"/>
              </w:rPr>
            </w:pPr>
            <w:r w:rsidRPr="004D7DE5">
              <w:rPr>
                <w:sz w:val="22"/>
                <w:szCs w:val="22"/>
              </w:rPr>
              <w:t>26,7</w:t>
            </w:r>
          </w:p>
        </w:tc>
        <w:tc>
          <w:tcPr>
            <w:tcW w:w="709" w:type="dxa"/>
            <w:tcBorders>
              <w:top w:val="single" w:sz="4" w:space="0" w:color="auto"/>
              <w:left w:val="single" w:sz="4" w:space="0" w:color="auto"/>
              <w:bottom w:val="single" w:sz="4" w:space="0" w:color="auto"/>
              <w:right w:val="single" w:sz="4" w:space="0" w:color="auto"/>
            </w:tcBorders>
            <w:vAlign w:val="bottom"/>
          </w:tcPr>
          <w:p w14:paraId="3C668138" w14:textId="77777777" w:rsidR="00896E6E" w:rsidRPr="004D7DE5" w:rsidRDefault="00896E6E" w:rsidP="007E7F90">
            <w:pPr>
              <w:spacing w:line="240" w:lineRule="auto"/>
              <w:jc w:val="center"/>
              <w:rPr>
                <w:sz w:val="22"/>
                <w:szCs w:val="22"/>
              </w:rPr>
            </w:pPr>
            <w:r w:rsidRPr="004D7DE5">
              <w:rPr>
                <w:sz w:val="22"/>
                <w:szCs w:val="22"/>
              </w:rPr>
              <w:t>74,2</w:t>
            </w:r>
          </w:p>
        </w:tc>
        <w:tc>
          <w:tcPr>
            <w:tcW w:w="695" w:type="dxa"/>
            <w:tcBorders>
              <w:top w:val="single" w:sz="4" w:space="0" w:color="auto"/>
              <w:left w:val="single" w:sz="4" w:space="0" w:color="auto"/>
              <w:bottom w:val="single" w:sz="4" w:space="0" w:color="auto"/>
              <w:right w:val="single" w:sz="4" w:space="0" w:color="auto"/>
            </w:tcBorders>
            <w:vAlign w:val="bottom"/>
          </w:tcPr>
          <w:p w14:paraId="43781710"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711992DB" w14:textId="77777777" w:rsidR="00896E6E" w:rsidRPr="004D7DE5" w:rsidRDefault="00896E6E" w:rsidP="007E7F90">
            <w:pPr>
              <w:spacing w:line="240" w:lineRule="auto"/>
              <w:jc w:val="center"/>
              <w:rPr>
                <w:sz w:val="22"/>
                <w:szCs w:val="22"/>
              </w:rPr>
            </w:pPr>
            <w:r w:rsidRPr="004D7DE5">
              <w:rPr>
                <w:sz w:val="22"/>
                <w:szCs w:val="22"/>
              </w:rPr>
              <w:t>140</w:t>
            </w:r>
          </w:p>
        </w:tc>
        <w:tc>
          <w:tcPr>
            <w:tcW w:w="563" w:type="dxa"/>
            <w:tcBorders>
              <w:top w:val="single" w:sz="4" w:space="0" w:color="auto"/>
              <w:left w:val="single" w:sz="4" w:space="0" w:color="auto"/>
              <w:bottom w:val="single" w:sz="4" w:space="0" w:color="auto"/>
              <w:right w:val="single" w:sz="4" w:space="0" w:color="auto"/>
            </w:tcBorders>
            <w:vAlign w:val="bottom"/>
          </w:tcPr>
          <w:p w14:paraId="7D23D7C9" w14:textId="77777777" w:rsidR="00896E6E" w:rsidRPr="004D7DE5" w:rsidRDefault="00896E6E" w:rsidP="007E7F90">
            <w:pPr>
              <w:spacing w:line="240" w:lineRule="auto"/>
              <w:jc w:val="center"/>
              <w:rPr>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bottom"/>
          </w:tcPr>
          <w:p w14:paraId="631A4084"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0129E398"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F0CF751" w14:textId="19F32EA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F78A1A3" w14:textId="215179D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DDCCE6" w14:textId="77777777" w:rsidR="00896E6E" w:rsidRPr="004D7DE5" w:rsidRDefault="00896E6E" w:rsidP="007E7F90">
            <w:pPr>
              <w:spacing w:line="240" w:lineRule="auto"/>
              <w:jc w:val="center"/>
              <w:rPr>
                <w:sz w:val="22"/>
                <w:szCs w:val="22"/>
              </w:rPr>
            </w:pPr>
            <w:r w:rsidRPr="004D7DE5">
              <w:rPr>
                <w:sz w:val="22"/>
                <w:szCs w:val="22"/>
              </w:rPr>
              <w:t>27</w:t>
            </w:r>
          </w:p>
        </w:tc>
      </w:tr>
      <w:tr w:rsidR="004D7DE5" w:rsidRPr="004D7DE5" w14:paraId="036AAB63" w14:textId="77777777" w:rsidTr="00896E6E">
        <w:trPr>
          <w:jc w:val="center"/>
        </w:trPr>
        <w:tc>
          <w:tcPr>
            <w:tcW w:w="583" w:type="dxa"/>
            <w:vMerge/>
            <w:tcBorders>
              <w:left w:val="single" w:sz="4" w:space="0" w:color="auto"/>
              <w:right w:val="single" w:sz="4" w:space="0" w:color="auto"/>
            </w:tcBorders>
            <w:vAlign w:val="center"/>
          </w:tcPr>
          <w:p w14:paraId="679B80D6"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3AA78B1"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DE50E2B"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675D68BA" w14:textId="77777777" w:rsidR="00896E6E" w:rsidRPr="004D7DE5" w:rsidRDefault="00896E6E" w:rsidP="007E7F90">
            <w:pPr>
              <w:spacing w:line="240" w:lineRule="auto"/>
              <w:jc w:val="center"/>
              <w:rPr>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05879100" w14:textId="77777777" w:rsidR="00896E6E" w:rsidRPr="004D7DE5" w:rsidRDefault="00896E6E" w:rsidP="007E7F90">
            <w:pPr>
              <w:spacing w:line="240" w:lineRule="auto"/>
              <w:jc w:val="center"/>
              <w:rPr>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3CD24FEB" w14:textId="77777777" w:rsidR="00896E6E" w:rsidRPr="004D7DE5" w:rsidRDefault="00896E6E" w:rsidP="007E7F90">
            <w:pPr>
              <w:spacing w:line="240" w:lineRule="auto"/>
              <w:jc w:val="center"/>
              <w:rPr>
                <w:sz w:val="22"/>
                <w:szCs w:val="22"/>
              </w:rPr>
            </w:pPr>
            <w:r w:rsidRPr="004D7DE5">
              <w:rPr>
                <w:sz w:val="22"/>
                <w:szCs w:val="22"/>
              </w:rPr>
              <w:t>62,5</w:t>
            </w:r>
          </w:p>
        </w:tc>
        <w:tc>
          <w:tcPr>
            <w:tcW w:w="695" w:type="dxa"/>
            <w:tcBorders>
              <w:top w:val="single" w:sz="4" w:space="0" w:color="auto"/>
              <w:left w:val="single" w:sz="4" w:space="0" w:color="auto"/>
              <w:bottom w:val="single" w:sz="4" w:space="0" w:color="auto"/>
              <w:right w:val="single" w:sz="4" w:space="0" w:color="auto"/>
            </w:tcBorders>
            <w:vAlign w:val="center"/>
          </w:tcPr>
          <w:p w14:paraId="6B50B692"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278F4D4" w14:textId="77777777" w:rsidR="00896E6E" w:rsidRPr="004D7DE5" w:rsidRDefault="00896E6E" w:rsidP="007E7F90">
            <w:pPr>
              <w:spacing w:line="240" w:lineRule="auto"/>
              <w:jc w:val="center"/>
              <w:rPr>
                <w:sz w:val="22"/>
                <w:szCs w:val="22"/>
              </w:rPr>
            </w:pPr>
            <w:r w:rsidRPr="004D7DE5">
              <w:rPr>
                <w:sz w:val="22"/>
                <w:szCs w:val="22"/>
              </w:rPr>
              <w:t>132</w:t>
            </w:r>
          </w:p>
        </w:tc>
        <w:tc>
          <w:tcPr>
            <w:tcW w:w="563" w:type="dxa"/>
            <w:tcBorders>
              <w:top w:val="single" w:sz="4" w:space="0" w:color="auto"/>
              <w:left w:val="single" w:sz="4" w:space="0" w:color="auto"/>
              <w:bottom w:val="single" w:sz="4" w:space="0" w:color="auto"/>
              <w:right w:val="single" w:sz="4" w:space="0" w:color="auto"/>
            </w:tcBorders>
            <w:vAlign w:val="center"/>
          </w:tcPr>
          <w:p w14:paraId="4555312C" w14:textId="77777777" w:rsidR="00896E6E" w:rsidRPr="004D7DE5" w:rsidRDefault="00896E6E" w:rsidP="007E7F90">
            <w:pPr>
              <w:spacing w:line="240" w:lineRule="auto"/>
              <w:jc w:val="center"/>
              <w:rPr>
                <w:sz w:val="22"/>
                <w:szCs w:val="22"/>
              </w:rPr>
            </w:pPr>
            <w:r w:rsidRPr="004D7DE5">
              <w:rPr>
                <w:sz w:val="22"/>
                <w:szCs w:val="22"/>
              </w:rPr>
              <w:t>57</w:t>
            </w:r>
          </w:p>
        </w:tc>
        <w:tc>
          <w:tcPr>
            <w:tcW w:w="708" w:type="dxa"/>
            <w:tcBorders>
              <w:top w:val="single" w:sz="4" w:space="0" w:color="auto"/>
              <w:left w:val="single" w:sz="4" w:space="0" w:color="auto"/>
              <w:bottom w:val="single" w:sz="4" w:space="0" w:color="auto"/>
              <w:right w:val="single" w:sz="4" w:space="0" w:color="auto"/>
            </w:tcBorders>
            <w:vAlign w:val="center"/>
          </w:tcPr>
          <w:p w14:paraId="704C3BC0"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379D1BA1"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139B21A" w14:textId="4DBADC6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D725547" w14:textId="14A746D3"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63E69B8" w14:textId="77777777" w:rsidR="00896E6E" w:rsidRPr="004D7DE5" w:rsidRDefault="00896E6E" w:rsidP="007E7F90">
            <w:pPr>
              <w:spacing w:line="240" w:lineRule="auto"/>
              <w:jc w:val="center"/>
              <w:rPr>
                <w:sz w:val="22"/>
                <w:szCs w:val="22"/>
              </w:rPr>
            </w:pPr>
            <w:r w:rsidRPr="004D7DE5">
              <w:rPr>
                <w:sz w:val="22"/>
                <w:szCs w:val="22"/>
              </w:rPr>
              <w:t>37</w:t>
            </w:r>
          </w:p>
        </w:tc>
      </w:tr>
      <w:tr w:rsidR="004D7DE5" w:rsidRPr="004D7DE5" w14:paraId="55D6DD70"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2E3DABE4"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EF802C7"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B8F4191"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1D33723" w14:textId="77777777" w:rsidR="00896E6E" w:rsidRPr="004D7DE5" w:rsidRDefault="00896E6E" w:rsidP="007E7F90">
            <w:pPr>
              <w:spacing w:line="240" w:lineRule="auto"/>
              <w:jc w:val="center"/>
              <w:rPr>
                <w:sz w:val="22"/>
                <w:szCs w:val="22"/>
              </w:rPr>
            </w:pPr>
            <w:r w:rsidRPr="004D7DE5">
              <w:rPr>
                <w:sz w:val="22"/>
                <w:szCs w:val="22"/>
              </w:rPr>
              <w:t>63,6</w:t>
            </w:r>
          </w:p>
        </w:tc>
        <w:tc>
          <w:tcPr>
            <w:tcW w:w="774" w:type="dxa"/>
            <w:tcBorders>
              <w:top w:val="single" w:sz="4" w:space="0" w:color="auto"/>
              <w:left w:val="single" w:sz="4" w:space="0" w:color="auto"/>
              <w:bottom w:val="single" w:sz="4" w:space="0" w:color="auto"/>
              <w:right w:val="single" w:sz="4" w:space="0" w:color="auto"/>
            </w:tcBorders>
            <w:vAlign w:val="bottom"/>
          </w:tcPr>
          <w:p w14:paraId="3EF6FCED" w14:textId="77777777" w:rsidR="00896E6E" w:rsidRPr="004D7DE5" w:rsidRDefault="00896E6E" w:rsidP="007E7F90">
            <w:pPr>
              <w:spacing w:line="240" w:lineRule="auto"/>
              <w:jc w:val="center"/>
              <w:rPr>
                <w:sz w:val="22"/>
                <w:szCs w:val="22"/>
              </w:rPr>
            </w:pPr>
            <w:r w:rsidRPr="004D7DE5">
              <w:rPr>
                <w:sz w:val="22"/>
                <w:szCs w:val="22"/>
              </w:rPr>
              <w:t>31,1</w:t>
            </w:r>
          </w:p>
        </w:tc>
        <w:tc>
          <w:tcPr>
            <w:tcW w:w="709" w:type="dxa"/>
            <w:tcBorders>
              <w:top w:val="single" w:sz="4" w:space="0" w:color="auto"/>
              <w:left w:val="single" w:sz="4" w:space="0" w:color="auto"/>
              <w:bottom w:val="single" w:sz="4" w:space="0" w:color="auto"/>
              <w:right w:val="single" w:sz="4" w:space="0" w:color="auto"/>
            </w:tcBorders>
            <w:vAlign w:val="bottom"/>
          </w:tcPr>
          <w:p w14:paraId="2451E751" w14:textId="77777777" w:rsidR="00896E6E" w:rsidRPr="004D7DE5" w:rsidRDefault="00896E6E" w:rsidP="007E7F90">
            <w:pPr>
              <w:spacing w:line="240" w:lineRule="auto"/>
              <w:jc w:val="center"/>
              <w:rPr>
                <w:sz w:val="22"/>
                <w:szCs w:val="22"/>
              </w:rPr>
            </w:pPr>
            <w:r w:rsidRPr="004D7DE5">
              <w:rPr>
                <w:sz w:val="22"/>
                <w:szCs w:val="22"/>
              </w:rPr>
              <w:t>65,7</w:t>
            </w:r>
          </w:p>
        </w:tc>
        <w:tc>
          <w:tcPr>
            <w:tcW w:w="695" w:type="dxa"/>
            <w:tcBorders>
              <w:top w:val="single" w:sz="4" w:space="0" w:color="auto"/>
              <w:left w:val="single" w:sz="4" w:space="0" w:color="auto"/>
              <w:bottom w:val="single" w:sz="4" w:space="0" w:color="auto"/>
              <w:right w:val="single" w:sz="4" w:space="0" w:color="auto"/>
            </w:tcBorders>
            <w:vAlign w:val="bottom"/>
          </w:tcPr>
          <w:p w14:paraId="7523D262"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7A4AF023" w14:textId="77777777" w:rsidR="00896E6E" w:rsidRPr="004D7DE5" w:rsidRDefault="00896E6E" w:rsidP="007E7F90">
            <w:pPr>
              <w:spacing w:line="240" w:lineRule="auto"/>
              <w:jc w:val="center"/>
              <w:rPr>
                <w:sz w:val="22"/>
                <w:szCs w:val="22"/>
              </w:rPr>
            </w:pPr>
            <w:r w:rsidRPr="004D7DE5">
              <w:rPr>
                <w:sz w:val="22"/>
                <w:szCs w:val="22"/>
              </w:rPr>
              <w:t>160</w:t>
            </w:r>
          </w:p>
        </w:tc>
        <w:tc>
          <w:tcPr>
            <w:tcW w:w="563" w:type="dxa"/>
            <w:tcBorders>
              <w:top w:val="single" w:sz="4" w:space="0" w:color="auto"/>
              <w:left w:val="single" w:sz="4" w:space="0" w:color="auto"/>
              <w:bottom w:val="single" w:sz="4" w:space="0" w:color="auto"/>
              <w:right w:val="single" w:sz="4" w:space="0" w:color="auto"/>
            </w:tcBorders>
            <w:vAlign w:val="bottom"/>
          </w:tcPr>
          <w:p w14:paraId="27EB5658" w14:textId="77777777" w:rsidR="00896E6E" w:rsidRPr="004D7DE5" w:rsidRDefault="00896E6E" w:rsidP="007E7F90">
            <w:pPr>
              <w:spacing w:line="240" w:lineRule="auto"/>
              <w:jc w:val="center"/>
              <w:rPr>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bottom"/>
          </w:tcPr>
          <w:p w14:paraId="0A5C298A" w14:textId="77777777" w:rsidR="00896E6E" w:rsidRPr="004D7DE5" w:rsidRDefault="00896E6E" w:rsidP="007E7F90">
            <w:pPr>
              <w:spacing w:line="240" w:lineRule="auto"/>
              <w:jc w:val="center"/>
              <w:rPr>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bottom"/>
          </w:tcPr>
          <w:p w14:paraId="0CB2561F"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09EA593" w14:textId="7054BE7A"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142C8BA" w14:textId="7E1C468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A1B56A0" w14:textId="77777777" w:rsidR="00896E6E" w:rsidRPr="004D7DE5" w:rsidRDefault="00896E6E" w:rsidP="007E7F90">
            <w:pPr>
              <w:spacing w:line="240" w:lineRule="auto"/>
              <w:jc w:val="center"/>
              <w:rPr>
                <w:sz w:val="22"/>
                <w:szCs w:val="22"/>
              </w:rPr>
            </w:pPr>
            <w:r w:rsidRPr="004D7DE5">
              <w:rPr>
                <w:sz w:val="22"/>
                <w:szCs w:val="22"/>
              </w:rPr>
              <w:t>35</w:t>
            </w:r>
          </w:p>
        </w:tc>
      </w:tr>
      <w:tr w:rsidR="004D7DE5" w:rsidRPr="004D7DE5" w14:paraId="190DE8FE"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2EF9FD10" w14:textId="77777777" w:rsidR="00BD4729" w:rsidRPr="004D7DE5" w:rsidRDefault="00BD4729" w:rsidP="007E7F90">
            <w:pPr>
              <w:spacing w:line="240" w:lineRule="auto"/>
              <w:jc w:val="center"/>
              <w:rPr>
                <w:b/>
                <w:sz w:val="22"/>
                <w:szCs w:val="22"/>
              </w:rPr>
            </w:pPr>
            <w:r w:rsidRPr="004D7DE5">
              <w:rPr>
                <w:b/>
                <w:sz w:val="22"/>
                <w:szCs w:val="22"/>
              </w:rPr>
              <w:t>26</w:t>
            </w:r>
          </w:p>
        </w:tc>
        <w:tc>
          <w:tcPr>
            <w:tcW w:w="720" w:type="dxa"/>
            <w:vMerge w:val="restart"/>
            <w:tcBorders>
              <w:top w:val="single" w:sz="4" w:space="0" w:color="auto"/>
              <w:left w:val="single" w:sz="4" w:space="0" w:color="auto"/>
              <w:right w:val="single" w:sz="4" w:space="0" w:color="auto"/>
            </w:tcBorders>
            <w:vAlign w:val="center"/>
            <w:hideMark/>
          </w:tcPr>
          <w:p w14:paraId="476E0D74" w14:textId="77777777" w:rsidR="00BD4729" w:rsidRPr="004D7DE5" w:rsidRDefault="00BD4729" w:rsidP="007E7F90">
            <w:pPr>
              <w:spacing w:line="240" w:lineRule="auto"/>
              <w:ind w:left="-84" w:right="-108"/>
              <w:jc w:val="center"/>
              <w:rPr>
                <w:b/>
                <w:sz w:val="22"/>
                <w:szCs w:val="22"/>
              </w:rPr>
            </w:pPr>
            <w:r w:rsidRPr="004D7DE5">
              <w:rPr>
                <w:b/>
                <w:sz w:val="22"/>
                <w:szCs w:val="22"/>
              </w:rPr>
              <w:t>KK37</w:t>
            </w:r>
          </w:p>
        </w:tc>
        <w:tc>
          <w:tcPr>
            <w:tcW w:w="581" w:type="dxa"/>
            <w:tcBorders>
              <w:top w:val="single" w:sz="4" w:space="0" w:color="auto"/>
              <w:left w:val="single" w:sz="4" w:space="0" w:color="auto"/>
              <w:bottom w:val="single" w:sz="4" w:space="0" w:color="auto"/>
              <w:right w:val="single" w:sz="4" w:space="0" w:color="auto"/>
            </w:tcBorders>
            <w:vAlign w:val="center"/>
            <w:hideMark/>
          </w:tcPr>
          <w:p w14:paraId="6406EF49" w14:textId="77777777" w:rsidR="00BD4729" w:rsidRPr="004D7DE5" w:rsidRDefault="00BD4729"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79169CAE" w14:textId="77777777" w:rsidR="00BD4729" w:rsidRPr="004D7DE5" w:rsidRDefault="00BD4729" w:rsidP="007E7F90">
            <w:pPr>
              <w:spacing w:line="240" w:lineRule="auto"/>
              <w:jc w:val="center"/>
              <w:rPr>
                <w:sz w:val="22"/>
                <w:szCs w:val="22"/>
              </w:rPr>
            </w:pPr>
            <w:r w:rsidRPr="004D7DE5">
              <w:rPr>
                <w:sz w:val="22"/>
                <w:szCs w:val="22"/>
              </w:rPr>
              <w:t>65,2</w:t>
            </w:r>
          </w:p>
        </w:tc>
        <w:tc>
          <w:tcPr>
            <w:tcW w:w="774" w:type="dxa"/>
            <w:tcBorders>
              <w:top w:val="single" w:sz="4" w:space="0" w:color="auto"/>
              <w:left w:val="single" w:sz="4" w:space="0" w:color="auto"/>
              <w:bottom w:val="single" w:sz="4" w:space="0" w:color="auto"/>
              <w:right w:val="single" w:sz="4" w:space="0" w:color="auto"/>
            </w:tcBorders>
            <w:vAlign w:val="center"/>
          </w:tcPr>
          <w:p w14:paraId="7385C541" w14:textId="77777777" w:rsidR="00BD4729" w:rsidRPr="004D7DE5" w:rsidRDefault="00BD4729" w:rsidP="007E7F90">
            <w:pPr>
              <w:spacing w:line="240" w:lineRule="auto"/>
              <w:jc w:val="center"/>
              <w:rPr>
                <w:sz w:val="22"/>
                <w:szCs w:val="22"/>
              </w:rPr>
            </w:pPr>
            <w:r w:rsidRPr="004D7DE5">
              <w:rPr>
                <w:sz w:val="22"/>
                <w:szCs w:val="22"/>
              </w:rPr>
              <w:t>34,5</w:t>
            </w:r>
          </w:p>
        </w:tc>
        <w:tc>
          <w:tcPr>
            <w:tcW w:w="709" w:type="dxa"/>
            <w:tcBorders>
              <w:top w:val="single" w:sz="4" w:space="0" w:color="auto"/>
              <w:left w:val="single" w:sz="4" w:space="0" w:color="auto"/>
              <w:bottom w:val="single" w:sz="4" w:space="0" w:color="auto"/>
              <w:right w:val="single" w:sz="4" w:space="0" w:color="auto"/>
            </w:tcBorders>
            <w:vAlign w:val="center"/>
          </w:tcPr>
          <w:p w14:paraId="6DED4D2A" w14:textId="77777777" w:rsidR="00BD4729" w:rsidRPr="004D7DE5" w:rsidRDefault="00BD4729" w:rsidP="007E7F90">
            <w:pPr>
              <w:spacing w:line="240" w:lineRule="auto"/>
              <w:jc w:val="center"/>
              <w:rPr>
                <w:sz w:val="22"/>
                <w:szCs w:val="22"/>
              </w:rPr>
            </w:pPr>
            <w:r w:rsidRPr="004D7DE5">
              <w:rPr>
                <w:sz w:val="22"/>
                <w:szCs w:val="22"/>
              </w:rPr>
              <w:t>61,3</w:t>
            </w:r>
          </w:p>
        </w:tc>
        <w:tc>
          <w:tcPr>
            <w:tcW w:w="695" w:type="dxa"/>
            <w:tcBorders>
              <w:top w:val="single" w:sz="4" w:space="0" w:color="auto"/>
              <w:left w:val="single" w:sz="4" w:space="0" w:color="auto"/>
              <w:bottom w:val="single" w:sz="4" w:space="0" w:color="auto"/>
              <w:right w:val="single" w:sz="4" w:space="0" w:color="auto"/>
            </w:tcBorders>
            <w:vAlign w:val="center"/>
          </w:tcPr>
          <w:p w14:paraId="43B63C85" w14:textId="77777777" w:rsidR="00BD4729" w:rsidRPr="004D7DE5" w:rsidRDefault="00BD4729"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413C8253" w14:textId="77777777" w:rsidR="00BD4729" w:rsidRPr="004D7DE5" w:rsidRDefault="00BD4729" w:rsidP="007E7F90">
            <w:pPr>
              <w:spacing w:line="240" w:lineRule="auto"/>
              <w:jc w:val="center"/>
              <w:rPr>
                <w:sz w:val="22"/>
                <w:szCs w:val="22"/>
              </w:rPr>
            </w:pPr>
            <w:r w:rsidRPr="004D7DE5">
              <w:rPr>
                <w:sz w:val="22"/>
                <w:szCs w:val="22"/>
              </w:rPr>
              <w:t>175</w:t>
            </w:r>
          </w:p>
        </w:tc>
        <w:tc>
          <w:tcPr>
            <w:tcW w:w="563" w:type="dxa"/>
            <w:tcBorders>
              <w:top w:val="single" w:sz="4" w:space="0" w:color="auto"/>
              <w:left w:val="single" w:sz="4" w:space="0" w:color="auto"/>
              <w:bottom w:val="single" w:sz="4" w:space="0" w:color="auto"/>
              <w:right w:val="single" w:sz="4" w:space="0" w:color="auto"/>
            </w:tcBorders>
            <w:vAlign w:val="center"/>
          </w:tcPr>
          <w:p w14:paraId="496072FB" w14:textId="77777777" w:rsidR="00BD4729" w:rsidRPr="004D7DE5" w:rsidRDefault="00BD4729" w:rsidP="007E7F90">
            <w:pPr>
              <w:spacing w:line="240" w:lineRule="auto"/>
              <w:jc w:val="center"/>
              <w:rPr>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1427F64E" w14:textId="77777777" w:rsidR="00BD4729" w:rsidRPr="004D7DE5" w:rsidRDefault="00BD4729" w:rsidP="007E7F90">
            <w:pPr>
              <w:spacing w:line="240" w:lineRule="auto"/>
              <w:jc w:val="center"/>
              <w:rPr>
                <w:sz w:val="22"/>
                <w:szCs w:val="22"/>
              </w:rPr>
            </w:pPr>
            <w:r w:rsidRPr="004D7DE5">
              <w:rPr>
                <w:sz w:val="22"/>
                <w:szCs w:val="22"/>
              </w:rPr>
              <w:t>25</w:t>
            </w:r>
          </w:p>
        </w:tc>
        <w:tc>
          <w:tcPr>
            <w:tcW w:w="993" w:type="dxa"/>
            <w:tcBorders>
              <w:top w:val="single" w:sz="4" w:space="0" w:color="auto"/>
              <w:left w:val="single" w:sz="4" w:space="0" w:color="auto"/>
              <w:bottom w:val="single" w:sz="4" w:space="0" w:color="auto"/>
              <w:right w:val="single" w:sz="4" w:space="0" w:color="auto"/>
            </w:tcBorders>
            <w:vAlign w:val="center"/>
          </w:tcPr>
          <w:p w14:paraId="5C20D01F"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1DD2188"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4B5C4A4D"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2E9B5B64" w14:textId="77777777" w:rsidR="00BD4729" w:rsidRPr="004D7DE5" w:rsidRDefault="00BD4729" w:rsidP="007E7F90">
            <w:pPr>
              <w:spacing w:line="240" w:lineRule="auto"/>
              <w:jc w:val="center"/>
              <w:rPr>
                <w:sz w:val="22"/>
                <w:szCs w:val="22"/>
              </w:rPr>
            </w:pPr>
            <w:r w:rsidRPr="004D7DE5">
              <w:rPr>
                <w:sz w:val="22"/>
                <w:szCs w:val="22"/>
              </w:rPr>
              <w:t>41</w:t>
            </w:r>
          </w:p>
        </w:tc>
      </w:tr>
      <w:tr w:rsidR="004D7DE5" w:rsidRPr="004D7DE5" w14:paraId="4DB832FA" w14:textId="77777777" w:rsidTr="00896E6E">
        <w:trPr>
          <w:jc w:val="center"/>
        </w:trPr>
        <w:tc>
          <w:tcPr>
            <w:tcW w:w="583" w:type="dxa"/>
            <w:vMerge/>
            <w:tcBorders>
              <w:left w:val="single" w:sz="4" w:space="0" w:color="auto"/>
              <w:right w:val="single" w:sz="4" w:space="0" w:color="auto"/>
            </w:tcBorders>
            <w:vAlign w:val="center"/>
            <w:hideMark/>
          </w:tcPr>
          <w:p w14:paraId="45B00DB3"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0E0A5310"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3D2147C8" w14:textId="77777777" w:rsidR="00BD4729" w:rsidRPr="004D7DE5" w:rsidRDefault="00BD4729"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0CB9B9F" w14:textId="77777777" w:rsidR="00BD4729" w:rsidRPr="004D7DE5" w:rsidRDefault="00BD4729" w:rsidP="007E7F90">
            <w:pPr>
              <w:spacing w:line="240" w:lineRule="auto"/>
              <w:jc w:val="center"/>
              <w:rPr>
                <w:sz w:val="22"/>
                <w:szCs w:val="22"/>
              </w:rPr>
            </w:pPr>
            <w:r w:rsidRPr="004D7DE5">
              <w:rPr>
                <w:sz w:val="22"/>
                <w:szCs w:val="22"/>
              </w:rPr>
              <w:t>65,2</w:t>
            </w:r>
          </w:p>
        </w:tc>
        <w:tc>
          <w:tcPr>
            <w:tcW w:w="774" w:type="dxa"/>
            <w:tcBorders>
              <w:top w:val="single" w:sz="4" w:space="0" w:color="auto"/>
              <w:left w:val="single" w:sz="4" w:space="0" w:color="auto"/>
              <w:bottom w:val="single" w:sz="4" w:space="0" w:color="auto"/>
              <w:right w:val="single" w:sz="4" w:space="0" w:color="auto"/>
            </w:tcBorders>
            <w:vAlign w:val="center"/>
          </w:tcPr>
          <w:p w14:paraId="5E1E060A" w14:textId="77777777" w:rsidR="00BD4729" w:rsidRPr="004D7DE5" w:rsidRDefault="00BD4729" w:rsidP="007E7F90">
            <w:pPr>
              <w:spacing w:line="240" w:lineRule="auto"/>
              <w:jc w:val="center"/>
              <w:rPr>
                <w:sz w:val="22"/>
                <w:szCs w:val="22"/>
              </w:rPr>
            </w:pPr>
            <w:r w:rsidRPr="004D7DE5">
              <w:rPr>
                <w:sz w:val="22"/>
                <w:szCs w:val="22"/>
              </w:rPr>
              <w:t>34,1</w:t>
            </w:r>
          </w:p>
        </w:tc>
        <w:tc>
          <w:tcPr>
            <w:tcW w:w="709" w:type="dxa"/>
            <w:tcBorders>
              <w:top w:val="single" w:sz="4" w:space="0" w:color="auto"/>
              <w:left w:val="single" w:sz="4" w:space="0" w:color="auto"/>
              <w:bottom w:val="single" w:sz="4" w:space="0" w:color="auto"/>
              <w:right w:val="single" w:sz="4" w:space="0" w:color="auto"/>
            </w:tcBorders>
            <w:vAlign w:val="center"/>
          </w:tcPr>
          <w:p w14:paraId="40DAA153" w14:textId="77777777" w:rsidR="00BD4729" w:rsidRPr="004D7DE5" w:rsidRDefault="00BD4729" w:rsidP="007E7F90">
            <w:pPr>
              <w:spacing w:line="240" w:lineRule="auto"/>
              <w:jc w:val="center"/>
              <w:rPr>
                <w:sz w:val="22"/>
                <w:szCs w:val="22"/>
              </w:rPr>
            </w:pPr>
            <w:r w:rsidRPr="004D7DE5">
              <w:rPr>
                <w:sz w:val="22"/>
                <w:szCs w:val="22"/>
              </w:rPr>
              <w:t>63,8</w:t>
            </w:r>
          </w:p>
        </w:tc>
        <w:tc>
          <w:tcPr>
            <w:tcW w:w="695" w:type="dxa"/>
            <w:tcBorders>
              <w:top w:val="single" w:sz="4" w:space="0" w:color="auto"/>
              <w:left w:val="single" w:sz="4" w:space="0" w:color="auto"/>
              <w:bottom w:val="single" w:sz="4" w:space="0" w:color="auto"/>
              <w:right w:val="single" w:sz="4" w:space="0" w:color="auto"/>
            </w:tcBorders>
            <w:vAlign w:val="center"/>
          </w:tcPr>
          <w:p w14:paraId="1E6BB204" w14:textId="77777777" w:rsidR="00BD4729" w:rsidRPr="004D7DE5" w:rsidRDefault="00BD4729"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2498F429" w14:textId="77777777" w:rsidR="00BD4729" w:rsidRPr="004D7DE5" w:rsidRDefault="00BD4729" w:rsidP="007E7F90">
            <w:pPr>
              <w:spacing w:line="240" w:lineRule="auto"/>
              <w:jc w:val="center"/>
              <w:rPr>
                <w:sz w:val="22"/>
                <w:szCs w:val="22"/>
              </w:rPr>
            </w:pPr>
            <w:r w:rsidRPr="004D7DE5">
              <w:rPr>
                <w:sz w:val="22"/>
                <w:szCs w:val="22"/>
              </w:rPr>
              <w:t>186</w:t>
            </w:r>
          </w:p>
        </w:tc>
        <w:tc>
          <w:tcPr>
            <w:tcW w:w="563" w:type="dxa"/>
            <w:tcBorders>
              <w:top w:val="single" w:sz="4" w:space="0" w:color="auto"/>
              <w:left w:val="single" w:sz="4" w:space="0" w:color="auto"/>
              <w:bottom w:val="single" w:sz="4" w:space="0" w:color="auto"/>
              <w:right w:val="single" w:sz="4" w:space="0" w:color="auto"/>
            </w:tcBorders>
            <w:vAlign w:val="center"/>
          </w:tcPr>
          <w:p w14:paraId="1ADB7EEC" w14:textId="77777777" w:rsidR="00BD4729" w:rsidRPr="004D7DE5" w:rsidRDefault="00BD4729" w:rsidP="007E7F90">
            <w:pPr>
              <w:spacing w:line="240" w:lineRule="auto"/>
              <w:jc w:val="center"/>
              <w:rPr>
                <w:sz w:val="22"/>
                <w:szCs w:val="22"/>
              </w:rPr>
            </w:pPr>
            <w:r w:rsidRPr="004D7DE5">
              <w:rPr>
                <w:sz w:val="22"/>
                <w:szCs w:val="22"/>
              </w:rPr>
              <w:t>67</w:t>
            </w:r>
          </w:p>
        </w:tc>
        <w:tc>
          <w:tcPr>
            <w:tcW w:w="708" w:type="dxa"/>
            <w:tcBorders>
              <w:top w:val="single" w:sz="4" w:space="0" w:color="auto"/>
              <w:left w:val="single" w:sz="4" w:space="0" w:color="auto"/>
              <w:bottom w:val="single" w:sz="4" w:space="0" w:color="auto"/>
              <w:right w:val="single" w:sz="4" w:space="0" w:color="auto"/>
            </w:tcBorders>
            <w:vAlign w:val="center"/>
          </w:tcPr>
          <w:p w14:paraId="71A0D5C9" w14:textId="77777777" w:rsidR="00BD4729" w:rsidRPr="004D7DE5" w:rsidRDefault="00BD4729"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center"/>
          </w:tcPr>
          <w:p w14:paraId="423666BF" w14:textId="77777777" w:rsidR="00BD4729" w:rsidRPr="004D7DE5" w:rsidRDefault="00BD4729"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3C10886D"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614E8BAC" w14:textId="77777777" w:rsidR="00BD4729" w:rsidRPr="004D7DE5" w:rsidRDefault="00BD4729" w:rsidP="007E7F90">
            <w:pPr>
              <w:spacing w:line="240" w:lineRule="auto"/>
              <w:jc w:val="center"/>
              <w:rPr>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1D5129AA" w14:textId="77777777" w:rsidR="00BD4729" w:rsidRPr="004D7DE5" w:rsidRDefault="00BD4729" w:rsidP="007E7F90">
            <w:pPr>
              <w:spacing w:line="240" w:lineRule="auto"/>
              <w:jc w:val="center"/>
              <w:rPr>
                <w:sz w:val="22"/>
                <w:szCs w:val="22"/>
              </w:rPr>
            </w:pPr>
            <w:r w:rsidRPr="004D7DE5">
              <w:rPr>
                <w:sz w:val="22"/>
                <w:szCs w:val="22"/>
              </w:rPr>
              <w:t>32</w:t>
            </w:r>
          </w:p>
        </w:tc>
      </w:tr>
      <w:tr w:rsidR="004D7DE5" w:rsidRPr="004D7DE5" w14:paraId="3D0E612A" w14:textId="77777777" w:rsidTr="00896E6E">
        <w:trPr>
          <w:jc w:val="center"/>
        </w:trPr>
        <w:tc>
          <w:tcPr>
            <w:tcW w:w="583" w:type="dxa"/>
            <w:vMerge/>
            <w:tcBorders>
              <w:left w:val="single" w:sz="4" w:space="0" w:color="auto"/>
              <w:right w:val="single" w:sz="4" w:space="0" w:color="auto"/>
            </w:tcBorders>
            <w:vAlign w:val="center"/>
          </w:tcPr>
          <w:p w14:paraId="2E8880F4"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5C7EC34"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1BD5F62" w14:textId="77777777" w:rsidR="00BD4729" w:rsidRPr="004D7DE5" w:rsidRDefault="00BD4729"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7900F9EE" w14:textId="77777777" w:rsidR="00BD4729" w:rsidRPr="004D7DE5" w:rsidRDefault="00BD4729" w:rsidP="007E7F90">
            <w:pPr>
              <w:spacing w:line="240" w:lineRule="auto"/>
              <w:jc w:val="center"/>
              <w:rPr>
                <w:rFonts w:eastAsia="Calibri"/>
                <w:sz w:val="22"/>
                <w:szCs w:val="22"/>
              </w:rPr>
            </w:pPr>
            <w:r w:rsidRPr="004D7DE5">
              <w:rPr>
                <w:sz w:val="22"/>
                <w:szCs w:val="22"/>
              </w:rPr>
              <w:t>67,8</w:t>
            </w:r>
          </w:p>
        </w:tc>
        <w:tc>
          <w:tcPr>
            <w:tcW w:w="774" w:type="dxa"/>
            <w:tcBorders>
              <w:top w:val="single" w:sz="4" w:space="0" w:color="auto"/>
              <w:left w:val="single" w:sz="4" w:space="0" w:color="auto"/>
              <w:bottom w:val="single" w:sz="4" w:space="0" w:color="auto"/>
              <w:right w:val="single" w:sz="4" w:space="0" w:color="auto"/>
            </w:tcBorders>
            <w:vAlign w:val="center"/>
          </w:tcPr>
          <w:p w14:paraId="35811CAB" w14:textId="77777777" w:rsidR="00BD4729" w:rsidRPr="004D7DE5" w:rsidRDefault="00BD4729" w:rsidP="007E7F90">
            <w:pPr>
              <w:spacing w:line="240" w:lineRule="auto"/>
              <w:jc w:val="center"/>
              <w:rPr>
                <w:rFonts w:eastAsia="Calibri"/>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353593AE" w14:textId="77777777" w:rsidR="00BD4729" w:rsidRPr="004D7DE5" w:rsidRDefault="00BD4729" w:rsidP="007E7F90">
            <w:pPr>
              <w:spacing w:line="240" w:lineRule="auto"/>
              <w:jc w:val="center"/>
              <w:rPr>
                <w:rFonts w:eastAsia="Calibri"/>
                <w:sz w:val="22"/>
                <w:szCs w:val="22"/>
              </w:rPr>
            </w:pPr>
            <w:r w:rsidRPr="004D7DE5">
              <w:rPr>
                <w:sz w:val="22"/>
                <w:szCs w:val="22"/>
              </w:rPr>
              <w:t>62,8</w:t>
            </w:r>
          </w:p>
        </w:tc>
        <w:tc>
          <w:tcPr>
            <w:tcW w:w="695" w:type="dxa"/>
            <w:tcBorders>
              <w:top w:val="single" w:sz="4" w:space="0" w:color="auto"/>
              <w:left w:val="single" w:sz="4" w:space="0" w:color="auto"/>
              <w:bottom w:val="single" w:sz="4" w:space="0" w:color="auto"/>
              <w:right w:val="single" w:sz="4" w:space="0" w:color="auto"/>
            </w:tcBorders>
            <w:vAlign w:val="center"/>
          </w:tcPr>
          <w:p w14:paraId="636F3F98"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DE78BB3" w14:textId="77777777" w:rsidR="00BD4729" w:rsidRPr="004D7DE5" w:rsidRDefault="00BD4729" w:rsidP="007E7F90">
            <w:pPr>
              <w:spacing w:line="240" w:lineRule="auto"/>
              <w:jc w:val="center"/>
              <w:rPr>
                <w:rFonts w:eastAsia="Calibri"/>
                <w:sz w:val="22"/>
                <w:szCs w:val="22"/>
              </w:rPr>
            </w:pPr>
            <w:r w:rsidRPr="004D7DE5">
              <w:rPr>
                <w:sz w:val="22"/>
                <w:szCs w:val="22"/>
              </w:rPr>
              <w:t>175</w:t>
            </w:r>
          </w:p>
        </w:tc>
        <w:tc>
          <w:tcPr>
            <w:tcW w:w="563" w:type="dxa"/>
            <w:tcBorders>
              <w:top w:val="single" w:sz="4" w:space="0" w:color="auto"/>
              <w:left w:val="single" w:sz="4" w:space="0" w:color="auto"/>
              <w:bottom w:val="single" w:sz="4" w:space="0" w:color="auto"/>
              <w:right w:val="single" w:sz="4" w:space="0" w:color="auto"/>
            </w:tcBorders>
            <w:vAlign w:val="center"/>
          </w:tcPr>
          <w:p w14:paraId="76E737ED"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1F598080" w14:textId="77777777" w:rsidR="00BD4729" w:rsidRPr="004D7DE5" w:rsidRDefault="00BD4729" w:rsidP="007E7F90">
            <w:pPr>
              <w:spacing w:line="240" w:lineRule="auto"/>
              <w:jc w:val="center"/>
              <w:rPr>
                <w:rFonts w:eastAsia="Calibri"/>
                <w:sz w:val="22"/>
                <w:szCs w:val="22"/>
              </w:rPr>
            </w:pPr>
            <w:r w:rsidRPr="004D7DE5">
              <w:rPr>
                <w:sz w:val="22"/>
                <w:szCs w:val="22"/>
              </w:rPr>
              <w:t>36</w:t>
            </w:r>
          </w:p>
        </w:tc>
        <w:tc>
          <w:tcPr>
            <w:tcW w:w="993" w:type="dxa"/>
            <w:tcBorders>
              <w:top w:val="single" w:sz="4" w:space="0" w:color="auto"/>
              <w:left w:val="single" w:sz="4" w:space="0" w:color="auto"/>
              <w:bottom w:val="single" w:sz="4" w:space="0" w:color="auto"/>
              <w:right w:val="single" w:sz="4" w:space="0" w:color="auto"/>
            </w:tcBorders>
            <w:vAlign w:val="center"/>
          </w:tcPr>
          <w:p w14:paraId="47A37CA6" w14:textId="77777777" w:rsidR="00BD4729" w:rsidRPr="004D7DE5" w:rsidRDefault="00BD4729"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5F1D77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09E34D3E"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7016FDAA" w14:textId="77777777" w:rsidR="00BD4729" w:rsidRPr="004D7DE5" w:rsidRDefault="00BD4729" w:rsidP="007E7F90">
            <w:pPr>
              <w:spacing w:line="240" w:lineRule="auto"/>
              <w:jc w:val="center"/>
              <w:rPr>
                <w:rFonts w:eastAsia="Calibri"/>
                <w:sz w:val="22"/>
                <w:szCs w:val="22"/>
              </w:rPr>
            </w:pPr>
            <w:r w:rsidRPr="004D7DE5">
              <w:rPr>
                <w:sz w:val="22"/>
                <w:szCs w:val="22"/>
              </w:rPr>
              <w:t>58</w:t>
            </w:r>
          </w:p>
        </w:tc>
      </w:tr>
      <w:tr w:rsidR="004D7DE5" w:rsidRPr="004D7DE5" w14:paraId="16A9FBB7" w14:textId="77777777" w:rsidTr="00896E6E">
        <w:trPr>
          <w:jc w:val="center"/>
        </w:trPr>
        <w:tc>
          <w:tcPr>
            <w:tcW w:w="583" w:type="dxa"/>
            <w:vMerge/>
            <w:tcBorders>
              <w:left w:val="single" w:sz="4" w:space="0" w:color="auto"/>
              <w:right w:val="single" w:sz="4" w:space="0" w:color="auto"/>
            </w:tcBorders>
            <w:vAlign w:val="center"/>
          </w:tcPr>
          <w:p w14:paraId="6BB24C37"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222D085"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CA63F93" w14:textId="77777777" w:rsidR="00BD4729" w:rsidRPr="004D7DE5" w:rsidRDefault="00BD4729"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10E1F2A0" w14:textId="77777777" w:rsidR="00BD4729" w:rsidRPr="004D7DE5" w:rsidRDefault="00BD4729" w:rsidP="007E7F90">
            <w:pPr>
              <w:spacing w:line="240" w:lineRule="auto"/>
              <w:jc w:val="center"/>
              <w:rPr>
                <w:rFonts w:eastAsia="Calibri"/>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4725A04B" w14:textId="77777777" w:rsidR="00BD4729" w:rsidRPr="004D7DE5" w:rsidRDefault="00BD4729" w:rsidP="007E7F90">
            <w:pPr>
              <w:spacing w:line="240" w:lineRule="auto"/>
              <w:jc w:val="center"/>
              <w:rPr>
                <w:rFonts w:eastAsia="Calibri"/>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0983319E"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695" w:type="dxa"/>
            <w:tcBorders>
              <w:top w:val="single" w:sz="4" w:space="0" w:color="auto"/>
              <w:left w:val="single" w:sz="4" w:space="0" w:color="auto"/>
              <w:bottom w:val="single" w:sz="4" w:space="0" w:color="auto"/>
              <w:right w:val="single" w:sz="4" w:space="0" w:color="auto"/>
            </w:tcBorders>
            <w:vAlign w:val="center"/>
          </w:tcPr>
          <w:p w14:paraId="0913421C" w14:textId="77777777" w:rsidR="00BD4729" w:rsidRPr="004D7DE5" w:rsidRDefault="00BD4729"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42DBD921" w14:textId="77777777" w:rsidR="00BD4729" w:rsidRPr="004D7DE5" w:rsidRDefault="00BD4729" w:rsidP="007E7F90">
            <w:pPr>
              <w:spacing w:line="240" w:lineRule="auto"/>
              <w:jc w:val="center"/>
              <w:rPr>
                <w:rFonts w:eastAsia="Calibri"/>
                <w:sz w:val="22"/>
                <w:szCs w:val="22"/>
              </w:rPr>
            </w:pPr>
            <w:r w:rsidRPr="004D7DE5">
              <w:rPr>
                <w:sz w:val="22"/>
                <w:szCs w:val="22"/>
              </w:rPr>
              <w:t>167</w:t>
            </w:r>
          </w:p>
        </w:tc>
        <w:tc>
          <w:tcPr>
            <w:tcW w:w="563" w:type="dxa"/>
            <w:tcBorders>
              <w:top w:val="single" w:sz="4" w:space="0" w:color="auto"/>
              <w:left w:val="single" w:sz="4" w:space="0" w:color="auto"/>
              <w:bottom w:val="single" w:sz="4" w:space="0" w:color="auto"/>
              <w:right w:val="single" w:sz="4" w:space="0" w:color="auto"/>
            </w:tcBorders>
            <w:vAlign w:val="center"/>
          </w:tcPr>
          <w:p w14:paraId="0725A03B" w14:textId="77777777" w:rsidR="00BD4729" w:rsidRPr="004D7DE5" w:rsidRDefault="00BD4729" w:rsidP="007E7F90">
            <w:pPr>
              <w:spacing w:line="240" w:lineRule="auto"/>
              <w:jc w:val="center"/>
              <w:rPr>
                <w:rFonts w:eastAsia="Calibri"/>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4980B7B9" w14:textId="77777777" w:rsidR="00BD4729" w:rsidRPr="004D7DE5" w:rsidRDefault="00BD4729" w:rsidP="007E7F90">
            <w:pPr>
              <w:spacing w:line="240" w:lineRule="auto"/>
              <w:jc w:val="center"/>
              <w:rPr>
                <w:rFonts w:eastAsia="Calibri"/>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bottom"/>
          </w:tcPr>
          <w:p w14:paraId="6A150833"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3E87E1E"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493B2CD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7E337204" w14:textId="77777777" w:rsidR="00BD4729" w:rsidRPr="004D7DE5" w:rsidRDefault="00BD4729" w:rsidP="007E7F90">
            <w:pPr>
              <w:spacing w:line="240" w:lineRule="auto"/>
              <w:jc w:val="center"/>
              <w:rPr>
                <w:rFonts w:eastAsia="Calibri"/>
                <w:sz w:val="22"/>
                <w:szCs w:val="22"/>
              </w:rPr>
            </w:pPr>
            <w:r w:rsidRPr="004D7DE5">
              <w:rPr>
                <w:sz w:val="22"/>
                <w:szCs w:val="22"/>
              </w:rPr>
              <w:t>49</w:t>
            </w:r>
          </w:p>
        </w:tc>
      </w:tr>
      <w:tr w:rsidR="004D7DE5" w:rsidRPr="004D7DE5" w14:paraId="511F067E" w14:textId="77777777" w:rsidTr="00896E6E">
        <w:trPr>
          <w:jc w:val="center"/>
        </w:trPr>
        <w:tc>
          <w:tcPr>
            <w:tcW w:w="583" w:type="dxa"/>
            <w:vMerge/>
            <w:tcBorders>
              <w:left w:val="single" w:sz="4" w:space="0" w:color="auto"/>
              <w:right w:val="single" w:sz="4" w:space="0" w:color="auto"/>
            </w:tcBorders>
            <w:vAlign w:val="center"/>
          </w:tcPr>
          <w:p w14:paraId="122A637D"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F377B3D"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E7FC248" w14:textId="77777777" w:rsidR="00BD4729" w:rsidRPr="004D7DE5" w:rsidRDefault="00BD4729"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564D0604" w14:textId="77777777" w:rsidR="00BD4729" w:rsidRPr="004D7DE5" w:rsidRDefault="00BD4729" w:rsidP="007E7F90">
            <w:pPr>
              <w:spacing w:line="240" w:lineRule="auto"/>
              <w:jc w:val="center"/>
              <w:rPr>
                <w:rFonts w:eastAsia="Calibri"/>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63ECBAB1" w14:textId="77777777" w:rsidR="00BD4729" w:rsidRPr="004D7DE5" w:rsidRDefault="00BD4729" w:rsidP="007E7F90">
            <w:pPr>
              <w:spacing w:line="240" w:lineRule="auto"/>
              <w:jc w:val="center"/>
              <w:rPr>
                <w:rFonts w:eastAsia="Calibri"/>
                <w:sz w:val="22"/>
                <w:szCs w:val="22"/>
              </w:rPr>
            </w:pPr>
            <w:r w:rsidRPr="004D7DE5">
              <w:rPr>
                <w:sz w:val="22"/>
                <w:szCs w:val="22"/>
              </w:rPr>
              <w:t>22,5</w:t>
            </w:r>
          </w:p>
        </w:tc>
        <w:tc>
          <w:tcPr>
            <w:tcW w:w="709" w:type="dxa"/>
            <w:tcBorders>
              <w:top w:val="single" w:sz="4" w:space="0" w:color="auto"/>
              <w:left w:val="single" w:sz="4" w:space="0" w:color="auto"/>
              <w:bottom w:val="single" w:sz="4" w:space="0" w:color="auto"/>
              <w:right w:val="single" w:sz="4" w:space="0" w:color="auto"/>
            </w:tcBorders>
            <w:vAlign w:val="center"/>
          </w:tcPr>
          <w:p w14:paraId="0BC30014" w14:textId="77777777" w:rsidR="00BD4729" w:rsidRPr="004D7DE5" w:rsidRDefault="00BD4729" w:rsidP="007E7F90">
            <w:pPr>
              <w:spacing w:line="240" w:lineRule="auto"/>
              <w:jc w:val="center"/>
              <w:rPr>
                <w:rFonts w:eastAsia="Calibri"/>
                <w:sz w:val="22"/>
                <w:szCs w:val="22"/>
              </w:rPr>
            </w:pPr>
            <w:r w:rsidRPr="004D7DE5">
              <w:rPr>
                <w:sz w:val="22"/>
                <w:szCs w:val="22"/>
              </w:rPr>
              <w:t>67,9</w:t>
            </w:r>
          </w:p>
        </w:tc>
        <w:tc>
          <w:tcPr>
            <w:tcW w:w="695" w:type="dxa"/>
            <w:tcBorders>
              <w:top w:val="single" w:sz="4" w:space="0" w:color="auto"/>
              <w:left w:val="single" w:sz="4" w:space="0" w:color="auto"/>
              <w:bottom w:val="single" w:sz="4" w:space="0" w:color="auto"/>
              <w:right w:val="single" w:sz="4" w:space="0" w:color="auto"/>
            </w:tcBorders>
            <w:vAlign w:val="center"/>
          </w:tcPr>
          <w:p w14:paraId="52E6C8B2" w14:textId="77777777" w:rsidR="00BD4729" w:rsidRPr="004D7DE5" w:rsidRDefault="00BD4729"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7AAE2ECD" w14:textId="77777777" w:rsidR="00BD4729" w:rsidRPr="004D7DE5" w:rsidRDefault="00BD4729" w:rsidP="007E7F90">
            <w:pPr>
              <w:spacing w:line="240" w:lineRule="auto"/>
              <w:jc w:val="center"/>
              <w:rPr>
                <w:rFonts w:eastAsia="Calibri"/>
                <w:sz w:val="22"/>
                <w:szCs w:val="22"/>
              </w:rPr>
            </w:pPr>
            <w:r w:rsidRPr="004D7DE5">
              <w:rPr>
                <w:sz w:val="22"/>
                <w:szCs w:val="22"/>
              </w:rPr>
              <w:t>142</w:t>
            </w:r>
          </w:p>
        </w:tc>
        <w:tc>
          <w:tcPr>
            <w:tcW w:w="563" w:type="dxa"/>
            <w:tcBorders>
              <w:top w:val="single" w:sz="4" w:space="0" w:color="auto"/>
              <w:left w:val="single" w:sz="4" w:space="0" w:color="auto"/>
              <w:bottom w:val="single" w:sz="4" w:space="0" w:color="auto"/>
              <w:right w:val="single" w:sz="4" w:space="0" w:color="auto"/>
            </w:tcBorders>
            <w:vAlign w:val="center"/>
          </w:tcPr>
          <w:p w14:paraId="07465C06"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center"/>
          </w:tcPr>
          <w:p w14:paraId="3144F4DF" w14:textId="77777777" w:rsidR="00BD4729" w:rsidRPr="004D7DE5" w:rsidRDefault="00BD4729"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3D72ECAC"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center"/>
          </w:tcPr>
          <w:p w14:paraId="7CEE5E4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5FA36A7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1B381234" w14:textId="77777777" w:rsidR="00BD4729" w:rsidRPr="004D7DE5" w:rsidRDefault="00BD4729" w:rsidP="007E7F90">
            <w:pPr>
              <w:spacing w:line="240" w:lineRule="auto"/>
              <w:jc w:val="center"/>
              <w:rPr>
                <w:rFonts w:eastAsia="Calibri"/>
                <w:sz w:val="22"/>
                <w:szCs w:val="22"/>
              </w:rPr>
            </w:pPr>
            <w:r w:rsidRPr="004D7DE5">
              <w:rPr>
                <w:sz w:val="22"/>
                <w:szCs w:val="22"/>
              </w:rPr>
              <w:t>36</w:t>
            </w:r>
          </w:p>
        </w:tc>
      </w:tr>
      <w:tr w:rsidR="004D7DE5" w:rsidRPr="004D7DE5" w14:paraId="206149B1" w14:textId="77777777" w:rsidTr="00896E6E">
        <w:trPr>
          <w:jc w:val="center"/>
        </w:trPr>
        <w:tc>
          <w:tcPr>
            <w:tcW w:w="583" w:type="dxa"/>
            <w:vMerge/>
            <w:tcBorders>
              <w:left w:val="single" w:sz="4" w:space="0" w:color="auto"/>
              <w:right w:val="single" w:sz="4" w:space="0" w:color="auto"/>
            </w:tcBorders>
            <w:vAlign w:val="center"/>
          </w:tcPr>
          <w:p w14:paraId="2E48F30E" w14:textId="77777777" w:rsidR="00BD4729" w:rsidRPr="004D7DE5" w:rsidRDefault="00BD4729"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FA12D6A"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558005E" w14:textId="77777777" w:rsidR="00BD4729" w:rsidRPr="004D7DE5" w:rsidRDefault="00BD4729"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3C12ED37" w14:textId="77777777" w:rsidR="00BD4729" w:rsidRPr="004D7DE5" w:rsidRDefault="00BD4729" w:rsidP="007E7F90">
            <w:pPr>
              <w:spacing w:line="240" w:lineRule="auto"/>
              <w:jc w:val="center"/>
              <w:rPr>
                <w:rFonts w:eastAsia="Calibri"/>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bottom"/>
          </w:tcPr>
          <w:p w14:paraId="3D23335E" w14:textId="77777777" w:rsidR="00BD4729" w:rsidRPr="004D7DE5" w:rsidRDefault="00BD4729" w:rsidP="007E7F90">
            <w:pPr>
              <w:spacing w:line="240" w:lineRule="auto"/>
              <w:jc w:val="center"/>
              <w:rPr>
                <w:rFonts w:eastAsia="Calibri"/>
                <w:sz w:val="22"/>
                <w:szCs w:val="22"/>
              </w:rPr>
            </w:pPr>
            <w:r w:rsidRPr="004D7DE5">
              <w:rPr>
                <w:sz w:val="22"/>
                <w:szCs w:val="22"/>
              </w:rPr>
              <w:t>27,3</w:t>
            </w:r>
          </w:p>
        </w:tc>
        <w:tc>
          <w:tcPr>
            <w:tcW w:w="709" w:type="dxa"/>
            <w:tcBorders>
              <w:top w:val="single" w:sz="4" w:space="0" w:color="auto"/>
              <w:left w:val="single" w:sz="4" w:space="0" w:color="auto"/>
              <w:bottom w:val="single" w:sz="4" w:space="0" w:color="auto"/>
              <w:right w:val="single" w:sz="4" w:space="0" w:color="auto"/>
            </w:tcBorders>
            <w:vAlign w:val="bottom"/>
          </w:tcPr>
          <w:p w14:paraId="0A767591" w14:textId="77777777" w:rsidR="00BD4729" w:rsidRPr="004D7DE5" w:rsidRDefault="00BD4729" w:rsidP="007E7F90">
            <w:pPr>
              <w:spacing w:line="240" w:lineRule="auto"/>
              <w:jc w:val="center"/>
              <w:rPr>
                <w:rFonts w:eastAsia="Calibri"/>
                <w:sz w:val="22"/>
                <w:szCs w:val="22"/>
              </w:rPr>
            </w:pPr>
            <w:r w:rsidRPr="004D7DE5">
              <w:rPr>
                <w:sz w:val="22"/>
                <w:szCs w:val="22"/>
              </w:rPr>
              <w:t>72,5</w:t>
            </w:r>
          </w:p>
        </w:tc>
        <w:tc>
          <w:tcPr>
            <w:tcW w:w="695" w:type="dxa"/>
            <w:tcBorders>
              <w:top w:val="single" w:sz="4" w:space="0" w:color="auto"/>
              <w:left w:val="single" w:sz="4" w:space="0" w:color="auto"/>
              <w:bottom w:val="single" w:sz="4" w:space="0" w:color="auto"/>
              <w:right w:val="single" w:sz="4" w:space="0" w:color="auto"/>
            </w:tcBorders>
            <w:vAlign w:val="bottom"/>
          </w:tcPr>
          <w:p w14:paraId="7D88FC09" w14:textId="77777777" w:rsidR="00BD4729" w:rsidRPr="004D7DE5" w:rsidRDefault="00BD4729"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0B39E699" w14:textId="77777777" w:rsidR="00BD4729" w:rsidRPr="004D7DE5" w:rsidRDefault="00BD4729" w:rsidP="007E7F90">
            <w:pPr>
              <w:spacing w:line="240" w:lineRule="auto"/>
              <w:jc w:val="center"/>
              <w:rPr>
                <w:rFonts w:eastAsia="Calibri"/>
                <w:sz w:val="22"/>
                <w:szCs w:val="22"/>
              </w:rPr>
            </w:pPr>
            <w:r w:rsidRPr="004D7DE5">
              <w:rPr>
                <w:sz w:val="22"/>
                <w:szCs w:val="22"/>
              </w:rPr>
              <w:t>133</w:t>
            </w:r>
          </w:p>
        </w:tc>
        <w:tc>
          <w:tcPr>
            <w:tcW w:w="563" w:type="dxa"/>
            <w:tcBorders>
              <w:top w:val="single" w:sz="4" w:space="0" w:color="auto"/>
              <w:left w:val="single" w:sz="4" w:space="0" w:color="auto"/>
              <w:bottom w:val="single" w:sz="4" w:space="0" w:color="auto"/>
              <w:right w:val="single" w:sz="4" w:space="0" w:color="auto"/>
            </w:tcBorders>
            <w:vAlign w:val="bottom"/>
          </w:tcPr>
          <w:p w14:paraId="475042D7"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6D2101FA" w14:textId="77777777" w:rsidR="00BD4729" w:rsidRPr="004D7DE5" w:rsidRDefault="00BD4729"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2655C5CA"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391948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center"/>
          </w:tcPr>
          <w:p w14:paraId="42FABC3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709" w:type="dxa"/>
            <w:tcBorders>
              <w:top w:val="single" w:sz="4" w:space="0" w:color="auto"/>
              <w:left w:val="single" w:sz="4" w:space="0" w:color="auto"/>
              <w:bottom w:val="single" w:sz="4" w:space="0" w:color="auto"/>
              <w:right w:val="single" w:sz="4" w:space="0" w:color="auto"/>
            </w:tcBorders>
            <w:vAlign w:val="bottom"/>
          </w:tcPr>
          <w:p w14:paraId="2813F316" w14:textId="77777777" w:rsidR="00BD4729" w:rsidRPr="004D7DE5" w:rsidRDefault="00BD4729" w:rsidP="007E7F90">
            <w:pPr>
              <w:spacing w:line="240" w:lineRule="auto"/>
              <w:jc w:val="center"/>
              <w:rPr>
                <w:rFonts w:eastAsia="Calibri"/>
                <w:sz w:val="22"/>
                <w:szCs w:val="22"/>
              </w:rPr>
            </w:pPr>
            <w:r w:rsidRPr="004D7DE5">
              <w:rPr>
                <w:sz w:val="22"/>
                <w:szCs w:val="22"/>
              </w:rPr>
              <w:t>31</w:t>
            </w:r>
          </w:p>
        </w:tc>
      </w:tr>
      <w:tr w:rsidR="004D7DE5" w:rsidRPr="004D7DE5" w14:paraId="022F264B"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4F54D5B4" w14:textId="77777777" w:rsidR="00BD4729" w:rsidRPr="004D7DE5" w:rsidRDefault="00BD4729"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04974265" w14:textId="77777777" w:rsidR="00BD4729" w:rsidRPr="004D7DE5" w:rsidRDefault="00BD4729"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9DAD4AA" w14:textId="77777777" w:rsidR="00BD4729" w:rsidRPr="004D7DE5" w:rsidRDefault="00BD4729"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1B1D4B89" w14:textId="77777777" w:rsidR="00BD4729" w:rsidRPr="004D7DE5" w:rsidRDefault="00BD4729" w:rsidP="007E7F90">
            <w:pPr>
              <w:spacing w:line="240" w:lineRule="auto"/>
              <w:jc w:val="center"/>
              <w:rPr>
                <w:rFonts w:eastAsia="Calibri"/>
                <w:sz w:val="22"/>
                <w:szCs w:val="22"/>
              </w:rPr>
            </w:pPr>
            <w:r w:rsidRPr="004D7DE5">
              <w:rPr>
                <w:sz w:val="22"/>
                <w:szCs w:val="22"/>
              </w:rPr>
              <w:t>65,0</w:t>
            </w:r>
          </w:p>
        </w:tc>
        <w:tc>
          <w:tcPr>
            <w:tcW w:w="774" w:type="dxa"/>
            <w:tcBorders>
              <w:top w:val="single" w:sz="4" w:space="0" w:color="auto"/>
              <w:left w:val="single" w:sz="4" w:space="0" w:color="auto"/>
              <w:bottom w:val="single" w:sz="4" w:space="0" w:color="auto"/>
              <w:right w:val="single" w:sz="4" w:space="0" w:color="auto"/>
            </w:tcBorders>
            <w:vAlign w:val="bottom"/>
          </w:tcPr>
          <w:p w14:paraId="4DE78F13" w14:textId="77777777" w:rsidR="00BD4729" w:rsidRPr="004D7DE5" w:rsidRDefault="00BD4729" w:rsidP="007E7F90">
            <w:pPr>
              <w:spacing w:line="240" w:lineRule="auto"/>
              <w:jc w:val="center"/>
              <w:rPr>
                <w:rFonts w:eastAsia="Calibri"/>
                <w:sz w:val="22"/>
                <w:szCs w:val="22"/>
              </w:rPr>
            </w:pPr>
            <w:r w:rsidRPr="004D7DE5">
              <w:rPr>
                <w:sz w:val="22"/>
                <w:szCs w:val="22"/>
              </w:rPr>
              <w:t>30,7</w:t>
            </w:r>
          </w:p>
        </w:tc>
        <w:tc>
          <w:tcPr>
            <w:tcW w:w="709" w:type="dxa"/>
            <w:tcBorders>
              <w:top w:val="single" w:sz="4" w:space="0" w:color="auto"/>
              <w:left w:val="single" w:sz="4" w:space="0" w:color="auto"/>
              <w:bottom w:val="single" w:sz="4" w:space="0" w:color="auto"/>
              <w:right w:val="single" w:sz="4" w:space="0" w:color="auto"/>
            </w:tcBorders>
            <w:vAlign w:val="bottom"/>
          </w:tcPr>
          <w:p w14:paraId="4768B09B" w14:textId="77777777" w:rsidR="00BD4729" w:rsidRPr="004D7DE5" w:rsidRDefault="00BD4729" w:rsidP="007E7F90">
            <w:pPr>
              <w:spacing w:line="240" w:lineRule="auto"/>
              <w:jc w:val="center"/>
              <w:rPr>
                <w:rFonts w:eastAsia="Calibri"/>
                <w:sz w:val="22"/>
                <w:szCs w:val="22"/>
              </w:rPr>
            </w:pPr>
            <w:r w:rsidRPr="004D7DE5">
              <w:rPr>
                <w:sz w:val="22"/>
                <w:szCs w:val="22"/>
              </w:rPr>
              <w:t>65,0</w:t>
            </w:r>
          </w:p>
        </w:tc>
        <w:tc>
          <w:tcPr>
            <w:tcW w:w="695" w:type="dxa"/>
            <w:tcBorders>
              <w:top w:val="single" w:sz="4" w:space="0" w:color="auto"/>
              <w:left w:val="single" w:sz="4" w:space="0" w:color="auto"/>
              <w:bottom w:val="single" w:sz="4" w:space="0" w:color="auto"/>
              <w:right w:val="single" w:sz="4" w:space="0" w:color="auto"/>
            </w:tcBorders>
            <w:vAlign w:val="bottom"/>
          </w:tcPr>
          <w:p w14:paraId="164C08F2" w14:textId="77777777" w:rsidR="00BD4729" w:rsidRPr="004D7DE5" w:rsidRDefault="00BD4729"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7DFFEF32" w14:textId="77777777" w:rsidR="00BD4729" w:rsidRPr="004D7DE5" w:rsidRDefault="00BD4729" w:rsidP="007E7F90">
            <w:pPr>
              <w:spacing w:line="240" w:lineRule="auto"/>
              <w:jc w:val="center"/>
              <w:rPr>
                <w:rFonts w:eastAsia="Calibri"/>
                <w:sz w:val="22"/>
                <w:szCs w:val="22"/>
              </w:rPr>
            </w:pPr>
            <w:r w:rsidRPr="004D7DE5">
              <w:rPr>
                <w:sz w:val="22"/>
                <w:szCs w:val="22"/>
              </w:rPr>
              <w:t>163</w:t>
            </w:r>
          </w:p>
        </w:tc>
        <w:tc>
          <w:tcPr>
            <w:tcW w:w="563" w:type="dxa"/>
            <w:tcBorders>
              <w:top w:val="single" w:sz="4" w:space="0" w:color="auto"/>
              <w:left w:val="single" w:sz="4" w:space="0" w:color="auto"/>
              <w:bottom w:val="single" w:sz="4" w:space="0" w:color="auto"/>
              <w:right w:val="single" w:sz="4" w:space="0" w:color="auto"/>
            </w:tcBorders>
            <w:vAlign w:val="bottom"/>
          </w:tcPr>
          <w:p w14:paraId="5E8855B6"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708" w:type="dxa"/>
            <w:tcBorders>
              <w:top w:val="single" w:sz="4" w:space="0" w:color="auto"/>
              <w:left w:val="single" w:sz="4" w:space="0" w:color="auto"/>
              <w:bottom w:val="single" w:sz="4" w:space="0" w:color="auto"/>
              <w:right w:val="single" w:sz="4" w:space="0" w:color="auto"/>
            </w:tcBorders>
            <w:vAlign w:val="bottom"/>
          </w:tcPr>
          <w:p w14:paraId="2F4D0D65" w14:textId="77777777" w:rsidR="00BD4729" w:rsidRPr="004D7DE5" w:rsidRDefault="00BD4729" w:rsidP="007E7F90">
            <w:pPr>
              <w:spacing w:line="240" w:lineRule="auto"/>
              <w:jc w:val="center"/>
              <w:rPr>
                <w:rFonts w:eastAsia="Calibri"/>
                <w:sz w:val="22"/>
                <w:szCs w:val="22"/>
              </w:rPr>
            </w:pPr>
            <w:r w:rsidRPr="004D7DE5">
              <w:rPr>
                <w:sz w:val="22"/>
                <w:szCs w:val="22"/>
              </w:rPr>
              <w:t>34</w:t>
            </w:r>
          </w:p>
        </w:tc>
        <w:tc>
          <w:tcPr>
            <w:tcW w:w="993" w:type="dxa"/>
            <w:tcBorders>
              <w:top w:val="single" w:sz="4" w:space="0" w:color="auto"/>
              <w:left w:val="single" w:sz="4" w:space="0" w:color="auto"/>
              <w:bottom w:val="single" w:sz="4" w:space="0" w:color="auto"/>
              <w:right w:val="single" w:sz="4" w:space="0" w:color="auto"/>
            </w:tcBorders>
            <w:vAlign w:val="bottom"/>
          </w:tcPr>
          <w:p w14:paraId="3A07B335" w14:textId="77777777" w:rsidR="00BD4729" w:rsidRPr="004D7DE5" w:rsidRDefault="00BD4729"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472D816"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709" w:type="dxa"/>
            <w:tcBorders>
              <w:top w:val="single" w:sz="4" w:space="0" w:color="auto"/>
              <w:left w:val="single" w:sz="4" w:space="0" w:color="auto"/>
              <w:bottom w:val="single" w:sz="4" w:space="0" w:color="auto"/>
              <w:right w:val="single" w:sz="4" w:space="0" w:color="auto"/>
            </w:tcBorders>
            <w:vAlign w:val="bottom"/>
          </w:tcPr>
          <w:p w14:paraId="54D8AA0B"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709" w:type="dxa"/>
            <w:tcBorders>
              <w:top w:val="single" w:sz="4" w:space="0" w:color="auto"/>
              <w:left w:val="single" w:sz="4" w:space="0" w:color="auto"/>
              <w:bottom w:val="single" w:sz="4" w:space="0" w:color="auto"/>
              <w:right w:val="single" w:sz="4" w:space="0" w:color="auto"/>
            </w:tcBorders>
            <w:vAlign w:val="bottom"/>
          </w:tcPr>
          <w:p w14:paraId="170050F9" w14:textId="77777777" w:rsidR="00BD4729" w:rsidRPr="004D7DE5" w:rsidRDefault="00BD4729" w:rsidP="007E7F90">
            <w:pPr>
              <w:spacing w:line="240" w:lineRule="auto"/>
              <w:jc w:val="center"/>
              <w:rPr>
                <w:rFonts w:eastAsia="Calibri"/>
                <w:sz w:val="22"/>
                <w:szCs w:val="22"/>
              </w:rPr>
            </w:pPr>
            <w:r w:rsidRPr="004D7DE5">
              <w:rPr>
                <w:sz w:val="22"/>
                <w:szCs w:val="22"/>
              </w:rPr>
              <w:t>41</w:t>
            </w:r>
          </w:p>
        </w:tc>
      </w:tr>
      <w:tr w:rsidR="004D7DE5" w:rsidRPr="004D7DE5" w14:paraId="112A2EAB"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65DCC9CF" w14:textId="77777777" w:rsidR="00896E6E" w:rsidRPr="004D7DE5" w:rsidRDefault="00896E6E" w:rsidP="007E7F90">
            <w:pPr>
              <w:spacing w:line="240" w:lineRule="auto"/>
              <w:jc w:val="center"/>
              <w:rPr>
                <w:b/>
                <w:sz w:val="22"/>
                <w:szCs w:val="22"/>
              </w:rPr>
            </w:pPr>
            <w:r w:rsidRPr="004D7DE5">
              <w:rPr>
                <w:b/>
                <w:sz w:val="22"/>
                <w:szCs w:val="22"/>
              </w:rPr>
              <w:t>27</w:t>
            </w:r>
          </w:p>
        </w:tc>
        <w:tc>
          <w:tcPr>
            <w:tcW w:w="720" w:type="dxa"/>
            <w:vMerge w:val="restart"/>
            <w:tcBorders>
              <w:top w:val="single" w:sz="4" w:space="0" w:color="auto"/>
              <w:left w:val="single" w:sz="4" w:space="0" w:color="auto"/>
              <w:right w:val="single" w:sz="4" w:space="0" w:color="auto"/>
            </w:tcBorders>
            <w:vAlign w:val="center"/>
            <w:hideMark/>
          </w:tcPr>
          <w:p w14:paraId="6236FDBD" w14:textId="77777777" w:rsidR="00896E6E" w:rsidRPr="004D7DE5" w:rsidRDefault="00896E6E" w:rsidP="007E7F90">
            <w:pPr>
              <w:spacing w:line="240" w:lineRule="auto"/>
              <w:ind w:left="-84" w:right="-108"/>
              <w:jc w:val="center"/>
              <w:rPr>
                <w:b/>
                <w:sz w:val="22"/>
                <w:szCs w:val="22"/>
              </w:rPr>
            </w:pPr>
            <w:r w:rsidRPr="004D7DE5">
              <w:rPr>
                <w:b/>
                <w:sz w:val="22"/>
                <w:szCs w:val="22"/>
              </w:rPr>
              <w:t>KK38</w:t>
            </w:r>
          </w:p>
        </w:tc>
        <w:tc>
          <w:tcPr>
            <w:tcW w:w="581" w:type="dxa"/>
            <w:tcBorders>
              <w:top w:val="single" w:sz="4" w:space="0" w:color="auto"/>
              <w:left w:val="single" w:sz="4" w:space="0" w:color="auto"/>
              <w:bottom w:val="single" w:sz="4" w:space="0" w:color="auto"/>
              <w:right w:val="single" w:sz="4" w:space="0" w:color="auto"/>
            </w:tcBorders>
            <w:vAlign w:val="center"/>
            <w:hideMark/>
          </w:tcPr>
          <w:p w14:paraId="72B12FF2"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12895386" w14:textId="77777777" w:rsidR="00896E6E" w:rsidRPr="004D7DE5" w:rsidRDefault="00896E6E"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3955F1DB" w14:textId="77777777" w:rsidR="00896E6E" w:rsidRPr="004D7DE5" w:rsidRDefault="00896E6E" w:rsidP="007E7F90">
            <w:pPr>
              <w:spacing w:line="240" w:lineRule="auto"/>
              <w:jc w:val="center"/>
              <w:rPr>
                <w:sz w:val="22"/>
                <w:szCs w:val="22"/>
              </w:rPr>
            </w:pPr>
            <w:r w:rsidRPr="004D7DE5">
              <w:rPr>
                <w:sz w:val="22"/>
                <w:szCs w:val="22"/>
              </w:rPr>
              <w:t>32,9</w:t>
            </w:r>
          </w:p>
        </w:tc>
        <w:tc>
          <w:tcPr>
            <w:tcW w:w="709" w:type="dxa"/>
            <w:tcBorders>
              <w:top w:val="single" w:sz="4" w:space="0" w:color="auto"/>
              <w:left w:val="single" w:sz="4" w:space="0" w:color="auto"/>
              <w:bottom w:val="single" w:sz="4" w:space="0" w:color="auto"/>
              <w:right w:val="single" w:sz="4" w:space="0" w:color="auto"/>
            </w:tcBorders>
            <w:vAlign w:val="center"/>
          </w:tcPr>
          <w:p w14:paraId="312C1E8C" w14:textId="77777777" w:rsidR="00896E6E" w:rsidRPr="004D7DE5" w:rsidRDefault="00896E6E" w:rsidP="007E7F90">
            <w:pPr>
              <w:spacing w:line="240" w:lineRule="auto"/>
              <w:jc w:val="center"/>
              <w:rPr>
                <w:sz w:val="22"/>
                <w:szCs w:val="22"/>
              </w:rPr>
            </w:pPr>
            <w:r w:rsidRPr="004D7DE5">
              <w:rPr>
                <w:sz w:val="22"/>
                <w:szCs w:val="22"/>
              </w:rPr>
              <w:t>64,2</w:t>
            </w:r>
          </w:p>
        </w:tc>
        <w:tc>
          <w:tcPr>
            <w:tcW w:w="695" w:type="dxa"/>
            <w:tcBorders>
              <w:top w:val="single" w:sz="4" w:space="0" w:color="auto"/>
              <w:left w:val="single" w:sz="4" w:space="0" w:color="auto"/>
              <w:bottom w:val="single" w:sz="4" w:space="0" w:color="auto"/>
              <w:right w:val="single" w:sz="4" w:space="0" w:color="auto"/>
            </w:tcBorders>
            <w:vAlign w:val="center"/>
          </w:tcPr>
          <w:p w14:paraId="049CBF59" w14:textId="77777777" w:rsidR="00896E6E" w:rsidRPr="004D7DE5" w:rsidRDefault="00896E6E"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0C656EAF" w14:textId="77777777" w:rsidR="00896E6E" w:rsidRPr="004D7DE5" w:rsidRDefault="00896E6E" w:rsidP="007E7F90">
            <w:pPr>
              <w:spacing w:line="240" w:lineRule="auto"/>
              <w:jc w:val="center"/>
              <w:rPr>
                <w:sz w:val="22"/>
                <w:szCs w:val="22"/>
              </w:rPr>
            </w:pPr>
            <w:r w:rsidRPr="004D7DE5">
              <w:rPr>
                <w:sz w:val="22"/>
                <w:szCs w:val="22"/>
              </w:rPr>
              <w:t>204</w:t>
            </w:r>
          </w:p>
        </w:tc>
        <w:tc>
          <w:tcPr>
            <w:tcW w:w="563" w:type="dxa"/>
            <w:tcBorders>
              <w:top w:val="single" w:sz="4" w:space="0" w:color="auto"/>
              <w:left w:val="single" w:sz="4" w:space="0" w:color="auto"/>
              <w:bottom w:val="single" w:sz="4" w:space="0" w:color="auto"/>
              <w:right w:val="single" w:sz="4" w:space="0" w:color="auto"/>
            </w:tcBorders>
            <w:vAlign w:val="center"/>
          </w:tcPr>
          <w:p w14:paraId="2A53EFA4" w14:textId="77777777" w:rsidR="00896E6E" w:rsidRPr="004D7DE5" w:rsidRDefault="00896E6E"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711D25AA" w14:textId="77777777" w:rsidR="00896E6E" w:rsidRPr="004D7DE5" w:rsidRDefault="00896E6E"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063AE8B7"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CFE74FF" w14:textId="1056F48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8DB1D2C" w14:textId="79037228"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8FB0637" w14:textId="77777777" w:rsidR="00896E6E" w:rsidRPr="004D7DE5" w:rsidRDefault="00896E6E" w:rsidP="007E7F90">
            <w:pPr>
              <w:spacing w:line="240" w:lineRule="auto"/>
              <w:jc w:val="center"/>
              <w:rPr>
                <w:sz w:val="22"/>
                <w:szCs w:val="22"/>
              </w:rPr>
            </w:pPr>
            <w:r w:rsidRPr="004D7DE5">
              <w:rPr>
                <w:sz w:val="22"/>
                <w:szCs w:val="22"/>
              </w:rPr>
              <w:t>46</w:t>
            </w:r>
          </w:p>
        </w:tc>
      </w:tr>
      <w:tr w:rsidR="004D7DE5" w:rsidRPr="004D7DE5" w14:paraId="0B0EA6A0" w14:textId="77777777" w:rsidTr="00896E6E">
        <w:trPr>
          <w:jc w:val="center"/>
        </w:trPr>
        <w:tc>
          <w:tcPr>
            <w:tcW w:w="583" w:type="dxa"/>
            <w:vMerge/>
            <w:tcBorders>
              <w:left w:val="single" w:sz="4" w:space="0" w:color="auto"/>
              <w:right w:val="single" w:sz="4" w:space="0" w:color="auto"/>
            </w:tcBorders>
            <w:vAlign w:val="center"/>
            <w:hideMark/>
          </w:tcPr>
          <w:p w14:paraId="1A4D22ED"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1C41988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1B85DA0D"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90AD81F" w14:textId="77777777" w:rsidR="00896E6E" w:rsidRPr="004D7DE5" w:rsidRDefault="00896E6E" w:rsidP="007E7F90">
            <w:pPr>
              <w:spacing w:line="240" w:lineRule="auto"/>
              <w:jc w:val="center"/>
              <w:rPr>
                <w:sz w:val="22"/>
                <w:szCs w:val="22"/>
              </w:rPr>
            </w:pPr>
            <w:r w:rsidRPr="004D7DE5">
              <w:rPr>
                <w:sz w:val="22"/>
                <w:szCs w:val="22"/>
              </w:rPr>
              <w:t>66,1</w:t>
            </w:r>
          </w:p>
        </w:tc>
        <w:tc>
          <w:tcPr>
            <w:tcW w:w="774" w:type="dxa"/>
            <w:tcBorders>
              <w:top w:val="single" w:sz="4" w:space="0" w:color="auto"/>
              <w:left w:val="single" w:sz="4" w:space="0" w:color="auto"/>
              <w:bottom w:val="single" w:sz="4" w:space="0" w:color="auto"/>
              <w:right w:val="single" w:sz="4" w:space="0" w:color="auto"/>
            </w:tcBorders>
            <w:vAlign w:val="center"/>
          </w:tcPr>
          <w:p w14:paraId="30120E54" w14:textId="77777777" w:rsidR="00896E6E" w:rsidRPr="004D7DE5" w:rsidRDefault="00896E6E" w:rsidP="007E7F90">
            <w:pPr>
              <w:spacing w:line="240" w:lineRule="auto"/>
              <w:jc w:val="center"/>
              <w:rPr>
                <w:sz w:val="22"/>
                <w:szCs w:val="22"/>
              </w:rPr>
            </w:pPr>
            <w:r w:rsidRPr="004D7DE5">
              <w:rPr>
                <w:sz w:val="22"/>
                <w:szCs w:val="22"/>
              </w:rPr>
              <w:t>32,2</w:t>
            </w:r>
          </w:p>
        </w:tc>
        <w:tc>
          <w:tcPr>
            <w:tcW w:w="709" w:type="dxa"/>
            <w:tcBorders>
              <w:top w:val="single" w:sz="4" w:space="0" w:color="auto"/>
              <w:left w:val="single" w:sz="4" w:space="0" w:color="auto"/>
              <w:bottom w:val="single" w:sz="4" w:space="0" w:color="auto"/>
              <w:right w:val="single" w:sz="4" w:space="0" w:color="auto"/>
            </w:tcBorders>
            <w:vAlign w:val="center"/>
          </w:tcPr>
          <w:p w14:paraId="3FBC8A1A" w14:textId="77777777" w:rsidR="00896E6E" w:rsidRPr="004D7DE5" w:rsidRDefault="00896E6E" w:rsidP="007E7F90">
            <w:pPr>
              <w:spacing w:line="240" w:lineRule="auto"/>
              <w:jc w:val="center"/>
              <w:rPr>
                <w:sz w:val="22"/>
                <w:szCs w:val="22"/>
              </w:rPr>
            </w:pPr>
            <w:r w:rsidRPr="004D7DE5">
              <w:rPr>
                <w:sz w:val="22"/>
                <w:szCs w:val="22"/>
              </w:rPr>
              <w:t>62,5</w:t>
            </w:r>
          </w:p>
        </w:tc>
        <w:tc>
          <w:tcPr>
            <w:tcW w:w="695" w:type="dxa"/>
            <w:tcBorders>
              <w:top w:val="single" w:sz="4" w:space="0" w:color="auto"/>
              <w:left w:val="single" w:sz="4" w:space="0" w:color="auto"/>
              <w:bottom w:val="single" w:sz="4" w:space="0" w:color="auto"/>
              <w:right w:val="single" w:sz="4" w:space="0" w:color="auto"/>
            </w:tcBorders>
            <w:vAlign w:val="center"/>
          </w:tcPr>
          <w:p w14:paraId="3F0ADC44" w14:textId="77777777" w:rsidR="00896E6E" w:rsidRPr="004D7DE5" w:rsidRDefault="00896E6E"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center"/>
          </w:tcPr>
          <w:p w14:paraId="1EB0E7DC" w14:textId="77777777" w:rsidR="00896E6E" w:rsidRPr="004D7DE5" w:rsidRDefault="00896E6E" w:rsidP="007E7F90">
            <w:pPr>
              <w:spacing w:line="240" w:lineRule="auto"/>
              <w:jc w:val="center"/>
              <w:rPr>
                <w:sz w:val="22"/>
                <w:szCs w:val="22"/>
              </w:rPr>
            </w:pPr>
            <w:r w:rsidRPr="004D7DE5">
              <w:rPr>
                <w:sz w:val="22"/>
                <w:szCs w:val="22"/>
              </w:rPr>
              <w:t>167</w:t>
            </w:r>
          </w:p>
        </w:tc>
        <w:tc>
          <w:tcPr>
            <w:tcW w:w="563" w:type="dxa"/>
            <w:tcBorders>
              <w:top w:val="single" w:sz="4" w:space="0" w:color="auto"/>
              <w:left w:val="single" w:sz="4" w:space="0" w:color="auto"/>
              <w:bottom w:val="single" w:sz="4" w:space="0" w:color="auto"/>
              <w:right w:val="single" w:sz="4" w:space="0" w:color="auto"/>
            </w:tcBorders>
            <w:vAlign w:val="center"/>
          </w:tcPr>
          <w:p w14:paraId="03BB9D85" w14:textId="77777777" w:rsidR="00896E6E" w:rsidRPr="004D7DE5" w:rsidRDefault="00896E6E" w:rsidP="007E7F90">
            <w:pPr>
              <w:spacing w:line="240" w:lineRule="auto"/>
              <w:jc w:val="center"/>
              <w:rPr>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4F96AC71" w14:textId="77777777" w:rsidR="00896E6E" w:rsidRPr="004D7DE5" w:rsidRDefault="00896E6E"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62623C92"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DBA9EDA" w14:textId="5EE9CE5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B6D0E07" w14:textId="0363843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1BFEDB3" w14:textId="77777777" w:rsidR="00896E6E" w:rsidRPr="004D7DE5" w:rsidRDefault="00896E6E" w:rsidP="007E7F90">
            <w:pPr>
              <w:spacing w:line="240" w:lineRule="auto"/>
              <w:jc w:val="center"/>
              <w:rPr>
                <w:sz w:val="22"/>
                <w:szCs w:val="22"/>
              </w:rPr>
            </w:pPr>
            <w:r w:rsidRPr="004D7DE5">
              <w:rPr>
                <w:sz w:val="22"/>
                <w:szCs w:val="22"/>
              </w:rPr>
              <w:t>36</w:t>
            </w:r>
          </w:p>
        </w:tc>
      </w:tr>
      <w:tr w:rsidR="004D7DE5" w:rsidRPr="004D7DE5" w14:paraId="1934C955" w14:textId="77777777" w:rsidTr="00896E6E">
        <w:trPr>
          <w:jc w:val="center"/>
        </w:trPr>
        <w:tc>
          <w:tcPr>
            <w:tcW w:w="583" w:type="dxa"/>
            <w:vMerge/>
            <w:tcBorders>
              <w:left w:val="single" w:sz="4" w:space="0" w:color="auto"/>
              <w:right w:val="single" w:sz="4" w:space="0" w:color="auto"/>
            </w:tcBorders>
            <w:vAlign w:val="center"/>
          </w:tcPr>
          <w:p w14:paraId="4C1AFD40"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27251C6"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36B7E462"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47C15A12" w14:textId="77777777" w:rsidR="00896E6E" w:rsidRPr="004D7DE5" w:rsidRDefault="00896E6E" w:rsidP="007E7F90">
            <w:pPr>
              <w:spacing w:line="240" w:lineRule="auto"/>
              <w:jc w:val="center"/>
              <w:rPr>
                <w:sz w:val="22"/>
                <w:szCs w:val="22"/>
              </w:rPr>
            </w:pPr>
            <w:r w:rsidRPr="004D7DE5">
              <w:rPr>
                <w:sz w:val="22"/>
                <w:szCs w:val="22"/>
              </w:rPr>
              <w:t>68,8</w:t>
            </w:r>
          </w:p>
        </w:tc>
        <w:tc>
          <w:tcPr>
            <w:tcW w:w="774" w:type="dxa"/>
            <w:tcBorders>
              <w:top w:val="single" w:sz="4" w:space="0" w:color="auto"/>
              <w:left w:val="single" w:sz="4" w:space="0" w:color="auto"/>
              <w:bottom w:val="single" w:sz="4" w:space="0" w:color="auto"/>
              <w:right w:val="single" w:sz="4" w:space="0" w:color="auto"/>
            </w:tcBorders>
            <w:vAlign w:val="center"/>
          </w:tcPr>
          <w:p w14:paraId="5FA92F8A" w14:textId="77777777" w:rsidR="00896E6E" w:rsidRPr="004D7DE5" w:rsidRDefault="00896E6E"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7891BA83" w14:textId="77777777" w:rsidR="00896E6E" w:rsidRPr="004D7DE5" w:rsidRDefault="00896E6E" w:rsidP="007E7F90">
            <w:pPr>
              <w:spacing w:line="240" w:lineRule="auto"/>
              <w:jc w:val="center"/>
              <w:rPr>
                <w:sz w:val="22"/>
                <w:szCs w:val="22"/>
              </w:rPr>
            </w:pPr>
            <w:r w:rsidRPr="004D7DE5">
              <w:rPr>
                <w:sz w:val="22"/>
                <w:szCs w:val="22"/>
              </w:rPr>
              <w:t>62,6</w:t>
            </w:r>
          </w:p>
        </w:tc>
        <w:tc>
          <w:tcPr>
            <w:tcW w:w="695" w:type="dxa"/>
            <w:tcBorders>
              <w:top w:val="single" w:sz="4" w:space="0" w:color="auto"/>
              <w:left w:val="single" w:sz="4" w:space="0" w:color="auto"/>
              <w:bottom w:val="single" w:sz="4" w:space="0" w:color="auto"/>
              <w:right w:val="single" w:sz="4" w:space="0" w:color="auto"/>
            </w:tcBorders>
            <w:vAlign w:val="center"/>
          </w:tcPr>
          <w:p w14:paraId="09AD3DB0"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5624336C" w14:textId="77777777" w:rsidR="00896E6E" w:rsidRPr="004D7DE5" w:rsidRDefault="00896E6E" w:rsidP="007E7F90">
            <w:pPr>
              <w:spacing w:line="240" w:lineRule="auto"/>
              <w:jc w:val="center"/>
              <w:rPr>
                <w:sz w:val="22"/>
                <w:szCs w:val="22"/>
              </w:rPr>
            </w:pPr>
            <w:r w:rsidRPr="004D7DE5">
              <w:rPr>
                <w:sz w:val="22"/>
                <w:szCs w:val="22"/>
              </w:rPr>
              <w:t>160</w:t>
            </w:r>
          </w:p>
        </w:tc>
        <w:tc>
          <w:tcPr>
            <w:tcW w:w="563" w:type="dxa"/>
            <w:tcBorders>
              <w:top w:val="single" w:sz="4" w:space="0" w:color="auto"/>
              <w:left w:val="single" w:sz="4" w:space="0" w:color="auto"/>
              <w:bottom w:val="single" w:sz="4" w:space="0" w:color="auto"/>
              <w:right w:val="single" w:sz="4" w:space="0" w:color="auto"/>
            </w:tcBorders>
            <w:vAlign w:val="center"/>
          </w:tcPr>
          <w:p w14:paraId="45D58FB3" w14:textId="77777777" w:rsidR="00896E6E" w:rsidRPr="004D7DE5" w:rsidRDefault="00896E6E" w:rsidP="007E7F90">
            <w:pPr>
              <w:spacing w:line="240" w:lineRule="auto"/>
              <w:jc w:val="center"/>
              <w:rPr>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2CF69B39" w14:textId="77777777" w:rsidR="00896E6E" w:rsidRPr="004D7DE5" w:rsidRDefault="00896E6E" w:rsidP="007E7F90">
            <w:pPr>
              <w:spacing w:line="240" w:lineRule="auto"/>
              <w:jc w:val="center"/>
              <w:rPr>
                <w:sz w:val="22"/>
                <w:szCs w:val="22"/>
              </w:rPr>
            </w:pPr>
            <w:r w:rsidRPr="004D7DE5">
              <w:rPr>
                <w:sz w:val="22"/>
                <w:szCs w:val="22"/>
              </w:rPr>
              <w:t>20</w:t>
            </w:r>
          </w:p>
        </w:tc>
        <w:tc>
          <w:tcPr>
            <w:tcW w:w="993" w:type="dxa"/>
            <w:tcBorders>
              <w:top w:val="single" w:sz="4" w:space="0" w:color="auto"/>
              <w:left w:val="single" w:sz="4" w:space="0" w:color="auto"/>
              <w:bottom w:val="single" w:sz="4" w:space="0" w:color="auto"/>
              <w:right w:val="single" w:sz="4" w:space="0" w:color="auto"/>
            </w:tcBorders>
            <w:vAlign w:val="center"/>
          </w:tcPr>
          <w:p w14:paraId="0BADA158"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F1352F6" w14:textId="05D2186A"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3625E5D" w14:textId="459F4DE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FCAFC10"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7E595151" w14:textId="77777777" w:rsidTr="00896E6E">
        <w:trPr>
          <w:jc w:val="center"/>
        </w:trPr>
        <w:tc>
          <w:tcPr>
            <w:tcW w:w="583" w:type="dxa"/>
            <w:vMerge/>
            <w:tcBorders>
              <w:left w:val="single" w:sz="4" w:space="0" w:color="auto"/>
              <w:right w:val="single" w:sz="4" w:space="0" w:color="auto"/>
            </w:tcBorders>
            <w:vAlign w:val="center"/>
          </w:tcPr>
          <w:p w14:paraId="191C7B5A"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4B4EB62"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5BB6F793"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1544AEAD" w14:textId="77777777" w:rsidR="00896E6E" w:rsidRPr="004D7DE5" w:rsidRDefault="00896E6E" w:rsidP="007E7F90">
            <w:pPr>
              <w:spacing w:line="240" w:lineRule="auto"/>
              <w:jc w:val="center"/>
              <w:rPr>
                <w:sz w:val="22"/>
                <w:szCs w:val="22"/>
              </w:rPr>
            </w:pPr>
            <w:r w:rsidRPr="004D7DE5">
              <w:rPr>
                <w:sz w:val="22"/>
                <w:szCs w:val="22"/>
              </w:rPr>
              <w:t>65,8</w:t>
            </w:r>
          </w:p>
        </w:tc>
        <w:tc>
          <w:tcPr>
            <w:tcW w:w="774" w:type="dxa"/>
            <w:tcBorders>
              <w:top w:val="single" w:sz="4" w:space="0" w:color="auto"/>
              <w:left w:val="single" w:sz="4" w:space="0" w:color="auto"/>
              <w:bottom w:val="single" w:sz="4" w:space="0" w:color="auto"/>
              <w:right w:val="single" w:sz="4" w:space="0" w:color="auto"/>
            </w:tcBorders>
            <w:vAlign w:val="center"/>
          </w:tcPr>
          <w:p w14:paraId="06EDE863" w14:textId="77777777" w:rsidR="00896E6E" w:rsidRPr="004D7DE5" w:rsidRDefault="00896E6E" w:rsidP="007E7F90">
            <w:pPr>
              <w:spacing w:line="240" w:lineRule="auto"/>
              <w:jc w:val="center"/>
              <w:rPr>
                <w:sz w:val="22"/>
                <w:szCs w:val="22"/>
              </w:rPr>
            </w:pPr>
            <w:r w:rsidRPr="004D7DE5">
              <w:rPr>
                <w:sz w:val="22"/>
                <w:szCs w:val="22"/>
              </w:rPr>
              <w:t>31,2</w:t>
            </w:r>
          </w:p>
        </w:tc>
        <w:tc>
          <w:tcPr>
            <w:tcW w:w="709" w:type="dxa"/>
            <w:tcBorders>
              <w:top w:val="single" w:sz="4" w:space="0" w:color="auto"/>
              <w:left w:val="single" w:sz="4" w:space="0" w:color="auto"/>
              <w:bottom w:val="single" w:sz="4" w:space="0" w:color="auto"/>
              <w:right w:val="single" w:sz="4" w:space="0" w:color="auto"/>
            </w:tcBorders>
            <w:vAlign w:val="center"/>
          </w:tcPr>
          <w:p w14:paraId="6FF8C0A7" w14:textId="77777777" w:rsidR="00896E6E" w:rsidRPr="004D7DE5" w:rsidRDefault="00896E6E" w:rsidP="007E7F90">
            <w:pPr>
              <w:spacing w:line="240" w:lineRule="auto"/>
              <w:jc w:val="center"/>
              <w:rPr>
                <w:sz w:val="22"/>
                <w:szCs w:val="22"/>
              </w:rPr>
            </w:pPr>
            <w:r w:rsidRPr="004D7DE5">
              <w:rPr>
                <w:sz w:val="22"/>
                <w:szCs w:val="22"/>
              </w:rPr>
              <w:t>60,4</w:t>
            </w:r>
          </w:p>
        </w:tc>
        <w:tc>
          <w:tcPr>
            <w:tcW w:w="695" w:type="dxa"/>
            <w:tcBorders>
              <w:top w:val="single" w:sz="4" w:space="0" w:color="auto"/>
              <w:left w:val="single" w:sz="4" w:space="0" w:color="auto"/>
              <w:bottom w:val="single" w:sz="4" w:space="0" w:color="auto"/>
              <w:right w:val="single" w:sz="4" w:space="0" w:color="auto"/>
            </w:tcBorders>
            <w:vAlign w:val="center"/>
          </w:tcPr>
          <w:p w14:paraId="3503CAB1"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6D83C43C" w14:textId="77777777" w:rsidR="00896E6E" w:rsidRPr="004D7DE5" w:rsidRDefault="00896E6E" w:rsidP="007E7F90">
            <w:pPr>
              <w:spacing w:line="240" w:lineRule="auto"/>
              <w:jc w:val="center"/>
              <w:rPr>
                <w:sz w:val="22"/>
                <w:szCs w:val="22"/>
              </w:rPr>
            </w:pPr>
            <w:r w:rsidRPr="004D7DE5">
              <w:rPr>
                <w:sz w:val="22"/>
                <w:szCs w:val="22"/>
              </w:rPr>
              <w:t>142</w:t>
            </w:r>
          </w:p>
        </w:tc>
        <w:tc>
          <w:tcPr>
            <w:tcW w:w="563" w:type="dxa"/>
            <w:tcBorders>
              <w:top w:val="single" w:sz="4" w:space="0" w:color="auto"/>
              <w:left w:val="single" w:sz="4" w:space="0" w:color="auto"/>
              <w:bottom w:val="single" w:sz="4" w:space="0" w:color="auto"/>
              <w:right w:val="single" w:sz="4" w:space="0" w:color="auto"/>
            </w:tcBorders>
            <w:vAlign w:val="center"/>
          </w:tcPr>
          <w:p w14:paraId="730C2D20" w14:textId="77777777" w:rsidR="00896E6E" w:rsidRPr="004D7DE5" w:rsidRDefault="00896E6E" w:rsidP="007E7F90">
            <w:pPr>
              <w:spacing w:line="240" w:lineRule="auto"/>
              <w:jc w:val="center"/>
              <w:rPr>
                <w:sz w:val="22"/>
                <w:szCs w:val="22"/>
              </w:rPr>
            </w:pPr>
            <w:r w:rsidRPr="004D7DE5">
              <w:rPr>
                <w:sz w:val="22"/>
                <w:szCs w:val="22"/>
              </w:rPr>
              <w:t>63</w:t>
            </w:r>
          </w:p>
        </w:tc>
        <w:tc>
          <w:tcPr>
            <w:tcW w:w="708" w:type="dxa"/>
            <w:tcBorders>
              <w:top w:val="single" w:sz="4" w:space="0" w:color="auto"/>
              <w:left w:val="single" w:sz="4" w:space="0" w:color="auto"/>
              <w:bottom w:val="single" w:sz="4" w:space="0" w:color="auto"/>
              <w:right w:val="single" w:sz="4" w:space="0" w:color="auto"/>
            </w:tcBorders>
            <w:vAlign w:val="center"/>
          </w:tcPr>
          <w:p w14:paraId="352C243B"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7976ABCB"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8A98C12" w14:textId="41C1DFD8"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B6F7C28" w14:textId="55662F3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EFB00C4" w14:textId="77777777" w:rsidR="00896E6E" w:rsidRPr="004D7DE5" w:rsidRDefault="00896E6E" w:rsidP="007E7F90">
            <w:pPr>
              <w:spacing w:line="240" w:lineRule="auto"/>
              <w:jc w:val="center"/>
              <w:rPr>
                <w:sz w:val="22"/>
                <w:szCs w:val="22"/>
              </w:rPr>
            </w:pPr>
            <w:r w:rsidRPr="004D7DE5">
              <w:rPr>
                <w:sz w:val="22"/>
                <w:szCs w:val="22"/>
              </w:rPr>
              <w:t>27</w:t>
            </w:r>
          </w:p>
        </w:tc>
      </w:tr>
      <w:tr w:rsidR="004D7DE5" w:rsidRPr="004D7DE5" w14:paraId="388DEF5A" w14:textId="77777777" w:rsidTr="001F3682">
        <w:trPr>
          <w:jc w:val="center"/>
        </w:trPr>
        <w:tc>
          <w:tcPr>
            <w:tcW w:w="583" w:type="dxa"/>
            <w:vMerge/>
            <w:tcBorders>
              <w:left w:val="single" w:sz="4" w:space="0" w:color="auto"/>
              <w:right w:val="single" w:sz="4" w:space="0" w:color="auto"/>
            </w:tcBorders>
            <w:vAlign w:val="center"/>
          </w:tcPr>
          <w:p w14:paraId="439182D7"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0555A08"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56BBC46"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31229B54" w14:textId="77777777" w:rsidR="00896E6E" w:rsidRPr="004D7DE5" w:rsidRDefault="00896E6E" w:rsidP="007E7F90">
            <w:pPr>
              <w:spacing w:line="240" w:lineRule="auto"/>
              <w:jc w:val="center"/>
              <w:rPr>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vAlign w:val="center"/>
          </w:tcPr>
          <w:p w14:paraId="17ADAD73" w14:textId="77777777" w:rsidR="00896E6E" w:rsidRPr="004D7DE5" w:rsidRDefault="00896E6E" w:rsidP="007E7F90">
            <w:pPr>
              <w:spacing w:line="240" w:lineRule="auto"/>
              <w:jc w:val="center"/>
              <w:rPr>
                <w:sz w:val="22"/>
                <w:szCs w:val="22"/>
              </w:rPr>
            </w:pPr>
            <w:r w:rsidRPr="004D7DE5">
              <w:rPr>
                <w:sz w:val="22"/>
                <w:szCs w:val="22"/>
              </w:rPr>
              <w:t>29,5</w:t>
            </w:r>
          </w:p>
        </w:tc>
        <w:tc>
          <w:tcPr>
            <w:tcW w:w="709" w:type="dxa"/>
            <w:tcBorders>
              <w:top w:val="single" w:sz="4" w:space="0" w:color="auto"/>
              <w:left w:val="single" w:sz="4" w:space="0" w:color="auto"/>
              <w:bottom w:val="single" w:sz="4" w:space="0" w:color="auto"/>
              <w:right w:val="single" w:sz="4" w:space="0" w:color="auto"/>
            </w:tcBorders>
            <w:vAlign w:val="center"/>
          </w:tcPr>
          <w:p w14:paraId="7CE3D6A3" w14:textId="77777777" w:rsidR="00896E6E" w:rsidRPr="004D7DE5" w:rsidRDefault="00896E6E" w:rsidP="007E7F90">
            <w:pPr>
              <w:spacing w:line="240" w:lineRule="auto"/>
              <w:jc w:val="center"/>
              <w:rPr>
                <w:sz w:val="22"/>
                <w:szCs w:val="22"/>
              </w:rPr>
            </w:pPr>
            <w:r w:rsidRPr="004D7DE5">
              <w:rPr>
                <w:sz w:val="22"/>
                <w:szCs w:val="22"/>
              </w:rPr>
              <w:t>64,7</w:t>
            </w:r>
          </w:p>
        </w:tc>
        <w:tc>
          <w:tcPr>
            <w:tcW w:w="695" w:type="dxa"/>
            <w:tcBorders>
              <w:top w:val="single" w:sz="4" w:space="0" w:color="auto"/>
              <w:left w:val="single" w:sz="4" w:space="0" w:color="auto"/>
              <w:bottom w:val="single" w:sz="4" w:space="0" w:color="auto"/>
              <w:right w:val="single" w:sz="4" w:space="0" w:color="auto"/>
            </w:tcBorders>
            <w:vAlign w:val="center"/>
          </w:tcPr>
          <w:p w14:paraId="4BAE1E74"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71D33010" w14:textId="77777777" w:rsidR="00896E6E" w:rsidRPr="004D7DE5" w:rsidRDefault="00896E6E" w:rsidP="007E7F90">
            <w:pPr>
              <w:spacing w:line="240" w:lineRule="auto"/>
              <w:jc w:val="center"/>
              <w:rPr>
                <w:sz w:val="22"/>
                <w:szCs w:val="22"/>
              </w:rPr>
            </w:pPr>
            <w:r w:rsidRPr="004D7DE5">
              <w:rPr>
                <w:sz w:val="22"/>
                <w:szCs w:val="22"/>
              </w:rPr>
              <w:t>159</w:t>
            </w:r>
          </w:p>
        </w:tc>
        <w:tc>
          <w:tcPr>
            <w:tcW w:w="563" w:type="dxa"/>
            <w:tcBorders>
              <w:top w:val="single" w:sz="4" w:space="0" w:color="auto"/>
              <w:left w:val="single" w:sz="4" w:space="0" w:color="auto"/>
              <w:bottom w:val="single" w:sz="4" w:space="0" w:color="auto"/>
              <w:right w:val="single" w:sz="4" w:space="0" w:color="auto"/>
            </w:tcBorders>
            <w:vAlign w:val="center"/>
          </w:tcPr>
          <w:p w14:paraId="4DE7D38B" w14:textId="77777777" w:rsidR="00896E6E" w:rsidRPr="004D7DE5" w:rsidRDefault="00896E6E"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51AB4D8B"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33CAA35D"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FEA06C4" w14:textId="2EF1D8EB"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0128131" w14:textId="2D8E584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0F31588"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5B9D26FC" w14:textId="77777777" w:rsidTr="001F3682">
        <w:trPr>
          <w:jc w:val="center"/>
        </w:trPr>
        <w:tc>
          <w:tcPr>
            <w:tcW w:w="583" w:type="dxa"/>
            <w:vMerge/>
            <w:tcBorders>
              <w:left w:val="single" w:sz="4" w:space="0" w:color="auto"/>
              <w:right w:val="single" w:sz="4" w:space="0" w:color="auto"/>
            </w:tcBorders>
            <w:vAlign w:val="center"/>
          </w:tcPr>
          <w:p w14:paraId="38242DBB"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EFB3733"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6817851"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center"/>
          </w:tcPr>
          <w:p w14:paraId="0FF19EA2" w14:textId="77777777" w:rsidR="00896E6E" w:rsidRPr="004D7DE5" w:rsidRDefault="00896E6E" w:rsidP="007E7F90">
            <w:pPr>
              <w:spacing w:line="240" w:lineRule="auto"/>
              <w:jc w:val="center"/>
              <w:rPr>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bottom"/>
          </w:tcPr>
          <w:p w14:paraId="435F7336" w14:textId="77777777" w:rsidR="00896E6E" w:rsidRPr="004D7DE5" w:rsidRDefault="00896E6E" w:rsidP="007E7F90">
            <w:pPr>
              <w:spacing w:line="240" w:lineRule="auto"/>
              <w:jc w:val="center"/>
              <w:rPr>
                <w:sz w:val="22"/>
                <w:szCs w:val="22"/>
              </w:rPr>
            </w:pPr>
            <w:r w:rsidRPr="004D7DE5">
              <w:rPr>
                <w:sz w:val="22"/>
                <w:szCs w:val="22"/>
              </w:rPr>
              <w:t>27,1</w:t>
            </w:r>
          </w:p>
        </w:tc>
        <w:tc>
          <w:tcPr>
            <w:tcW w:w="709" w:type="dxa"/>
            <w:tcBorders>
              <w:top w:val="single" w:sz="4" w:space="0" w:color="auto"/>
              <w:left w:val="single" w:sz="4" w:space="0" w:color="auto"/>
              <w:bottom w:val="single" w:sz="4" w:space="0" w:color="auto"/>
              <w:right w:val="single" w:sz="4" w:space="0" w:color="auto"/>
            </w:tcBorders>
            <w:vAlign w:val="bottom"/>
          </w:tcPr>
          <w:p w14:paraId="3FD3A799" w14:textId="77777777" w:rsidR="00896E6E" w:rsidRPr="004D7DE5" w:rsidRDefault="00896E6E" w:rsidP="007E7F90">
            <w:pPr>
              <w:spacing w:line="240" w:lineRule="auto"/>
              <w:jc w:val="center"/>
              <w:rPr>
                <w:sz w:val="22"/>
                <w:szCs w:val="22"/>
              </w:rPr>
            </w:pPr>
            <w:r w:rsidRPr="004D7DE5">
              <w:rPr>
                <w:sz w:val="22"/>
                <w:szCs w:val="22"/>
              </w:rPr>
              <w:t>76,4</w:t>
            </w:r>
          </w:p>
        </w:tc>
        <w:tc>
          <w:tcPr>
            <w:tcW w:w="695" w:type="dxa"/>
            <w:tcBorders>
              <w:top w:val="single" w:sz="4" w:space="0" w:color="auto"/>
              <w:left w:val="single" w:sz="4" w:space="0" w:color="auto"/>
              <w:bottom w:val="single" w:sz="4" w:space="0" w:color="auto"/>
              <w:right w:val="single" w:sz="4" w:space="0" w:color="auto"/>
            </w:tcBorders>
            <w:vAlign w:val="bottom"/>
          </w:tcPr>
          <w:p w14:paraId="35D16F46"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3EA6B057" w14:textId="77777777" w:rsidR="00896E6E" w:rsidRPr="004D7DE5" w:rsidRDefault="00896E6E" w:rsidP="007E7F90">
            <w:pPr>
              <w:spacing w:line="240" w:lineRule="auto"/>
              <w:jc w:val="center"/>
              <w:rPr>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bottom"/>
          </w:tcPr>
          <w:p w14:paraId="1BC7C044" w14:textId="77777777" w:rsidR="00896E6E" w:rsidRPr="004D7DE5" w:rsidRDefault="00896E6E" w:rsidP="007E7F90">
            <w:pPr>
              <w:spacing w:line="240" w:lineRule="auto"/>
              <w:jc w:val="center"/>
              <w:rPr>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bottom"/>
          </w:tcPr>
          <w:p w14:paraId="5927AF31"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278D75F"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0EB38EB" w14:textId="4676FA0B"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AF36E4E" w14:textId="448F8433"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DB857F" w14:textId="77777777" w:rsidR="00896E6E" w:rsidRPr="004D7DE5" w:rsidRDefault="00896E6E" w:rsidP="007E7F90">
            <w:pPr>
              <w:spacing w:line="240" w:lineRule="auto"/>
              <w:jc w:val="center"/>
              <w:rPr>
                <w:sz w:val="22"/>
                <w:szCs w:val="22"/>
              </w:rPr>
            </w:pPr>
            <w:r w:rsidRPr="004D7DE5">
              <w:rPr>
                <w:sz w:val="22"/>
                <w:szCs w:val="22"/>
              </w:rPr>
              <w:t>23</w:t>
            </w:r>
          </w:p>
        </w:tc>
      </w:tr>
      <w:tr w:rsidR="004D7DE5" w:rsidRPr="004D7DE5" w14:paraId="5E413793" w14:textId="77777777" w:rsidTr="001F3682">
        <w:trPr>
          <w:jc w:val="center"/>
        </w:trPr>
        <w:tc>
          <w:tcPr>
            <w:tcW w:w="583" w:type="dxa"/>
            <w:vMerge/>
            <w:tcBorders>
              <w:left w:val="single" w:sz="4" w:space="0" w:color="auto"/>
              <w:bottom w:val="single" w:sz="4" w:space="0" w:color="auto"/>
              <w:right w:val="single" w:sz="4" w:space="0" w:color="auto"/>
            </w:tcBorders>
            <w:vAlign w:val="center"/>
          </w:tcPr>
          <w:p w14:paraId="36ED872F"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5167F6A8"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C6E6A0B"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center"/>
          </w:tcPr>
          <w:p w14:paraId="52E6E7C2" w14:textId="77777777" w:rsidR="00896E6E" w:rsidRPr="004D7DE5" w:rsidRDefault="00896E6E" w:rsidP="007E7F90">
            <w:pPr>
              <w:spacing w:line="240" w:lineRule="auto"/>
              <w:jc w:val="center"/>
              <w:rPr>
                <w:sz w:val="22"/>
                <w:szCs w:val="22"/>
              </w:rPr>
            </w:pPr>
            <w:r w:rsidRPr="004D7DE5">
              <w:rPr>
                <w:sz w:val="22"/>
                <w:szCs w:val="22"/>
              </w:rPr>
              <w:t>65,4</w:t>
            </w:r>
          </w:p>
        </w:tc>
        <w:tc>
          <w:tcPr>
            <w:tcW w:w="774" w:type="dxa"/>
            <w:tcBorders>
              <w:top w:val="single" w:sz="4" w:space="0" w:color="auto"/>
              <w:left w:val="single" w:sz="4" w:space="0" w:color="auto"/>
              <w:bottom w:val="single" w:sz="4" w:space="0" w:color="auto"/>
              <w:right w:val="single" w:sz="4" w:space="0" w:color="auto"/>
            </w:tcBorders>
            <w:vAlign w:val="center"/>
          </w:tcPr>
          <w:p w14:paraId="7F55ED6A" w14:textId="77777777" w:rsidR="00896E6E" w:rsidRPr="004D7DE5" w:rsidRDefault="00896E6E" w:rsidP="007E7F90">
            <w:pPr>
              <w:spacing w:line="240" w:lineRule="auto"/>
              <w:jc w:val="center"/>
              <w:rPr>
                <w:sz w:val="22"/>
                <w:szCs w:val="22"/>
              </w:rPr>
            </w:pPr>
            <w:r w:rsidRPr="004D7DE5">
              <w:rPr>
                <w:sz w:val="22"/>
                <w:szCs w:val="22"/>
              </w:rPr>
              <w:t>31,0</w:t>
            </w:r>
          </w:p>
        </w:tc>
        <w:tc>
          <w:tcPr>
            <w:tcW w:w="709" w:type="dxa"/>
            <w:tcBorders>
              <w:top w:val="single" w:sz="4" w:space="0" w:color="auto"/>
              <w:left w:val="single" w:sz="4" w:space="0" w:color="auto"/>
              <w:bottom w:val="single" w:sz="4" w:space="0" w:color="auto"/>
              <w:right w:val="single" w:sz="4" w:space="0" w:color="auto"/>
            </w:tcBorders>
            <w:vAlign w:val="center"/>
          </w:tcPr>
          <w:p w14:paraId="1E8209F3" w14:textId="77777777" w:rsidR="00896E6E" w:rsidRPr="004D7DE5" w:rsidRDefault="00896E6E" w:rsidP="007E7F90">
            <w:pPr>
              <w:spacing w:line="240" w:lineRule="auto"/>
              <w:jc w:val="center"/>
              <w:rPr>
                <w:sz w:val="22"/>
                <w:szCs w:val="22"/>
              </w:rPr>
            </w:pPr>
            <w:r w:rsidRPr="004D7DE5">
              <w:rPr>
                <w:sz w:val="22"/>
                <w:szCs w:val="22"/>
              </w:rPr>
              <w:t>65,1</w:t>
            </w:r>
          </w:p>
        </w:tc>
        <w:tc>
          <w:tcPr>
            <w:tcW w:w="695" w:type="dxa"/>
            <w:tcBorders>
              <w:top w:val="single" w:sz="4" w:space="0" w:color="auto"/>
              <w:left w:val="single" w:sz="4" w:space="0" w:color="auto"/>
              <w:bottom w:val="single" w:sz="4" w:space="0" w:color="auto"/>
              <w:right w:val="single" w:sz="4" w:space="0" w:color="auto"/>
            </w:tcBorders>
            <w:vAlign w:val="center"/>
          </w:tcPr>
          <w:p w14:paraId="7DC46E4A"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73C803DE" w14:textId="77777777" w:rsidR="00896E6E" w:rsidRPr="004D7DE5" w:rsidRDefault="00896E6E" w:rsidP="007E7F90">
            <w:pPr>
              <w:spacing w:line="240" w:lineRule="auto"/>
              <w:jc w:val="center"/>
              <w:rPr>
                <w:sz w:val="22"/>
                <w:szCs w:val="22"/>
              </w:rPr>
            </w:pPr>
            <w:r w:rsidRPr="004D7DE5">
              <w:rPr>
                <w:sz w:val="22"/>
                <w:szCs w:val="22"/>
              </w:rPr>
              <w:t>161</w:t>
            </w:r>
          </w:p>
        </w:tc>
        <w:tc>
          <w:tcPr>
            <w:tcW w:w="563" w:type="dxa"/>
            <w:tcBorders>
              <w:top w:val="single" w:sz="4" w:space="0" w:color="auto"/>
              <w:left w:val="single" w:sz="4" w:space="0" w:color="auto"/>
              <w:bottom w:val="single" w:sz="4" w:space="0" w:color="auto"/>
              <w:right w:val="single" w:sz="4" w:space="0" w:color="auto"/>
            </w:tcBorders>
            <w:vAlign w:val="center"/>
          </w:tcPr>
          <w:p w14:paraId="5B494692" w14:textId="77777777" w:rsidR="00896E6E" w:rsidRPr="004D7DE5" w:rsidRDefault="00896E6E" w:rsidP="007E7F90">
            <w:pPr>
              <w:spacing w:line="240" w:lineRule="auto"/>
              <w:jc w:val="center"/>
              <w:rPr>
                <w:sz w:val="22"/>
                <w:szCs w:val="22"/>
              </w:rPr>
            </w:pPr>
            <w:r w:rsidRPr="004D7DE5">
              <w:rPr>
                <w:sz w:val="22"/>
                <w:szCs w:val="22"/>
              </w:rPr>
              <w:t>63</w:t>
            </w:r>
          </w:p>
        </w:tc>
        <w:tc>
          <w:tcPr>
            <w:tcW w:w="708" w:type="dxa"/>
            <w:tcBorders>
              <w:top w:val="single" w:sz="4" w:space="0" w:color="auto"/>
              <w:left w:val="single" w:sz="4" w:space="0" w:color="auto"/>
              <w:bottom w:val="single" w:sz="4" w:space="0" w:color="auto"/>
              <w:right w:val="single" w:sz="4" w:space="0" w:color="auto"/>
            </w:tcBorders>
            <w:vAlign w:val="center"/>
          </w:tcPr>
          <w:p w14:paraId="252530AC" w14:textId="77777777" w:rsidR="00896E6E" w:rsidRPr="004D7DE5" w:rsidRDefault="00896E6E"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center"/>
          </w:tcPr>
          <w:p w14:paraId="1EC903F6"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0A9C72A" w14:textId="50CF82A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C4A6515" w14:textId="43D315C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3D14B3C4" w14:textId="77777777" w:rsidR="00896E6E" w:rsidRPr="004D7DE5" w:rsidRDefault="00896E6E" w:rsidP="007E7F90">
            <w:pPr>
              <w:spacing w:line="240" w:lineRule="auto"/>
              <w:jc w:val="center"/>
              <w:rPr>
                <w:sz w:val="22"/>
                <w:szCs w:val="22"/>
              </w:rPr>
            </w:pPr>
            <w:r w:rsidRPr="004D7DE5">
              <w:rPr>
                <w:sz w:val="22"/>
                <w:szCs w:val="22"/>
              </w:rPr>
              <w:t>33</w:t>
            </w:r>
          </w:p>
        </w:tc>
      </w:tr>
      <w:tr w:rsidR="004D7DE5" w:rsidRPr="004D7DE5" w14:paraId="252E9478"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06FDE649" w14:textId="77777777" w:rsidR="00896E6E" w:rsidRPr="004D7DE5" w:rsidRDefault="00896E6E" w:rsidP="007E7F90">
            <w:pPr>
              <w:spacing w:line="240" w:lineRule="auto"/>
              <w:jc w:val="center"/>
              <w:rPr>
                <w:b/>
                <w:sz w:val="22"/>
                <w:szCs w:val="22"/>
              </w:rPr>
            </w:pPr>
            <w:r w:rsidRPr="004D7DE5">
              <w:rPr>
                <w:b/>
                <w:sz w:val="22"/>
                <w:szCs w:val="22"/>
              </w:rPr>
              <w:t>28</w:t>
            </w:r>
          </w:p>
        </w:tc>
        <w:tc>
          <w:tcPr>
            <w:tcW w:w="720" w:type="dxa"/>
            <w:vMerge w:val="restart"/>
            <w:tcBorders>
              <w:top w:val="single" w:sz="4" w:space="0" w:color="auto"/>
              <w:left w:val="single" w:sz="4" w:space="0" w:color="auto"/>
              <w:right w:val="single" w:sz="4" w:space="0" w:color="auto"/>
            </w:tcBorders>
            <w:vAlign w:val="center"/>
            <w:hideMark/>
          </w:tcPr>
          <w:p w14:paraId="557836DD" w14:textId="77777777" w:rsidR="00896E6E" w:rsidRPr="004D7DE5" w:rsidRDefault="00896E6E" w:rsidP="007E7F90">
            <w:pPr>
              <w:spacing w:line="240" w:lineRule="auto"/>
              <w:ind w:left="-84" w:right="-108"/>
              <w:jc w:val="center"/>
              <w:rPr>
                <w:b/>
                <w:sz w:val="22"/>
                <w:szCs w:val="22"/>
              </w:rPr>
            </w:pPr>
            <w:r w:rsidRPr="004D7DE5">
              <w:rPr>
                <w:b/>
                <w:sz w:val="22"/>
                <w:szCs w:val="22"/>
              </w:rPr>
              <w:t>KK42</w:t>
            </w:r>
          </w:p>
        </w:tc>
        <w:tc>
          <w:tcPr>
            <w:tcW w:w="581" w:type="dxa"/>
            <w:tcBorders>
              <w:top w:val="single" w:sz="4" w:space="0" w:color="auto"/>
              <w:left w:val="single" w:sz="4" w:space="0" w:color="auto"/>
              <w:bottom w:val="single" w:sz="4" w:space="0" w:color="auto"/>
              <w:right w:val="single" w:sz="4" w:space="0" w:color="auto"/>
            </w:tcBorders>
            <w:vAlign w:val="center"/>
            <w:hideMark/>
          </w:tcPr>
          <w:p w14:paraId="7FDDACE6"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763EF3FB"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6822CAE8" w14:textId="77777777" w:rsidR="00896E6E" w:rsidRPr="004D7DE5" w:rsidRDefault="00896E6E"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19CF27AF" w14:textId="77777777" w:rsidR="00896E6E" w:rsidRPr="004D7DE5" w:rsidRDefault="00896E6E" w:rsidP="007E7F90">
            <w:pPr>
              <w:spacing w:line="240" w:lineRule="auto"/>
              <w:jc w:val="center"/>
              <w:rPr>
                <w:sz w:val="22"/>
                <w:szCs w:val="22"/>
              </w:rPr>
            </w:pPr>
            <w:r w:rsidRPr="004D7DE5">
              <w:rPr>
                <w:sz w:val="22"/>
                <w:szCs w:val="22"/>
              </w:rPr>
              <w:t>62,9</w:t>
            </w:r>
          </w:p>
        </w:tc>
        <w:tc>
          <w:tcPr>
            <w:tcW w:w="695" w:type="dxa"/>
            <w:tcBorders>
              <w:top w:val="single" w:sz="4" w:space="0" w:color="auto"/>
              <w:left w:val="single" w:sz="4" w:space="0" w:color="auto"/>
              <w:bottom w:val="single" w:sz="4" w:space="0" w:color="auto"/>
              <w:right w:val="single" w:sz="4" w:space="0" w:color="auto"/>
            </w:tcBorders>
            <w:vAlign w:val="center"/>
          </w:tcPr>
          <w:p w14:paraId="3B3232A6"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0FCDEE7D" w14:textId="77777777" w:rsidR="00896E6E" w:rsidRPr="004D7DE5" w:rsidRDefault="00896E6E" w:rsidP="007E7F90">
            <w:pPr>
              <w:spacing w:line="240" w:lineRule="auto"/>
              <w:jc w:val="center"/>
              <w:rPr>
                <w:sz w:val="22"/>
                <w:szCs w:val="22"/>
              </w:rPr>
            </w:pPr>
            <w:r w:rsidRPr="004D7DE5">
              <w:rPr>
                <w:sz w:val="22"/>
                <w:szCs w:val="22"/>
              </w:rPr>
              <w:t>173</w:t>
            </w:r>
          </w:p>
        </w:tc>
        <w:tc>
          <w:tcPr>
            <w:tcW w:w="563" w:type="dxa"/>
            <w:tcBorders>
              <w:top w:val="single" w:sz="4" w:space="0" w:color="auto"/>
              <w:left w:val="single" w:sz="4" w:space="0" w:color="auto"/>
              <w:bottom w:val="single" w:sz="4" w:space="0" w:color="auto"/>
              <w:right w:val="single" w:sz="4" w:space="0" w:color="auto"/>
            </w:tcBorders>
            <w:vAlign w:val="center"/>
          </w:tcPr>
          <w:p w14:paraId="6A42DF44" w14:textId="77777777" w:rsidR="00896E6E" w:rsidRPr="004D7DE5" w:rsidRDefault="00896E6E" w:rsidP="007E7F90">
            <w:pPr>
              <w:spacing w:line="240" w:lineRule="auto"/>
              <w:jc w:val="center"/>
              <w:rPr>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227C13D7" w14:textId="77777777" w:rsidR="00896E6E" w:rsidRPr="004D7DE5" w:rsidRDefault="00896E6E"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0D11D44F"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00A8CD5" w14:textId="13F680F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FC96859" w14:textId="72BDE36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CB4F52D"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0965D0E1" w14:textId="77777777" w:rsidTr="00896E6E">
        <w:trPr>
          <w:jc w:val="center"/>
        </w:trPr>
        <w:tc>
          <w:tcPr>
            <w:tcW w:w="583" w:type="dxa"/>
            <w:vMerge/>
            <w:tcBorders>
              <w:left w:val="single" w:sz="4" w:space="0" w:color="auto"/>
              <w:right w:val="single" w:sz="4" w:space="0" w:color="auto"/>
            </w:tcBorders>
            <w:vAlign w:val="center"/>
            <w:hideMark/>
          </w:tcPr>
          <w:p w14:paraId="07028043"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05FF3474"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2A8BFCC4"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576CAEA3"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7F748F55" w14:textId="77777777" w:rsidR="00896E6E" w:rsidRPr="004D7DE5" w:rsidRDefault="00896E6E" w:rsidP="007E7F90">
            <w:pPr>
              <w:spacing w:line="240" w:lineRule="auto"/>
              <w:jc w:val="center"/>
              <w:rPr>
                <w:sz w:val="22"/>
                <w:szCs w:val="22"/>
              </w:rPr>
            </w:pPr>
            <w:r w:rsidRPr="004D7DE5">
              <w:rPr>
                <w:sz w:val="22"/>
                <w:szCs w:val="22"/>
              </w:rPr>
              <w:t>32,5</w:t>
            </w:r>
          </w:p>
        </w:tc>
        <w:tc>
          <w:tcPr>
            <w:tcW w:w="709" w:type="dxa"/>
            <w:tcBorders>
              <w:top w:val="single" w:sz="4" w:space="0" w:color="auto"/>
              <w:left w:val="single" w:sz="4" w:space="0" w:color="auto"/>
              <w:bottom w:val="single" w:sz="4" w:space="0" w:color="auto"/>
              <w:right w:val="single" w:sz="4" w:space="0" w:color="auto"/>
            </w:tcBorders>
            <w:vAlign w:val="center"/>
          </w:tcPr>
          <w:p w14:paraId="35ABB434" w14:textId="77777777" w:rsidR="00896E6E" w:rsidRPr="004D7DE5" w:rsidRDefault="00896E6E" w:rsidP="007E7F90">
            <w:pPr>
              <w:spacing w:line="240" w:lineRule="auto"/>
              <w:jc w:val="center"/>
              <w:rPr>
                <w:sz w:val="22"/>
                <w:szCs w:val="22"/>
              </w:rPr>
            </w:pPr>
            <w:r w:rsidRPr="004D7DE5">
              <w:rPr>
                <w:sz w:val="22"/>
                <w:szCs w:val="22"/>
              </w:rPr>
              <w:t>62,8</w:t>
            </w:r>
          </w:p>
        </w:tc>
        <w:tc>
          <w:tcPr>
            <w:tcW w:w="695" w:type="dxa"/>
            <w:tcBorders>
              <w:top w:val="single" w:sz="4" w:space="0" w:color="auto"/>
              <w:left w:val="single" w:sz="4" w:space="0" w:color="auto"/>
              <w:bottom w:val="single" w:sz="4" w:space="0" w:color="auto"/>
              <w:right w:val="single" w:sz="4" w:space="0" w:color="auto"/>
            </w:tcBorders>
            <w:vAlign w:val="center"/>
          </w:tcPr>
          <w:p w14:paraId="172D0057"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3472CE17" w14:textId="77777777" w:rsidR="00896E6E" w:rsidRPr="004D7DE5" w:rsidRDefault="00896E6E" w:rsidP="007E7F90">
            <w:pPr>
              <w:spacing w:line="240" w:lineRule="auto"/>
              <w:jc w:val="center"/>
              <w:rPr>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center"/>
          </w:tcPr>
          <w:p w14:paraId="335922F2" w14:textId="77777777" w:rsidR="00896E6E" w:rsidRPr="004D7DE5" w:rsidRDefault="00896E6E"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center"/>
          </w:tcPr>
          <w:p w14:paraId="7D9E688A" w14:textId="77777777" w:rsidR="00896E6E" w:rsidRPr="004D7DE5" w:rsidRDefault="00896E6E"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411D730A"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1D318AE" w14:textId="79CB0E8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A66A114" w14:textId="7DF894B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E3E5C41" w14:textId="77777777" w:rsidR="00896E6E" w:rsidRPr="004D7DE5" w:rsidRDefault="00896E6E" w:rsidP="007E7F90">
            <w:pPr>
              <w:spacing w:line="240" w:lineRule="auto"/>
              <w:jc w:val="center"/>
              <w:rPr>
                <w:sz w:val="22"/>
                <w:szCs w:val="22"/>
              </w:rPr>
            </w:pPr>
            <w:r w:rsidRPr="004D7DE5">
              <w:rPr>
                <w:sz w:val="22"/>
                <w:szCs w:val="22"/>
              </w:rPr>
              <w:t>33</w:t>
            </w:r>
          </w:p>
        </w:tc>
      </w:tr>
      <w:tr w:rsidR="004D7DE5" w:rsidRPr="004D7DE5" w14:paraId="625CCAA8" w14:textId="77777777" w:rsidTr="00896E6E">
        <w:trPr>
          <w:jc w:val="center"/>
        </w:trPr>
        <w:tc>
          <w:tcPr>
            <w:tcW w:w="583" w:type="dxa"/>
            <w:vMerge/>
            <w:tcBorders>
              <w:left w:val="single" w:sz="4" w:space="0" w:color="auto"/>
              <w:right w:val="single" w:sz="4" w:space="0" w:color="auto"/>
            </w:tcBorders>
            <w:vAlign w:val="center"/>
          </w:tcPr>
          <w:p w14:paraId="220B021C"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B5CB2C2"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E4273FF"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668EE54" w14:textId="77777777" w:rsidR="00896E6E" w:rsidRPr="004D7DE5" w:rsidRDefault="00896E6E" w:rsidP="007E7F90">
            <w:pPr>
              <w:spacing w:line="240" w:lineRule="auto"/>
              <w:jc w:val="center"/>
              <w:rPr>
                <w:sz w:val="22"/>
                <w:szCs w:val="22"/>
              </w:rPr>
            </w:pPr>
            <w:r w:rsidRPr="004D7DE5">
              <w:rPr>
                <w:sz w:val="22"/>
                <w:szCs w:val="22"/>
              </w:rPr>
              <w:t>65,3</w:t>
            </w:r>
          </w:p>
        </w:tc>
        <w:tc>
          <w:tcPr>
            <w:tcW w:w="774" w:type="dxa"/>
            <w:tcBorders>
              <w:top w:val="single" w:sz="4" w:space="0" w:color="auto"/>
              <w:left w:val="single" w:sz="4" w:space="0" w:color="auto"/>
              <w:bottom w:val="single" w:sz="4" w:space="0" w:color="auto"/>
              <w:right w:val="single" w:sz="4" w:space="0" w:color="auto"/>
            </w:tcBorders>
            <w:vAlign w:val="center"/>
          </w:tcPr>
          <w:p w14:paraId="628BED8C" w14:textId="77777777" w:rsidR="00896E6E" w:rsidRPr="004D7DE5" w:rsidRDefault="00896E6E" w:rsidP="007E7F90">
            <w:pPr>
              <w:spacing w:line="240" w:lineRule="auto"/>
              <w:jc w:val="center"/>
              <w:rPr>
                <w:sz w:val="22"/>
                <w:szCs w:val="22"/>
              </w:rPr>
            </w:pPr>
            <w:r w:rsidRPr="004D7DE5">
              <w:rPr>
                <w:sz w:val="22"/>
                <w:szCs w:val="22"/>
              </w:rPr>
              <w:t>33,1</w:t>
            </w:r>
          </w:p>
        </w:tc>
        <w:tc>
          <w:tcPr>
            <w:tcW w:w="709" w:type="dxa"/>
            <w:tcBorders>
              <w:top w:val="single" w:sz="4" w:space="0" w:color="auto"/>
              <w:left w:val="single" w:sz="4" w:space="0" w:color="auto"/>
              <w:bottom w:val="single" w:sz="4" w:space="0" w:color="auto"/>
              <w:right w:val="single" w:sz="4" w:space="0" w:color="auto"/>
            </w:tcBorders>
            <w:vAlign w:val="center"/>
          </w:tcPr>
          <w:p w14:paraId="2D24F651" w14:textId="77777777" w:rsidR="00896E6E" w:rsidRPr="004D7DE5" w:rsidRDefault="00896E6E" w:rsidP="007E7F90">
            <w:pPr>
              <w:spacing w:line="240" w:lineRule="auto"/>
              <w:jc w:val="center"/>
              <w:rPr>
                <w:sz w:val="22"/>
                <w:szCs w:val="22"/>
              </w:rPr>
            </w:pPr>
            <w:r w:rsidRPr="004D7DE5">
              <w:rPr>
                <w:sz w:val="22"/>
                <w:szCs w:val="22"/>
              </w:rPr>
              <w:t>63,1</w:t>
            </w:r>
          </w:p>
        </w:tc>
        <w:tc>
          <w:tcPr>
            <w:tcW w:w="695" w:type="dxa"/>
            <w:tcBorders>
              <w:top w:val="single" w:sz="4" w:space="0" w:color="auto"/>
              <w:left w:val="single" w:sz="4" w:space="0" w:color="auto"/>
              <w:bottom w:val="single" w:sz="4" w:space="0" w:color="auto"/>
              <w:right w:val="single" w:sz="4" w:space="0" w:color="auto"/>
            </w:tcBorders>
            <w:vAlign w:val="center"/>
          </w:tcPr>
          <w:p w14:paraId="7E0A4ED3" w14:textId="77777777" w:rsidR="00896E6E" w:rsidRPr="004D7DE5" w:rsidRDefault="00896E6E"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6C7EE6D7" w14:textId="77777777" w:rsidR="00896E6E" w:rsidRPr="004D7DE5" w:rsidRDefault="00896E6E" w:rsidP="007E7F90">
            <w:pPr>
              <w:spacing w:line="240" w:lineRule="auto"/>
              <w:jc w:val="center"/>
              <w:rPr>
                <w:sz w:val="22"/>
                <w:szCs w:val="22"/>
              </w:rPr>
            </w:pPr>
            <w:r w:rsidRPr="004D7DE5">
              <w:rPr>
                <w:sz w:val="22"/>
                <w:szCs w:val="22"/>
              </w:rPr>
              <w:t>132</w:t>
            </w:r>
          </w:p>
        </w:tc>
        <w:tc>
          <w:tcPr>
            <w:tcW w:w="563" w:type="dxa"/>
            <w:tcBorders>
              <w:top w:val="single" w:sz="4" w:space="0" w:color="auto"/>
              <w:left w:val="single" w:sz="4" w:space="0" w:color="auto"/>
              <w:bottom w:val="single" w:sz="4" w:space="0" w:color="auto"/>
              <w:right w:val="single" w:sz="4" w:space="0" w:color="auto"/>
            </w:tcBorders>
            <w:vAlign w:val="center"/>
          </w:tcPr>
          <w:p w14:paraId="5B6ABF6A" w14:textId="77777777" w:rsidR="00896E6E" w:rsidRPr="004D7DE5" w:rsidRDefault="00896E6E" w:rsidP="007E7F90">
            <w:pPr>
              <w:spacing w:line="240" w:lineRule="auto"/>
              <w:jc w:val="center"/>
              <w:rPr>
                <w:sz w:val="22"/>
                <w:szCs w:val="22"/>
              </w:rPr>
            </w:pPr>
            <w:r w:rsidRPr="004D7DE5">
              <w:rPr>
                <w:sz w:val="22"/>
                <w:szCs w:val="22"/>
              </w:rPr>
              <w:t>58</w:t>
            </w:r>
          </w:p>
        </w:tc>
        <w:tc>
          <w:tcPr>
            <w:tcW w:w="708" w:type="dxa"/>
            <w:tcBorders>
              <w:top w:val="single" w:sz="4" w:space="0" w:color="auto"/>
              <w:left w:val="single" w:sz="4" w:space="0" w:color="auto"/>
              <w:bottom w:val="single" w:sz="4" w:space="0" w:color="auto"/>
              <w:right w:val="single" w:sz="4" w:space="0" w:color="auto"/>
            </w:tcBorders>
            <w:vAlign w:val="center"/>
          </w:tcPr>
          <w:p w14:paraId="293E2258" w14:textId="77777777" w:rsidR="00896E6E" w:rsidRPr="004D7DE5" w:rsidRDefault="00896E6E" w:rsidP="007E7F90">
            <w:pPr>
              <w:spacing w:line="240" w:lineRule="auto"/>
              <w:jc w:val="center"/>
              <w:rPr>
                <w:sz w:val="22"/>
                <w:szCs w:val="22"/>
              </w:rPr>
            </w:pPr>
            <w:r w:rsidRPr="004D7DE5">
              <w:rPr>
                <w:sz w:val="22"/>
                <w:szCs w:val="22"/>
              </w:rPr>
              <w:t>22</w:t>
            </w:r>
          </w:p>
        </w:tc>
        <w:tc>
          <w:tcPr>
            <w:tcW w:w="993" w:type="dxa"/>
            <w:tcBorders>
              <w:top w:val="single" w:sz="4" w:space="0" w:color="auto"/>
              <w:left w:val="single" w:sz="4" w:space="0" w:color="auto"/>
              <w:bottom w:val="single" w:sz="4" w:space="0" w:color="auto"/>
              <w:right w:val="single" w:sz="4" w:space="0" w:color="auto"/>
            </w:tcBorders>
            <w:vAlign w:val="center"/>
          </w:tcPr>
          <w:p w14:paraId="4FB865D5"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70276A60" w14:textId="446E7504"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328E873" w14:textId="5C8C056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36A5C1E" w14:textId="77777777" w:rsidR="00896E6E" w:rsidRPr="004D7DE5" w:rsidRDefault="00896E6E" w:rsidP="007E7F90">
            <w:pPr>
              <w:spacing w:line="240" w:lineRule="auto"/>
              <w:jc w:val="center"/>
              <w:rPr>
                <w:sz w:val="22"/>
                <w:szCs w:val="22"/>
              </w:rPr>
            </w:pPr>
            <w:r w:rsidRPr="004D7DE5">
              <w:rPr>
                <w:sz w:val="22"/>
                <w:szCs w:val="22"/>
              </w:rPr>
              <w:t>39</w:t>
            </w:r>
          </w:p>
        </w:tc>
      </w:tr>
      <w:tr w:rsidR="004D7DE5" w:rsidRPr="004D7DE5" w14:paraId="09249504" w14:textId="77777777" w:rsidTr="00896E6E">
        <w:trPr>
          <w:jc w:val="center"/>
        </w:trPr>
        <w:tc>
          <w:tcPr>
            <w:tcW w:w="583" w:type="dxa"/>
            <w:vMerge/>
            <w:tcBorders>
              <w:left w:val="single" w:sz="4" w:space="0" w:color="auto"/>
              <w:right w:val="single" w:sz="4" w:space="0" w:color="auto"/>
            </w:tcBorders>
            <w:vAlign w:val="center"/>
          </w:tcPr>
          <w:p w14:paraId="1CD76E1E"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0FA83BA2"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4047B4F"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7AFB6E25" w14:textId="77777777" w:rsidR="00896E6E" w:rsidRPr="004D7DE5" w:rsidRDefault="00896E6E" w:rsidP="007E7F90">
            <w:pPr>
              <w:spacing w:line="240" w:lineRule="auto"/>
              <w:jc w:val="center"/>
              <w:rPr>
                <w:sz w:val="22"/>
                <w:szCs w:val="22"/>
              </w:rPr>
            </w:pPr>
            <w:r w:rsidRPr="004D7DE5">
              <w:rPr>
                <w:sz w:val="22"/>
                <w:szCs w:val="22"/>
              </w:rPr>
              <w:t>63,4</w:t>
            </w:r>
          </w:p>
        </w:tc>
        <w:tc>
          <w:tcPr>
            <w:tcW w:w="774" w:type="dxa"/>
            <w:tcBorders>
              <w:top w:val="single" w:sz="4" w:space="0" w:color="auto"/>
              <w:left w:val="single" w:sz="4" w:space="0" w:color="auto"/>
              <w:bottom w:val="single" w:sz="4" w:space="0" w:color="auto"/>
              <w:right w:val="single" w:sz="4" w:space="0" w:color="auto"/>
            </w:tcBorders>
            <w:vAlign w:val="center"/>
          </w:tcPr>
          <w:p w14:paraId="1ABD8997" w14:textId="77777777" w:rsidR="00896E6E" w:rsidRPr="004D7DE5" w:rsidRDefault="00896E6E" w:rsidP="007E7F90">
            <w:pPr>
              <w:spacing w:line="240" w:lineRule="auto"/>
              <w:jc w:val="center"/>
              <w:rPr>
                <w:sz w:val="22"/>
                <w:szCs w:val="22"/>
              </w:rPr>
            </w:pPr>
            <w:r w:rsidRPr="004D7DE5">
              <w:rPr>
                <w:sz w:val="22"/>
                <w:szCs w:val="22"/>
              </w:rPr>
              <w:t>30,9</w:t>
            </w:r>
          </w:p>
        </w:tc>
        <w:tc>
          <w:tcPr>
            <w:tcW w:w="709" w:type="dxa"/>
            <w:tcBorders>
              <w:top w:val="single" w:sz="4" w:space="0" w:color="auto"/>
              <w:left w:val="single" w:sz="4" w:space="0" w:color="auto"/>
              <w:bottom w:val="single" w:sz="4" w:space="0" w:color="auto"/>
              <w:right w:val="single" w:sz="4" w:space="0" w:color="auto"/>
            </w:tcBorders>
            <w:vAlign w:val="center"/>
          </w:tcPr>
          <w:p w14:paraId="74541AFA" w14:textId="77777777" w:rsidR="00896E6E" w:rsidRPr="004D7DE5" w:rsidRDefault="00896E6E" w:rsidP="007E7F90">
            <w:pPr>
              <w:spacing w:line="240" w:lineRule="auto"/>
              <w:jc w:val="center"/>
              <w:rPr>
                <w:sz w:val="22"/>
                <w:szCs w:val="22"/>
              </w:rPr>
            </w:pPr>
            <w:r w:rsidRPr="004D7DE5">
              <w:rPr>
                <w:sz w:val="22"/>
                <w:szCs w:val="22"/>
              </w:rPr>
              <w:t>67,1</w:t>
            </w:r>
          </w:p>
        </w:tc>
        <w:tc>
          <w:tcPr>
            <w:tcW w:w="695" w:type="dxa"/>
            <w:tcBorders>
              <w:top w:val="single" w:sz="4" w:space="0" w:color="auto"/>
              <w:left w:val="single" w:sz="4" w:space="0" w:color="auto"/>
              <w:bottom w:val="single" w:sz="4" w:space="0" w:color="auto"/>
              <w:right w:val="single" w:sz="4" w:space="0" w:color="auto"/>
            </w:tcBorders>
            <w:vAlign w:val="center"/>
          </w:tcPr>
          <w:p w14:paraId="599BE0B4"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4C084B35" w14:textId="77777777" w:rsidR="00896E6E" w:rsidRPr="004D7DE5" w:rsidRDefault="00896E6E" w:rsidP="007E7F90">
            <w:pPr>
              <w:spacing w:line="240" w:lineRule="auto"/>
              <w:jc w:val="center"/>
              <w:rPr>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bottom"/>
          </w:tcPr>
          <w:p w14:paraId="753A06B8" w14:textId="77777777" w:rsidR="00896E6E" w:rsidRPr="004D7DE5" w:rsidRDefault="00896E6E"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4E20B236"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576194B6"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592F4D0" w14:textId="02B71570"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C6C295" w14:textId="44BE09D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1237AA3" w14:textId="77777777" w:rsidR="00896E6E" w:rsidRPr="004D7DE5" w:rsidRDefault="00896E6E" w:rsidP="007E7F90">
            <w:pPr>
              <w:spacing w:line="240" w:lineRule="auto"/>
              <w:jc w:val="center"/>
              <w:rPr>
                <w:sz w:val="22"/>
                <w:szCs w:val="22"/>
              </w:rPr>
            </w:pPr>
            <w:r w:rsidRPr="004D7DE5">
              <w:rPr>
                <w:sz w:val="22"/>
                <w:szCs w:val="22"/>
              </w:rPr>
              <w:t>28</w:t>
            </w:r>
          </w:p>
        </w:tc>
      </w:tr>
      <w:tr w:rsidR="004D7DE5" w:rsidRPr="004D7DE5" w14:paraId="787BA532" w14:textId="77777777" w:rsidTr="001F3682">
        <w:trPr>
          <w:jc w:val="center"/>
        </w:trPr>
        <w:tc>
          <w:tcPr>
            <w:tcW w:w="583" w:type="dxa"/>
            <w:vMerge/>
            <w:tcBorders>
              <w:left w:val="single" w:sz="4" w:space="0" w:color="auto"/>
              <w:right w:val="single" w:sz="4" w:space="0" w:color="auto"/>
            </w:tcBorders>
            <w:vAlign w:val="center"/>
          </w:tcPr>
          <w:p w14:paraId="5B755DBE"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09A3111"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6593A5B"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tcPr>
          <w:p w14:paraId="5820A573" w14:textId="77777777" w:rsidR="00896E6E" w:rsidRPr="004D7DE5" w:rsidRDefault="00896E6E" w:rsidP="007E7F90">
            <w:pPr>
              <w:spacing w:line="240" w:lineRule="auto"/>
              <w:jc w:val="center"/>
              <w:rPr>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tcPr>
          <w:p w14:paraId="7778184C" w14:textId="77777777" w:rsidR="00896E6E" w:rsidRPr="004D7DE5" w:rsidRDefault="00896E6E" w:rsidP="007E7F90">
            <w:pPr>
              <w:spacing w:line="240" w:lineRule="auto"/>
              <w:jc w:val="center"/>
              <w:rPr>
                <w:sz w:val="22"/>
                <w:szCs w:val="22"/>
              </w:rPr>
            </w:pPr>
            <w:r w:rsidRPr="004D7DE5">
              <w:rPr>
                <w:sz w:val="22"/>
                <w:szCs w:val="22"/>
              </w:rPr>
              <w:t>28,9</w:t>
            </w:r>
          </w:p>
        </w:tc>
        <w:tc>
          <w:tcPr>
            <w:tcW w:w="709" w:type="dxa"/>
            <w:tcBorders>
              <w:top w:val="single" w:sz="4" w:space="0" w:color="auto"/>
              <w:left w:val="single" w:sz="4" w:space="0" w:color="auto"/>
              <w:bottom w:val="single" w:sz="4" w:space="0" w:color="auto"/>
              <w:right w:val="single" w:sz="4" w:space="0" w:color="auto"/>
            </w:tcBorders>
          </w:tcPr>
          <w:p w14:paraId="55490E8C" w14:textId="77777777" w:rsidR="00896E6E" w:rsidRPr="004D7DE5" w:rsidRDefault="00896E6E" w:rsidP="007E7F90">
            <w:pPr>
              <w:spacing w:line="240" w:lineRule="auto"/>
              <w:jc w:val="center"/>
              <w:rPr>
                <w:sz w:val="22"/>
                <w:szCs w:val="22"/>
              </w:rPr>
            </w:pPr>
            <w:r w:rsidRPr="004D7DE5">
              <w:rPr>
                <w:sz w:val="22"/>
                <w:szCs w:val="22"/>
              </w:rPr>
              <w:t>67,5</w:t>
            </w:r>
          </w:p>
        </w:tc>
        <w:tc>
          <w:tcPr>
            <w:tcW w:w="695" w:type="dxa"/>
            <w:tcBorders>
              <w:top w:val="single" w:sz="4" w:space="0" w:color="auto"/>
              <w:left w:val="single" w:sz="4" w:space="0" w:color="auto"/>
              <w:bottom w:val="single" w:sz="4" w:space="0" w:color="auto"/>
              <w:right w:val="single" w:sz="4" w:space="0" w:color="auto"/>
            </w:tcBorders>
          </w:tcPr>
          <w:p w14:paraId="6EC00346"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tcPr>
          <w:p w14:paraId="574A7C47" w14:textId="77777777" w:rsidR="00896E6E" w:rsidRPr="004D7DE5" w:rsidRDefault="00896E6E" w:rsidP="007E7F90">
            <w:pPr>
              <w:spacing w:line="240" w:lineRule="auto"/>
              <w:jc w:val="center"/>
              <w:rPr>
                <w:sz w:val="22"/>
                <w:szCs w:val="22"/>
              </w:rPr>
            </w:pPr>
            <w:r w:rsidRPr="004D7DE5">
              <w:rPr>
                <w:sz w:val="22"/>
                <w:szCs w:val="22"/>
              </w:rPr>
              <w:t>143</w:t>
            </w:r>
          </w:p>
        </w:tc>
        <w:tc>
          <w:tcPr>
            <w:tcW w:w="563" w:type="dxa"/>
            <w:tcBorders>
              <w:top w:val="single" w:sz="4" w:space="0" w:color="auto"/>
              <w:left w:val="single" w:sz="4" w:space="0" w:color="auto"/>
              <w:bottom w:val="single" w:sz="4" w:space="0" w:color="auto"/>
              <w:right w:val="single" w:sz="4" w:space="0" w:color="auto"/>
            </w:tcBorders>
          </w:tcPr>
          <w:p w14:paraId="5F8EA6B4" w14:textId="77777777" w:rsidR="00896E6E" w:rsidRPr="004D7DE5" w:rsidRDefault="00896E6E" w:rsidP="007E7F90">
            <w:pPr>
              <w:spacing w:line="240" w:lineRule="auto"/>
              <w:jc w:val="center"/>
              <w:rPr>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tcPr>
          <w:p w14:paraId="7E9E2B57"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tcPr>
          <w:p w14:paraId="14F1B4A6"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7AC0A84" w14:textId="498C074C"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E1C24FF" w14:textId="1C00D41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tcPr>
          <w:p w14:paraId="58C42992"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4074D0EC" w14:textId="77777777" w:rsidTr="001F3682">
        <w:trPr>
          <w:jc w:val="center"/>
        </w:trPr>
        <w:tc>
          <w:tcPr>
            <w:tcW w:w="583" w:type="dxa"/>
            <w:vMerge/>
            <w:tcBorders>
              <w:left w:val="single" w:sz="4" w:space="0" w:color="auto"/>
              <w:right w:val="single" w:sz="4" w:space="0" w:color="auto"/>
            </w:tcBorders>
            <w:vAlign w:val="center"/>
          </w:tcPr>
          <w:p w14:paraId="3A7D633B"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77548FD8"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21F4144"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0417817C" w14:textId="77777777" w:rsidR="00896E6E" w:rsidRPr="004D7DE5" w:rsidRDefault="00896E6E" w:rsidP="007E7F90">
            <w:pPr>
              <w:spacing w:line="240" w:lineRule="auto"/>
              <w:jc w:val="center"/>
              <w:rPr>
                <w:sz w:val="22"/>
                <w:szCs w:val="22"/>
              </w:rPr>
            </w:pPr>
            <w:r w:rsidRPr="004D7DE5">
              <w:rPr>
                <w:sz w:val="22"/>
                <w:szCs w:val="22"/>
              </w:rPr>
              <w:t>63,7</w:t>
            </w:r>
          </w:p>
        </w:tc>
        <w:tc>
          <w:tcPr>
            <w:tcW w:w="774" w:type="dxa"/>
            <w:tcBorders>
              <w:top w:val="single" w:sz="4" w:space="0" w:color="auto"/>
              <w:left w:val="single" w:sz="4" w:space="0" w:color="auto"/>
              <w:bottom w:val="single" w:sz="4" w:space="0" w:color="auto"/>
              <w:right w:val="single" w:sz="4" w:space="0" w:color="auto"/>
            </w:tcBorders>
            <w:vAlign w:val="bottom"/>
          </w:tcPr>
          <w:p w14:paraId="14CF12DF" w14:textId="77777777" w:rsidR="00896E6E" w:rsidRPr="004D7DE5" w:rsidRDefault="00896E6E" w:rsidP="007E7F90">
            <w:pPr>
              <w:spacing w:line="240" w:lineRule="auto"/>
              <w:jc w:val="center"/>
              <w:rPr>
                <w:sz w:val="22"/>
                <w:szCs w:val="22"/>
              </w:rPr>
            </w:pPr>
            <w:r w:rsidRPr="004D7DE5">
              <w:rPr>
                <w:sz w:val="22"/>
                <w:szCs w:val="22"/>
              </w:rPr>
              <w:t>26,1</w:t>
            </w:r>
          </w:p>
        </w:tc>
        <w:tc>
          <w:tcPr>
            <w:tcW w:w="709" w:type="dxa"/>
            <w:tcBorders>
              <w:top w:val="single" w:sz="4" w:space="0" w:color="auto"/>
              <w:left w:val="single" w:sz="4" w:space="0" w:color="auto"/>
              <w:bottom w:val="single" w:sz="4" w:space="0" w:color="auto"/>
              <w:right w:val="single" w:sz="4" w:space="0" w:color="auto"/>
            </w:tcBorders>
            <w:vAlign w:val="bottom"/>
          </w:tcPr>
          <w:p w14:paraId="6713AE8C" w14:textId="77777777" w:rsidR="00896E6E" w:rsidRPr="004D7DE5" w:rsidRDefault="00896E6E" w:rsidP="007E7F90">
            <w:pPr>
              <w:spacing w:line="240" w:lineRule="auto"/>
              <w:jc w:val="center"/>
              <w:rPr>
                <w:sz w:val="22"/>
                <w:szCs w:val="22"/>
              </w:rPr>
            </w:pPr>
            <w:r w:rsidRPr="004D7DE5">
              <w:rPr>
                <w:sz w:val="22"/>
                <w:szCs w:val="22"/>
              </w:rPr>
              <w:t>75,1</w:t>
            </w:r>
          </w:p>
        </w:tc>
        <w:tc>
          <w:tcPr>
            <w:tcW w:w="695" w:type="dxa"/>
            <w:tcBorders>
              <w:top w:val="single" w:sz="4" w:space="0" w:color="auto"/>
              <w:left w:val="single" w:sz="4" w:space="0" w:color="auto"/>
              <w:bottom w:val="single" w:sz="4" w:space="0" w:color="auto"/>
              <w:right w:val="single" w:sz="4" w:space="0" w:color="auto"/>
            </w:tcBorders>
            <w:vAlign w:val="bottom"/>
          </w:tcPr>
          <w:p w14:paraId="791C0EA1"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446A2FDF" w14:textId="77777777" w:rsidR="00896E6E" w:rsidRPr="004D7DE5" w:rsidRDefault="00896E6E" w:rsidP="007E7F90">
            <w:pPr>
              <w:spacing w:line="240" w:lineRule="auto"/>
              <w:jc w:val="center"/>
              <w:rPr>
                <w:sz w:val="22"/>
                <w:szCs w:val="22"/>
              </w:rPr>
            </w:pPr>
            <w:r w:rsidRPr="004D7DE5">
              <w:rPr>
                <w:sz w:val="22"/>
                <w:szCs w:val="22"/>
              </w:rPr>
              <w:t>137</w:t>
            </w:r>
          </w:p>
        </w:tc>
        <w:tc>
          <w:tcPr>
            <w:tcW w:w="563" w:type="dxa"/>
            <w:tcBorders>
              <w:top w:val="single" w:sz="4" w:space="0" w:color="auto"/>
              <w:left w:val="single" w:sz="4" w:space="0" w:color="auto"/>
              <w:bottom w:val="single" w:sz="4" w:space="0" w:color="auto"/>
              <w:right w:val="single" w:sz="4" w:space="0" w:color="auto"/>
            </w:tcBorders>
            <w:vAlign w:val="bottom"/>
          </w:tcPr>
          <w:p w14:paraId="38BB61BE" w14:textId="77777777" w:rsidR="00896E6E" w:rsidRPr="004D7DE5" w:rsidRDefault="00896E6E"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bottom"/>
          </w:tcPr>
          <w:p w14:paraId="07A186CD"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5ABD129B"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27F9DA0" w14:textId="66D4416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4CECA63" w14:textId="77DDF33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C36E179" w14:textId="77777777" w:rsidR="00896E6E" w:rsidRPr="004D7DE5" w:rsidRDefault="00896E6E" w:rsidP="007E7F90">
            <w:pPr>
              <w:spacing w:line="240" w:lineRule="auto"/>
              <w:jc w:val="center"/>
              <w:rPr>
                <w:sz w:val="22"/>
                <w:szCs w:val="22"/>
              </w:rPr>
            </w:pPr>
            <w:r w:rsidRPr="004D7DE5">
              <w:rPr>
                <w:sz w:val="22"/>
                <w:szCs w:val="22"/>
              </w:rPr>
              <w:t>29</w:t>
            </w:r>
          </w:p>
        </w:tc>
      </w:tr>
      <w:tr w:rsidR="004D7DE5" w:rsidRPr="004D7DE5" w14:paraId="618BC1C3"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5C7FD223"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EAD71D7"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EF518E0"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2BC82610"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bottom"/>
          </w:tcPr>
          <w:p w14:paraId="386901BD" w14:textId="77777777" w:rsidR="00896E6E" w:rsidRPr="004D7DE5" w:rsidRDefault="00896E6E" w:rsidP="007E7F90">
            <w:pPr>
              <w:spacing w:line="240" w:lineRule="auto"/>
              <w:jc w:val="center"/>
              <w:rPr>
                <w:sz w:val="22"/>
                <w:szCs w:val="22"/>
              </w:rPr>
            </w:pPr>
            <w:r w:rsidRPr="004D7DE5">
              <w:rPr>
                <w:sz w:val="22"/>
                <w:szCs w:val="22"/>
              </w:rPr>
              <w:t>30,8</w:t>
            </w:r>
          </w:p>
        </w:tc>
        <w:tc>
          <w:tcPr>
            <w:tcW w:w="709" w:type="dxa"/>
            <w:tcBorders>
              <w:top w:val="single" w:sz="4" w:space="0" w:color="auto"/>
              <w:left w:val="single" w:sz="4" w:space="0" w:color="auto"/>
              <w:bottom w:val="single" w:sz="4" w:space="0" w:color="auto"/>
              <w:right w:val="single" w:sz="4" w:space="0" w:color="auto"/>
            </w:tcBorders>
            <w:vAlign w:val="bottom"/>
          </w:tcPr>
          <w:p w14:paraId="2F7485E7" w14:textId="77777777" w:rsidR="00896E6E" w:rsidRPr="004D7DE5" w:rsidRDefault="00896E6E" w:rsidP="007E7F90">
            <w:pPr>
              <w:spacing w:line="240" w:lineRule="auto"/>
              <w:jc w:val="center"/>
              <w:rPr>
                <w:sz w:val="22"/>
                <w:szCs w:val="22"/>
              </w:rPr>
            </w:pPr>
            <w:r w:rsidRPr="004D7DE5">
              <w:rPr>
                <w:sz w:val="22"/>
                <w:szCs w:val="22"/>
              </w:rPr>
              <w:t>66,4</w:t>
            </w:r>
          </w:p>
        </w:tc>
        <w:tc>
          <w:tcPr>
            <w:tcW w:w="695" w:type="dxa"/>
            <w:tcBorders>
              <w:top w:val="single" w:sz="4" w:space="0" w:color="auto"/>
              <w:left w:val="single" w:sz="4" w:space="0" w:color="auto"/>
              <w:bottom w:val="single" w:sz="4" w:space="0" w:color="auto"/>
              <w:right w:val="single" w:sz="4" w:space="0" w:color="auto"/>
            </w:tcBorders>
            <w:vAlign w:val="bottom"/>
          </w:tcPr>
          <w:p w14:paraId="2441CB62"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0B2427A0" w14:textId="77777777" w:rsidR="00896E6E" w:rsidRPr="004D7DE5" w:rsidRDefault="00896E6E" w:rsidP="007E7F90">
            <w:pPr>
              <w:spacing w:line="240" w:lineRule="auto"/>
              <w:jc w:val="center"/>
              <w:rPr>
                <w:sz w:val="22"/>
                <w:szCs w:val="22"/>
              </w:rPr>
            </w:pPr>
            <w:r w:rsidRPr="004D7DE5">
              <w:rPr>
                <w:sz w:val="22"/>
                <w:szCs w:val="22"/>
              </w:rPr>
              <w:t>143</w:t>
            </w:r>
          </w:p>
        </w:tc>
        <w:tc>
          <w:tcPr>
            <w:tcW w:w="563" w:type="dxa"/>
            <w:tcBorders>
              <w:top w:val="single" w:sz="4" w:space="0" w:color="auto"/>
              <w:left w:val="single" w:sz="4" w:space="0" w:color="auto"/>
              <w:bottom w:val="single" w:sz="4" w:space="0" w:color="auto"/>
              <w:right w:val="single" w:sz="4" w:space="0" w:color="auto"/>
            </w:tcBorders>
            <w:vAlign w:val="bottom"/>
          </w:tcPr>
          <w:p w14:paraId="0510E15F" w14:textId="77777777" w:rsidR="00896E6E" w:rsidRPr="004D7DE5" w:rsidRDefault="00896E6E" w:rsidP="007E7F90">
            <w:pPr>
              <w:spacing w:line="240" w:lineRule="auto"/>
              <w:jc w:val="center"/>
              <w:rPr>
                <w:sz w:val="22"/>
                <w:szCs w:val="22"/>
              </w:rPr>
            </w:pPr>
            <w:r w:rsidRPr="004D7DE5">
              <w:rPr>
                <w:sz w:val="22"/>
                <w:szCs w:val="22"/>
              </w:rPr>
              <w:t>60</w:t>
            </w:r>
          </w:p>
        </w:tc>
        <w:tc>
          <w:tcPr>
            <w:tcW w:w="708" w:type="dxa"/>
            <w:tcBorders>
              <w:top w:val="single" w:sz="4" w:space="0" w:color="auto"/>
              <w:left w:val="single" w:sz="4" w:space="0" w:color="auto"/>
              <w:bottom w:val="single" w:sz="4" w:space="0" w:color="auto"/>
              <w:right w:val="single" w:sz="4" w:space="0" w:color="auto"/>
            </w:tcBorders>
            <w:vAlign w:val="bottom"/>
          </w:tcPr>
          <w:p w14:paraId="73A2AE7C" w14:textId="77777777" w:rsidR="00896E6E" w:rsidRPr="004D7DE5" w:rsidRDefault="00896E6E"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bottom"/>
          </w:tcPr>
          <w:p w14:paraId="430CB4FF"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9886E7B" w14:textId="18C88D4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2034856" w14:textId="60E09FDA"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2FAFB69"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11545C76"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9952EC8" w14:textId="77777777" w:rsidR="00896E6E" w:rsidRPr="004D7DE5" w:rsidRDefault="00896E6E" w:rsidP="007E7F90">
            <w:pPr>
              <w:spacing w:line="240" w:lineRule="auto"/>
              <w:jc w:val="center"/>
              <w:rPr>
                <w:b/>
                <w:sz w:val="22"/>
                <w:szCs w:val="22"/>
              </w:rPr>
            </w:pPr>
            <w:r w:rsidRPr="004D7DE5">
              <w:rPr>
                <w:b/>
                <w:sz w:val="22"/>
                <w:szCs w:val="22"/>
              </w:rPr>
              <w:t>29</w:t>
            </w:r>
          </w:p>
        </w:tc>
        <w:tc>
          <w:tcPr>
            <w:tcW w:w="720" w:type="dxa"/>
            <w:vMerge w:val="restart"/>
            <w:tcBorders>
              <w:top w:val="single" w:sz="4" w:space="0" w:color="auto"/>
              <w:left w:val="single" w:sz="4" w:space="0" w:color="auto"/>
              <w:right w:val="single" w:sz="4" w:space="0" w:color="auto"/>
            </w:tcBorders>
            <w:vAlign w:val="center"/>
            <w:hideMark/>
          </w:tcPr>
          <w:p w14:paraId="7B30796E" w14:textId="77777777" w:rsidR="00896E6E" w:rsidRPr="004D7DE5" w:rsidRDefault="00896E6E" w:rsidP="007E7F90">
            <w:pPr>
              <w:spacing w:line="240" w:lineRule="auto"/>
              <w:ind w:left="-84" w:right="-108"/>
              <w:jc w:val="center"/>
              <w:rPr>
                <w:b/>
                <w:sz w:val="22"/>
                <w:szCs w:val="22"/>
              </w:rPr>
            </w:pPr>
            <w:r w:rsidRPr="004D7DE5">
              <w:rPr>
                <w:b/>
                <w:sz w:val="22"/>
                <w:szCs w:val="22"/>
              </w:rPr>
              <w:t>KK45</w:t>
            </w:r>
          </w:p>
        </w:tc>
        <w:tc>
          <w:tcPr>
            <w:tcW w:w="581" w:type="dxa"/>
            <w:tcBorders>
              <w:top w:val="single" w:sz="4" w:space="0" w:color="auto"/>
              <w:left w:val="single" w:sz="4" w:space="0" w:color="auto"/>
              <w:bottom w:val="single" w:sz="4" w:space="0" w:color="auto"/>
              <w:right w:val="single" w:sz="4" w:space="0" w:color="auto"/>
            </w:tcBorders>
            <w:vAlign w:val="center"/>
            <w:hideMark/>
          </w:tcPr>
          <w:p w14:paraId="0DAF7BCE"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202D57A4" w14:textId="77777777" w:rsidR="00896E6E" w:rsidRPr="004D7DE5" w:rsidRDefault="00896E6E" w:rsidP="007E7F90">
            <w:pPr>
              <w:spacing w:line="240" w:lineRule="auto"/>
              <w:jc w:val="center"/>
              <w:rPr>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vAlign w:val="center"/>
          </w:tcPr>
          <w:p w14:paraId="06880533" w14:textId="77777777" w:rsidR="00896E6E" w:rsidRPr="004D7DE5" w:rsidRDefault="00896E6E" w:rsidP="007E7F90">
            <w:pPr>
              <w:spacing w:line="240" w:lineRule="auto"/>
              <w:jc w:val="center"/>
              <w:rPr>
                <w:sz w:val="22"/>
                <w:szCs w:val="22"/>
              </w:rPr>
            </w:pPr>
            <w:r w:rsidRPr="004D7DE5">
              <w:rPr>
                <w:sz w:val="22"/>
                <w:szCs w:val="22"/>
              </w:rPr>
              <w:t>32,9</w:t>
            </w:r>
          </w:p>
        </w:tc>
        <w:tc>
          <w:tcPr>
            <w:tcW w:w="709" w:type="dxa"/>
            <w:tcBorders>
              <w:top w:val="single" w:sz="4" w:space="0" w:color="auto"/>
              <w:left w:val="single" w:sz="4" w:space="0" w:color="auto"/>
              <w:bottom w:val="single" w:sz="4" w:space="0" w:color="auto"/>
              <w:right w:val="single" w:sz="4" w:space="0" w:color="auto"/>
            </w:tcBorders>
            <w:vAlign w:val="center"/>
          </w:tcPr>
          <w:p w14:paraId="2B3C281B" w14:textId="77777777" w:rsidR="00896E6E" w:rsidRPr="004D7DE5" w:rsidRDefault="00896E6E" w:rsidP="007E7F90">
            <w:pPr>
              <w:spacing w:line="240" w:lineRule="auto"/>
              <w:jc w:val="center"/>
              <w:rPr>
                <w:sz w:val="22"/>
                <w:szCs w:val="22"/>
              </w:rPr>
            </w:pPr>
            <w:r w:rsidRPr="004D7DE5">
              <w:rPr>
                <w:sz w:val="22"/>
                <w:szCs w:val="22"/>
              </w:rPr>
              <w:t>65,5</w:t>
            </w:r>
          </w:p>
        </w:tc>
        <w:tc>
          <w:tcPr>
            <w:tcW w:w="695" w:type="dxa"/>
            <w:tcBorders>
              <w:top w:val="single" w:sz="4" w:space="0" w:color="auto"/>
              <w:left w:val="single" w:sz="4" w:space="0" w:color="auto"/>
              <w:bottom w:val="single" w:sz="4" w:space="0" w:color="auto"/>
              <w:right w:val="single" w:sz="4" w:space="0" w:color="auto"/>
            </w:tcBorders>
            <w:vAlign w:val="center"/>
          </w:tcPr>
          <w:p w14:paraId="3DDB5E96"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23C884F9" w14:textId="77777777" w:rsidR="00896E6E" w:rsidRPr="004D7DE5" w:rsidRDefault="00896E6E" w:rsidP="007E7F90">
            <w:pPr>
              <w:spacing w:line="240" w:lineRule="auto"/>
              <w:jc w:val="center"/>
              <w:rPr>
                <w:sz w:val="22"/>
                <w:szCs w:val="22"/>
              </w:rPr>
            </w:pPr>
            <w:r w:rsidRPr="004D7DE5">
              <w:rPr>
                <w:sz w:val="22"/>
                <w:szCs w:val="22"/>
              </w:rPr>
              <w:t>148</w:t>
            </w:r>
          </w:p>
        </w:tc>
        <w:tc>
          <w:tcPr>
            <w:tcW w:w="563" w:type="dxa"/>
            <w:tcBorders>
              <w:top w:val="single" w:sz="4" w:space="0" w:color="auto"/>
              <w:left w:val="single" w:sz="4" w:space="0" w:color="auto"/>
              <w:bottom w:val="single" w:sz="4" w:space="0" w:color="auto"/>
              <w:right w:val="single" w:sz="4" w:space="0" w:color="auto"/>
            </w:tcBorders>
            <w:vAlign w:val="center"/>
          </w:tcPr>
          <w:p w14:paraId="5EA20E2F" w14:textId="77777777" w:rsidR="00896E6E" w:rsidRPr="004D7DE5" w:rsidRDefault="00896E6E" w:rsidP="007E7F90">
            <w:pPr>
              <w:spacing w:line="240" w:lineRule="auto"/>
              <w:jc w:val="center"/>
              <w:rPr>
                <w:sz w:val="22"/>
                <w:szCs w:val="22"/>
              </w:rPr>
            </w:pPr>
            <w:r w:rsidRPr="004D7DE5">
              <w:rPr>
                <w:sz w:val="22"/>
                <w:szCs w:val="22"/>
              </w:rPr>
              <w:t>54</w:t>
            </w:r>
          </w:p>
        </w:tc>
        <w:tc>
          <w:tcPr>
            <w:tcW w:w="708" w:type="dxa"/>
            <w:tcBorders>
              <w:top w:val="single" w:sz="4" w:space="0" w:color="auto"/>
              <w:left w:val="single" w:sz="4" w:space="0" w:color="auto"/>
              <w:bottom w:val="single" w:sz="4" w:space="0" w:color="auto"/>
              <w:right w:val="single" w:sz="4" w:space="0" w:color="auto"/>
            </w:tcBorders>
            <w:vAlign w:val="center"/>
          </w:tcPr>
          <w:p w14:paraId="0A071717" w14:textId="77777777" w:rsidR="00896E6E" w:rsidRPr="004D7DE5" w:rsidRDefault="00896E6E" w:rsidP="007E7F90">
            <w:pPr>
              <w:spacing w:line="240" w:lineRule="auto"/>
              <w:jc w:val="center"/>
              <w:rPr>
                <w:sz w:val="22"/>
                <w:szCs w:val="22"/>
              </w:rPr>
            </w:pPr>
            <w:r w:rsidRPr="004D7DE5">
              <w:rPr>
                <w:sz w:val="22"/>
                <w:szCs w:val="22"/>
              </w:rPr>
              <w:t>19</w:t>
            </w:r>
          </w:p>
        </w:tc>
        <w:tc>
          <w:tcPr>
            <w:tcW w:w="993" w:type="dxa"/>
            <w:tcBorders>
              <w:top w:val="single" w:sz="4" w:space="0" w:color="auto"/>
              <w:left w:val="single" w:sz="4" w:space="0" w:color="auto"/>
              <w:bottom w:val="single" w:sz="4" w:space="0" w:color="auto"/>
              <w:right w:val="single" w:sz="4" w:space="0" w:color="auto"/>
            </w:tcBorders>
            <w:vAlign w:val="center"/>
          </w:tcPr>
          <w:p w14:paraId="4D0D840D"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1A8FD77E" w14:textId="24615DD7"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B4ABE6A" w14:textId="4659CD4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77A07B"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3C46F842" w14:textId="77777777" w:rsidTr="00896E6E">
        <w:trPr>
          <w:jc w:val="center"/>
        </w:trPr>
        <w:tc>
          <w:tcPr>
            <w:tcW w:w="583" w:type="dxa"/>
            <w:vMerge/>
            <w:tcBorders>
              <w:left w:val="single" w:sz="4" w:space="0" w:color="auto"/>
              <w:right w:val="single" w:sz="4" w:space="0" w:color="auto"/>
            </w:tcBorders>
            <w:vAlign w:val="center"/>
            <w:hideMark/>
          </w:tcPr>
          <w:p w14:paraId="6C6BE32C"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01F6F3B1"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79EF8592"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4E41BB0" w14:textId="77777777" w:rsidR="00896E6E" w:rsidRPr="004D7DE5" w:rsidRDefault="00896E6E"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center"/>
          </w:tcPr>
          <w:p w14:paraId="6E072433" w14:textId="77777777" w:rsidR="00896E6E" w:rsidRPr="004D7DE5" w:rsidRDefault="00896E6E" w:rsidP="007E7F90">
            <w:pPr>
              <w:spacing w:line="240" w:lineRule="auto"/>
              <w:jc w:val="center"/>
              <w:rPr>
                <w:sz w:val="22"/>
                <w:szCs w:val="22"/>
              </w:rPr>
            </w:pPr>
            <w:r w:rsidRPr="004D7DE5">
              <w:rPr>
                <w:sz w:val="22"/>
                <w:szCs w:val="22"/>
              </w:rPr>
              <w:t>33,2</w:t>
            </w:r>
          </w:p>
        </w:tc>
        <w:tc>
          <w:tcPr>
            <w:tcW w:w="709" w:type="dxa"/>
            <w:tcBorders>
              <w:top w:val="single" w:sz="4" w:space="0" w:color="auto"/>
              <w:left w:val="single" w:sz="4" w:space="0" w:color="auto"/>
              <w:bottom w:val="single" w:sz="4" w:space="0" w:color="auto"/>
              <w:right w:val="single" w:sz="4" w:space="0" w:color="auto"/>
            </w:tcBorders>
            <w:vAlign w:val="center"/>
          </w:tcPr>
          <w:p w14:paraId="23049CB5" w14:textId="77777777" w:rsidR="00896E6E" w:rsidRPr="004D7DE5" w:rsidRDefault="00896E6E" w:rsidP="007E7F90">
            <w:pPr>
              <w:spacing w:line="240" w:lineRule="auto"/>
              <w:jc w:val="center"/>
              <w:rPr>
                <w:sz w:val="22"/>
                <w:szCs w:val="22"/>
              </w:rPr>
            </w:pPr>
            <w:r w:rsidRPr="004D7DE5">
              <w:rPr>
                <w:sz w:val="22"/>
                <w:szCs w:val="22"/>
              </w:rPr>
              <w:t>60,8</w:t>
            </w:r>
          </w:p>
        </w:tc>
        <w:tc>
          <w:tcPr>
            <w:tcW w:w="695" w:type="dxa"/>
            <w:tcBorders>
              <w:top w:val="single" w:sz="4" w:space="0" w:color="auto"/>
              <w:left w:val="single" w:sz="4" w:space="0" w:color="auto"/>
              <w:bottom w:val="single" w:sz="4" w:space="0" w:color="auto"/>
              <w:right w:val="single" w:sz="4" w:space="0" w:color="auto"/>
            </w:tcBorders>
            <w:vAlign w:val="center"/>
          </w:tcPr>
          <w:p w14:paraId="02FCA00D"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3094D376" w14:textId="77777777" w:rsidR="00896E6E" w:rsidRPr="004D7DE5" w:rsidRDefault="00896E6E" w:rsidP="007E7F90">
            <w:pPr>
              <w:spacing w:line="240" w:lineRule="auto"/>
              <w:jc w:val="center"/>
              <w:rPr>
                <w:sz w:val="22"/>
                <w:szCs w:val="22"/>
              </w:rPr>
            </w:pPr>
            <w:r w:rsidRPr="004D7DE5">
              <w:rPr>
                <w:sz w:val="22"/>
                <w:szCs w:val="22"/>
              </w:rPr>
              <w:t>131</w:t>
            </w:r>
          </w:p>
        </w:tc>
        <w:tc>
          <w:tcPr>
            <w:tcW w:w="563" w:type="dxa"/>
            <w:tcBorders>
              <w:top w:val="single" w:sz="4" w:space="0" w:color="auto"/>
              <w:left w:val="single" w:sz="4" w:space="0" w:color="auto"/>
              <w:bottom w:val="single" w:sz="4" w:space="0" w:color="auto"/>
              <w:right w:val="single" w:sz="4" w:space="0" w:color="auto"/>
            </w:tcBorders>
            <w:vAlign w:val="center"/>
          </w:tcPr>
          <w:p w14:paraId="58812D4F" w14:textId="77777777" w:rsidR="00896E6E" w:rsidRPr="004D7DE5" w:rsidRDefault="00896E6E" w:rsidP="007E7F90">
            <w:pPr>
              <w:spacing w:line="240" w:lineRule="auto"/>
              <w:jc w:val="center"/>
              <w:rPr>
                <w:sz w:val="22"/>
                <w:szCs w:val="22"/>
              </w:rPr>
            </w:pPr>
            <w:r w:rsidRPr="004D7DE5">
              <w:rPr>
                <w:sz w:val="22"/>
                <w:szCs w:val="22"/>
              </w:rPr>
              <w:t>60</w:t>
            </w:r>
          </w:p>
        </w:tc>
        <w:tc>
          <w:tcPr>
            <w:tcW w:w="708" w:type="dxa"/>
            <w:tcBorders>
              <w:top w:val="single" w:sz="4" w:space="0" w:color="auto"/>
              <w:left w:val="single" w:sz="4" w:space="0" w:color="auto"/>
              <w:bottom w:val="single" w:sz="4" w:space="0" w:color="auto"/>
              <w:right w:val="single" w:sz="4" w:space="0" w:color="auto"/>
            </w:tcBorders>
            <w:vAlign w:val="center"/>
          </w:tcPr>
          <w:p w14:paraId="6EB41F91" w14:textId="77777777" w:rsidR="00896E6E" w:rsidRPr="004D7DE5" w:rsidRDefault="00896E6E" w:rsidP="007E7F90">
            <w:pPr>
              <w:spacing w:line="240" w:lineRule="auto"/>
              <w:jc w:val="center"/>
              <w:rPr>
                <w:sz w:val="22"/>
                <w:szCs w:val="22"/>
              </w:rPr>
            </w:pPr>
            <w:r w:rsidRPr="004D7DE5">
              <w:rPr>
                <w:sz w:val="22"/>
                <w:szCs w:val="22"/>
              </w:rPr>
              <w:t>22</w:t>
            </w:r>
          </w:p>
        </w:tc>
        <w:tc>
          <w:tcPr>
            <w:tcW w:w="993" w:type="dxa"/>
            <w:tcBorders>
              <w:top w:val="single" w:sz="4" w:space="0" w:color="auto"/>
              <w:left w:val="single" w:sz="4" w:space="0" w:color="auto"/>
              <w:bottom w:val="single" w:sz="4" w:space="0" w:color="auto"/>
              <w:right w:val="single" w:sz="4" w:space="0" w:color="auto"/>
            </w:tcBorders>
            <w:vAlign w:val="center"/>
          </w:tcPr>
          <w:p w14:paraId="0F2BDEC9"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10E8815" w14:textId="7E261F1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58756E9" w14:textId="1784D6C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41DF4D8" w14:textId="77777777" w:rsidR="00896E6E" w:rsidRPr="004D7DE5" w:rsidRDefault="00896E6E" w:rsidP="007E7F90">
            <w:pPr>
              <w:spacing w:line="240" w:lineRule="auto"/>
              <w:jc w:val="center"/>
              <w:rPr>
                <w:sz w:val="22"/>
                <w:szCs w:val="22"/>
              </w:rPr>
            </w:pPr>
            <w:r w:rsidRPr="004D7DE5">
              <w:rPr>
                <w:sz w:val="22"/>
                <w:szCs w:val="22"/>
              </w:rPr>
              <w:t>34</w:t>
            </w:r>
          </w:p>
        </w:tc>
      </w:tr>
      <w:tr w:rsidR="004D7DE5" w:rsidRPr="004D7DE5" w14:paraId="2C6BB831" w14:textId="77777777" w:rsidTr="00896E6E">
        <w:trPr>
          <w:jc w:val="center"/>
        </w:trPr>
        <w:tc>
          <w:tcPr>
            <w:tcW w:w="583" w:type="dxa"/>
            <w:vMerge/>
            <w:tcBorders>
              <w:left w:val="single" w:sz="4" w:space="0" w:color="auto"/>
              <w:right w:val="single" w:sz="4" w:space="0" w:color="auto"/>
            </w:tcBorders>
            <w:vAlign w:val="center"/>
          </w:tcPr>
          <w:p w14:paraId="09AEC423"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0A7231F"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6FB1CC6"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1A8BC0D5" w14:textId="77777777" w:rsidR="00896E6E" w:rsidRPr="004D7DE5" w:rsidRDefault="00896E6E" w:rsidP="007E7F90">
            <w:pPr>
              <w:spacing w:line="240" w:lineRule="auto"/>
              <w:jc w:val="center"/>
              <w:rPr>
                <w:rFonts w:eastAsia="Calibri"/>
                <w:sz w:val="22"/>
                <w:szCs w:val="22"/>
              </w:rPr>
            </w:pPr>
            <w:r w:rsidRPr="004D7DE5">
              <w:rPr>
                <w:sz w:val="22"/>
                <w:szCs w:val="22"/>
              </w:rPr>
              <w:t>67,6</w:t>
            </w:r>
          </w:p>
        </w:tc>
        <w:tc>
          <w:tcPr>
            <w:tcW w:w="774" w:type="dxa"/>
            <w:tcBorders>
              <w:top w:val="single" w:sz="4" w:space="0" w:color="auto"/>
              <w:left w:val="single" w:sz="4" w:space="0" w:color="auto"/>
              <w:bottom w:val="single" w:sz="4" w:space="0" w:color="auto"/>
              <w:right w:val="single" w:sz="4" w:space="0" w:color="auto"/>
            </w:tcBorders>
            <w:vAlign w:val="center"/>
          </w:tcPr>
          <w:p w14:paraId="7E716A3E" w14:textId="77777777" w:rsidR="00896E6E" w:rsidRPr="004D7DE5" w:rsidRDefault="00896E6E" w:rsidP="007E7F90">
            <w:pPr>
              <w:spacing w:line="240" w:lineRule="auto"/>
              <w:jc w:val="center"/>
              <w:rPr>
                <w:rFonts w:eastAsia="Calibri"/>
                <w:sz w:val="22"/>
                <w:szCs w:val="22"/>
              </w:rPr>
            </w:pPr>
            <w:r w:rsidRPr="004D7DE5">
              <w:rPr>
                <w:sz w:val="22"/>
                <w:szCs w:val="22"/>
              </w:rPr>
              <w:t>33,7</w:t>
            </w:r>
          </w:p>
        </w:tc>
        <w:tc>
          <w:tcPr>
            <w:tcW w:w="709" w:type="dxa"/>
            <w:tcBorders>
              <w:top w:val="single" w:sz="4" w:space="0" w:color="auto"/>
              <w:left w:val="single" w:sz="4" w:space="0" w:color="auto"/>
              <w:bottom w:val="single" w:sz="4" w:space="0" w:color="auto"/>
              <w:right w:val="single" w:sz="4" w:space="0" w:color="auto"/>
            </w:tcBorders>
            <w:vAlign w:val="center"/>
          </w:tcPr>
          <w:p w14:paraId="6005B592" w14:textId="77777777" w:rsidR="00896E6E" w:rsidRPr="004D7DE5" w:rsidRDefault="00896E6E" w:rsidP="007E7F90">
            <w:pPr>
              <w:spacing w:line="240" w:lineRule="auto"/>
              <w:jc w:val="center"/>
              <w:rPr>
                <w:rFonts w:eastAsia="Calibri"/>
                <w:sz w:val="22"/>
                <w:szCs w:val="22"/>
              </w:rPr>
            </w:pPr>
            <w:r w:rsidRPr="004D7DE5">
              <w:rPr>
                <w:sz w:val="22"/>
                <w:szCs w:val="22"/>
              </w:rPr>
              <w:t>61,4</w:t>
            </w:r>
          </w:p>
        </w:tc>
        <w:tc>
          <w:tcPr>
            <w:tcW w:w="695" w:type="dxa"/>
            <w:tcBorders>
              <w:top w:val="single" w:sz="4" w:space="0" w:color="auto"/>
              <w:left w:val="single" w:sz="4" w:space="0" w:color="auto"/>
              <w:bottom w:val="single" w:sz="4" w:space="0" w:color="auto"/>
              <w:right w:val="single" w:sz="4" w:space="0" w:color="auto"/>
            </w:tcBorders>
            <w:vAlign w:val="center"/>
          </w:tcPr>
          <w:p w14:paraId="5613955A"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48558C70" w14:textId="77777777" w:rsidR="00896E6E" w:rsidRPr="004D7DE5" w:rsidRDefault="00896E6E" w:rsidP="007E7F90">
            <w:pPr>
              <w:spacing w:line="240" w:lineRule="auto"/>
              <w:jc w:val="center"/>
              <w:rPr>
                <w:rFonts w:eastAsia="Calibri"/>
                <w:sz w:val="22"/>
                <w:szCs w:val="22"/>
              </w:rPr>
            </w:pPr>
            <w:r w:rsidRPr="004D7DE5">
              <w:rPr>
                <w:sz w:val="22"/>
                <w:szCs w:val="22"/>
              </w:rPr>
              <w:t>162</w:t>
            </w:r>
          </w:p>
        </w:tc>
        <w:tc>
          <w:tcPr>
            <w:tcW w:w="563" w:type="dxa"/>
            <w:tcBorders>
              <w:top w:val="single" w:sz="4" w:space="0" w:color="auto"/>
              <w:left w:val="single" w:sz="4" w:space="0" w:color="auto"/>
              <w:bottom w:val="single" w:sz="4" w:space="0" w:color="auto"/>
              <w:right w:val="single" w:sz="4" w:space="0" w:color="auto"/>
            </w:tcBorders>
            <w:vAlign w:val="center"/>
          </w:tcPr>
          <w:p w14:paraId="14F9905D" w14:textId="77777777" w:rsidR="00896E6E" w:rsidRPr="004D7DE5" w:rsidRDefault="00896E6E" w:rsidP="007E7F90">
            <w:pPr>
              <w:spacing w:line="240" w:lineRule="auto"/>
              <w:jc w:val="center"/>
              <w:rPr>
                <w:rFonts w:eastAsia="Calibri"/>
                <w:sz w:val="22"/>
                <w:szCs w:val="22"/>
              </w:rPr>
            </w:pPr>
            <w:r w:rsidRPr="004D7DE5">
              <w:rPr>
                <w:sz w:val="22"/>
                <w:szCs w:val="22"/>
              </w:rPr>
              <w:t>68</w:t>
            </w:r>
          </w:p>
        </w:tc>
        <w:tc>
          <w:tcPr>
            <w:tcW w:w="708" w:type="dxa"/>
            <w:tcBorders>
              <w:top w:val="single" w:sz="4" w:space="0" w:color="auto"/>
              <w:left w:val="single" w:sz="4" w:space="0" w:color="auto"/>
              <w:bottom w:val="single" w:sz="4" w:space="0" w:color="auto"/>
              <w:right w:val="single" w:sz="4" w:space="0" w:color="auto"/>
            </w:tcBorders>
            <w:vAlign w:val="center"/>
          </w:tcPr>
          <w:p w14:paraId="4523F3EF" w14:textId="77777777" w:rsidR="00896E6E" w:rsidRPr="004D7DE5" w:rsidRDefault="00896E6E" w:rsidP="007E7F90">
            <w:pPr>
              <w:spacing w:line="240" w:lineRule="auto"/>
              <w:jc w:val="center"/>
              <w:rPr>
                <w:rFonts w:eastAsia="Calibri"/>
                <w:sz w:val="22"/>
                <w:szCs w:val="22"/>
              </w:rPr>
            </w:pPr>
            <w:r w:rsidRPr="004D7DE5">
              <w:rPr>
                <w:sz w:val="22"/>
                <w:szCs w:val="22"/>
              </w:rPr>
              <w:t>32</w:t>
            </w:r>
          </w:p>
        </w:tc>
        <w:tc>
          <w:tcPr>
            <w:tcW w:w="993" w:type="dxa"/>
            <w:tcBorders>
              <w:top w:val="single" w:sz="4" w:space="0" w:color="auto"/>
              <w:left w:val="single" w:sz="4" w:space="0" w:color="auto"/>
              <w:bottom w:val="single" w:sz="4" w:space="0" w:color="auto"/>
              <w:right w:val="single" w:sz="4" w:space="0" w:color="auto"/>
            </w:tcBorders>
            <w:vAlign w:val="center"/>
          </w:tcPr>
          <w:p w14:paraId="0F5201DA" w14:textId="77777777" w:rsidR="00896E6E" w:rsidRPr="004D7DE5" w:rsidRDefault="00896E6E"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581DBC7E" w14:textId="5E308D7F"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7D525BD" w14:textId="07B12EFC"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7156FB9" w14:textId="77777777" w:rsidR="00896E6E" w:rsidRPr="004D7DE5" w:rsidRDefault="00896E6E" w:rsidP="007E7F90">
            <w:pPr>
              <w:spacing w:line="240" w:lineRule="auto"/>
              <w:jc w:val="center"/>
              <w:rPr>
                <w:rFonts w:eastAsia="Calibri"/>
                <w:sz w:val="22"/>
                <w:szCs w:val="22"/>
              </w:rPr>
            </w:pPr>
            <w:r w:rsidRPr="004D7DE5">
              <w:rPr>
                <w:sz w:val="22"/>
                <w:szCs w:val="22"/>
              </w:rPr>
              <w:t>37</w:t>
            </w:r>
          </w:p>
        </w:tc>
      </w:tr>
      <w:tr w:rsidR="004D7DE5" w:rsidRPr="004D7DE5" w14:paraId="6F18F2D5" w14:textId="77777777" w:rsidTr="00896E6E">
        <w:trPr>
          <w:jc w:val="center"/>
        </w:trPr>
        <w:tc>
          <w:tcPr>
            <w:tcW w:w="583" w:type="dxa"/>
            <w:vMerge/>
            <w:tcBorders>
              <w:left w:val="single" w:sz="4" w:space="0" w:color="auto"/>
              <w:right w:val="single" w:sz="4" w:space="0" w:color="auto"/>
            </w:tcBorders>
            <w:vAlign w:val="center"/>
          </w:tcPr>
          <w:p w14:paraId="3B85FB2E"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E01E336"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9765DBE"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5CF714AB" w14:textId="77777777" w:rsidR="00896E6E" w:rsidRPr="004D7DE5" w:rsidRDefault="00896E6E" w:rsidP="007E7F90">
            <w:pPr>
              <w:spacing w:line="240" w:lineRule="auto"/>
              <w:jc w:val="center"/>
              <w:rPr>
                <w:rFonts w:eastAsia="Calibri"/>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vAlign w:val="center"/>
          </w:tcPr>
          <w:p w14:paraId="0DE0CB60" w14:textId="77777777" w:rsidR="00896E6E" w:rsidRPr="004D7DE5" w:rsidRDefault="00896E6E" w:rsidP="007E7F90">
            <w:pPr>
              <w:spacing w:line="240" w:lineRule="auto"/>
              <w:jc w:val="center"/>
              <w:rPr>
                <w:rFonts w:eastAsia="Calibri"/>
                <w:sz w:val="22"/>
                <w:szCs w:val="22"/>
              </w:rPr>
            </w:pPr>
            <w:r w:rsidRPr="004D7DE5">
              <w:rPr>
                <w:sz w:val="22"/>
                <w:szCs w:val="22"/>
              </w:rPr>
              <w:t>31,9</w:t>
            </w:r>
          </w:p>
        </w:tc>
        <w:tc>
          <w:tcPr>
            <w:tcW w:w="709" w:type="dxa"/>
            <w:tcBorders>
              <w:top w:val="single" w:sz="4" w:space="0" w:color="auto"/>
              <w:left w:val="single" w:sz="4" w:space="0" w:color="auto"/>
              <w:bottom w:val="single" w:sz="4" w:space="0" w:color="auto"/>
              <w:right w:val="single" w:sz="4" w:space="0" w:color="auto"/>
            </w:tcBorders>
            <w:vAlign w:val="center"/>
          </w:tcPr>
          <w:p w14:paraId="03E6E0E5" w14:textId="77777777" w:rsidR="00896E6E" w:rsidRPr="004D7DE5" w:rsidRDefault="00896E6E" w:rsidP="007E7F90">
            <w:pPr>
              <w:spacing w:line="240" w:lineRule="auto"/>
              <w:jc w:val="center"/>
              <w:rPr>
                <w:rFonts w:eastAsia="Calibri"/>
                <w:sz w:val="22"/>
                <w:szCs w:val="22"/>
              </w:rPr>
            </w:pPr>
            <w:r w:rsidRPr="004D7DE5">
              <w:rPr>
                <w:sz w:val="22"/>
                <w:szCs w:val="22"/>
              </w:rPr>
              <w:t>64,5</w:t>
            </w:r>
          </w:p>
        </w:tc>
        <w:tc>
          <w:tcPr>
            <w:tcW w:w="695" w:type="dxa"/>
            <w:tcBorders>
              <w:top w:val="single" w:sz="4" w:space="0" w:color="auto"/>
              <w:left w:val="single" w:sz="4" w:space="0" w:color="auto"/>
              <w:bottom w:val="single" w:sz="4" w:space="0" w:color="auto"/>
              <w:right w:val="single" w:sz="4" w:space="0" w:color="auto"/>
            </w:tcBorders>
            <w:vAlign w:val="center"/>
          </w:tcPr>
          <w:p w14:paraId="4B4E5B73"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81735B4" w14:textId="77777777" w:rsidR="00896E6E" w:rsidRPr="004D7DE5" w:rsidRDefault="00896E6E" w:rsidP="007E7F90">
            <w:pPr>
              <w:spacing w:line="240" w:lineRule="auto"/>
              <w:jc w:val="center"/>
              <w:rPr>
                <w:rFonts w:eastAsia="Calibri"/>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center"/>
          </w:tcPr>
          <w:p w14:paraId="4D73F595" w14:textId="77777777" w:rsidR="00896E6E" w:rsidRPr="004D7DE5" w:rsidRDefault="00896E6E" w:rsidP="007E7F90">
            <w:pPr>
              <w:spacing w:line="240" w:lineRule="auto"/>
              <w:jc w:val="center"/>
              <w:rPr>
                <w:rFonts w:eastAsia="Calibri"/>
                <w:sz w:val="22"/>
                <w:szCs w:val="22"/>
              </w:rPr>
            </w:pPr>
            <w:r w:rsidRPr="004D7DE5">
              <w:rPr>
                <w:sz w:val="22"/>
                <w:szCs w:val="22"/>
              </w:rPr>
              <w:t>62</w:t>
            </w:r>
          </w:p>
        </w:tc>
        <w:tc>
          <w:tcPr>
            <w:tcW w:w="708" w:type="dxa"/>
            <w:tcBorders>
              <w:top w:val="single" w:sz="4" w:space="0" w:color="auto"/>
              <w:left w:val="single" w:sz="4" w:space="0" w:color="auto"/>
              <w:bottom w:val="single" w:sz="4" w:space="0" w:color="auto"/>
              <w:right w:val="single" w:sz="4" w:space="0" w:color="auto"/>
            </w:tcBorders>
            <w:vAlign w:val="center"/>
          </w:tcPr>
          <w:p w14:paraId="74A141FF" w14:textId="77777777" w:rsidR="00896E6E" w:rsidRPr="004D7DE5" w:rsidRDefault="00896E6E"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696DD0EA"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4F495D2" w14:textId="336437F7"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62479F3" w14:textId="26C3BDF9"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0671EE4" w14:textId="77777777" w:rsidR="00896E6E" w:rsidRPr="004D7DE5" w:rsidRDefault="00896E6E" w:rsidP="007E7F90">
            <w:pPr>
              <w:spacing w:line="240" w:lineRule="auto"/>
              <w:jc w:val="center"/>
              <w:rPr>
                <w:rFonts w:eastAsia="Calibri"/>
                <w:sz w:val="22"/>
                <w:szCs w:val="22"/>
              </w:rPr>
            </w:pPr>
            <w:r w:rsidRPr="004D7DE5">
              <w:rPr>
                <w:sz w:val="22"/>
                <w:szCs w:val="22"/>
              </w:rPr>
              <w:t>39</w:t>
            </w:r>
          </w:p>
        </w:tc>
      </w:tr>
      <w:tr w:rsidR="004D7DE5" w:rsidRPr="004D7DE5" w14:paraId="7FBB614F" w14:textId="77777777" w:rsidTr="001F3682">
        <w:trPr>
          <w:jc w:val="center"/>
        </w:trPr>
        <w:tc>
          <w:tcPr>
            <w:tcW w:w="583" w:type="dxa"/>
            <w:vMerge/>
            <w:tcBorders>
              <w:left w:val="single" w:sz="4" w:space="0" w:color="auto"/>
              <w:right w:val="single" w:sz="4" w:space="0" w:color="auto"/>
            </w:tcBorders>
            <w:vAlign w:val="center"/>
          </w:tcPr>
          <w:p w14:paraId="2B28C5B3"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635224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F716EE9"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4DB8CE6A" w14:textId="77777777" w:rsidR="00896E6E" w:rsidRPr="004D7DE5" w:rsidRDefault="00896E6E" w:rsidP="007E7F90">
            <w:pPr>
              <w:spacing w:line="240" w:lineRule="auto"/>
              <w:jc w:val="center"/>
              <w:rPr>
                <w:rFonts w:eastAsia="Calibri"/>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45D39651" w14:textId="77777777" w:rsidR="00896E6E" w:rsidRPr="004D7DE5" w:rsidRDefault="00896E6E" w:rsidP="007E7F90">
            <w:pPr>
              <w:spacing w:line="240" w:lineRule="auto"/>
              <w:jc w:val="center"/>
              <w:rPr>
                <w:rFonts w:eastAsia="Calibri"/>
                <w:sz w:val="22"/>
                <w:szCs w:val="22"/>
              </w:rPr>
            </w:pPr>
            <w:r w:rsidRPr="004D7DE5">
              <w:rPr>
                <w:sz w:val="22"/>
                <w:szCs w:val="22"/>
              </w:rPr>
              <w:t>29,8</w:t>
            </w:r>
          </w:p>
        </w:tc>
        <w:tc>
          <w:tcPr>
            <w:tcW w:w="709" w:type="dxa"/>
            <w:tcBorders>
              <w:top w:val="single" w:sz="4" w:space="0" w:color="auto"/>
              <w:left w:val="single" w:sz="4" w:space="0" w:color="auto"/>
              <w:bottom w:val="single" w:sz="4" w:space="0" w:color="auto"/>
              <w:right w:val="single" w:sz="4" w:space="0" w:color="auto"/>
            </w:tcBorders>
            <w:vAlign w:val="center"/>
          </w:tcPr>
          <w:p w14:paraId="613A8B26" w14:textId="77777777" w:rsidR="00896E6E" w:rsidRPr="004D7DE5" w:rsidRDefault="00896E6E" w:rsidP="007E7F90">
            <w:pPr>
              <w:spacing w:line="240" w:lineRule="auto"/>
              <w:jc w:val="center"/>
              <w:rPr>
                <w:rFonts w:eastAsia="Calibri"/>
                <w:sz w:val="22"/>
                <w:szCs w:val="22"/>
              </w:rPr>
            </w:pPr>
            <w:r w:rsidRPr="004D7DE5">
              <w:rPr>
                <w:sz w:val="22"/>
                <w:szCs w:val="22"/>
              </w:rPr>
              <w:t>67,5</w:t>
            </w:r>
          </w:p>
        </w:tc>
        <w:tc>
          <w:tcPr>
            <w:tcW w:w="695" w:type="dxa"/>
            <w:tcBorders>
              <w:top w:val="single" w:sz="4" w:space="0" w:color="auto"/>
              <w:left w:val="single" w:sz="4" w:space="0" w:color="auto"/>
              <w:bottom w:val="single" w:sz="4" w:space="0" w:color="auto"/>
              <w:right w:val="single" w:sz="4" w:space="0" w:color="auto"/>
            </w:tcBorders>
            <w:vAlign w:val="center"/>
          </w:tcPr>
          <w:p w14:paraId="1DF915F6"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77CC3A15" w14:textId="77777777" w:rsidR="00896E6E" w:rsidRPr="004D7DE5" w:rsidRDefault="00896E6E" w:rsidP="007E7F90">
            <w:pPr>
              <w:spacing w:line="240" w:lineRule="auto"/>
              <w:jc w:val="center"/>
              <w:rPr>
                <w:rFonts w:eastAsia="Calibri"/>
                <w:sz w:val="22"/>
                <w:szCs w:val="22"/>
              </w:rPr>
            </w:pPr>
            <w:r w:rsidRPr="004D7DE5">
              <w:rPr>
                <w:sz w:val="22"/>
                <w:szCs w:val="22"/>
              </w:rPr>
              <w:t>162</w:t>
            </w:r>
          </w:p>
        </w:tc>
        <w:tc>
          <w:tcPr>
            <w:tcW w:w="563" w:type="dxa"/>
            <w:tcBorders>
              <w:top w:val="single" w:sz="4" w:space="0" w:color="auto"/>
              <w:left w:val="single" w:sz="4" w:space="0" w:color="auto"/>
              <w:bottom w:val="single" w:sz="4" w:space="0" w:color="auto"/>
              <w:right w:val="single" w:sz="4" w:space="0" w:color="auto"/>
            </w:tcBorders>
            <w:vAlign w:val="center"/>
          </w:tcPr>
          <w:p w14:paraId="70DD2EE9" w14:textId="77777777" w:rsidR="00896E6E" w:rsidRPr="004D7DE5" w:rsidRDefault="00896E6E" w:rsidP="007E7F90">
            <w:pPr>
              <w:spacing w:line="240" w:lineRule="auto"/>
              <w:jc w:val="center"/>
              <w:rPr>
                <w:rFonts w:eastAsia="Calibri"/>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705DA770" w14:textId="77777777" w:rsidR="00896E6E" w:rsidRPr="004D7DE5" w:rsidRDefault="00896E6E"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53ED6B32"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56365293" w14:textId="3E5BB89F"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D0AC371" w14:textId="5FC68A52"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0F8B16D" w14:textId="77777777" w:rsidR="00896E6E" w:rsidRPr="004D7DE5" w:rsidRDefault="00896E6E" w:rsidP="007E7F90">
            <w:pPr>
              <w:spacing w:line="240" w:lineRule="auto"/>
              <w:jc w:val="center"/>
              <w:rPr>
                <w:rFonts w:eastAsia="Calibri"/>
                <w:sz w:val="22"/>
                <w:szCs w:val="22"/>
              </w:rPr>
            </w:pPr>
            <w:r w:rsidRPr="004D7DE5">
              <w:rPr>
                <w:sz w:val="22"/>
                <w:szCs w:val="22"/>
              </w:rPr>
              <w:t>28</w:t>
            </w:r>
          </w:p>
        </w:tc>
      </w:tr>
      <w:tr w:rsidR="004D7DE5" w:rsidRPr="004D7DE5" w14:paraId="76FCB693" w14:textId="77777777" w:rsidTr="001F3682">
        <w:trPr>
          <w:jc w:val="center"/>
        </w:trPr>
        <w:tc>
          <w:tcPr>
            <w:tcW w:w="583" w:type="dxa"/>
            <w:vMerge/>
            <w:tcBorders>
              <w:left w:val="single" w:sz="4" w:space="0" w:color="auto"/>
              <w:right w:val="single" w:sz="4" w:space="0" w:color="auto"/>
            </w:tcBorders>
            <w:vAlign w:val="center"/>
          </w:tcPr>
          <w:p w14:paraId="5291152D"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2E63465"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474C062"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3E056A8F" w14:textId="77777777" w:rsidR="00896E6E" w:rsidRPr="004D7DE5" w:rsidRDefault="00896E6E" w:rsidP="007E7F90">
            <w:pPr>
              <w:spacing w:line="240" w:lineRule="auto"/>
              <w:jc w:val="center"/>
              <w:rPr>
                <w:rFonts w:eastAsia="Calibri"/>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center"/>
          </w:tcPr>
          <w:p w14:paraId="70D5CCA2" w14:textId="77777777" w:rsidR="00896E6E" w:rsidRPr="004D7DE5" w:rsidRDefault="00896E6E" w:rsidP="007E7F90">
            <w:pPr>
              <w:spacing w:line="240" w:lineRule="auto"/>
              <w:jc w:val="center"/>
              <w:rPr>
                <w:rFonts w:eastAsia="Calibri"/>
                <w:sz w:val="22"/>
                <w:szCs w:val="22"/>
              </w:rPr>
            </w:pPr>
            <w:r w:rsidRPr="004D7DE5">
              <w:rPr>
                <w:sz w:val="22"/>
                <w:szCs w:val="22"/>
              </w:rPr>
              <w:t>27,6</w:t>
            </w:r>
          </w:p>
        </w:tc>
        <w:tc>
          <w:tcPr>
            <w:tcW w:w="709" w:type="dxa"/>
            <w:tcBorders>
              <w:top w:val="single" w:sz="4" w:space="0" w:color="auto"/>
              <w:left w:val="single" w:sz="4" w:space="0" w:color="auto"/>
              <w:bottom w:val="single" w:sz="4" w:space="0" w:color="auto"/>
              <w:right w:val="single" w:sz="4" w:space="0" w:color="auto"/>
            </w:tcBorders>
            <w:vAlign w:val="bottom"/>
          </w:tcPr>
          <w:p w14:paraId="55185724" w14:textId="77777777" w:rsidR="00896E6E" w:rsidRPr="004D7DE5" w:rsidRDefault="00896E6E" w:rsidP="007E7F90">
            <w:pPr>
              <w:spacing w:line="240" w:lineRule="auto"/>
              <w:jc w:val="center"/>
              <w:rPr>
                <w:rFonts w:eastAsia="Calibri"/>
                <w:sz w:val="22"/>
                <w:szCs w:val="22"/>
              </w:rPr>
            </w:pPr>
            <w:r w:rsidRPr="004D7DE5">
              <w:rPr>
                <w:sz w:val="22"/>
                <w:szCs w:val="22"/>
              </w:rPr>
              <w:t>75,1</w:t>
            </w:r>
          </w:p>
        </w:tc>
        <w:tc>
          <w:tcPr>
            <w:tcW w:w="695" w:type="dxa"/>
            <w:tcBorders>
              <w:top w:val="single" w:sz="4" w:space="0" w:color="auto"/>
              <w:left w:val="single" w:sz="4" w:space="0" w:color="auto"/>
              <w:bottom w:val="single" w:sz="4" w:space="0" w:color="auto"/>
              <w:right w:val="single" w:sz="4" w:space="0" w:color="auto"/>
            </w:tcBorders>
            <w:vAlign w:val="bottom"/>
          </w:tcPr>
          <w:p w14:paraId="21D3D653"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56D1E440" w14:textId="77777777" w:rsidR="00896E6E" w:rsidRPr="004D7DE5" w:rsidRDefault="00896E6E" w:rsidP="007E7F90">
            <w:pPr>
              <w:spacing w:line="240" w:lineRule="auto"/>
              <w:jc w:val="center"/>
              <w:rPr>
                <w:rFonts w:eastAsia="Calibri"/>
                <w:sz w:val="22"/>
                <w:szCs w:val="22"/>
              </w:rPr>
            </w:pPr>
            <w:r w:rsidRPr="004D7DE5">
              <w:rPr>
                <w:sz w:val="22"/>
                <w:szCs w:val="22"/>
              </w:rPr>
              <w:t>155</w:t>
            </w:r>
          </w:p>
        </w:tc>
        <w:tc>
          <w:tcPr>
            <w:tcW w:w="563" w:type="dxa"/>
            <w:tcBorders>
              <w:top w:val="single" w:sz="4" w:space="0" w:color="auto"/>
              <w:left w:val="single" w:sz="4" w:space="0" w:color="auto"/>
              <w:bottom w:val="single" w:sz="4" w:space="0" w:color="auto"/>
              <w:right w:val="single" w:sz="4" w:space="0" w:color="auto"/>
            </w:tcBorders>
            <w:vAlign w:val="bottom"/>
          </w:tcPr>
          <w:p w14:paraId="4D2E4AA2" w14:textId="77777777" w:rsidR="00896E6E" w:rsidRPr="004D7DE5" w:rsidRDefault="00896E6E" w:rsidP="007E7F90">
            <w:pPr>
              <w:spacing w:line="240" w:lineRule="auto"/>
              <w:jc w:val="center"/>
              <w:rPr>
                <w:rFonts w:eastAsia="Calibri"/>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bottom"/>
          </w:tcPr>
          <w:p w14:paraId="03F20B76" w14:textId="77777777" w:rsidR="00896E6E" w:rsidRPr="004D7DE5" w:rsidRDefault="00896E6E"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77AE62D7"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812BC0D" w14:textId="0C1C13A1"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1C538EF" w14:textId="2C29C7C7"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625E632" w14:textId="77777777" w:rsidR="00896E6E" w:rsidRPr="004D7DE5" w:rsidRDefault="00896E6E" w:rsidP="007E7F90">
            <w:pPr>
              <w:spacing w:line="240" w:lineRule="auto"/>
              <w:jc w:val="center"/>
              <w:rPr>
                <w:rFonts w:eastAsia="Calibri"/>
                <w:sz w:val="22"/>
                <w:szCs w:val="22"/>
              </w:rPr>
            </w:pPr>
            <w:r w:rsidRPr="004D7DE5">
              <w:rPr>
                <w:sz w:val="22"/>
                <w:szCs w:val="22"/>
              </w:rPr>
              <w:t>31</w:t>
            </w:r>
          </w:p>
        </w:tc>
      </w:tr>
      <w:tr w:rsidR="004D7DE5" w:rsidRPr="004D7DE5" w14:paraId="4EE26BFB"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57F50EE4"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6F49284D"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49C0C41"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518F043C" w14:textId="77777777" w:rsidR="00896E6E" w:rsidRPr="004D7DE5" w:rsidRDefault="00896E6E" w:rsidP="007E7F90">
            <w:pPr>
              <w:spacing w:line="240" w:lineRule="auto"/>
              <w:jc w:val="center"/>
              <w:rPr>
                <w:rFonts w:eastAsia="Calibri"/>
                <w:sz w:val="22"/>
                <w:szCs w:val="22"/>
              </w:rPr>
            </w:pPr>
            <w:r w:rsidRPr="004D7DE5">
              <w:rPr>
                <w:sz w:val="22"/>
                <w:szCs w:val="22"/>
              </w:rPr>
              <w:t>64,2</w:t>
            </w:r>
          </w:p>
        </w:tc>
        <w:tc>
          <w:tcPr>
            <w:tcW w:w="774" w:type="dxa"/>
            <w:tcBorders>
              <w:top w:val="single" w:sz="4" w:space="0" w:color="auto"/>
              <w:left w:val="single" w:sz="4" w:space="0" w:color="auto"/>
              <w:bottom w:val="single" w:sz="4" w:space="0" w:color="auto"/>
              <w:right w:val="single" w:sz="4" w:space="0" w:color="auto"/>
            </w:tcBorders>
            <w:vAlign w:val="bottom"/>
          </w:tcPr>
          <w:p w14:paraId="76A25DD7" w14:textId="77777777" w:rsidR="00896E6E" w:rsidRPr="004D7DE5" w:rsidRDefault="00896E6E" w:rsidP="007E7F90">
            <w:pPr>
              <w:spacing w:line="240" w:lineRule="auto"/>
              <w:jc w:val="center"/>
              <w:rPr>
                <w:rFonts w:eastAsia="Calibri"/>
                <w:sz w:val="22"/>
                <w:szCs w:val="22"/>
              </w:rPr>
            </w:pPr>
            <w:r w:rsidRPr="004D7DE5">
              <w:rPr>
                <w:sz w:val="22"/>
                <w:szCs w:val="22"/>
              </w:rPr>
              <w:t>31,5</w:t>
            </w:r>
          </w:p>
        </w:tc>
        <w:tc>
          <w:tcPr>
            <w:tcW w:w="709" w:type="dxa"/>
            <w:tcBorders>
              <w:top w:val="single" w:sz="4" w:space="0" w:color="auto"/>
              <w:left w:val="single" w:sz="4" w:space="0" w:color="auto"/>
              <w:bottom w:val="single" w:sz="4" w:space="0" w:color="auto"/>
              <w:right w:val="single" w:sz="4" w:space="0" w:color="auto"/>
            </w:tcBorders>
            <w:vAlign w:val="bottom"/>
          </w:tcPr>
          <w:p w14:paraId="4DF6FE76" w14:textId="77777777" w:rsidR="00896E6E" w:rsidRPr="004D7DE5" w:rsidRDefault="00896E6E" w:rsidP="007E7F90">
            <w:pPr>
              <w:spacing w:line="240" w:lineRule="auto"/>
              <w:jc w:val="center"/>
              <w:rPr>
                <w:rFonts w:eastAsia="Calibri"/>
                <w:sz w:val="22"/>
                <w:szCs w:val="22"/>
              </w:rPr>
            </w:pPr>
            <w:r w:rsidRPr="004D7DE5">
              <w:rPr>
                <w:sz w:val="22"/>
                <w:szCs w:val="22"/>
              </w:rPr>
              <w:t>65,8</w:t>
            </w:r>
          </w:p>
        </w:tc>
        <w:tc>
          <w:tcPr>
            <w:tcW w:w="695" w:type="dxa"/>
            <w:tcBorders>
              <w:top w:val="single" w:sz="4" w:space="0" w:color="auto"/>
              <w:left w:val="single" w:sz="4" w:space="0" w:color="auto"/>
              <w:bottom w:val="single" w:sz="4" w:space="0" w:color="auto"/>
              <w:right w:val="single" w:sz="4" w:space="0" w:color="auto"/>
            </w:tcBorders>
            <w:vAlign w:val="bottom"/>
          </w:tcPr>
          <w:p w14:paraId="178CCA5D"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0F3C0EEE" w14:textId="77777777" w:rsidR="00896E6E" w:rsidRPr="004D7DE5" w:rsidRDefault="00896E6E" w:rsidP="007E7F90">
            <w:pPr>
              <w:spacing w:line="240" w:lineRule="auto"/>
              <w:jc w:val="center"/>
              <w:rPr>
                <w:rFonts w:eastAsia="Calibri"/>
                <w:sz w:val="22"/>
                <w:szCs w:val="22"/>
              </w:rPr>
            </w:pPr>
            <w:r w:rsidRPr="004D7DE5">
              <w:rPr>
                <w:sz w:val="22"/>
                <w:szCs w:val="22"/>
              </w:rPr>
              <w:t>151</w:t>
            </w:r>
          </w:p>
        </w:tc>
        <w:tc>
          <w:tcPr>
            <w:tcW w:w="563" w:type="dxa"/>
            <w:tcBorders>
              <w:top w:val="single" w:sz="4" w:space="0" w:color="auto"/>
              <w:left w:val="single" w:sz="4" w:space="0" w:color="auto"/>
              <w:bottom w:val="single" w:sz="4" w:space="0" w:color="auto"/>
              <w:right w:val="single" w:sz="4" w:space="0" w:color="auto"/>
            </w:tcBorders>
            <w:vAlign w:val="bottom"/>
          </w:tcPr>
          <w:p w14:paraId="0E157C55" w14:textId="77777777" w:rsidR="00896E6E" w:rsidRPr="004D7DE5" w:rsidRDefault="00896E6E" w:rsidP="007E7F90">
            <w:pPr>
              <w:spacing w:line="240" w:lineRule="auto"/>
              <w:jc w:val="center"/>
              <w:rPr>
                <w:rFonts w:eastAsia="Calibri"/>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bottom"/>
          </w:tcPr>
          <w:p w14:paraId="694F815F" w14:textId="77777777" w:rsidR="00896E6E" w:rsidRPr="004D7DE5" w:rsidRDefault="00896E6E" w:rsidP="007E7F90">
            <w:pPr>
              <w:spacing w:line="240" w:lineRule="auto"/>
              <w:jc w:val="center"/>
              <w:rPr>
                <w:rFonts w:eastAsia="Calibri"/>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bottom"/>
          </w:tcPr>
          <w:p w14:paraId="2A231811"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F5F1600" w14:textId="59E1F149"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DBBEF7" w14:textId="4BF26F1C"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239CFB7" w14:textId="77777777" w:rsidR="00896E6E" w:rsidRPr="004D7DE5" w:rsidRDefault="00896E6E" w:rsidP="007E7F90">
            <w:pPr>
              <w:spacing w:line="240" w:lineRule="auto"/>
              <w:jc w:val="center"/>
              <w:rPr>
                <w:rFonts w:eastAsia="Calibri"/>
                <w:sz w:val="22"/>
                <w:szCs w:val="22"/>
              </w:rPr>
            </w:pPr>
            <w:r w:rsidRPr="004D7DE5">
              <w:rPr>
                <w:sz w:val="22"/>
                <w:szCs w:val="22"/>
              </w:rPr>
              <w:t>34</w:t>
            </w:r>
          </w:p>
        </w:tc>
      </w:tr>
      <w:tr w:rsidR="004D7DE5" w:rsidRPr="004D7DE5" w14:paraId="03686B2C"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5F55677B" w14:textId="77777777" w:rsidR="00896E6E" w:rsidRPr="004D7DE5" w:rsidRDefault="00896E6E" w:rsidP="007E7F90">
            <w:pPr>
              <w:spacing w:line="240" w:lineRule="auto"/>
              <w:jc w:val="center"/>
              <w:rPr>
                <w:b/>
                <w:sz w:val="22"/>
                <w:szCs w:val="22"/>
              </w:rPr>
            </w:pPr>
            <w:r w:rsidRPr="004D7DE5">
              <w:rPr>
                <w:b/>
                <w:sz w:val="22"/>
                <w:szCs w:val="22"/>
              </w:rPr>
              <w:t>30</w:t>
            </w:r>
          </w:p>
        </w:tc>
        <w:tc>
          <w:tcPr>
            <w:tcW w:w="720" w:type="dxa"/>
            <w:vMerge w:val="restart"/>
            <w:tcBorders>
              <w:top w:val="single" w:sz="4" w:space="0" w:color="auto"/>
              <w:left w:val="single" w:sz="4" w:space="0" w:color="auto"/>
              <w:right w:val="single" w:sz="4" w:space="0" w:color="auto"/>
            </w:tcBorders>
            <w:vAlign w:val="center"/>
            <w:hideMark/>
          </w:tcPr>
          <w:p w14:paraId="6A6FB7B7" w14:textId="77777777" w:rsidR="00896E6E" w:rsidRPr="004D7DE5" w:rsidRDefault="00896E6E" w:rsidP="007E7F90">
            <w:pPr>
              <w:spacing w:line="240" w:lineRule="auto"/>
              <w:ind w:left="-84" w:right="-108"/>
              <w:jc w:val="center"/>
              <w:rPr>
                <w:b/>
                <w:sz w:val="22"/>
                <w:szCs w:val="22"/>
              </w:rPr>
            </w:pPr>
            <w:r w:rsidRPr="004D7DE5">
              <w:rPr>
                <w:b/>
                <w:sz w:val="22"/>
                <w:szCs w:val="22"/>
              </w:rPr>
              <w:t>KK46</w:t>
            </w:r>
          </w:p>
        </w:tc>
        <w:tc>
          <w:tcPr>
            <w:tcW w:w="581" w:type="dxa"/>
            <w:tcBorders>
              <w:top w:val="single" w:sz="4" w:space="0" w:color="auto"/>
              <w:left w:val="single" w:sz="4" w:space="0" w:color="auto"/>
              <w:bottom w:val="single" w:sz="4" w:space="0" w:color="auto"/>
              <w:right w:val="single" w:sz="4" w:space="0" w:color="auto"/>
            </w:tcBorders>
            <w:vAlign w:val="center"/>
            <w:hideMark/>
          </w:tcPr>
          <w:p w14:paraId="5AE7E61C"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0D7398F7" w14:textId="77777777" w:rsidR="00896E6E" w:rsidRPr="004D7DE5" w:rsidRDefault="00896E6E" w:rsidP="007E7F90">
            <w:pPr>
              <w:spacing w:line="240" w:lineRule="auto"/>
              <w:jc w:val="center"/>
              <w:rPr>
                <w:sz w:val="22"/>
                <w:szCs w:val="22"/>
              </w:rPr>
            </w:pPr>
            <w:r w:rsidRPr="004D7DE5">
              <w:rPr>
                <w:sz w:val="22"/>
                <w:szCs w:val="22"/>
              </w:rPr>
              <w:t>65,6</w:t>
            </w:r>
          </w:p>
        </w:tc>
        <w:tc>
          <w:tcPr>
            <w:tcW w:w="774" w:type="dxa"/>
            <w:tcBorders>
              <w:top w:val="single" w:sz="4" w:space="0" w:color="auto"/>
              <w:left w:val="single" w:sz="4" w:space="0" w:color="auto"/>
              <w:bottom w:val="single" w:sz="4" w:space="0" w:color="auto"/>
              <w:right w:val="single" w:sz="4" w:space="0" w:color="auto"/>
            </w:tcBorders>
            <w:vAlign w:val="center"/>
          </w:tcPr>
          <w:p w14:paraId="26BFF893" w14:textId="77777777" w:rsidR="00896E6E" w:rsidRPr="004D7DE5" w:rsidRDefault="00896E6E" w:rsidP="007E7F90">
            <w:pPr>
              <w:spacing w:line="240" w:lineRule="auto"/>
              <w:jc w:val="center"/>
              <w:rPr>
                <w:sz w:val="22"/>
                <w:szCs w:val="22"/>
              </w:rPr>
            </w:pPr>
            <w:r w:rsidRPr="004D7DE5">
              <w:rPr>
                <w:sz w:val="22"/>
                <w:szCs w:val="22"/>
              </w:rPr>
              <w:t>32,9</w:t>
            </w:r>
          </w:p>
        </w:tc>
        <w:tc>
          <w:tcPr>
            <w:tcW w:w="709" w:type="dxa"/>
            <w:tcBorders>
              <w:top w:val="single" w:sz="4" w:space="0" w:color="auto"/>
              <w:left w:val="single" w:sz="4" w:space="0" w:color="auto"/>
              <w:bottom w:val="single" w:sz="4" w:space="0" w:color="auto"/>
              <w:right w:val="single" w:sz="4" w:space="0" w:color="auto"/>
            </w:tcBorders>
            <w:vAlign w:val="center"/>
          </w:tcPr>
          <w:p w14:paraId="2DAFE5C3" w14:textId="77777777" w:rsidR="00896E6E" w:rsidRPr="004D7DE5" w:rsidRDefault="00896E6E" w:rsidP="007E7F90">
            <w:pPr>
              <w:spacing w:line="240" w:lineRule="auto"/>
              <w:jc w:val="center"/>
              <w:rPr>
                <w:sz w:val="22"/>
                <w:szCs w:val="22"/>
              </w:rPr>
            </w:pPr>
            <w:r w:rsidRPr="004D7DE5">
              <w:rPr>
                <w:sz w:val="22"/>
                <w:szCs w:val="22"/>
              </w:rPr>
              <w:t>65,2</w:t>
            </w:r>
          </w:p>
        </w:tc>
        <w:tc>
          <w:tcPr>
            <w:tcW w:w="695" w:type="dxa"/>
            <w:tcBorders>
              <w:top w:val="single" w:sz="4" w:space="0" w:color="auto"/>
              <w:left w:val="single" w:sz="4" w:space="0" w:color="auto"/>
              <w:bottom w:val="single" w:sz="4" w:space="0" w:color="auto"/>
              <w:right w:val="single" w:sz="4" w:space="0" w:color="auto"/>
            </w:tcBorders>
            <w:vAlign w:val="center"/>
          </w:tcPr>
          <w:p w14:paraId="500E32D2"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4BC078FB" w14:textId="77777777" w:rsidR="00896E6E" w:rsidRPr="004D7DE5" w:rsidRDefault="00896E6E" w:rsidP="007E7F90">
            <w:pPr>
              <w:spacing w:line="240" w:lineRule="auto"/>
              <w:jc w:val="center"/>
              <w:rPr>
                <w:sz w:val="22"/>
                <w:szCs w:val="22"/>
              </w:rPr>
            </w:pPr>
            <w:r w:rsidRPr="004D7DE5">
              <w:rPr>
                <w:sz w:val="22"/>
                <w:szCs w:val="22"/>
              </w:rPr>
              <w:t>182</w:t>
            </w:r>
          </w:p>
        </w:tc>
        <w:tc>
          <w:tcPr>
            <w:tcW w:w="563" w:type="dxa"/>
            <w:tcBorders>
              <w:top w:val="single" w:sz="4" w:space="0" w:color="auto"/>
              <w:left w:val="single" w:sz="4" w:space="0" w:color="auto"/>
              <w:bottom w:val="single" w:sz="4" w:space="0" w:color="auto"/>
              <w:right w:val="single" w:sz="4" w:space="0" w:color="auto"/>
            </w:tcBorders>
            <w:vAlign w:val="center"/>
          </w:tcPr>
          <w:p w14:paraId="31EE1518" w14:textId="77777777" w:rsidR="00896E6E" w:rsidRPr="004D7DE5" w:rsidRDefault="00896E6E" w:rsidP="007E7F90">
            <w:pPr>
              <w:spacing w:line="240" w:lineRule="auto"/>
              <w:jc w:val="center"/>
              <w:rPr>
                <w:sz w:val="22"/>
                <w:szCs w:val="22"/>
              </w:rPr>
            </w:pPr>
            <w:r w:rsidRPr="004D7DE5">
              <w:rPr>
                <w:sz w:val="22"/>
                <w:szCs w:val="22"/>
              </w:rPr>
              <w:t>53</w:t>
            </w:r>
          </w:p>
        </w:tc>
        <w:tc>
          <w:tcPr>
            <w:tcW w:w="708" w:type="dxa"/>
            <w:tcBorders>
              <w:top w:val="single" w:sz="4" w:space="0" w:color="auto"/>
              <w:left w:val="single" w:sz="4" w:space="0" w:color="auto"/>
              <w:bottom w:val="single" w:sz="4" w:space="0" w:color="auto"/>
              <w:right w:val="single" w:sz="4" w:space="0" w:color="auto"/>
            </w:tcBorders>
            <w:vAlign w:val="center"/>
          </w:tcPr>
          <w:p w14:paraId="15AC0061" w14:textId="77777777" w:rsidR="00896E6E" w:rsidRPr="004D7DE5" w:rsidRDefault="00896E6E"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029747BC"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00A79725" w14:textId="2E9D6D1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85E217D" w14:textId="686F2F7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E3787FB" w14:textId="77777777" w:rsidR="00896E6E" w:rsidRPr="004D7DE5" w:rsidRDefault="00896E6E" w:rsidP="007E7F90">
            <w:pPr>
              <w:spacing w:line="240" w:lineRule="auto"/>
              <w:jc w:val="center"/>
              <w:rPr>
                <w:sz w:val="22"/>
                <w:szCs w:val="22"/>
              </w:rPr>
            </w:pPr>
            <w:r w:rsidRPr="004D7DE5">
              <w:rPr>
                <w:sz w:val="22"/>
                <w:szCs w:val="22"/>
              </w:rPr>
              <w:t>37</w:t>
            </w:r>
          </w:p>
        </w:tc>
      </w:tr>
      <w:tr w:rsidR="004D7DE5" w:rsidRPr="004D7DE5" w14:paraId="578B25A5" w14:textId="77777777" w:rsidTr="00896E6E">
        <w:trPr>
          <w:jc w:val="center"/>
        </w:trPr>
        <w:tc>
          <w:tcPr>
            <w:tcW w:w="583" w:type="dxa"/>
            <w:vMerge/>
            <w:tcBorders>
              <w:left w:val="single" w:sz="4" w:space="0" w:color="auto"/>
              <w:right w:val="single" w:sz="4" w:space="0" w:color="auto"/>
            </w:tcBorders>
            <w:vAlign w:val="center"/>
            <w:hideMark/>
          </w:tcPr>
          <w:p w14:paraId="57E4394B"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6976E8EE"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11D2E7E0"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6316480D" w14:textId="77777777" w:rsidR="00896E6E" w:rsidRPr="004D7DE5" w:rsidRDefault="00896E6E" w:rsidP="007E7F90">
            <w:pPr>
              <w:spacing w:line="240" w:lineRule="auto"/>
              <w:jc w:val="center"/>
              <w:rPr>
                <w:sz w:val="22"/>
                <w:szCs w:val="22"/>
              </w:rPr>
            </w:pPr>
            <w:r w:rsidRPr="004D7DE5">
              <w:rPr>
                <w:sz w:val="22"/>
                <w:szCs w:val="22"/>
              </w:rPr>
              <w:t>65,5</w:t>
            </w:r>
          </w:p>
        </w:tc>
        <w:tc>
          <w:tcPr>
            <w:tcW w:w="774" w:type="dxa"/>
            <w:tcBorders>
              <w:top w:val="single" w:sz="4" w:space="0" w:color="auto"/>
              <w:left w:val="single" w:sz="4" w:space="0" w:color="auto"/>
              <w:bottom w:val="single" w:sz="4" w:space="0" w:color="auto"/>
              <w:right w:val="single" w:sz="4" w:space="0" w:color="auto"/>
            </w:tcBorders>
            <w:vAlign w:val="center"/>
          </w:tcPr>
          <w:p w14:paraId="68D70618" w14:textId="77777777" w:rsidR="00896E6E" w:rsidRPr="004D7DE5" w:rsidRDefault="00896E6E" w:rsidP="007E7F90">
            <w:pPr>
              <w:spacing w:line="240" w:lineRule="auto"/>
              <w:jc w:val="center"/>
              <w:rPr>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1C11ABB9" w14:textId="77777777" w:rsidR="00896E6E" w:rsidRPr="004D7DE5" w:rsidRDefault="00896E6E" w:rsidP="007E7F90">
            <w:pPr>
              <w:spacing w:line="240" w:lineRule="auto"/>
              <w:jc w:val="center"/>
              <w:rPr>
                <w:sz w:val="22"/>
                <w:szCs w:val="22"/>
              </w:rPr>
            </w:pPr>
            <w:r w:rsidRPr="004D7DE5">
              <w:rPr>
                <w:sz w:val="22"/>
                <w:szCs w:val="22"/>
              </w:rPr>
              <w:t>62,9</w:t>
            </w:r>
          </w:p>
        </w:tc>
        <w:tc>
          <w:tcPr>
            <w:tcW w:w="695" w:type="dxa"/>
            <w:tcBorders>
              <w:top w:val="single" w:sz="4" w:space="0" w:color="auto"/>
              <w:left w:val="single" w:sz="4" w:space="0" w:color="auto"/>
              <w:bottom w:val="single" w:sz="4" w:space="0" w:color="auto"/>
              <w:right w:val="single" w:sz="4" w:space="0" w:color="auto"/>
            </w:tcBorders>
            <w:vAlign w:val="center"/>
          </w:tcPr>
          <w:p w14:paraId="6CF5AC59"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27E1D1DD" w14:textId="77777777" w:rsidR="00896E6E" w:rsidRPr="004D7DE5" w:rsidRDefault="00896E6E" w:rsidP="007E7F90">
            <w:pPr>
              <w:spacing w:line="240" w:lineRule="auto"/>
              <w:jc w:val="center"/>
              <w:rPr>
                <w:sz w:val="22"/>
                <w:szCs w:val="22"/>
              </w:rPr>
            </w:pPr>
            <w:r w:rsidRPr="004D7DE5">
              <w:rPr>
                <w:sz w:val="22"/>
                <w:szCs w:val="22"/>
              </w:rPr>
              <w:t>175</w:t>
            </w:r>
          </w:p>
        </w:tc>
        <w:tc>
          <w:tcPr>
            <w:tcW w:w="563" w:type="dxa"/>
            <w:tcBorders>
              <w:top w:val="single" w:sz="4" w:space="0" w:color="auto"/>
              <w:left w:val="single" w:sz="4" w:space="0" w:color="auto"/>
              <w:bottom w:val="single" w:sz="4" w:space="0" w:color="auto"/>
              <w:right w:val="single" w:sz="4" w:space="0" w:color="auto"/>
            </w:tcBorders>
            <w:vAlign w:val="center"/>
          </w:tcPr>
          <w:p w14:paraId="1D3CC4C2" w14:textId="77777777" w:rsidR="00896E6E" w:rsidRPr="004D7DE5" w:rsidRDefault="00896E6E"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center"/>
          </w:tcPr>
          <w:p w14:paraId="3F55062A" w14:textId="77777777" w:rsidR="00896E6E" w:rsidRPr="004D7DE5" w:rsidRDefault="00896E6E" w:rsidP="007E7F90">
            <w:pPr>
              <w:spacing w:line="240" w:lineRule="auto"/>
              <w:jc w:val="center"/>
              <w:rPr>
                <w:sz w:val="22"/>
                <w:szCs w:val="22"/>
              </w:rPr>
            </w:pPr>
            <w:r w:rsidRPr="004D7DE5">
              <w:rPr>
                <w:sz w:val="22"/>
                <w:szCs w:val="22"/>
              </w:rPr>
              <w:t>21</w:t>
            </w:r>
          </w:p>
        </w:tc>
        <w:tc>
          <w:tcPr>
            <w:tcW w:w="993" w:type="dxa"/>
            <w:tcBorders>
              <w:top w:val="single" w:sz="4" w:space="0" w:color="auto"/>
              <w:left w:val="single" w:sz="4" w:space="0" w:color="auto"/>
              <w:bottom w:val="single" w:sz="4" w:space="0" w:color="auto"/>
              <w:right w:val="single" w:sz="4" w:space="0" w:color="auto"/>
            </w:tcBorders>
            <w:vAlign w:val="center"/>
          </w:tcPr>
          <w:p w14:paraId="3BDA623C"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3F75DA1" w14:textId="0C7C20AD"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3CFCE6C" w14:textId="10FE54C8"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62EAC0C" w14:textId="77777777" w:rsidR="00896E6E" w:rsidRPr="004D7DE5" w:rsidRDefault="00896E6E" w:rsidP="007E7F90">
            <w:pPr>
              <w:spacing w:line="240" w:lineRule="auto"/>
              <w:jc w:val="center"/>
              <w:rPr>
                <w:sz w:val="22"/>
                <w:szCs w:val="22"/>
              </w:rPr>
            </w:pPr>
            <w:r w:rsidRPr="004D7DE5">
              <w:rPr>
                <w:sz w:val="22"/>
                <w:szCs w:val="22"/>
              </w:rPr>
              <w:t>40</w:t>
            </w:r>
          </w:p>
        </w:tc>
      </w:tr>
      <w:tr w:rsidR="004D7DE5" w:rsidRPr="004D7DE5" w14:paraId="5A0CD797" w14:textId="77777777" w:rsidTr="00896E6E">
        <w:trPr>
          <w:jc w:val="center"/>
        </w:trPr>
        <w:tc>
          <w:tcPr>
            <w:tcW w:w="583" w:type="dxa"/>
            <w:vMerge/>
            <w:tcBorders>
              <w:left w:val="single" w:sz="4" w:space="0" w:color="auto"/>
              <w:right w:val="single" w:sz="4" w:space="0" w:color="auto"/>
            </w:tcBorders>
            <w:vAlign w:val="center"/>
          </w:tcPr>
          <w:p w14:paraId="10300A41"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E0614E4"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A5C27EC"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C74724E" w14:textId="77777777" w:rsidR="00896E6E" w:rsidRPr="004D7DE5" w:rsidRDefault="00896E6E" w:rsidP="007E7F90">
            <w:pPr>
              <w:spacing w:line="240" w:lineRule="auto"/>
              <w:jc w:val="center"/>
              <w:rPr>
                <w:sz w:val="22"/>
                <w:szCs w:val="22"/>
              </w:rPr>
            </w:pPr>
            <w:r w:rsidRPr="004D7DE5">
              <w:rPr>
                <w:sz w:val="22"/>
                <w:szCs w:val="22"/>
              </w:rPr>
              <w:t>66,4</w:t>
            </w:r>
          </w:p>
        </w:tc>
        <w:tc>
          <w:tcPr>
            <w:tcW w:w="774" w:type="dxa"/>
            <w:tcBorders>
              <w:top w:val="single" w:sz="4" w:space="0" w:color="auto"/>
              <w:left w:val="single" w:sz="4" w:space="0" w:color="auto"/>
              <w:bottom w:val="single" w:sz="4" w:space="0" w:color="auto"/>
              <w:right w:val="single" w:sz="4" w:space="0" w:color="auto"/>
            </w:tcBorders>
            <w:vAlign w:val="center"/>
          </w:tcPr>
          <w:p w14:paraId="4A5217EA" w14:textId="77777777" w:rsidR="00896E6E" w:rsidRPr="004D7DE5" w:rsidRDefault="00896E6E"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4A6C5655" w14:textId="77777777" w:rsidR="00896E6E" w:rsidRPr="004D7DE5" w:rsidRDefault="00896E6E" w:rsidP="007E7F90">
            <w:pPr>
              <w:spacing w:line="240" w:lineRule="auto"/>
              <w:jc w:val="center"/>
              <w:rPr>
                <w:sz w:val="22"/>
                <w:szCs w:val="22"/>
              </w:rPr>
            </w:pPr>
            <w:r w:rsidRPr="004D7DE5">
              <w:rPr>
                <w:sz w:val="22"/>
                <w:szCs w:val="22"/>
              </w:rPr>
              <w:t>61,9</w:t>
            </w:r>
          </w:p>
        </w:tc>
        <w:tc>
          <w:tcPr>
            <w:tcW w:w="695" w:type="dxa"/>
            <w:tcBorders>
              <w:top w:val="single" w:sz="4" w:space="0" w:color="auto"/>
              <w:left w:val="single" w:sz="4" w:space="0" w:color="auto"/>
              <w:bottom w:val="single" w:sz="4" w:space="0" w:color="auto"/>
              <w:right w:val="single" w:sz="4" w:space="0" w:color="auto"/>
            </w:tcBorders>
            <w:vAlign w:val="center"/>
          </w:tcPr>
          <w:p w14:paraId="3938CB0E" w14:textId="77777777" w:rsidR="00896E6E" w:rsidRPr="004D7DE5" w:rsidRDefault="00896E6E" w:rsidP="007E7F90">
            <w:pPr>
              <w:spacing w:line="240" w:lineRule="auto"/>
              <w:jc w:val="center"/>
              <w:rPr>
                <w:sz w:val="22"/>
                <w:szCs w:val="22"/>
              </w:rPr>
            </w:pPr>
            <w:r w:rsidRPr="004D7DE5">
              <w:rPr>
                <w:sz w:val="22"/>
                <w:szCs w:val="22"/>
              </w:rPr>
              <w:t>1,5</w:t>
            </w:r>
          </w:p>
        </w:tc>
        <w:tc>
          <w:tcPr>
            <w:tcW w:w="727" w:type="dxa"/>
            <w:tcBorders>
              <w:top w:val="single" w:sz="4" w:space="0" w:color="auto"/>
              <w:left w:val="single" w:sz="4" w:space="0" w:color="auto"/>
              <w:bottom w:val="single" w:sz="4" w:space="0" w:color="auto"/>
              <w:right w:val="single" w:sz="4" w:space="0" w:color="auto"/>
            </w:tcBorders>
            <w:vAlign w:val="center"/>
          </w:tcPr>
          <w:p w14:paraId="52D29933" w14:textId="77777777" w:rsidR="00896E6E" w:rsidRPr="004D7DE5" w:rsidRDefault="00896E6E" w:rsidP="007E7F90">
            <w:pPr>
              <w:spacing w:line="240" w:lineRule="auto"/>
              <w:jc w:val="center"/>
              <w:rPr>
                <w:sz w:val="22"/>
                <w:szCs w:val="22"/>
              </w:rPr>
            </w:pPr>
            <w:r w:rsidRPr="004D7DE5">
              <w:rPr>
                <w:sz w:val="22"/>
                <w:szCs w:val="22"/>
              </w:rPr>
              <w:t>171</w:t>
            </w:r>
          </w:p>
        </w:tc>
        <w:tc>
          <w:tcPr>
            <w:tcW w:w="563" w:type="dxa"/>
            <w:tcBorders>
              <w:top w:val="single" w:sz="4" w:space="0" w:color="auto"/>
              <w:left w:val="single" w:sz="4" w:space="0" w:color="auto"/>
              <w:bottom w:val="single" w:sz="4" w:space="0" w:color="auto"/>
              <w:right w:val="single" w:sz="4" w:space="0" w:color="auto"/>
            </w:tcBorders>
            <w:vAlign w:val="center"/>
          </w:tcPr>
          <w:p w14:paraId="744C0D72" w14:textId="77777777" w:rsidR="00896E6E" w:rsidRPr="004D7DE5" w:rsidRDefault="00896E6E" w:rsidP="007E7F90">
            <w:pPr>
              <w:spacing w:line="240" w:lineRule="auto"/>
              <w:jc w:val="center"/>
              <w:rPr>
                <w:sz w:val="22"/>
                <w:szCs w:val="22"/>
              </w:rPr>
            </w:pPr>
            <w:r w:rsidRPr="004D7DE5">
              <w:rPr>
                <w:sz w:val="22"/>
                <w:szCs w:val="22"/>
              </w:rPr>
              <w:t>56</w:t>
            </w:r>
          </w:p>
        </w:tc>
        <w:tc>
          <w:tcPr>
            <w:tcW w:w="708" w:type="dxa"/>
            <w:tcBorders>
              <w:top w:val="single" w:sz="4" w:space="0" w:color="auto"/>
              <w:left w:val="single" w:sz="4" w:space="0" w:color="auto"/>
              <w:bottom w:val="single" w:sz="4" w:space="0" w:color="auto"/>
              <w:right w:val="single" w:sz="4" w:space="0" w:color="auto"/>
            </w:tcBorders>
            <w:vAlign w:val="center"/>
          </w:tcPr>
          <w:p w14:paraId="24ACB90A" w14:textId="77777777" w:rsidR="00896E6E" w:rsidRPr="004D7DE5" w:rsidRDefault="00896E6E" w:rsidP="007E7F90">
            <w:pPr>
              <w:spacing w:line="240" w:lineRule="auto"/>
              <w:jc w:val="center"/>
              <w:rPr>
                <w:sz w:val="22"/>
                <w:szCs w:val="22"/>
              </w:rPr>
            </w:pPr>
            <w:r w:rsidRPr="004D7DE5">
              <w:rPr>
                <w:sz w:val="22"/>
                <w:szCs w:val="22"/>
              </w:rPr>
              <w:t>29</w:t>
            </w:r>
          </w:p>
        </w:tc>
        <w:tc>
          <w:tcPr>
            <w:tcW w:w="993" w:type="dxa"/>
            <w:tcBorders>
              <w:top w:val="single" w:sz="4" w:space="0" w:color="auto"/>
              <w:left w:val="single" w:sz="4" w:space="0" w:color="auto"/>
              <w:bottom w:val="single" w:sz="4" w:space="0" w:color="auto"/>
              <w:right w:val="single" w:sz="4" w:space="0" w:color="auto"/>
            </w:tcBorders>
            <w:vAlign w:val="center"/>
          </w:tcPr>
          <w:p w14:paraId="11437A65"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4BB2C49" w14:textId="08073E86"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B9EE42D" w14:textId="18F6413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9A495A0" w14:textId="77777777" w:rsidR="00896E6E" w:rsidRPr="004D7DE5" w:rsidRDefault="00896E6E" w:rsidP="007E7F90">
            <w:pPr>
              <w:spacing w:line="240" w:lineRule="auto"/>
              <w:jc w:val="center"/>
              <w:rPr>
                <w:sz w:val="22"/>
                <w:szCs w:val="22"/>
              </w:rPr>
            </w:pPr>
            <w:r w:rsidRPr="004D7DE5">
              <w:rPr>
                <w:sz w:val="22"/>
                <w:szCs w:val="22"/>
              </w:rPr>
              <w:t>43</w:t>
            </w:r>
          </w:p>
        </w:tc>
      </w:tr>
      <w:tr w:rsidR="004D7DE5" w:rsidRPr="004D7DE5" w14:paraId="32758392" w14:textId="77777777" w:rsidTr="00896E6E">
        <w:trPr>
          <w:jc w:val="center"/>
        </w:trPr>
        <w:tc>
          <w:tcPr>
            <w:tcW w:w="583" w:type="dxa"/>
            <w:vMerge/>
            <w:tcBorders>
              <w:left w:val="single" w:sz="4" w:space="0" w:color="auto"/>
              <w:right w:val="single" w:sz="4" w:space="0" w:color="auto"/>
            </w:tcBorders>
            <w:vAlign w:val="center"/>
          </w:tcPr>
          <w:p w14:paraId="39B7AC19"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65218A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6892CF1"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778DE4B3" w14:textId="77777777" w:rsidR="00896E6E" w:rsidRPr="004D7DE5" w:rsidRDefault="00896E6E" w:rsidP="007E7F90">
            <w:pPr>
              <w:spacing w:line="240" w:lineRule="auto"/>
              <w:jc w:val="center"/>
              <w:rPr>
                <w:sz w:val="22"/>
                <w:szCs w:val="22"/>
              </w:rPr>
            </w:pPr>
            <w:r w:rsidRPr="004D7DE5">
              <w:rPr>
                <w:sz w:val="22"/>
                <w:szCs w:val="22"/>
              </w:rPr>
              <w:t>64,8</w:t>
            </w:r>
          </w:p>
        </w:tc>
        <w:tc>
          <w:tcPr>
            <w:tcW w:w="774" w:type="dxa"/>
            <w:tcBorders>
              <w:top w:val="single" w:sz="4" w:space="0" w:color="auto"/>
              <w:left w:val="single" w:sz="4" w:space="0" w:color="auto"/>
              <w:bottom w:val="single" w:sz="4" w:space="0" w:color="auto"/>
              <w:right w:val="single" w:sz="4" w:space="0" w:color="auto"/>
            </w:tcBorders>
            <w:vAlign w:val="center"/>
          </w:tcPr>
          <w:p w14:paraId="198BAE5A" w14:textId="77777777" w:rsidR="00896E6E" w:rsidRPr="004D7DE5" w:rsidRDefault="00896E6E" w:rsidP="007E7F90">
            <w:pPr>
              <w:spacing w:line="240" w:lineRule="auto"/>
              <w:jc w:val="center"/>
              <w:rPr>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1EAC67F9" w14:textId="77777777" w:rsidR="00896E6E" w:rsidRPr="004D7DE5" w:rsidRDefault="00896E6E" w:rsidP="007E7F90">
            <w:pPr>
              <w:spacing w:line="240" w:lineRule="auto"/>
              <w:jc w:val="center"/>
              <w:rPr>
                <w:sz w:val="22"/>
                <w:szCs w:val="22"/>
              </w:rPr>
            </w:pPr>
            <w:r w:rsidRPr="004D7DE5">
              <w:rPr>
                <w:sz w:val="22"/>
                <w:szCs w:val="22"/>
              </w:rPr>
              <w:t>66,1</w:t>
            </w:r>
          </w:p>
        </w:tc>
        <w:tc>
          <w:tcPr>
            <w:tcW w:w="695" w:type="dxa"/>
            <w:tcBorders>
              <w:top w:val="single" w:sz="4" w:space="0" w:color="auto"/>
              <w:left w:val="single" w:sz="4" w:space="0" w:color="auto"/>
              <w:bottom w:val="single" w:sz="4" w:space="0" w:color="auto"/>
              <w:right w:val="single" w:sz="4" w:space="0" w:color="auto"/>
            </w:tcBorders>
            <w:vAlign w:val="center"/>
          </w:tcPr>
          <w:p w14:paraId="571D748D"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200D2ECD" w14:textId="77777777" w:rsidR="00896E6E" w:rsidRPr="004D7DE5" w:rsidRDefault="00896E6E" w:rsidP="007E7F90">
            <w:pPr>
              <w:spacing w:line="240" w:lineRule="auto"/>
              <w:jc w:val="center"/>
              <w:rPr>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center"/>
          </w:tcPr>
          <w:p w14:paraId="34C91F54" w14:textId="77777777" w:rsidR="00896E6E" w:rsidRPr="004D7DE5" w:rsidRDefault="00896E6E" w:rsidP="007E7F90">
            <w:pPr>
              <w:spacing w:line="240" w:lineRule="auto"/>
              <w:jc w:val="center"/>
              <w:rPr>
                <w:sz w:val="22"/>
                <w:szCs w:val="22"/>
              </w:rPr>
            </w:pPr>
            <w:r w:rsidRPr="004D7DE5">
              <w:rPr>
                <w:sz w:val="22"/>
                <w:szCs w:val="22"/>
              </w:rPr>
              <w:t>63</w:t>
            </w:r>
          </w:p>
        </w:tc>
        <w:tc>
          <w:tcPr>
            <w:tcW w:w="708" w:type="dxa"/>
            <w:tcBorders>
              <w:top w:val="single" w:sz="4" w:space="0" w:color="auto"/>
              <w:left w:val="single" w:sz="4" w:space="0" w:color="auto"/>
              <w:bottom w:val="single" w:sz="4" w:space="0" w:color="auto"/>
              <w:right w:val="single" w:sz="4" w:space="0" w:color="auto"/>
            </w:tcBorders>
            <w:vAlign w:val="center"/>
          </w:tcPr>
          <w:p w14:paraId="22C39D7A"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57D217E"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6C7AC63F" w14:textId="3A2FDC94"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D14592C" w14:textId="592DE332"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0ADB13E" w14:textId="77777777" w:rsidR="00896E6E" w:rsidRPr="004D7DE5" w:rsidRDefault="00896E6E" w:rsidP="007E7F90">
            <w:pPr>
              <w:spacing w:line="240" w:lineRule="auto"/>
              <w:jc w:val="center"/>
              <w:rPr>
                <w:sz w:val="22"/>
                <w:szCs w:val="22"/>
              </w:rPr>
            </w:pPr>
            <w:r w:rsidRPr="004D7DE5">
              <w:rPr>
                <w:sz w:val="22"/>
                <w:szCs w:val="22"/>
              </w:rPr>
              <w:t>33</w:t>
            </w:r>
          </w:p>
        </w:tc>
      </w:tr>
      <w:tr w:rsidR="004D7DE5" w:rsidRPr="004D7DE5" w14:paraId="3F064098" w14:textId="77777777" w:rsidTr="001F3682">
        <w:trPr>
          <w:jc w:val="center"/>
        </w:trPr>
        <w:tc>
          <w:tcPr>
            <w:tcW w:w="583" w:type="dxa"/>
            <w:vMerge/>
            <w:tcBorders>
              <w:left w:val="single" w:sz="4" w:space="0" w:color="auto"/>
              <w:right w:val="single" w:sz="4" w:space="0" w:color="auto"/>
            </w:tcBorders>
            <w:vAlign w:val="center"/>
          </w:tcPr>
          <w:p w14:paraId="61454F07"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AF5BB53"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0203BB1"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6F9EB549" w14:textId="77777777" w:rsidR="00896E6E" w:rsidRPr="004D7DE5" w:rsidRDefault="00896E6E" w:rsidP="007E7F90">
            <w:pPr>
              <w:spacing w:line="240" w:lineRule="auto"/>
              <w:jc w:val="center"/>
              <w:rPr>
                <w:sz w:val="22"/>
                <w:szCs w:val="22"/>
              </w:rPr>
            </w:pPr>
            <w:r w:rsidRPr="004D7DE5">
              <w:rPr>
                <w:sz w:val="22"/>
                <w:szCs w:val="22"/>
              </w:rPr>
              <w:t>64</w:t>
            </w:r>
          </w:p>
        </w:tc>
        <w:tc>
          <w:tcPr>
            <w:tcW w:w="774" w:type="dxa"/>
            <w:tcBorders>
              <w:top w:val="single" w:sz="4" w:space="0" w:color="auto"/>
              <w:left w:val="single" w:sz="4" w:space="0" w:color="auto"/>
              <w:bottom w:val="single" w:sz="4" w:space="0" w:color="auto"/>
              <w:right w:val="single" w:sz="4" w:space="0" w:color="auto"/>
            </w:tcBorders>
            <w:vAlign w:val="center"/>
          </w:tcPr>
          <w:p w14:paraId="369DB65F" w14:textId="77777777" w:rsidR="00896E6E" w:rsidRPr="004D7DE5" w:rsidRDefault="00896E6E" w:rsidP="007E7F90">
            <w:pPr>
              <w:spacing w:line="240" w:lineRule="auto"/>
              <w:jc w:val="center"/>
              <w:rPr>
                <w:sz w:val="22"/>
                <w:szCs w:val="22"/>
              </w:rPr>
            </w:pPr>
            <w:r w:rsidRPr="004D7DE5">
              <w:rPr>
                <w:sz w:val="22"/>
                <w:szCs w:val="22"/>
              </w:rPr>
              <w:t>29,7</w:t>
            </w:r>
          </w:p>
        </w:tc>
        <w:tc>
          <w:tcPr>
            <w:tcW w:w="709" w:type="dxa"/>
            <w:tcBorders>
              <w:top w:val="single" w:sz="4" w:space="0" w:color="auto"/>
              <w:left w:val="single" w:sz="4" w:space="0" w:color="auto"/>
              <w:bottom w:val="single" w:sz="4" w:space="0" w:color="auto"/>
              <w:right w:val="single" w:sz="4" w:space="0" w:color="auto"/>
            </w:tcBorders>
            <w:vAlign w:val="center"/>
          </w:tcPr>
          <w:p w14:paraId="5B6A1E52" w14:textId="77777777" w:rsidR="00896E6E" w:rsidRPr="004D7DE5" w:rsidRDefault="00896E6E" w:rsidP="007E7F90">
            <w:pPr>
              <w:spacing w:line="240" w:lineRule="auto"/>
              <w:jc w:val="center"/>
              <w:rPr>
                <w:sz w:val="22"/>
                <w:szCs w:val="22"/>
              </w:rPr>
            </w:pPr>
            <w:r w:rsidRPr="004D7DE5">
              <w:rPr>
                <w:sz w:val="22"/>
                <w:szCs w:val="22"/>
              </w:rPr>
              <w:t>67,9</w:t>
            </w:r>
          </w:p>
        </w:tc>
        <w:tc>
          <w:tcPr>
            <w:tcW w:w="695" w:type="dxa"/>
            <w:tcBorders>
              <w:top w:val="single" w:sz="4" w:space="0" w:color="auto"/>
              <w:left w:val="single" w:sz="4" w:space="0" w:color="auto"/>
              <w:bottom w:val="single" w:sz="4" w:space="0" w:color="auto"/>
              <w:right w:val="single" w:sz="4" w:space="0" w:color="auto"/>
            </w:tcBorders>
            <w:vAlign w:val="center"/>
          </w:tcPr>
          <w:p w14:paraId="111A1864"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31267DAF" w14:textId="77777777" w:rsidR="00896E6E" w:rsidRPr="004D7DE5" w:rsidRDefault="00896E6E" w:rsidP="007E7F90">
            <w:pPr>
              <w:spacing w:line="240" w:lineRule="auto"/>
              <w:jc w:val="center"/>
              <w:rPr>
                <w:sz w:val="22"/>
                <w:szCs w:val="22"/>
              </w:rPr>
            </w:pPr>
            <w:r w:rsidRPr="004D7DE5">
              <w:rPr>
                <w:sz w:val="22"/>
                <w:szCs w:val="22"/>
              </w:rPr>
              <w:t>167</w:t>
            </w:r>
          </w:p>
        </w:tc>
        <w:tc>
          <w:tcPr>
            <w:tcW w:w="563" w:type="dxa"/>
            <w:tcBorders>
              <w:top w:val="single" w:sz="4" w:space="0" w:color="auto"/>
              <w:left w:val="single" w:sz="4" w:space="0" w:color="auto"/>
              <w:bottom w:val="single" w:sz="4" w:space="0" w:color="auto"/>
              <w:right w:val="single" w:sz="4" w:space="0" w:color="auto"/>
            </w:tcBorders>
            <w:vAlign w:val="center"/>
          </w:tcPr>
          <w:p w14:paraId="2CB075BF" w14:textId="77777777" w:rsidR="00896E6E" w:rsidRPr="004D7DE5" w:rsidRDefault="00896E6E" w:rsidP="007E7F90">
            <w:pPr>
              <w:spacing w:line="240" w:lineRule="auto"/>
              <w:jc w:val="center"/>
              <w:rPr>
                <w:sz w:val="22"/>
                <w:szCs w:val="22"/>
              </w:rPr>
            </w:pPr>
            <w:r w:rsidRPr="004D7DE5">
              <w:rPr>
                <w:sz w:val="22"/>
                <w:szCs w:val="22"/>
              </w:rPr>
              <w:t>67</w:t>
            </w:r>
          </w:p>
        </w:tc>
        <w:tc>
          <w:tcPr>
            <w:tcW w:w="708" w:type="dxa"/>
            <w:tcBorders>
              <w:top w:val="single" w:sz="4" w:space="0" w:color="auto"/>
              <w:left w:val="single" w:sz="4" w:space="0" w:color="auto"/>
              <w:bottom w:val="single" w:sz="4" w:space="0" w:color="auto"/>
              <w:right w:val="single" w:sz="4" w:space="0" w:color="auto"/>
            </w:tcBorders>
            <w:vAlign w:val="center"/>
          </w:tcPr>
          <w:p w14:paraId="08A1EBB1" w14:textId="77777777" w:rsidR="00896E6E" w:rsidRPr="004D7DE5" w:rsidRDefault="00896E6E" w:rsidP="007E7F90">
            <w:pPr>
              <w:spacing w:line="240" w:lineRule="auto"/>
              <w:jc w:val="center"/>
              <w:rPr>
                <w:sz w:val="22"/>
                <w:szCs w:val="22"/>
              </w:rPr>
            </w:pPr>
            <w:r w:rsidRPr="004D7DE5">
              <w:rPr>
                <w:sz w:val="22"/>
                <w:szCs w:val="22"/>
              </w:rPr>
              <w:t>39</w:t>
            </w:r>
          </w:p>
        </w:tc>
        <w:tc>
          <w:tcPr>
            <w:tcW w:w="993" w:type="dxa"/>
            <w:tcBorders>
              <w:top w:val="single" w:sz="4" w:space="0" w:color="auto"/>
              <w:left w:val="single" w:sz="4" w:space="0" w:color="auto"/>
              <w:bottom w:val="single" w:sz="4" w:space="0" w:color="auto"/>
              <w:right w:val="single" w:sz="4" w:space="0" w:color="auto"/>
            </w:tcBorders>
            <w:vAlign w:val="center"/>
          </w:tcPr>
          <w:p w14:paraId="46DBADD5"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4A8979F" w14:textId="5071CF4D"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2CDA766" w14:textId="392AAA8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69BB89E" w14:textId="77777777" w:rsidR="00896E6E" w:rsidRPr="004D7DE5" w:rsidRDefault="00896E6E" w:rsidP="007E7F90">
            <w:pPr>
              <w:spacing w:line="240" w:lineRule="auto"/>
              <w:jc w:val="center"/>
              <w:rPr>
                <w:sz w:val="22"/>
                <w:szCs w:val="22"/>
              </w:rPr>
            </w:pPr>
            <w:r w:rsidRPr="004D7DE5">
              <w:rPr>
                <w:sz w:val="22"/>
                <w:szCs w:val="22"/>
              </w:rPr>
              <w:t>39</w:t>
            </w:r>
          </w:p>
        </w:tc>
      </w:tr>
      <w:tr w:rsidR="004D7DE5" w:rsidRPr="004D7DE5" w14:paraId="71A197A0" w14:textId="77777777" w:rsidTr="001F3682">
        <w:trPr>
          <w:jc w:val="center"/>
        </w:trPr>
        <w:tc>
          <w:tcPr>
            <w:tcW w:w="583" w:type="dxa"/>
            <w:vMerge/>
            <w:tcBorders>
              <w:left w:val="single" w:sz="4" w:space="0" w:color="auto"/>
              <w:right w:val="single" w:sz="4" w:space="0" w:color="auto"/>
            </w:tcBorders>
            <w:vAlign w:val="center"/>
          </w:tcPr>
          <w:p w14:paraId="6DE8E4BA"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A9BA7C9"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6080995E"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408892B3"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bottom"/>
          </w:tcPr>
          <w:p w14:paraId="5270B7EA" w14:textId="77777777" w:rsidR="00896E6E" w:rsidRPr="004D7DE5" w:rsidRDefault="00896E6E" w:rsidP="007E7F90">
            <w:pPr>
              <w:spacing w:line="240" w:lineRule="auto"/>
              <w:jc w:val="center"/>
              <w:rPr>
                <w:sz w:val="22"/>
                <w:szCs w:val="22"/>
              </w:rPr>
            </w:pPr>
            <w:r w:rsidRPr="004D7DE5">
              <w:rPr>
                <w:sz w:val="22"/>
                <w:szCs w:val="22"/>
              </w:rPr>
              <w:t>26,9</w:t>
            </w:r>
          </w:p>
        </w:tc>
        <w:tc>
          <w:tcPr>
            <w:tcW w:w="709" w:type="dxa"/>
            <w:tcBorders>
              <w:top w:val="single" w:sz="4" w:space="0" w:color="auto"/>
              <w:left w:val="single" w:sz="4" w:space="0" w:color="auto"/>
              <w:bottom w:val="single" w:sz="4" w:space="0" w:color="auto"/>
              <w:right w:val="single" w:sz="4" w:space="0" w:color="auto"/>
            </w:tcBorders>
            <w:vAlign w:val="bottom"/>
          </w:tcPr>
          <w:p w14:paraId="494C7282" w14:textId="77777777" w:rsidR="00896E6E" w:rsidRPr="004D7DE5" w:rsidRDefault="00896E6E" w:rsidP="007E7F90">
            <w:pPr>
              <w:spacing w:line="240" w:lineRule="auto"/>
              <w:jc w:val="center"/>
              <w:rPr>
                <w:sz w:val="22"/>
                <w:szCs w:val="22"/>
              </w:rPr>
            </w:pPr>
            <w:r w:rsidRPr="004D7DE5">
              <w:rPr>
                <w:sz w:val="22"/>
                <w:szCs w:val="22"/>
              </w:rPr>
              <w:t>74,1</w:t>
            </w:r>
          </w:p>
        </w:tc>
        <w:tc>
          <w:tcPr>
            <w:tcW w:w="695" w:type="dxa"/>
            <w:tcBorders>
              <w:top w:val="single" w:sz="4" w:space="0" w:color="auto"/>
              <w:left w:val="single" w:sz="4" w:space="0" w:color="auto"/>
              <w:bottom w:val="single" w:sz="4" w:space="0" w:color="auto"/>
              <w:right w:val="single" w:sz="4" w:space="0" w:color="auto"/>
            </w:tcBorders>
            <w:vAlign w:val="bottom"/>
          </w:tcPr>
          <w:p w14:paraId="14D1D1A7"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064A0C6" w14:textId="77777777" w:rsidR="00896E6E" w:rsidRPr="004D7DE5" w:rsidRDefault="00896E6E" w:rsidP="007E7F90">
            <w:pPr>
              <w:spacing w:line="240" w:lineRule="auto"/>
              <w:jc w:val="center"/>
              <w:rPr>
                <w:sz w:val="22"/>
                <w:szCs w:val="22"/>
              </w:rPr>
            </w:pPr>
            <w:r w:rsidRPr="004D7DE5">
              <w:rPr>
                <w:sz w:val="22"/>
                <w:szCs w:val="22"/>
              </w:rPr>
              <w:t>151</w:t>
            </w:r>
          </w:p>
        </w:tc>
        <w:tc>
          <w:tcPr>
            <w:tcW w:w="563" w:type="dxa"/>
            <w:tcBorders>
              <w:top w:val="single" w:sz="4" w:space="0" w:color="auto"/>
              <w:left w:val="single" w:sz="4" w:space="0" w:color="auto"/>
              <w:bottom w:val="single" w:sz="4" w:space="0" w:color="auto"/>
              <w:right w:val="single" w:sz="4" w:space="0" w:color="auto"/>
            </w:tcBorders>
            <w:vAlign w:val="center"/>
          </w:tcPr>
          <w:p w14:paraId="3F78B31B" w14:textId="77777777" w:rsidR="00896E6E" w:rsidRPr="004D7DE5" w:rsidRDefault="00896E6E" w:rsidP="007E7F90">
            <w:pPr>
              <w:spacing w:line="240" w:lineRule="auto"/>
              <w:jc w:val="center"/>
              <w:rPr>
                <w:sz w:val="22"/>
                <w:szCs w:val="22"/>
              </w:rPr>
            </w:pPr>
            <w:r w:rsidRPr="004D7DE5">
              <w:rPr>
                <w:sz w:val="22"/>
                <w:szCs w:val="22"/>
              </w:rPr>
              <w:t>58</w:t>
            </w:r>
          </w:p>
        </w:tc>
        <w:tc>
          <w:tcPr>
            <w:tcW w:w="708" w:type="dxa"/>
            <w:tcBorders>
              <w:top w:val="single" w:sz="4" w:space="0" w:color="auto"/>
              <w:left w:val="single" w:sz="4" w:space="0" w:color="auto"/>
              <w:bottom w:val="single" w:sz="4" w:space="0" w:color="auto"/>
              <w:right w:val="single" w:sz="4" w:space="0" w:color="auto"/>
            </w:tcBorders>
            <w:vAlign w:val="bottom"/>
          </w:tcPr>
          <w:p w14:paraId="147BF139"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71E1C616"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D792489" w14:textId="34DC7939"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B7BA75D" w14:textId="09234F6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41D05D8C" w14:textId="77777777" w:rsidR="00896E6E" w:rsidRPr="004D7DE5" w:rsidRDefault="00896E6E" w:rsidP="007E7F90">
            <w:pPr>
              <w:spacing w:line="240" w:lineRule="auto"/>
              <w:jc w:val="center"/>
              <w:rPr>
                <w:sz w:val="22"/>
                <w:szCs w:val="22"/>
              </w:rPr>
            </w:pPr>
            <w:r w:rsidRPr="004D7DE5">
              <w:rPr>
                <w:sz w:val="22"/>
                <w:szCs w:val="22"/>
              </w:rPr>
              <w:t>29</w:t>
            </w:r>
          </w:p>
        </w:tc>
      </w:tr>
      <w:tr w:rsidR="004D7DE5" w:rsidRPr="004D7DE5" w14:paraId="46B44A3C"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5F42D82C"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226C045A"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4EFA78B"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18FB57D7" w14:textId="77777777" w:rsidR="00896E6E" w:rsidRPr="004D7DE5" w:rsidRDefault="00896E6E" w:rsidP="007E7F90">
            <w:pPr>
              <w:spacing w:line="240" w:lineRule="auto"/>
              <w:jc w:val="center"/>
              <w:rPr>
                <w:sz w:val="22"/>
                <w:szCs w:val="22"/>
              </w:rPr>
            </w:pPr>
            <w:r w:rsidRPr="004D7DE5">
              <w:rPr>
                <w:sz w:val="22"/>
                <w:szCs w:val="22"/>
              </w:rPr>
              <w:t>65</w:t>
            </w:r>
          </w:p>
        </w:tc>
        <w:tc>
          <w:tcPr>
            <w:tcW w:w="774" w:type="dxa"/>
            <w:tcBorders>
              <w:top w:val="single" w:sz="4" w:space="0" w:color="auto"/>
              <w:left w:val="single" w:sz="4" w:space="0" w:color="auto"/>
              <w:bottom w:val="single" w:sz="4" w:space="0" w:color="auto"/>
              <w:right w:val="single" w:sz="4" w:space="0" w:color="auto"/>
            </w:tcBorders>
            <w:vAlign w:val="bottom"/>
          </w:tcPr>
          <w:p w14:paraId="7D658C7F" w14:textId="77777777" w:rsidR="00896E6E" w:rsidRPr="004D7DE5" w:rsidRDefault="00896E6E" w:rsidP="007E7F90">
            <w:pPr>
              <w:spacing w:line="240" w:lineRule="auto"/>
              <w:jc w:val="center"/>
              <w:rPr>
                <w:sz w:val="22"/>
                <w:szCs w:val="22"/>
              </w:rPr>
            </w:pPr>
            <w:r w:rsidRPr="004D7DE5">
              <w:rPr>
                <w:sz w:val="22"/>
                <w:szCs w:val="22"/>
              </w:rPr>
              <w:t>31</w:t>
            </w:r>
          </w:p>
        </w:tc>
        <w:tc>
          <w:tcPr>
            <w:tcW w:w="709" w:type="dxa"/>
            <w:tcBorders>
              <w:top w:val="single" w:sz="4" w:space="0" w:color="auto"/>
              <w:left w:val="single" w:sz="4" w:space="0" w:color="auto"/>
              <w:bottom w:val="single" w:sz="4" w:space="0" w:color="auto"/>
              <w:right w:val="single" w:sz="4" w:space="0" w:color="auto"/>
            </w:tcBorders>
            <w:vAlign w:val="bottom"/>
          </w:tcPr>
          <w:p w14:paraId="3BCBE996" w14:textId="77777777" w:rsidR="00896E6E" w:rsidRPr="004D7DE5" w:rsidRDefault="00896E6E" w:rsidP="007E7F90">
            <w:pPr>
              <w:spacing w:line="240" w:lineRule="auto"/>
              <w:jc w:val="center"/>
              <w:rPr>
                <w:sz w:val="22"/>
                <w:szCs w:val="22"/>
              </w:rPr>
            </w:pPr>
            <w:r w:rsidRPr="004D7DE5">
              <w:rPr>
                <w:sz w:val="22"/>
                <w:szCs w:val="22"/>
              </w:rPr>
              <w:t>66</w:t>
            </w:r>
          </w:p>
        </w:tc>
        <w:tc>
          <w:tcPr>
            <w:tcW w:w="695" w:type="dxa"/>
            <w:tcBorders>
              <w:top w:val="single" w:sz="4" w:space="0" w:color="auto"/>
              <w:left w:val="single" w:sz="4" w:space="0" w:color="auto"/>
              <w:bottom w:val="single" w:sz="4" w:space="0" w:color="auto"/>
              <w:right w:val="single" w:sz="4" w:space="0" w:color="auto"/>
            </w:tcBorders>
            <w:vAlign w:val="bottom"/>
          </w:tcPr>
          <w:p w14:paraId="18CCE64D"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07ABE467" w14:textId="77777777" w:rsidR="00896E6E" w:rsidRPr="004D7DE5" w:rsidRDefault="00896E6E" w:rsidP="007E7F90">
            <w:pPr>
              <w:spacing w:line="240" w:lineRule="auto"/>
              <w:jc w:val="center"/>
              <w:rPr>
                <w:sz w:val="22"/>
                <w:szCs w:val="22"/>
              </w:rPr>
            </w:pPr>
            <w:r w:rsidRPr="004D7DE5">
              <w:rPr>
                <w:sz w:val="22"/>
                <w:szCs w:val="22"/>
              </w:rPr>
              <w:t>166</w:t>
            </w:r>
          </w:p>
        </w:tc>
        <w:tc>
          <w:tcPr>
            <w:tcW w:w="563" w:type="dxa"/>
            <w:tcBorders>
              <w:top w:val="single" w:sz="4" w:space="0" w:color="auto"/>
              <w:left w:val="single" w:sz="4" w:space="0" w:color="auto"/>
              <w:bottom w:val="single" w:sz="4" w:space="0" w:color="auto"/>
              <w:right w:val="single" w:sz="4" w:space="0" w:color="auto"/>
            </w:tcBorders>
            <w:vAlign w:val="bottom"/>
          </w:tcPr>
          <w:p w14:paraId="68660162" w14:textId="77777777" w:rsidR="00896E6E" w:rsidRPr="004D7DE5" w:rsidRDefault="00896E6E" w:rsidP="007E7F90">
            <w:pPr>
              <w:spacing w:line="240" w:lineRule="auto"/>
              <w:jc w:val="center"/>
              <w:rPr>
                <w:sz w:val="22"/>
                <w:szCs w:val="22"/>
              </w:rPr>
            </w:pPr>
            <w:r w:rsidRPr="004D7DE5">
              <w:rPr>
                <w:sz w:val="22"/>
                <w:szCs w:val="22"/>
              </w:rPr>
              <w:t>59</w:t>
            </w:r>
          </w:p>
        </w:tc>
        <w:tc>
          <w:tcPr>
            <w:tcW w:w="708" w:type="dxa"/>
            <w:tcBorders>
              <w:top w:val="single" w:sz="4" w:space="0" w:color="auto"/>
              <w:left w:val="single" w:sz="4" w:space="0" w:color="auto"/>
              <w:bottom w:val="single" w:sz="4" w:space="0" w:color="auto"/>
              <w:right w:val="single" w:sz="4" w:space="0" w:color="auto"/>
            </w:tcBorders>
            <w:vAlign w:val="bottom"/>
          </w:tcPr>
          <w:p w14:paraId="2C4FEEC2" w14:textId="77777777" w:rsidR="00896E6E" w:rsidRPr="004D7DE5" w:rsidRDefault="00896E6E"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bottom"/>
          </w:tcPr>
          <w:p w14:paraId="1187605F"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188D277" w14:textId="2AAB12F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8FECA50" w14:textId="0004608F"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1A449E8" w14:textId="77777777" w:rsidR="00896E6E" w:rsidRPr="004D7DE5" w:rsidRDefault="00896E6E" w:rsidP="007E7F90">
            <w:pPr>
              <w:spacing w:line="240" w:lineRule="auto"/>
              <w:jc w:val="center"/>
              <w:rPr>
                <w:sz w:val="22"/>
                <w:szCs w:val="22"/>
              </w:rPr>
            </w:pPr>
            <w:r w:rsidRPr="004D7DE5">
              <w:rPr>
                <w:sz w:val="22"/>
                <w:szCs w:val="22"/>
              </w:rPr>
              <w:t>37</w:t>
            </w:r>
          </w:p>
        </w:tc>
      </w:tr>
      <w:tr w:rsidR="004D7DE5" w:rsidRPr="004D7DE5" w14:paraId="2649D3D6"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0D90AA81" w14:textId="77777777" w:rsidR="00896E6E" w:rsidRPr="004D7DE5" w:rsidRDefault="00896E6E" w:rsidP="007E7F90">
            <w:pPr>
              <w:spacing w:line="240" w:lineRule="auto"/>
              <w:jc w:val="center"/>
              <w:rPr>
                <w:b/>
                <w:sz w:val="22"/>
                <w:szCs w:val="22"/>
              </w:rPr>
            </w:pPr>
            <w:r w:rsidRPr="004D7DE5">
              <w:rPr>
                <w:b/>
                <w:sz w:val="22"/>
                <w:szCs w:val="22"/>
              </w:rPr>
              <w:t>31</w:t>
            </w:r>
          </w:p>
        </w:tc>
        <w:tc>
          <w:tcPr>
            <w:tcW w:w="720" w:type="dxa"/>
            <w:vMerge w:val="restart"/>
            <w:tcBorders>
              <w:top w:val="single" w:sz="4" w:space="0" w:color="auto"/>
              <w:left w:val="single" w:sz="4" w:space="0" w:color="auto"/>
              <w:right w:val="single" w:sz="4" w:space="0" w:color="auto"/>
            </w:tcBorders>
            <w:vAlign w:val="center"/>
            <w:hideMark/>
          </w:tcPr>
          <w:p w14:paraId="01E9CE04" w14:textId="77777777" w:rsidR="00896E6E" w:rsidRPr="004D7DE5" w:rsidRDefault="00896E6E" w:rsidP="007E7F90">
            <w:pPr>
              <w:spacing w:line="240" w:lineRule="auto"/>
              <w:ind w:left="-84" w:right="-108"/>
              <w:jc w:val="center"/>
              <w:rPr>
                <w:b/>
                <w:sz w:val="22"/>
                <w:szCs w:val="22"/>
              </w:rPr>
            </w:pPr>
            <w:r w:rsidRPr="004D7DE5">
              <w:rPr>
                <w:b/>
                <w:sz w:val="22"/>
                <w:szCs w:val="22"/>
              </w:rPr>
              <w:t>KK48</w:t>
            </w:r>
          </w:p>
        </w:tc>
        <w:tc>
          <w:tcPr>
            <w:tcW w:w="581" w:type="dxa"/>
            <w:tcBorders>
              <w:top w:val="single" w:sz="4" w:space="0" w:color="auto"/>
              <w:left w:val="single" w:sz="4" w:space="0" w:color="auto"/>
              <w:bottom w:val="single" w:sz="4" w:space="0" w:color="auto"/>
              <w:right w:val="single" w:sz="4" w:space="0" w:color="auto"/>
            </w:tcBorders>
            <w:vAlign w:val="center"/>
            <w:hideMark/>
          </w:tcPr>
          <w:p w14:paraId="019116F2"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3629EAD4" w14:textId="77777777" w:rsidR="00896E6E" w:rsidRPr="004D7DE5" w:rsidRDefault="00896E6E" w:rsidP="007E7F90">
            <w:pPr>
              <w:spacing w:line="240" w:lineRule="auto"/>
              <w:jc w:val="center"/>
              <w:rPr>
                <w:sz w:val="22"/>
                <w:szCs w:val="22"/>
              </w:rPr>
            </w:pPr>
            <w:r w:rsidRPr="004D7DE5">
              <w:rPr>
                <w:sz w:val="22"/>
                <w:szCs w:val="22"/>
              </w:rPr>
              <w:t>64,2</w:t>
            </w:r>
          </w:p>
        </w:tc>
        <w:tc>
          <w:tcPr>
            <w:tcW w:w="774" w:type="dxa"/>
            <w:tcBorders>
              <w:top w:val="single" w:sz="4" w:space="0" w:color="auto"/>
              <w:left w:val="single" w:sz="4" w:space="0" w:color="auto"/>
              <w:bottom w:val="single" w:sz="4" w:space="0" w:color="auto"/>
              <w:right w:val="single" w:sz="4" w:space="0" w:color="auto"/>
            </w:tcBorders>
            <w:vAlign w:val="center"/>
          </w:tcPr>
          <w:p w14:paraId="0122983C" w14:textId="77777777" w:rsidR="00896E6E" w:rsidRPr="004D7DE5" w:rsidRDefault="00896E6E" w:rsidP="007E7F90">
            <w:pPr>
              <w:spacing w:line="240" w:lineRule="auto"/>
              <w:jc w:val="center"/>
              <w:rPr>
                <w:sz w:val="22"/>
                <w:szCs w:val="22"/>
              </w:rPr>
            </w:pPr>
            <w:r w:rsidRPr="004D7DE5">
              <w:rPr>
                <w:sz w:val="22"/>
                <w:szCs w:val="22"/>
              </w:rPr>
              <w:t>32,8</w:t>
            </w:r>
          </w:p>
        </w:tc>
        <w:tc>
          <w:tcPr>
            <w:tcW w:w="709" w:type="dxa"/>
            <w:tcBorders>
              <w:top w:val="single" w:sz="4" w:space="0" w:color="auto"/>
              <w:left w:val="single" w:sz="4" w:space="0" w:color="auto"/>
              <w:bottom w:val="single" w:sz="4" w:space="0" w:color="auto"/>
              <w:right w:val="single" w:sz="4" w:space="0" w:color="auto"/>
            </w:tcBorders>
            <w:vAlign w:val="center"/>
          </w:tcPr>
          <w:p w14:paraId="2736F8A2" w14:textId="77777777" w:rsidR="00896E6E" w:rsidRPr="004D7DE5" w:rsidRDefault="00896E6E" w:rsidP="007E7F90">
            <w:pPr>
              <w:spacing w:line="240" w:lineRule="auto"/>
              <w:jc w:val="center"/>
              <w:rPr>
                <w:sz w:val="22"/>
                <w:szCs w:val="22"/>
              </w:rPr>
            </w:pPr>
            <w:r w:rsidRPr="004D7DE5">
              <w:rPr>
                <w:sz w:val="22"/>
                <w:szCs w:val="22"/>
              </w:rPr>
              <w:t>66,2</w:t>
            </w:r>
          </w:p>
        </w:tc>
        <w:tc>
          <w:tcPr>
            <w:tcW w:w="695" w:type="dxa"/>
            <w:tcBorders>
              <w:top w:val="single" w:sz="4" w:space="0" w:color="auto"/>
              <w:left w:val="single" w:sz="4" w:space="0" w:color="auto"/>
              <w:bottom w:val="single" w:sz="4" w:space="0" w:color="auto"/>
              <w:right w:val="single" w:sz="4" w:space="0" w:color="auto"/>
            </w:tcBorders>
            <w:vAlign w:val="center"/>
          </w:tcPr>
          <w:p w14:paraId="02ED3998"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61C739EC" w14:textId="77777777" w:rsidR="00896E6E" w:rsidRPr="004D7DE5" w:rsidRDefault="00896E6E" w:rsidP="007E7F90">
            <w:pPr>
              <w:spacing w:line="240" w:lineRule="auto"/>
              <w:jc w:val="center"/>
              <w:rPr>
                <w:sz w:val="22"/>
                <w:szCs w:val="22"/>
              </w:rPr>
            </w:pPr>
            <w:r w:rsidRPr="004D7DE5">
              <w:rPr>
                <w:sz w:val="22"/>
                <w:szCs w:val="22"/>
              </w:rPr>
              <w:t>151</w:t>
            </w:r>
          </w:p>
        </w:tc>
        <w:tc>
          <w:tcPr>
            <w:tcW w:w="563" w:type="dxa"/>
            <w:tcBorders>
              <w:top w:val="single" w:sz="4" w:space="0" w:color="auto"/>
              <w:left w:val="single" w:sz="4" w:space="0" w:color="auto"/>
              <w:bottom w:val="single" w:sz="4" w:space="0" w:color="auto"/>
              <w:right w:val="single" w:sz="4" w:space="0" w:color="auto"/>
            </w:tcBorders>
            <w:vAlign w:val="center"/>
          </w:tcPr>
          <w:p w14:paraId="3305EFB0" w14:textId="77777777" w:rsidR="00896E6E" w:rsidRPr="004D7DE5" w:rsidRDefault="00896E6E" w:rsidP="007E7F90">
            <w:pPr>
              <w:spacing w:line="240" w:lineRule="auto"/>
              <w:jc w:val="center"/>
              <w:rPr>
                <w:sz w:val="22"/>
                <w:szCs w:val="22"/>
              </w:rPr>
            </w:pPr>
            <w:r w:rsidRPr="004D7DE5">
              <w:rPr>
                <w:sz w:val="22"/>
                <w:szCs w:val="22"/>
              </w:rPr>
              <w:t>57</w:t>
            </w:r>
          </w:p>
        </w:tc>
        <w:tc>
          <w:tcPr>
            <w:tcW w:w="708" w:type="dxa"/>
            <w:tcBorders>
              <w:top w:val="single" w:sz="4" w:space="0" w:color="auto"/>
              <w:left w:val="single" w:sz="4" w:space="0" w:color="auto"/>
              <w:bottom w:val="single" w:sz="4" w:space="0" w:color="auto"/>
              <w:right w:val="single" w:sz="4" w:space="0" w:color="auto"/>
            </w:tcBorders>
            <w:vAlign w:val="center"/>
          </w:tcPr>
          <w:p w14:paraId="05C8F6AD" w14:textId="77777777" w:rsidR="00896E6E" w:rsidRPr="004D7DE5" w:rsidRDefault="00896E6E" w:rsidP="007E7F90">
            <w:pPr>
              <w:spacing w:line="240" w:lineRule="auto"/>
              <w:jc w:val="center"/>
              <w:rPr>
                <w:sz w:val="22"/>
                <w:szCs w:val="22"/>
              </w:rPr>
            </w:pPr>
            <w:r w:rsidRPr="004D7DE5">
              <w:rPr>
                <w:sz w:val="22"/>
                <w:szCs w:val="22"/>
              </w:rPr>
              <w:t>26</w:t>
            </w:r>
          </w:p>
        </w:tc>
        <w:tc>
          <w:tcPr>
            <w:tcW w:w="993" w:type="dxa"/>
            <w:tcBorders>
              <w:top w:val="single" w:sz="4" w:space="0" w:color="auto"/>
              <w:left w:val="single" w:sz="4" w:space="0" w:color="auto"/>
              <w:bottom w:val="single" w:sz="4" w:space="0" w:color="auto"/>
              <w:right w:val="single" w:sz="4" w:space="0" w:color="auto"/>
            </w:tcBorders>
            <w:vAlign w:val="center"/>
          </w:tcPr>
          <w:p w14:paraId="09AC061F"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7737A60" w14:textId="42F90FF6"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42A87AC" w14:textId="67E62B2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EA3A04F" w14:textId="77777777" w:rsidR="00896E6E" w:rsidRPr="004D7DE5" w:rsidRDefault="00896E6E" w:rsidP="007E7F90">
            <w:pPr>
              <w:spacing w:line="240" w:lineRule="auto"/>
              <w:jc w:val="center"/>
              <w:rPr>
                <w:sz w:val="22"/>
                <w:szCs w:val="22"/>
              </w:rPr>
            </w:pPr>
            <w:r w:rsidRPr="004D7DE5">
              <w:rPr>
                <w:sz w:val="22"/>
                <w:szCs w:val="22"/>
              </w:rPr>
              <w:t>34</w:t>
            </w:r>
          </w:p>
        </w:tc>
      </w:tr>
      <w:tr w:rsidR="004D7DE5" w:rsidRPr="004D7DE5" w14:paraId="48A4BEE4" w14:textId="77777777" w:rsidTr="00896E6E">
        <w:trPr>
          <w:jc w:val="center"/>
        </w:trPr>
        <w:tc>
          <w:tcPr>
            <w:tcW w:w="583" w:type="dxa"/>
            <w:vMerge/>
            <w:tcBorders>
              <w:left w:val="single" w:sz="4" w:space="0" w:color="auto"/>
              <w:right w:val="single" w:sz="4" w:space="0" w:color="auto"/>
            </w:tcBorders>
            <w:vAlign w:val="center"/>
            <w:hideMark/>
          </w:tcPr>
          <w:p w14:paraId="79508A1C"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21CF5E6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2B65E74B"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7F66F977" w14:textId="77777777" w:rsidR="00896E6E" w:rsidRPr="004D7DE5" w:rsidRDefault="00896E6E" w:rsidP="007E7F90">
            <w:pPr>
              <w:spacing w:line="240" w:lineRule="auto"/>
              <w:jc w:val="center"/>
              <w:rPr>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center"/>
          </w:tcPr>
          <w:p w14:paraId="2C7D468A" w14:textId="77777777" w:rsidR="00896E6E" w:rsidRPr="004D7DE5" w:rsidRDefault="00896E6E" w:rsidP="007E7F90">
            <w:pPr>
              <w:spacing w:line="240" w:lineRule="auto"/>
              <w:jc w:val="center"/>
              <w:rPr>
                <w:sz w:val="22"/>
                <w:szCs w:val="22"/>
              </w:rPr>
            </w:pPr>
            <w:r w:rsidRPr="004D7DE5">
              <w:rPr>
                <w:sz w:val="22"/>
                <w:szCs w:val="22"/>
              </w:rPr>
              <w:t>32,8</w:t>
            </w:r>
          </w:p>
        </w:tc>
        <w:tc>
          <w:tcPr>
            <w:tcW w:w="709" w:type="dxa"/>
            <w:tcBorders>
              <w:top w:val="single" w:sz="4" w:space="0" w:color="auto"/>
              <w:left w:val="single" w:sz="4" w:space="0" w:color="auto"/>
              <w:bottom w:val="single" w:sz="4" w:space="0" w:color="auto"/>
              <w:right w:val="single" w:sz="4" w:space="0" w:color="auto"/>
            </w:tcBorders>
            <w:vAlign w:val="center"/>
          </w:tcPr>
          <w:p w14:paraId="5D07DCCB" w14:textId="77777777" w:rsidR="00896E6E" w:rsidRPr="004D7DE5" w:rsidRDefault="00896E6E" w:rsidP="007E7F90">
            <w:pPr>
              <w:spacing w:line="240" w:lineRule="auto"/>
              <w:jc w:val="center"/>
              <w:rPr>
                <w:sz w:val="22"/>
                <w:szCs w:val="22"/>
              </w:rPr>
            </w:pPr>
            <w:r w:rsidRPr="004D7DE5">
              <w:rPr>
                <w:sz w:val="22"/>
                <w:szCs w:val="22"/>
              </w:rPr>
              <w:t>64,1</w:t>
            </w:r>
          </w:p>
        </w:tc>
        <w:tc>
          <w:tcPr>
            <w:tcW w:w="695" w:type="dxa"/>
            <w:tcBorders>
              <w:top w:val="single" w:sz="4" w:space="0" w:color="auto"/>
              <w:left w:val="single" w:sz="4" w:space="0" w:color="auto"/>
              <w:bottom w:val="single" w:sz="4" w:space="0" w:color="auto"/>
              <w:right w:val="single" w:sz="4" w:space="0" w:color="auto"/>
            </w:tcBorders>
            <w:vAlign w:val="center"/>
          </w:tcPr>
          <w:p w14:paraId="11AE4E96"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6709871D" w14:textId="77777777" w:rsidR="00896E6E" w:rsidRPr="004D7DE5" w:rsidRDefault="00896E6E" w:rsidP="007E7F90">
            <w:pPr>
              <w:spacing w:line="240" w:lineRule="auto"/>
              <w:jc w:val="center"/>
              <w:rPr>
                <w:sz w:val="22"/>
                <w:szCs w:val="22"/>
              </w:rPr>
            </w:pPr>
            <w:r w:rsidRPr="004D7DE5">
              <w:rPr>
                <w:sz w:val="22"/>
                <w:szCs w:val="22"/>
              </w:rPr>
              <w:t>139</w:t>
            </w:r>
          </w:p>
        </w:tc>
        <w:tc>
          <w:tcPr>
            <w:tcW w:w="563" w:type="dxa"/>
            <w:tcBorders>
              <w:top w:val="single" w:sz="4" w:space="0" w:color="auto"/>
              <w:left w:val="single" w:sz="4" w:space="0" w:color="auto"/>
              <w:bottom w:val="single" w:sz="4" w:space="0" w:color="auto"/>
              <w:right w:val="single" w:sz="4" w:space="0" w:color="auto"/>
            </w:tcBorders>
            <w:vAlign w:val="center"/>
          </w:tcPr>
          <w:p w14:paraId="73914D55" w14:textId="77777777" w:rsidR="00896E6E" w:rsidRPr="004D7DE5" w:rsidRDefault="00896E6E" w:rsidP="007E7F90">
            <w:pPr>
              <w:spacing w:line="240" w:lineRule="auto"/>
              <w:jc w:val="center"/>
              <w:rPr>
                <w:sz w:val="22"/>
                <w:szCs w:val="22"/>
              </w:rPr>
            </w:pPr>
            <w:r w:rsidRPr="004D7DE5">
              <w:rPr>
                <w:sz w:val="22"/>
                <w:szCs w:val="22"/>
              </w:rPr>
              <w:t>53</w:t>
            </w:r>
          </w:p>
        </w:tc>
        <w:tc>
          <w:tcPr>
            <w:tcW w:w="708" w:type="dxa"/>
            <w:tcBorders>
              <w:top w:val="single" w:sz="4" w:space="0" w:color="auto"/>
              <w:left w:val="single" w:sz="4" w:space="0" w:color="auto"/>
              <w:bottom w:val="single" w:sz="4" w:space="0" w:color="auto"/>
              <w:right w:val="single" w:sz="4" w:space="0" w:color="auto"/>
            </w:tcBorders>
            <w:vAlign w:val="center"/>
          </w:tcPr>
          <w:p w14:paraId="2850A201" w14:textId="77777777" w:rsidR="00896E6E" w:rsidRPr="004D7DE5" w:rsidRDefault="00896E6E" w:rsidP="007E7F90">
            <w:pPr>
              <w:spacing w:line="240" w:lineRule="auto"/>
              <w:jc w:val="center"/>
              <w:rPr>
                <w:sz w:val="22"/>
                <w:szCs w:val="22"/>
              </w:rPr>
            </w:pPr>
            <w:r w:rsidRPr="004D7DE5">
              <w:rPr>
                <w:sz w:val="22"/>
                <w:szCs w:val="22"/>
              </w:rPr>
              <w:t>24</w:t>
            </w:r>
          </w:p>
        </w:tc>
        <w:tc>
          <w:tcPr>
            <w:tcW w:w="993" w:type="dxa"/>
            <w:tcBorders>
              <w:top w:val="single" w:sz="4" w:space="0" w:color="auto"/>
              <w:left w:val="single" w:sz="4" w:space="0" w:color="auto"/>
              <w:bottom w:val="single" w:sz="4" w:space="0" w:color="auto"/>
              <w:right w:val="single" w:sz="4" w:space="0" w:color="auto"/>
            </w:tcBorders>
            <w:vAlign w:val="center"/>
          </w:tcPr>
          <w:p w14:paraId="3863B809"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4980988" w14:textId="0413711C"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37B2A58F" w14:textId="78E6FA23"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B864227"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174FA365" w14:textId="77777777" w:rsidTr="00896E6E">
        <w:trPr>
          <w:jc w:val="center"/>
        </w:trPr>
        <w:tc>
          <w:tcPr>
            <w:tcW w:w="583" w:type="dxa"/>
            <w:vMerge/>
            <w:tcBorders>
              <w:left w:val="single" w:sz="4" w:space="0" w:color="auto"/>
              <w:right w:val="single" w:sz="4" w:space="0" w:color="auto"/>
            </w:tcBorders>
            <w:vAlign w:val="center"/>
          </w:tcPr>
          <w:p w14:paraId="733BF9CE"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5EEB50E4"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48B1AD1"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67906B30" w14:textId="77777777" w:rsidR="00896E6E" w:rsidRPr="004D7DE5" w:rsidRDefault="00896E6E" w:rsidP="007E7F90">
            <w:pPr>
              <w:spacing w:line="240" w:lineRule="auto"/>
              <w:jc w:val="center"/>
              <w:rPr>
                <w:sz w:val="22"/>
                <w:szCs w:val="22"/>
              </w:rPr>
            </w:pPr>
            <w:r w:rsidRPr="004D7DE5">
              <w:rPr>
                <w:sz w:val="22"/>
                <w:szCs w:val="22"/>
              </w:rPr>
              <w:t>65,6</w:t>
            </w:r>
          </w:p>
        </w:tc>
        <w:tc>
          <w:tcPr>
            <w:tcW w:w="774" w:type="dxa"/>
            <w:tcBorders>
              <w:top w:val="single" w:sz="4" w:space="0" w:color="auto"/>
              <w:left w:val="single" w:sz="4" w:space="0" w:color="auto"/>
              <w:bottom w:val="single" w:sz="4" w:space="0" w:color="auto"/>
              <w:right w:val="single" w:sz="4" w:space="0" w:color="auto"/>
            </w:tcBorders>
            <w:vAlign w:val="center"/>
          </w:tcPr>
          <w:p w14:paraId="2A6CF12C" w14:textId="77777777" w:rsidR="00896E6E" w:rsidRPr="004D7DE5" w:rsidRDefault="00896E6E" w:rsidP="007E7F90">
            <w:pPr>
              <w:spacing w:line="240" w:lineRule="auto"/>
              <w:jc w:val="center"/>
              <w:rPr>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306CEB91" w14:textId="77777777" w:rsidR="00896E6E" w:rsidRPr="004D7DE5" w:rsidRDefault="00896E6E" w:rsidP="007E7F90">
            <w:pPr>
              <w:spacing w:line="240" w:lineRule="auto"/>
              <w:jc w:val="center"/>
              <w:rPr>
                <w:sz w:val="22"/>
                <w:szCs w:val="22"/>
              </w:rPr>
            </w:pPr>
            <w:r w:rsidRPr="004D7DE5">
              <w:rPr>
                <w:sz w:val="22"/>
                <w:szCs w:val="22"/>
              </w:rPr>
              <w:t>67,6</w:t>
            </w:r>
          </w:p>
        </w:tc>
        <w:tc>
          <w:tcPr>
            <w:tcW w:w="695" w:type="dxa"/>
            <w:tcBorders>
              <w:top w:val="single" w:sz="4" w:space="0" w:color="auto"/>
              <w:left w:val="single" w:sz="4" w:space="0" w:color="auto"/>
              <w:bottom w:val="single" w:sz="4" w:space="0" w:color="auto"/>
              <w:right w:val="single" w:sz="4" w:space="0" w:color="auto"/>
            </w:tcBorders>
            <w:vAlign w:val="center"/>
          </w:tcPr>
          <w:p w14:paraId="5D95F78F"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center"/>
          </w:tcPr>
          <w:p w14:paraId="5D4719A4" w14:textId="77777777" w:rsidR="00896E6E" w:rsidRPr="004D7DE5" w:rsidRDefault="00896E6E" w:rsidP="007E7F90">
            <w:pPr>
              <w:spacing w:line="240" w:lineRule="auto"/>
              <w:jc w:val="center"/>
              <w:rPr>
                <w:sz w:val="22"/>
                <w:szCs w:val="22"/>
              </w:rPr>
            </w:pPr>
            <w:r w:rsidRPr="004D7DE5">
              <w:rPr>
                <w:sz w:val="22"/>
                <w:szCs w:val="22"/>
              </w:rPr>
              <w:t>145</w:t>
            </w:r>
          </w:p>
        </w:tc>
        <w:tc>
          <w:tcPr>
            <w:tcW w:w="563" w:type="dxa"/>
            <w:tcBorders>
              <w:top w:val="single" w:sz="4" w:space="0" w:color="auto"/>
              <w:left w:val="single" w:sz="4" w:space="0" w:color="auto"/>
              <w:bottom w:val="single" w:sz="4" w:space="0" w:color="auto"/>
              <w:right w:val="single" w:sz="4" w:space="0" w:color="auto"/>
            </w:tcBorders>
            <w:vAlign w:val="center"/>
          </w:tcPr>
          <w:p w14:paraId="0BAF899D" w14:textId="77777777" w:rsidR="00896E6E" w:rsidRPr="004D7DE5" w:rsidRDefault="00896E6E" w:rsidP="007E7F90">
            <w:pPr>
              <w:spacing w:line="240" w:lineRule="auto"/>
              <w:jc w:val="center"/>
              <w:rPr>
                <w:sz w:val="22"/>
                <w:szCs w:val="22"/>
              </w:rPr>
            </w:pPr>
            <w:r w:rsidRPr="004D7DE5">
              <w:rPr>
                <w:sz w:val="22"/>
                <w:szCs w:val="22"/>
              </w:rPr>
              <w:t>50</w:t>
            </w:r>
          </w:p>
        </w:tc>
        <w:tc>
          <w:tcPr>
            <w:tcW w:w="708" w:type="dxa"/>
            <w:tcBorders>
              <w:top w:val="single" w:sz="4" w:space="0" w:color="auto"/>
              <w:left w:val="single" w:sz="4" w:space="0" w:color="auto"/>
              <w:bottom w:val="single" w:sz="4" w:space="0" w:color="auto"/>
              <w:right w:val="single" w:sz="4" w:space="0" w:color="auto"/>
            </w:tcBorders>
            <w:vAlign w:val="center"/>
          </w:tcPr>
          <w:p w14:paraId="683F0820" w14:textId="77777777" w:rsidR="00896E6E" w:rsidRPr="004D7DE5" w:rsidRDefault="00896E6E" w:rsidP="007E7F90">
            <w:pPr>
              <w:spacing w:line="240" w:lineRule="auto"/>
              <w:jc w:val="center"/>
              <w:rPr>
                <w:sz w:val="22"/>
                <w:szCs w:val="22"/>
              </w:rPr>
            </w:pPr>
            <w:r w:rsidRPr="004D7DE5">
              <w:rPr>
                <w:sz w:val="22"/>
                <w:szCs w:val="22"/>
              </w:rPr>
              <w:t>27</w:t>
            </w:r>
          </w:p>
        </w:tc>
        <w:tc>
          <w:tcPr>
            <w:tcW w:w="993" w:type="dxa"/>
            <w:tcBorders>
              <w:top w:val="single" w:sz="4" w:space="0" w:color="auto"/>
              <w:left w:val="single" w:sz="4" w:space="0" w:color="auto"/>
              <w:bottom w:val="single" w:sz="4" w:space="0" w:color="auto"/>
              <w:right w:val="single" w:sz="4" w:space="0" w:color="auto"/>
            </w:tcBorders>
            <w:vAlign w:val="center"/>
          </w:tcPr>
          <w:p w14:paraId="5527A763"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6D4D7327" w14:textId="50170F0B"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F47987A" w14:textId="1FA8FC6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8B15D29"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411C5331" w14:textId="77777777" w:rsidTr="00896E6E">
        <w:trPr>
          <w:jc w:val="center"/>
        </w:trPr>
        <w:tc>
          <w:tcPr>
            <w:tcW w:w="583" w:type="dxa"/>
            <w:vMerge/>
            <w:tcBorders>
              <w:left w:val="single" w:sz="4" w:space="0" w:color="auto"/>
              <w:right w:val="single" w:sz="4" w:space="0" w:color="auto"/>
            </w:tcBorders>
            <w:vAlign w:val="center"/>
          </w:tcPr>
          <w:p w14:paraId="653C27B1"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FCB8E83"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4F270FEE"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bottom"/>
          </w:tcPr>
          <w:p w14:paraId="289AFD39" w14:textId="77777777" w:rsidR="00896E6E" w:rsidRPr="004D7DE5" w:rsidRDefault="00896E6E" w:rsidP="007E7F90">
            <w:pPr>
              <w:spacing w:line="240" w:lineRule="auto"/>
              <w:jc w:val="center"/>
              <w:rPr>
                <w:sz w:val="22"/>
                <w:szCs w:val="22"/>
              </w:rPr>
            </w:pPr>
            <w:r w:rsidRPr="004D7DE5">
              <w:rPr>
                <w:sz w:val="22"/>
                <w:szCs w:val="22"/>
              </w:rPr>
              <w:t>64,2</w:t>
            </w:r>
          </w:p>
        </w:tc>
        <w:tc>
          <w:tcPr>
            <w:tcW w:w="774" w:type="dxa"/>
            <w:tcBorders>
              <w:top w:val="single" w:sz="4" w:space="0" w:color="auto"/>
              <w:left w:val="single" w:sz="4" w:space="0" w:color="auto"/>
              <w:bottom w:val="single" w:sz="4" w:space="0" w:color="auto"/>
              <w:right w:val="single" w:sz="4" w:space="0" w:color="auto"/>
            </w:tcBorders>
            <w:vAlign w:val="center"/>
          </w:tcPr>
          <w:p w14:paraId="5CF12C6D" w14:textId="77777777" w:rsidR="00896E6E" w:rsidRPr="004D7DE5" w:rsidRDefault="00896E6E" w:rsidP="007E7F90">
            <w:pPr>
              <w:spacing w:line="240" w:lineRule="auto"/>
              <w:jc w:val="center"/>
              <w:rPr>
                <w:sz w:val="22"/>
                <w:szCs w:val="22"/>
              </w:rPr>
            </w:pPr>
            <w:r w:rsidRPr="004D7DE5">
              <w:rPr>
                <w:sz w:val="22"/>
                <w:szCs w:val="22"/>
              </w:rPr>
              <w:t>32,1</w:t>
            </w:r>
          </w:p>
        </w:tc>
        <w:tc>
          <w:tcPr>
            <w:tcW w:w="709" w:type="dxa"/>
            <w:tcBorders>
              <w:top w:val="single" w:sz="4" w:space="0" w:color="auto"/>
              <w:left w:val="single" w:sz="4" w:space="0" w:color="auto"/>
              <w:bottom w:val="single" w:sz="4" w:space="0" w:color="auto"/>
              <w:right w:val="single" w:sz="4" w:space="0" w:color="auto"/>
            </w:tcBorders>
            <w:vAlign w:val="center"/>
          </w:tcPr>
          <w:p w14:paraId="2B423EB2" w14:textId="77777777" w:rsidR="00896E6E" w:rsidRPr="004D7DE5" w:rsidRDefault="00896E6E" w:rsidP="007E7F90">
            <w:pPr>
              <w:spacing w:line="240" w:lineRule="auto"/>
              <w:jc w:val="center"/>
              <w:rPr>
                <w:sz w:val="22"/>
                <w:szCs w:val="22"/>
              </w:rPr>
            </w:pPr>
            <w:r w:rsidRPr="004D7DE5">
              <w:rPr>
                <w:sz w:val="22"/>
                <w:szCs w:val="22"/>
              </w:rPr>
              <w:t>60,8</w:t>
            </w:r>
          </w:p>
        </w:tc>
        <w:tc>
          <w:tcPr>
            <w:tcW w:w="695" w:type="dxa"/>
            <w:tcBorders>
              <w:top w:val="single" w:sz="4" w:space="0" w:color="auto"/>
              <w:left w:val="single" w:sz="4" w:space="0" w:color="auto"/>
              <w:bottom w:val="single" w:sz="4" w:space="0" w:color="auto"/>
              <w:right w:val="single" w:sz="4" w:space="0" w:color="auto"/>
            </w:tcBorders>
            <w:vAlign w:val="center"/>
          </w:tcPr>
          <w:p w14:paraId="276BF820" w14:textId="77777777" w:rsidR="00896E6E" w:rsidRPr="004D7DE5" w:rsidRDefault="00896E6E" w:rsidP="007E7F90">
            <w:pPr>
              <w:spacing w:line="240" w:lineRule="auto"/>
              <w:jc w:val="center"/>
              <w:rPr>
                <w:sz w:val="22"/>
                <w:szCs w:val="22"/>
              </w:rPr>
            </w:pPr>
            <w:r w:rsidRPr="004D7DE5">
              <w:rPr>
                <w:sz w:val="22"/>
                <w:szCs w:val="22"/>
              </w:rPr>
              <w:t>0,9</w:t>
            </w:r>
          </w:p>
        </w:tc>
        <w:tc>
          <w:tcPr>
            <w:tcW w:w="727" w:type="dxa"/>
            <w:tcBorders>
              <w:top w:val="single" w:sz="4" w:space="0" w:color="auto"/>
              <w:left w:val="single" w:sz="4" w:space="0" w:color="auto"/>
              <w:bottom w:val="single" w:sz="4" w:space="0" w:color="auto"/>
              <w:right w:val="single" w:sz="4" w:space="0" w:color="auto"/>
            </w:tcBorders>
            <w:vAlign w:val="bottom"/>
          </w:tcPr>
          <w:p w14:paraId="741AA5B5" w14:textId="77777777" w:rsidR="00896E6E" w:rsidRPr="004D7DE5" w:rsidRDefault="00896E6E" w:rsidP="007E7F90">
            <w:pPr>
              <w:spacing w:line="240" w:lineRule="auto"/>
              <w:jc w:val="center"/>
              <w:rPr>
                <w:sz w:val="22"/>
                <w:szCs w:val="22"/>
              </w:rPr>
            </w:pPr>
            <w:r w:rsidRPr="004D7DE5">
              <w:rPr>
                <w:sz w:val="22"/>
                <w:szCs w:val="22"/>
              </w:rPr>
              <w:t>135</w:t>
            </w:r>
          </w:p>
        </w:tc>
        <w:tc>
          <w:tcPr>
            <w:tcW w:w="563" w:type="dxa"/>
            <w:tcBorders>
              <w:top w:val="single" w:sz="4" w:space="0" w:color="auto"/>
              <w:left w:val="single" w:sz="4" w:space="0" w:color="auto"/>
              <w:bottom w:val="single" w:sz="4" w:space="0" w:color="auto"/>
              <w:right w:val="single" w:sz="4" w:space="0" w:color="auto"/>
            </w:tcBorders>
            <w:vAlign w:val="center"/>
          </w:tcPr>
          <w:p w14:paraId="3D5418E6" w14:textId="77777777" w:rsidR="00896E6E" w:rsidRPr="004D7DE5" w:rsidRDefault="00896E6E" w:rsidP="007E7F90">
            <w:pPr>
              <w:spacing w:line="240" w:lineRule="auto"/>
              <w:jc w:val="center"/>
              <w:rPr>
                <w:sz w:val="22"/>
                <w:szCs w:val="22"/>
              </w:rPr>
            </w:pPr>
            <w:r w:rsidRPr="004D7DE5">
              <w:rPr>
                <w:sz w:val="22"/>
                <w:szCs w:val="22"/>
              </w:rPr>
              <w:t>61</w:t>
            </w:r>
          </w:p>
        </w:tc>
        <w:tc>
          <w:tcPr>
            <w:tcW w:w="708" w:type="dxa"/>
            <w:tcBorders>
              <w:top w:val="single" w:sz="4" w:space="0" w:color="auto"/>
              <w:left w:val="single" w:sz="4" w:space="0" w:color="auto"/>
              <w:bottom w:val="single" w:sz="4" w:space="0" w:color="auto"/>
              <w:right w:val="single" w:sz="4" w:space="0" w:color="auto"/>
            </w:tcBorders>
            <w:vAlign w:val="center"/>
          </w:tcPr>
          <w:p w14:paraId="5E4C0B0A"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26507685"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77DF97C4" w14:textId="30E8BCDD"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57CE3708" w14:textId="6BA226E6"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D221F6D" w14:textId="77777777" w:rsidR="00896E6E" w:rsidRPr="004D7DE5" w:rsidRDefault="00896E6E" w:rsidP="007E7F90">
            <w:pPr>
              <w:spacing w:line="240" w:lineRule="auto"/>
              <w:jc w:val="center"/>
              <w:rPr>
                <w:sz w:val="22"/>
                <w:szCs w:val="22"/>
              </w:rPr>
            </w:pPr>
            <w:r w:rsidRPr="004D7DE5">
              <w:rPr>
                <w:sz w:val="22"/>
                <w:szCs w:val="22"/>
              </w:rPr>
              <w:t>34</w:t>
            </w:r>
          </w:p>
        </w:tc>
      </w:tr>
      <w:tr w:rsidR="004D7DE5" w:rsidRPr="004D7DE5" w14:paraId="770ABACF" w14:textId="77777777" w:rsidTr="001F3682">
        <w:trPr>
          <w:jc w:val="center"/>
        </w:trPr>
        <w:tc>
          <w:tcPr>
            <w:tcW w:w="583" w:type="dxa"/>
            <w:vMerge/>
            <w:tcBorders>
              <w:left w:val="single" w:sz="4" w:space="0" w:color="auto"/>
              <w:right w:val="single" w:sz="4" w:space="0" w:color="auto"/>
            </w:tcBorders>
            <w:vAlign w:val="center"/>
          </w:tcPr>
          <w:p w14:paraId="76B05A49"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66849A67"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824533D"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7499FB43" w14:textId="77777777" w:rsidR="00896E6E" w:rsidRPr="004D7DE5" w:rsidRDefault="00896E6E" w:rsidP="007E7F90">
            <w:pPr>
              <w:spacing w:line="240" w:lineRule="auto"/>
              <w:jc w:val="center"/>
              <w:rPr>
                <w:sz w:val="22"/>
                <w:szCs w:val="22"/>
              </w:rPr>
            </w:pPr>
            <w:r w:rsidRPr="004D7DE5">
              <w:rPr>
                <w:sz w:val="22"/>
                <w:szCs w:val="22"/>
              </w:rPr>
              <w:t>62,4</w:t>
            </w:r>
          </w:p>
        </w:tc>
        <w:tc>
          <w:tcPr>
            <w:tcW w:w="774" w:type="dxa"/>
            <w:tcBorders>
              <w:top w:val="single" w:sz="4" w:space="0" w:color="auto"/>
              <w:left w:val="single" w:sz="4" w:space="0" w:color="auto"/>
              <w:bottom w:val="single" w:sz="4" w:space="0" w:color="auto"/>
              <w:right w:val="single" w:sz="4" w:space="0" w:color="auto"/>
            </w:tcBorders>
            <w:vAlign w:val="center"/>
          </w:tcPr>
          <w:p w14:paraId="52492AB5" w14:textId="77777777" w:rsidR="00896E6E" w:rsidRPr="004D7DE5" w:rsidRDefault="00896E6E" w:rsidP="007E7F90">
            <w:pPr>
              <w:spacing w:line="240" w:lineRule="auto"/>
              <w:jc w:val="center"/>
              <w:rPr>
                <w:sz w:val="22"/>
                <w:szCs w:val="22"/>
              </w:rPr>
            </w:pPr>
            <w:r w:rsidRPr="004D7DE5">
              <w:rPr>
                <w:sz w:val="22"/>
                <w:szCs w:val="22"/>
              </w:rPr>
              <w:t>29,5</w:t>
            </w:r>
          </w:p>
        </w:tc>
        <w:tc>
          <w:tcPr>
            <w:tcW w:w="709" w:type="dxa"/>
            <w:tcBorders>
              <w:top w:val="single" w:sz="4" w:space="0" w:color="auto"/>
              <w:left w:val="single" w:sz="4" w:space="0" w:color="auto"/>
              <w:bottom w:val="single" w:sz="4" w:space="0" w:color="auto"/>
              <w:right w:val="single" w:sz="4" w:space="0" w:color="auto"/>
            </w:tcBorders>
            <w:vAlign w:val="center"/>
          </w:tcPr>
          <w:p w14:paraId="5BF834D9" w14:textId="77777777" w:rsidR="00896E6E" w:rsidRPr="004D7DE5" w:rsidRDefault="00896E6E" w:rsidP="007E7F90">
            <w:pPr>
              <w:spacing w:line="240" w:lineRule="auto"/>
              <w:jc w:val="center"/>
              <w:rPr>
                <w:sz w:val="22"/>
                <w:szCs w:val="22"/>
              </w:rPr>
            </w:pPr>
            <w:r w:rsidRPr="004D7DE5">
              <w:rPr>
                <w:sz w:val="22"/>
                <w:szCs w:val="22"/>
              </w:rPr>
              <w:t>68,2</w:t>
            </w:r>
          </w:p>
        </w:tc>
        <w:tc>
          <w:tcPr>
            <w:tcW w:w="695" w:type="dxa"/>
            <w:tcBorders>
              <w:top w:val="single" w:sz="4" w:space="0" w:color="auto"/>
              <w:left w:val="single" w:sz="4" w:space="0" w:color="auto"/>
              <w:bottom w:val="single" w:sz="4" w:space="0" w:color="auto"/>
              <w:right w:val="single" w:sz="4" w:space="0" w:color="auto"/>
            </w:tcBorders>
            <w:vAlign w:val="center"/>
          </w:tcPr>
          <w:p w14:paraId="5C105387" w14:textId="77777777" w:rsidR="00896E6E" w:rsidRPr="004D7DE5" w:rsidRDefault="00896E6E" w:rsidP="007E7F90">
            <w:pPr>
              <w:spacing w:line="240" w:lineRule="auto"/>
              <w:jc w:val="center"/>
              <w:rPr>
                <w:sz w:val="22"/>
                <w:szCs w:val="22"/>
              </w:rPr>
            </w:pPr>
            <w:r w:rsidRPr="004D7DE5">
              <w:rPr>
                <w:sz w:val="22"/>
                <w:szCs w:val="22"/>
              </w:rPr>
              <w:t>1,4</w:t>
            </w:r>
          </w:p>
        </w:tc>
        <w:tc>
          <w:tcPr>
            <w:tcW w:w="727" w:type="dxa"/>
            <w:tcBorders>
              <w:top w:val="single" w:sz="4" w:space="0" w:color="auto"/>
              <w:left w:val="single" w:sz="4" w:space="0" w:color="auto"/>
              <w:bottom w:val="single" w:sz="4" w:space="0" w:color="auto"/>
              <w:right w:val="single" w:sz="4" w:space="0" w:color="auto"/>
            </w:tcBorders>
            <w:vAlign w:val="center"/>
          </w:tcPr>
          <w:p w14:paraId="7961550E" w14:textId="77777777" w:rsidR="00896E6E" w:rsidRPr="004D7DE5" w:rsidRDefault="00896E6E" w:rsidP="007E7F90">
            <w:pPr>
              <w:spacing w:line="240" w:lineRule="auto"/>
              <w:jc w:val="center"/>
              <w:rPr>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center"/>
          </w:tcPr>
          <w:p w14:paraId="2608F352" w14:textId="77777777" w:rsidR="00896E6E" w:rsidRPr="004D7DE5" w:rsidRDefault="00896E6E" w:rsidP="007E7F90">
            <w:pPr>
              <w:spacing w:line="240" w:lineRule="auto"/>
              <w:jc w:val="center"/>
              <w:rPr>
                <w:sz w:val="22"/>
                <w:szCs w:val="22"/>
              </w:rPr>
            </w:pPr>
            <w:r w:rsidRPr="004D7DE5">
              <w:rPr>
                <w:sz w:val="22"/>
                <w:szCs w:val="22"/>
              </w:rPr>
              <w:t>65</w:t>
            </w:r>
          </w:p>
        </w:tc>
        <w:tc>
          <w:tcPr>
            <w:tcW w:w="708" w:type="dxa"/>
            <w:tcBorders>
              <w:top w:val="single" w:sz="4" w:space="0" w:color="auto"/>
              <w:left w:val="single" w:sz="4" w:space="0" w:color="auto"/>
              <w:bottom w:val="single" w:sz="4" w:space="0" w:color="auto"/>
              <w:right w:val="single" w:sz="4" w:space="0" w:color="auto"/>
            </w:tcBorders>
            <w:vAlign w:val="center"/>
          </w:tcPr>
          <w:p w14:paraId="406B66BB"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7350FAE2"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04B59FF9" w14:textId="46BB43BC"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6C6CE47" w14:textId="192258A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53E443D2" w14:textId="77777777" w:rsidR="00896E6E" w:rsidRPr="004D7DE5" w:rsidRDefault="00896E6E" w:rsidP="007E7F90">
            <w:pPr>
              <w:spacing w:line="240" w:lineRule="auto"/>
              <w:jc w:val="center"/>
              <w:rPr>
                <w:sz w:val="22"/>
                <w:szCs w:val="22"/>
              </w:rPr>
            </w:pPr>
            <w:r w:rsidRPr="004D7DE5">
              <w:rPr>
                <w:sz w:val="22"/>
                <w:szCs w:val="22"/>
              </w:rPr>
              <w:t>39</w:t>
            </w:r>
          </w:p>
        </w:tc>
      </w:tr>
      <w:tr w:rsidR="004D7DE5" w:rsidRPr="004D7DE5" w14:paraId="36C211DA" w14:textId="77777777" w:rsidTr="001F3682">
        <w:trPr>
          <w:jc w:val="center"/>
        </w:trPr>
        <w:tc>
          <w:tcPr>
            <w:tcW w:w="583" w:type="dxa"/>
            <w:vMerge/>
            <w:tcBorders>
              <w:left w:val="single" w:sz="4" w:space="0" w:color="auto"/>
              <w:right w:val="single" w:sz="4" w:space="0" w:color="auto"/>
            </w:tcBorders>
            <w:vAlign w:val="center"/>
          </w:tcPr>
          <w:p w14:paraId="71AD8A23"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29995322"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A1700E9"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5F8AE85F" w14:textId="77777777" w:rsidR="00896E6E" w:rsidRPr="004D7DE5" w:rsidRDefault="00896E6E" w:rsidP="007E7F90">
            <w:pPr>
              <w:spacing w:line="240" w:lineRule="auto"/>
              <w:jc w:val="center"/>
              <w:rPr>
                <w:sz w:val="22"/>
                <w:szCs w:val="22"/>
              </w:rPr>
            </w:pPr>
            <w:r w:rsidRPr="004D7DE5">
              <w:rPr>
                <w:sz w:val="22"/>
                <w:szCs w:val="22"/>
              </w:rPr>
              <w:t>62,9</w:t>
            </w:r>
          </w:p>
        </w:tc>
        <w:tc>
          <w:tcPr>
            <w:tcW w:w="774" w:type="dxa"/>
            <w:tcBorders>
              <w:top w:val="single" w:sz="4" w:space="0" w:color="auto"/>
              <w:left w:val="single" w:sz="4" w:space="0" w:color="auto"/>
              <w:bottom w:val="single" w:sz="4" w:space="0" w:color="auto"/>
              <w:right w:val="single" w:sz="4" w:space="0" w:color="auto"/>
            </w:tcBorders>
            <w:vAlign w:val="bottom"/>
          </w:tcPr>
          <w:p w14:paraId="6F017CEB" w14:textId="77777777" w:rsidR="00896E6E" w:rsidRPr="004D7DE5" w:rsidRDefault="00896E6E" w:rsidP="007E7F90">
            <w:pPr>
              <w:spacing w:line="240" w:lineRule="auto"/>
              <w:jc w:val="center"/>
              <w:rPr>
                <w:sz w:val="22"/>
                <w:szCs w:val="22"/>
              </w:rPr>
            </w:pPr>
            <w:r w:rsidRPr="004D7DE5">
              <w:rPr>
                <w:sz w:val="22"/>
                <w:szCs w:val="22"/>
              </w:rPr>
              <w:t>27,7</w:t>
            </w:r>
          </w:p>
        </w:tc>
        <w:tc>
          <w:tcPr>
            <w:tcW w:w="709" w:type="dxa"/>
            <w:tcBorders>
              <w:top w:val="single" w:sz="4" w:space="0" w:color="auto"/>
              <w:left w:val="single" w:sz="4" w:space="0" w:color="auto"/>
              <w:bottom w:val="single" w:sz="4" w:space="0" w:color="auto"/>
              <w:right w:val="single" w:sz="4" w:space="0" w:color="auto"/>
            </w:tcBorders>
            <w:vAlign w:val="bottom"/>
          </w:tcPr>
          <w:p w14:paraId="27223F9B" w14:textId="77777777" w:rsidR="00896E6E" w:rsidRPr="004D7DE5" w:rsidRDefault="00896E6E" w:rsidP="007E7F90">
            <w:pPr>
              <w:spacing w:line="240" w:lineRule="auto"/>
              <w:jc w:val="center"/>
              <w:rPr>
                <w:sz w:val="22"/>
                <w:szCs w:val="22"/>
              </w:rPr>
            </w:pPr>
            <w:r w:rsidRPr="004D7DE5">
              <w:rPr>
                <w:sz w:val="22"/>
                <w:szCs w:val="22"/>
              </w:rPr>
              <w:t>74,5</w:t>
            </w:r>
          </w:p>
        </w:tc>
        <w:tc>
          <w:tcPr>
            <w:tcW w:w="695" w:type="dxa"/>
            <w:tcBorders>
              <w:top w:val="single" w:sz="4" w:space="0" w:color="auto"/>
              <w:left w:val="single" w:sz="4" w:space="0" w:color="auto"/>
              <w:bottom w:val="single" w:sz="4" w:space="0" w:color="auto"/>
              <w:right w:val="single" w:sz="4" w:space="0" w:color="auto"/>
            </w:tcBorders>
            <w:vAlign w:val="bottom"/>
          </w:tcPr>
          <w:p w14:paraId="67EED714"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50BDF5D4" w14:textId="77777777" w:rsidR="00896E6E" w:rsidRPr="004D7DE5" w:rsidRDefault="00896E6E" w:rsidP="007E7F90">
            <w:pPr>
              <w:spacing w:line="240" w:lineRule="auto"/>
              <w:jc w:val="center"/>
              <w:rPr>
                <w:sz w:val="22"/>
                <w:szCs w:val="22"/>
              </w:rPr>
            </w:pPr>
            <w:r w:rsidRPr="004D7DE5">
              <w:rPr>
                <w:sz w:val="22"/>
                <w:szCs w:val="22"/>
              </w:rPr>
              <w:t>133</w:t>
            </w:r>
          </w:p>
        </w:tc>
        <w:tc>
          <w:tcPr>
            <w:tcW w:w="563" w:type="dxa"/>
            <w:tcBorders>
              <w:top w:val="single" w:sz="4" w:space="0" w:color="auto"/>
              <w:left w:val="single" w:sz="4" w:space="0" w:color="auto"/>
              <w:bottom w:val="single" w:sz="4" w:space="0" w:color="auto"/>
              <w:right w:val="single" w:sz="4" w:space="0" w:color="auto"/>
            </w:tcBorders>
            <w:vAlign w:val="center"/>
          </w:tcPr>
          <w:p w14:paraId="228C9E82" w14:textId="77777777" w:rsidR="00896E6E" w:rsidRPr="004D7DE5" w:rsidRDefault="00896E6E" w:rsidP="007E7F90">
            <w:pPr>
              <w:spacing w:line="240" w:lineRule="auto"/>
              <w:jc w:val="center"/>
              <w:rPr>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07A9A890" w14:textId="77777777" w:rsidR="00896E6E" w:rsidRPr="004D7DE5" w:rsidRDefault="00896E6E" w:rsidP="007E7F90">
            <w:pPr>
              <w:spacing w:line="240" w:lineRule="auto"/>
              <w:jc w:val="center"/>
              <w:rPr>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2B44CCB"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9F2CF3B" w14:textId="55AF612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6304C8D9" w14:textId="442EB2EA"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99A126F" w14:textId="77777777" w:rsidR="00896E6E" w:rsidRPr="004D7DE5" w:rsidRDefault="00896E6E" w:rsidP="007E7F90">
            <w:pPr>
              <w:spacing w:line="240" w:lineRule="auto"/>
              <w:jc w:val="center"/>
              <w:rPr>
                <w:sz w:val="22"/>
                <w:szCs w:val="22"/>
              </w:rPr>
            </w:pPr>
            <w:r w:rsidRPr="004D7DE5">
              <w:rPr>
                <w:sz w:val="22"/>
                <w:szCs w:val="22"/>
              </w:rPr>
              <w:t>31</w:t>
            </w:r>
          </w:p>
        </w:tc>
      </w:tr>
      <w:tr w:rsidR="004D7DE5" w:rsidRPr="004D7DE5" w14:paraId="04EE5101"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4E33B6C1"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30F6ECCC"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0BE70A0E"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39797A8D" w14:textId="77777777" w:rsidR="00896E6E" w:rsidRPr="004D7DE5" w:rsidRDefault="00896E6E" w:rsidP="007E7F90">
            <w:pPr>
              <w:spacing w:line="240" w:lineRule="auto"/>
              <w:jc w:val="center"/>
              <w:rPr>
                <w:sz w:val="22"/>
                <w:szCs w:val="22"/>
              </w:rPr>
            </w:pPr>
            <w:r w:rsidRPr="004D7DE5">
              <w:rPr>
                <w:sz w:val="22"/>
                <w:szCs w:val="22"/>
              </w:rPr>
              <w:t>63,9</w:t>
            </w:r>
          </w:p>
        </w:tc>
        <w:tc>
          <w:tcPr>
            <w:tcW w:w="774" w:type="dxa"/>
            <w:tcBorders>
              <w:top w:val="single" w:sz="4" w:space="0" w:color="auto"/>
              <w:left w:val="single" w:sz="4" w:space="0" w:color="auto"/>
              <w:bottom w:val="single" w:sz="4" w:space="0" w:color="auto"/>
              <w:right w:val="single" w:sz="4" w:space="0" w:color="auto"/>
            </w:tcBorders>
            <w:vAlign w:val="bottom"/>
          </w:tcPr>
          <w:p w14:paraId="045F474C" w14:textId="77777777" w:rsidR="00896E6E" w:rsidRPr="004D7DE5" w:rsidRDefault="00896E6E" w:rsidP="007E7F90">
            <w:pPr>
              <w:spacing w:line="240" w:lineRule="auto"/>
              <w:jc w:val="center"/>
              <w:rPr>
                <w:sz w:val="22"/>
                <w:szCs w:val="22"/>
              </w:rPr>
            </w:pPr>
            <w:r w:rsidRPr="004D7DE5">
              <w:rPr>
                <w:sz w:val="22"/>
                <w:szCs w:val="22"/>
              </w:rPr>
              <w:t>31,4</w:t>
            </w:r>
          </w:p>
        </w:tc>
        <w:tc>
          <w:tcPr>
            <w:tcW w:w="709" w:type="dxa"/>
            <w:tcBorders>
              <w:top w:val="single" w:sz="4" w:space="0" w:color="auto"/>
              <w:left w:val="single" w:sz="4" w:space="0" w:color="auto"/>
              <w:bottom w:val="single" w:sz="4" w:space="0" w:color="auto"/>
              <w:right w:val="single" w:sz="4" w:space="0" w:color="auto"/>
            </w:tcBorders>
            <w:vAlign w:val="bottom"/>
          </w:tcPr>
          <w:p w14:paraId="563EDA71" w14:textId="77777777" w:rsidR="00896E6E" w:rsidRPr="004D7DE5" w:rsidRDefault="00896E6E" w:rsidP="007E7F90">
            <w:pPr>
              <w:spacing w:line="240" w:lineRule="auto"/>
              <w:jc w:val="center"/>
              <w:rPr>
                <w:sz w:val="22"/>
                <w:szCs w:val="22"/>
              </w:rPr>
            </w:pPr>
            <w:r w:rsidRPr="004D7DE5">
              <w:rPr>
                <w:sz w:val="22"/>
                <w:szCs w:val="22"/>
              </w:rPr>
              <w:t>66,9</w:t>
            </w:r>
          </w:p>
        </w:tc>
        <w:tc>
          <w:tcPr>
            <w:tcW w:w="695" w:type="dxa"/>
            <w:tcBorders>
              <w:top w:val="single" w:sz="4" w:space="0" w:color="auto"/>
              <w:left w:val="single" w:sz="4" w:space="0" w:color="auto"/>
              <w:bottom w:val="single" w:sz="4" w:space="0" w:color="auto"/>
              <w:right w:val="single" w:sz="4" w:space="0" w:color="auto"/>
            </w:tcBorders>
            <w:vAlign w:val="bottom"/>
          </w:tcPr>
          <w:p w14:paraId="444F04DB"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bottom"/>
          </w:tcPr>
          <w:p w14:paraId="267A1D4D" w14:textId="77777777" w:rsidR="00896E6E" w:rsidRPr="004D7DE5" w:rsidRDefault="00896E6E" w:rsidP="007E7F90">
            <w:pPr>
              <w:spacing w:line="240" w:lineRule="auto"/>
              <w:jc w:val="center"/>
              <w:rPr>
                <w:sz w:val="22"/>
                <w:szCs w:val="22"/>
              </w:rPr>
            </w:pPr>
            <w:r w:rsidRPr="004D7DE5">
              <w:rPr>
                <w:sz w:val="22"/>
                <w:szCs w:val="22"/>
              </w:rPr>
              <w:t>142</w:t>
            </w:r>
          </w:p>
        </w:tc>
        <w:tc>
          <w:tcPr>
            <w:tcW w:w="563" w:type="dxa"/>
            <w:tcBorders>
              <w:top w:val="single" w:sz="4" w:space="0" w:color="auto"/>
              <w:left w:val="single" w:sz="4" w:space="0" w:color="auto"/>
              <w:bottom w:val="single" w:sz="4" w:space="0" w:color="auto"/>
              <w:right w:val="single" w:sz="4" w:space="0" w:color="auto"/>
            </w:tcBorders>
            <w:vAlign w:val="bottom"/>
          </w:tcPr>
          <w:p w14:paraId="35C2E159" w14:textId="77777777" w:rsidR="00896E6E" w:rsidRPr="004D7DE5" w:rsidRDefault="00896E6E" w:rsidP="007E7F90">
            <w:pPr>
              <w:spacing w:line="240" w:lineRule="auto"/>
              <w:jc w:val="center"/>
              <w:rPr>
                <w:sz w:val="22"/>
                <w:szCs w:val="22"/>
              </w:rPr>
            </w:pPr>
            <w:r w:rsidRPr="004D7DE5">
              <w:rPr>
                <w:sz w:val="22"/>
                <w:szCs w:val="22"/>
              </w:rPr>
              <w:t>57</w:t>
            </w:r>
          </w:p>
        </w:tc>
        <w:tc>
          <w:tcPr>
            <w:tcW w:w="708" w:type="dxa"/>
            <w:tcBorders>
              <w:top w:val="single" w:sz="4" w:space="0" w:color="auto"/>
              <w:left w:val="single" w:sz="4" w:space="0" w:color="auto"/>
              <w:bottom w:val="single" w:sz="4" w:space="0" w:color="auto"/>
              <w:right w:val="single" w:sz="4" w:space="0" w:color="auto"/>
            </w:tcBorders>
            <w:vAlign w:val="bottom"/>
          </w:tcPr>
          <w:p w14:paraId="104BED06" w14:textId="77777777" w:rsidR="00896E6E" w:rsidRPr="004D7DE5" w:rsidRDefault="00896E6E" w:rsidP="007E7F90">
            <w:pPr>
              <w:spacing w:line="240" w:lineRule="auto"/>
              <w:jc w:val="center"/>
              <w:rPr>
                <w:sz w:val="22"/>
                <w:szCs w:val="22"/>
              </w:rPr>
            </w:pPr>
            <w:r w:rsidRPr="004D7DE5">
              <w:rPr>
                <w:sz w:val="22"/>
                <w:szCs w:val="22"/>
              </w:rPr>
              <w:t>31</w:t>
            </w:r>
          </w:p>
        </w:tc>
        <w:tc>
          <w:tcPr>
            <w:tcW w:w="993" w:type="dxa"/>
            <w:tcBorders>
              <w:top w:val="single" w:sz="4" w:space="0" w:color="auto"/>
              <w:left w:val="single" w:sz="4" w:space="0" w:color="auto"/>
              <w:bottom w:val="single" w:sz="4" w:space="0" w:color="auto"/>
              <w:right w:val="single" w:sz="4" w:space="0" w:color="auto"/>
            </w:tcBorders>
            <w:vAlign w:val="bottom"/>
          </w:tcPr>
          <w:p w14:paraId="4BD0C2EA" w14:textId="77777777" w:rsidR="00896E6E" w:rsidRPr="004D7DE5" w:rsidRDefault="00896E6E" w:rsidP="007E7F90">
            <w:pPr>
              <w:spacing w:line="240" w:lineRule="auto"/>
              <w:jc w:val="center"/>
              <w:rPr>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2D26CA4" w14:textId="4E92991E"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D9E9D0D" w14:textId="6908F32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8FBF4E2" w14:textId="77777777" w:rsidR="00896E6E" w:rsidRPr="004D7DE5" w:rsidRDefault="00896E6E" w:rsidP="007E7F90">
            <w:pPr>
              <w:spacing w:line="240" w:lineRule="auto"/>
              <w:jc w:val="center"/>
              <w:rPr>
                <w:sz w:val="22"/>
                <w:szCs w:val="22"/>
              </w:rPr>
            </w:pPr>
            <w:r w:rsidRPr="004D7DE5">
              <w:rPr>
                <w:sz w:val="22"/>
                <w:szCs w:val="22"/>
              </w:rPr>
              <w:t>34</w:t>
            </w:r>
          </w:p>
        </w:tc>
      </w:tr>
      <w:tr w:rsidR="004D7DE5" w:rsidRPr="004D7DE5" w14:paraId="2C8029A8" w14:textId="77777777" w:rsidTr="00896E6E">
        <w:trPr>
          <w:jc w:val="center"/>
        </w:trPr>
        <w:tc>
          <w:tcPr>
            <w:tcW w:w="583" w:type="dxa"/>
            <w:vMerge w:val="restart"/>
            <w:tcBorders>
              <w:top w:val="single" w:sz="4" w:space="0" w:color="auto"/>
              <w:left w:val="single" w:sz="4" w:space="0" w:color="auto"/>
              <w:right w:val="single" w:sz="4" w:space="0" w:color="auto"/>
            </w:tcBorders>
            <w:vAlign w:val="center"/>
            <w:hideMark/>
          </w:tcPr>
          <w:p w14:paraId="45A6511B" w14:textId="77777777" w:rsidR="00896E6E" w:rsidRPr="004D7DE5" w:rsidRDefault="00896E6E" w:rsidP="007E7F90">
            <w:pPr>
              <w:spacing w:line="240" w:lineRule="auto"/>
              <w:jc w:val="center"/>
              <w:rPr>
                <w:b/>
                <w:sz w:val="22"/>
                <w:szCs w:val="22"/>
              </w:rPr>
            </w:pPr>
            <w:r w:rsidRPr="004D7DE5">
              <w:rPr>
                <w:b/>
                <w:sz w:val="22"/>
                <w:szCs w:val="22"/>
              </w:rPr>
              <w:t>32</w:t>
            </w:r>
          </w:p>
        </w:tc>
        <w:tc>
          <w:tcPr>
            <w:tcW w:w="720" w:type="dxa"/>
            <w:vMerge w:val="restart"/>
            <w:tcBorders>
              <w:top w:val="single" w:sz="4" w:space="0" w:color="auto"/>
              <w:left w:val="single" w:sz="4" w:space="0" w:color="auto"/>
              <w:right w:val="single" w:sz="4" w:space="0" w:color="auto"/>
            </w:tcBorders>
            <w:vAlign w:val="center"/>
            <w:hideMark/>
          </w:tcPr>
          <w:p w14:paraId="18824610" w14:textId="77777777" w:rsidR="00896E6E" w:rsidRPr="004D7DE5" w:rsidRDefault="00896E6E" w:rsidP="007E7F90">
            <w:pPr>
              <w:spacing w:line="240" w:lineRule="auto"/>
              <w:ind w:left="-84" w:right="-108"/>
              <w:jc w:val="center"/>
              <w:rPr>
                <w:b/>
                <w:sz w:val="22"/>
                <w:szCs w:val="22"/>
              </w:rPr>
            </w:pPr>
            <w:r w:rsidRPr="004D7DE5">
              <w:rPr>
                <w:b/>
                <w:sz w:val="22"/>
                <w:szCs w:val="22"/>
              </w:rPr>
              <w:t>KK49</w:t>
            </w:r>
          </w:p>
        </w:tc>
        <w:tc>
          <w:tcPr>
            <w:tcW w:w="581" w:type="dxa"/>
            <w:tcBorders>
              <w:top w:val="single" w:sz="4" w:space="0" w:color="auto"/>
              <w:left w:val="single" w:sz="4" w:space="0" w:color="auto"/>
              <w:bottom w:val="single" w:sz="4" w:space="0" w:color="auto"/>
              <w:right w:val="single" w:sz="4" w:space="0" w:color="auto"/>
            </w:tcBorders>
            <w:vAlign w:val="center"/>
            <w:hideMark/>
          </w:tcPr>
          <w:p w14:paraId="58C691B4" w14:textId="77777777" w:rsidR="00896E6E" w:rsidRPr="004D7DE5" w:rsidRDefault="00896E6E" w:rsidP="007E7F90">
            <w:pPr>
              <w:spacing w:line="240" w:lineRule="auto"/>
              <w:jc w:val="center"/>
              <w:rPr>
                <w:b/>
                <w:sz w:val="22"/>
                <w:szCs w:val="22"/>
              </w:rPr>
            </w:pPr>
            <w:r w:rsidRPr="004D7DE5">
              <w:rPr>
                <w:b/>
                <w:sz w:val="22"/>
                <w:szCs w:val="22"/>
              </w:rPr>
              <w:t>Đ1</w:t>
            </w:r>
          </w:p>
        </w:tc>
        <w:tc>
          <w:tcPr>
            <w:tcW w:w="727" w:type="dxa"/>
            <w:tcBorders>
              <w:top w:val="single" w:sz="4" w:space="0" w:color="auto"/>
              <w:left w:val="single" w:sz="4" w:space="0" w:color="auto"/>
              <w:bottom w:val="single" w:sz="4" w:space="0" w:color="auto"/>
              <w:right w:val="single" w:sz="4" w:space="0" w:color="auto"/>
            </w:tcBorders>
            <w:vAlign w:val="center"/>
          </w:tcPr>
          <w:p w14:paraId="54D08194" w14:textId="77777777" w:rsidR="00896E6E" w:rsidRPr="004D7DE5" w:rsidRDefault="00896E6E" w:rsidP="007E7F90">
            <w:pPr>
              <w:spacing w:line="240" w:lineRule="auto"/>
              <w:jc w:val="center"/>
              <w:rPr>
                <w:sz w:val="22"/>
                <w:szCs w:val="22"/>
              </w:rPr>
            </w:pPr>
            <w:r w:rsidRPr="004D7DE5">
              <w:rPr>
                <w:sz w:val="22"/>
                <w:szCs w:val="22"/>
              </w:rPr>
              <w:t>64,7</w:t>
            </w:r>
          </w:p>
        </w:tc>
        <w:tc>
          <w:tcPr>
            <w:tcW w:w="774" w:type="dxa"/>
            <w:tcBorders>
              <w:top w:val="single" w:sz="4" w:space="0" w:color="auto"/>
              <w:left w:val="single" w:sz="4" w:space="0" w:color="auto"/>
              <w:bottom w:val="single" w:sz="4" w:space="0" w:color="auto"/>
              <w:right w:val="single" w:sz="4" w:space="0" w:color="auto"/>
            </w:tcBorders>
            <w:vAlign w:val="center"/>
          </w:tcPr>
          <w:p w14:paraId="5E07E6C7" w14:textId="77777777" w:rsidR="00896E6E" w:rsidRPr="004D7DE5" w:rsidRDefault="00896E6E" w:rsidP="007E7F90">
            <w:pPr>
              <w:spacing w:line="240" w:lineRule="auto"/>
              <w:jc w:val="center"/>
              <w:rPr>
                <w:sz w:val="22"/>
                <w:szCs w:val="22"/>
              </w:rPr>
            </w:pPr>
            <w:r w:rsidRPr="004D7DE5">
              <w:rPr>
                <w:sz w:val="22"/>
                <w:szCs w:val="22"/>
              </w:rPr>
              <w:t>33,9</w:t>
            </w:r>
          </w:p>
        </w:tc>
        <w:tc>
          <w:tcPr>
            <w:tcW w:w="709" w:type="dxa"/>
            <w:tcBorders>
              <w:top w:val="single" w:sz="4" w:space="0" w:color="auto"/>
              <w:left w:val="single" w:sz="4" w:space="0" w:color="auto"/>
              <w:bottom w:val="single" w:sz="4" w:space="0" w:color="auto"/>
              <w:right w:val="single" w:sz="4" w:space="0" w:color="auto"/>
            </w:tcBorders>
            <w:vAlign w:val="center"/>
          </w:tcPr>
          <w:p w14:paraId="702D3C3A" w14:textId="77777777" w:rsidR="00896E6E" w:rsidRPr="004D7DE5" w:rsidRDefault="00896E6E" w:rsidP="007E7F90">
            <w:pPr>
              <w:spacing w:line="240" w:lineRule="auto"/>
              <w:jc w:val="center"/>
              <w:rPr>
                <w:sz w:val="22"/>
                <w:szCs w:val="22"/>
              </w:rPr>
            </w:pPr>
            <w:r w:rsidRPr="004D7DE5">
              <w:rPr>
                <w:sz w:val="22"/>
                <w:szCs w:val="22"/>
              </w:rPr>
              <w:t>65,4</w:t>
            </w:r>
          </w:p>
        </w:tc>
        <w:tc>
          <w:tcPr>
            <w:tcW w:w="695" w:type="dxa"/>
            <w:tcBorders>
              <w:top w:val="single" w:sz="4" w:space="0" w:color="auto"/>
              <w:left w:val="single" w:sz="4" w:space="0" w:color="auto"/>
              <w:bottom w:val="single" w:sz="4" w:space="0" w:color="auto"/>
              <w:right w:val="single" w:sz="4" w:space="0" w:color="auto"/>
            </w:tcBorders>
            <w:vAlign w:val="center"/>
          </w:tcPr>
          <w:p w14:paraId="126C7868"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center"/>
          </w:tcPr>
          <w:p w14:paraId="6653E0A8" w14:textId="77777777" w:rsidR="00896E6E" w:rsidRPr="004D7DE5" w:rsidRDefault="00896E6E" w:rsidP="007E7F90">
            <w:pPr>
              <w:spacing w:line="240" w:lineRule="auto"/>
              <w:jc w:val="center"/>
              <w:rPr>
                <w:sz w:val="22"/>
                <w:szCs w:val="22"/>
              </w:rPr>
            </w:pPr>
            <w:r w:rsidRPr="004D7DE5">
              <w:rPr>
                <w:sz w:val="22"/>
                <w:szCs w:val="22"/>
              </w:rPr>
              <w:t>124</w:t>
            </w:r>
          </w:p>
        </w:tc>
        <w:tc>
          <w:tcPr>
            <w:tcW w:w="563" w:type="dxa"/>
            <w:tcBorders>
              <w:top w:val="single" w:sz="4" w:space="0" w:color="auto"/>
              <w:left w:val="single" w:sz="4" w:space="0" w:color="auto"/>
              <w:bottom w:val="single" w:sz="4" w:space="0" w:color="auto"/>
              <w:right w:val="single" w:sz="4" w:space="0" w:color="auto"/>
            </w:tcBorders>
            <w:vAlign w:val="center"/>
          </w:tcPr>
          <w:p w14:paraId="3ADE73AF" w14:textId="77777777" w:rsidR="00896E6E" w:rsidRPr="004D7DE5" w:rsidRDefault="00896E6E" w:rsidP="007E7F90">
            <w:pPr>
              <w:spacing w:line="240" w:lineRule="auto"/>
              <w:jc w:val="center"/>
              <w:rPr>
                <w:sz w:val="22"/>
                <w:szCs w:val="22"/>
              </w:rPr>
            </w:pPr>
            <w:r w:rsidRPr="004D7DE5">
              <w:rPr>
                <w:sz w:val="22"/>
                <w:szCs w:val="22"/>
              </w:rPr>
              <w:t>39</w:t>
            </w:r>
          </w:p>
        </w:tc>
        <w:tc>
          <w:tcPr>
            <w:tcW w:w="708" w:type="dxa"/>
            <w:tcBorders>
              <w:top w:val="single" w:sz="4" w:space="0" w:color="auto"/>
              <w:left w:val="single" w:sz="4" w:space="0" w:color="auto"/>
              <w:bottom w:val="single" w:sz="4" w:space="0" w:color="auto"/>
              <w:right w:val="single" w:sz="4" w:space="0" w:color="auto"/>
            </w:tcBorders>
            <w:vAlign w:val="center"/>
          </w:tcPr>
          <w:p w14:paraId="0308D493" w14:textId="77777777" w:rsidR="00896E6E" w:rsidRPr="004D7DE5" w:rsidRDefault="00896E6E" w:rsidP="007E7F90">
            <w:pPr>
              <w:spacing w:line="240" w:lineRule="auto"/>
              <w:jc w:val="center"/>
              <w:rPr>
                <w:sz w:val="22"/>
                <w:szCs w:val="22"/>
              </w:rPr>
            </w:pPr>
            <w:r w:rsidRPr="004D7DE5">
              <w:rPr>
                <w:sz w:val="22"/>
                <w:szCs w:val="22"/>
              </w:rPr>
              <w:t>21</w:t>
            </w:r>
          </w:p>
        </w:tc>
        <w:tc>
          <w:tcPr>
            <w:tcW w:w="993" w:type="dxa"/>
            <w:tcBorders>
              <w:top w:val="single" w:sz="4" w:space="0" w:color="auto"/>
              <w:left w:val="single" w:sz="4" w:space="0" w:color="auto"/>
              <w:bottom w:val="single" w:sz="4" w:space="0" w:color="auto"/>
              <w:right w:val="single" w:sz="4" w:space="0" w:color="auto"/>
            </w:tcBorders>
            <w:vAlign w:val="center"/>
          </w:tcPr>
          <w:p w14:paraId="04CFB045"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EAA08A2" w14:textId="17643406"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C19F6D9" w14:textId="7A2C876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1B1FC2C8" w14:textId="77777777" w:rsidR="00896E6E" w:rsidRPr="004D7DE5" w:rsidRDefault="00896E6E" w:rsidP="007E7F90">
            <w:pPr>
              <w:spacing w:line="240" w:lineRule="auto"/>
              <w:jc w:val="center"/>
              <w:rPr>
                <w:sz w:val="22"/>
                <w:szCs w:val="22"/>
              </w:rPr>
            </w:pPr>
            <w:r w:rsidRPr="004D7DE5">
              <w:rPr>
                <w:sz w:val="22"/>
                <w:szCs w:val="22"/>
              </w:rPr>
              <w:t>&lt;30</w:t>
            </w:r>
          </w:p>
        </w:tc>
      </w:tr>
      <w:tr w:rsidR="004D7DE5" w:rsidRPr="004D7DE5" w14:paraId="450D3B10" w14:textId="77777777" w:rsidTr="00896E6E">
        <w:trPr>
          <w:jc w:val="center"/>
        </w:trPr>
        <w:tc>
          <w:tcPr>
            <w:tcW w:w="583" w:type="dxa"/>
            <w:vMerge/>
            <w:tcBorders>
              <w:left w:val="single" w:sz="4" w:space="0" w:color="auto"/>
              <w:right w:val="single" w:sz="4" w:space="0" w:color="auto"/>
            </w:tcBorders>
            <w:vAlign w:val="center"/>
            <w:hideMark/>
          </w:tcPr>
          <w:p w14:paraId="4BCAD1F2"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hideMark/>
          </w:tcPr>
          <w:p w14:paraId="3EE5086E"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hideMark/>
          </w:tcPr>
          <w:p w14:paraId="738143CB" w14:textId="77777777" w:rsidR="00896E6E" w:rsidRPr="004D7DE5" w:rsidRDefault="00896E6E" w:rsidP="007E7F90">
            <w:pPr>
              <w:spacing w:line="240" w:lineRule="auto"/>
              <w:jc w:val="center"/>
              <w:rPr>
                <w:b/>
                <w:sz w:val="22"/>
                <w:szCs w:val="22"/>
              </w:rPr>
            </w:pPr>
            <w:r w:rsidRPr="004D7DE5">
              <w:rPr>
                <w:b/>
                <w:sz w:val="22"/>
                <w:szCs w:val="22"/>
              </w:rPr>
              <w:t>Đ2</w:t>
            </w:r>
          </w:p>
        </w:tc>
        <w:tc>
          <w:tcPr>
            <w:tcW w:w="727" w:type="dxa"/>
            <w:tcBorders>
              <w:top w:val="single" w:sz="4" w:space="0" w:color="auto"/>
              <w:left w:val="single" w:sz="4" w:space="0" w:color="auto"/>
              <w:bottom w:val="single" w:sz="4" w:space="0" w:color="auto"/>
              <w:right w:val="single" w:sz="4" w:space="0" w:color="auto"/>
            </w:tcBorders>
            <w:vAlign w:val="center"/>
          </w:tcPr>
          <w:p w14:paraId="4112A8CC" w14:textId="77777777" w:rsidR="00896E6E" w:rsidRPr="004D7DE5" w:rsidRDefault="00896E6E" w:rsidP="007E7F90">
            <w:pPr>
              <w:spacing w:line="240" w:lineRule="auto"/>
              <w:jc w:val="center"/>
              <w:rPr>
                <w:sz w:val="22"/>
                <w:szCs w:val="22"/>
              </w:rPr>
            </w:pPr>
            <w:r w:rsidRPr="004D7DE5">
              <w:rPr>
                <w:sz w:val="22"/>
                <w:szCs w:val="22"/>
              </w:rPr>
              <w:t>64,1</w:t>
            </w:r>
          </w:p>
        </w:tc>
        <w:tc>
          <w:tcPr>
            <w:tcW w:w="774" w:type="dxa"/>
            <w:tcBorders>
              <w:top w:val="single" w:sz="4" w:space="0" w:color="auto"/>
              <w:left w:val="single" w:sz="4" w:space="0" w:color="auto"/>
              <w:bottom w:val="single" w:sz="4" w:space="0" w:color="auto"/>
              <w:right w:val="single" w:sz="4" w:space="0" w:color="auto"/>
            </w:tcBorders>
            <w:vAlign w:val="center"/>
          </w:tcPr>
          <w:p w14:paraId="03E2833D" w14:textId="77777777" w:rsidR="00896E6E" w:rsidRPr="004D7DE5" w:rsidRDefault="00896E6E" w:rsidP="007E7F90">
            <w:pPr>
              <w:spacing w:line="240" w:lineRule="auto"/>
              <w:jc w:val="center"/>
              <w:rPr>
                <w:sz w:val="22"/>
                <w:szCs w:val="22"/>
              </w:rPr>
            </w:pPr>
            <w:r w:rsidRPr="004D7DE5">
              <w:rPr>
                <w:sz w:val="22"/>
                <w:szCs w:val="22"/>
              </w:rPr>
              <w:t>33,6</w:t>
            </w:r>
          </w:p>
        </w:tc>
        <w:tc>
          <w:tcPr>
            <w:tcW w:w="709" w:type="dxa"/>
            <w:tcBorders>
              <w:top w:val="single" w:sz="4" w:space="0" w:color="auto"/>
              <w:left w:val="single" w:sz="4" w:space="0" w:color="auto"/>
              <w:bottom w:val="single" w:sz="4" w:space="0" w:color="auto"/>
              <w:right w:val="single" w:sz="4" w:space="0" w:color="auto"/>
            </w:tcBorders>
            <w:vAlign w:val="center"/>
          </w:tcPr>
          <w:p w14:paraId="23D16892" w14:textId="77777777" w:rsidR="00896E6E" w:rsidRPr="004D7DE5" w:rsidRDefault="00896E6E" w:rsidP="007E7F90">
            <w:pPr>
              <w:spacing w:line="240" w:lineRule="auto"/>
              <w:jc w:val="center"/>
              <w:rPr>
                <w:sz w:val="22"/>
                <w:szCs w:val="22"/>
              </w:rPr>
            </w:pPr>
            <w:r w:rsidRPr="004D7DE5">
              <w:rPr>
                <w:sz w:val="22"/>
                <w:szCs w:val="22"/>
              </w:rPr>
              <w:t>63,5</w:t>
            </w:r>
          </w:p>
        </w:tc>
        <w:tc>
          <w:tcPr>
            <w:tcW w:w="695" w:type="dxa"/>
            <w:tcBorders>
              <w:top w:val="single" w:sz="4" w:space="0" w:color="auto"/>
              <w:left w:val="single" w:sz="4" w:space="0" w:color="auto"/>
              <w:bottom w:val="single" w:sz="4" w:space="0" w:color="auto"/>
              <w:right w:val="single" w:sz="4" w:space="0" w:color="auto"/>
            </w:tcBorders>
            <w:vAlign w:val="center"/>
          </w:tcPr>
          <w:p w14:paraId="33A55F5D"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6A4840B5" w14:textId="77777777" w:rsidR="00896E6E" w:rsidRPr="004D7DE5" w:rsidRDefault="00896E6E" w:rsidP="007E7F90">
            <w:pPr>
              <w:spacing w:line="240" w:lineRule="auto"/>
              <w:jc w:val="center"/>
              <w:rPr>
                <w:sz w:val="22"/>
                <w:szCs w:val="22"/>
              </w:rPr>
            </w:pPr>
            <w:r w:rsidRPr="004D7DE5">
              <w:rPr>
                <w:sz w:val="22"/>
                <w:szCs w:val="22"/>
              </w:rPr>
              <w:t>149</w:t>
            </w:r>
          </w:p>
        </w:tc>
        <w:tc>
          <w:tcPr>
            <w:tcW w:w="563" w:type="dxa"/>
            <w:tcBorders>
              <w:top w:val="single" w:sz="4" w:space="0" w:color="auto"/>
              <w:left w:val="single" w:sz="4" w:space="0" w:color="auto"/>
              <w:bottom w:val="single" w:sz="4" w:space="0" w:color="auto"/>
              <w:right w:val="single" w:sz="4" w:space="0" w:color="auto"/>
            </w:tcBorders>
            <w:vAlign w:val="center"/>
          </w:tcPr>
          <w:p w14:paraId="70E75C5B" w14:textId="77777777" w:rsidR="00896E6E" w:rsidRPr="004D7DE5" w:rsidRDefault="00896E6E" w:rsidP="007E7F90">
            <w:pPr>
              <w:spacing w:line="240" w:lineRule="auto"/>
              <w:jc w:val="center"/>
              <w:rPr>
                <w:sz w:val="22"/>
                <w:szCs w:val="22"/>
              </w:rPr>
            </w:pPr>
            <w:r w:rsidRPr="004D7DE5">
              <w:rPr>
                <w:sz w:val="22"/>
                <w:szCs w:val="22"/>
              </w:rPr>
              <w:t>53</w:t>
            </w:r>
          </w:p>
        </w:tc>
        <w:tc>
          <w:tcPr>
            <w:tcW w:w="708" w:type="dxa"/>
            <w:tcBorders>
              <w:top w:val="single" w:sz="4" w:space="0" w:color="auto"/>
              <w:left w:val="single" w:sz="4" w:space="0" w:color="auto"/>
              <w:bottom w:val="single" w:sz="4" w:space="0" w:color="auto"/>
              <w:right w:val="single" w:sz="4" w:space="0" w:color="auto"/>
            </w:tcBorders>
            <w:vAlign w:val="center"/>
          </w:tcPr>
          <w:p w14:paraId="76CF11E1" w14:textId="77777777" w:rsidR="00896E6E" w:rsidRPr="004D7DE5" w:rsidRDefault="00896E6E" w:rsidP="007E7F90">
            <w:pPr>
              <w:spacing w:line="240" w:lineRule="auto"/>
              <w:jc w:val="center"/>
              <w:rPr>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00EDEAA4" w14:textId="77777777" w:rsidR="00896E6E" w:rsidRPr="004D7DE5" w:rsidRDefault="00896E6E" w:rsidP="007E7F90">
            <w:pPr>
              <w:spacing w:line="240" w:lineRule="auto"/>
              <w:jc w:val="center"/>
              <w:rPr>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424F3978" w14:textId="195316E5"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745C8AA8" w14:textId="23A20391" w:rsidR="00896E6E" w:rsidRPr="004D7DE5" w:rsidRDefault="00896E6E" w:rsidP="007E7F90">
            <w:pPr>
              <w:spacing w:line="240" w:lineRule="auto"/>
              <w:jc w:val="center"/>
              <w:rPr>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1D404113" w14:textId="77777777" w:rsidR="00896E6E" w:rsidRPr="004D7DE5" w:rsidRDefault="00896E6E" w:rsidP="007E7F90">
            <w:pPr>
              <w:spacing w:line="240" w:lineRule="auto"/>
              <w:jc w:val="center"/>
              <w:rPr>
                <w:sz w:val="22"/>
                <w:szCs w:val="22"/>
              </w:rPr>
            </w:pPr>
            <w:r w:rsidRPr="004D7DE5">
              <w:rPr>
                <w:sz w:val="22"/>
                <w:szCs w:val="22"/>
              </w:rPr>
              <w:t>32</w:t>
            </w:r>
          </w:p>
        </w:tc>
      </w:tr>
      <w:tr w:rsidR="004D7DE5" w:rsidRPr="004D7DE5" w14:paraId="66A8C06E" w14:textId="77777777" w:rsidTr="00896E6E">
        <w:trPr>
          <w:jc w:val="center"/>
        </w:trPr>
        <w:tc>
          <w:tcPr>
            <w:tcW w:w="583" w:type="dxa"/>
            <w:vMerge/>
            <w:tcBorders>
              <w:left w:val="single" w:sz="4" w:space="0" w:color="auto"/>
              <w:right w:val="single" w:sz="4" w:space="0" w:color="auto"/>
            </w:tcBorders>
            <w:vAlign w:val="center"/>
          </w:tcPr>
          <w:p w14:paraId="279FA164"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1FF453B"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90FC259" w14:textId="77777777" w:rsidR="00896E6E" w:rsidRPr="004D7DE5" w:rsidRDefault="00896E6E" w:rsidP="007E7F90">
            <w:pPr>
              <w:spacing w:line="240" w:lineRule="auto"/>
              <w:jc w:val="center"/>
              <w:rPr>
                <w:b/>
                <w:sz w:val="22"/>
                <w:szCs w:val="22"/>
              </w:rPr>
            </w:pPr>
            <w:r w:rsidRPr="004D7DE5">
              <w:rPr>
                <w:b/>
                <w:sz w:val="22"/>
                <w:szCs w:val="22"/>
              </w:rPr>
              <w:t>Đ3</w:t>
            </w:r>
          </w:p>
        </w:tc>
        <w:tc>
          <w:tcPr>
            <w:tcW w:w="727" w:type="dxa"/>
            <w:tcBorders>
              <w:top w:val="single" w:sz="4" w:space="0" w:color="auto"/>
              <w:left w:val="single" w:sz="4" w:space="0" w:color="auto"/>
              <w:bottom w:val="single" w:sz="4" w:space="0" w:color="auto"/>
              <w:right w:val="single" w:sz="4" w:space="0" w:color="auto"/>
            </w:tcBorders>
            <w:vAlign w:val="center"/>
          </w:tcPr>
          <w:p w14:paraId="5C9FA8F9" w14:textId="77777777" w:rsidR="00896E6E" w:rsidRPr="004D7DE5" w:rsidRDefault="00896E6E" w:rsidP="007E7F90">
            <w:pPr>
              <w:spacing w:line="240" w:lineRule="auto"/>
              <w:jc w:val="center"/>
              <w:rPr>
                <w:rFonts w:eastAsia="Calibri"/>
                <w:sz w:val="22"/>
                <w:szCs w:val="22"/>
              </w:rPr>
            </w:pPr>
            <w:r w:rsidRPr="004D7DE5">
              <w:rPr>
                <w:sz w:val="22"/>
                <w:szCs w:val="22"/>
              </w:rPr>
              <w:t>66,7</w:t>
            </w:r>
          </w:p>
        </w:tc>
        <w:tc>
          <w:tcPr>
            <w:tcW w:w="774" w:type="dxa"/>
            <w:tcBorders>
              <w:top w:val="single" w:sz="4" w:space="0" w:color="auto"/>
              <w:left w:val="single" w:sz="4" w:space="0" w:color="auto"/>
              <w:bottom w:val="single" w:sz="4" w:space="0" w:color="auto"/>
              <w:right w:val="single" w:sz="4" w:space="0" w:color="auto"/>
            </w:tcBorders>
            <w:vAlign w:val="center"/>
          </w:tcPr>
          <w:p w14:paraId="74222DB9" w14:textId="77777777" w:rsidR="00896E6E" w:rsidRPr="004D7DE5" w:rsidRDefault="00896E6E" w:rsidP="007E7F90">
            <w:pPr>
              <w:spacing w:line="240" w:lineRule="auto"/>
              <w:jc w:val="center"/>
              <w:rPr>
                <w:rFonts w:eastAsia="Calibri"/>
                <w:sz w:val="22"/>
                <w:szCs w:val="22"/>
              </w:rPr>
            </w:pPr>
            <w:r w:rsidRPr="004D7DE5">
              <w:rPr>
                <w:sz w:val="22"/>
                <w:szCs w:val="22"/>
              </w:rPr>
              <w:t>33,4</w:t>
            </w:r>
          </w:p>
        </w:tc>
        <w:tc>
          <w:tcPr>
            <w:tcW w:w="709" w:type="dxa"/>
            <w:tcBorders>
              <w:top w:val="single" w:sz="4" w:space="0" w:color="auto"/>
              <w:left w:val="single" w:sz="4" w:space="0" w:color="auto"/>
              <w:bottom w:val="single" w:sz="4" w:space="0" w:color="auto"/>
              <w:right w:val="single" w:sz="4" w:space="0" w:color="auto"/>
            </w:tcBorders>
            <w:vAlign w:val="center"/>
          </w:tcPr>
          <w:p w14:paraId="5E41072B" w14:textId="77777777" w:rsidR="00896E6E" w:rsidRPr="004D7DE5" w:rsidRDefault="00896E6E" w:rsidP="007E7F90">
            <w:pPr>
              <w:spacing w:line="240" w:lineRule="auto"/>
              <w:jc w:val="center"/>
              <w:rPr>
                <w:rFonts w:eastAsia="Calibri"/>
                <w:sz w:val="22"/>
                <w:szCs w:val="22"/>
              </w:rPr>
            </w:pPr>
            <w:r w:rsidRPr="004D7DE5">
              <w:rPr>
                <w:sz w:val="22"/>
                <w:szCs w:val="22"/>
              </w:rPr>
              <w:t>63,2</w:t>
            </w:r>
          </w:p>
        </w:tc>
        <w:tc>
          <w:tcPr>
            <w:tcW w:w="695" w:type="dxa"/>
            <w:tcBorders>
              <w:top w:val="single" w:sz="4" w:space="0" w:color="auto"/>
              <w:left w:val="single" w:sz="4" w:space="0" w:color="auto"/>
              <w:bottom w:val="single" w:sz="4" w:space="0" w:color="auto"/>
              <w:right w:val="single" w:sz="4" w:space="0" w:color="auto"/>
            </w:tcBorders>
            <w:vAlign w:val="center"/>
          </w:tcPr>
          <w:p w14:paraId="7FBCEB49" w14:textId="77777777" w:rsidR="00896E6E" w:rsidRPr="004D7DE5" w:rsidRDefault="00896E6E" w:rsidP="007E7F90">
            <w:pPr>
              <w:spacing w:line="240" w:lineRule="auto"/>
              <w:jc w:val="center"/>
              <w:rPr>
                <w:sz w:val="22"/>
                <w:szCs w:val="22"/>
              </w:rPr>
            </w:pPr>
            <w:r w:rsidRPr="004D7DE5">
              <w:rPr>
                <w:sz w:val="22"/>
                <w:szCs w:val="22"/>
              </w:rPr>
              <w:t>1,1</w:t>
            </w:r>
          </w:p>
        </w:tc>
        <w:tc>
          <w:tcPr>
            <w:tcW w:w="727" w:type="dxa"/>
            <w:tcBorders>
              <w:top w:val="single" w:sz="4" w:space="0" w:color="auto"/>
              <w:left w:val="single" w:sz="4" w:space="0" w:color="auto"/>
              <w:bottom w:val="single" w:sz="4" w:space="0" w:color="auto"/>
              <w:right w:val="single" w:sz="4" w:space="0" w:color="auto"/>
            </w:tcBorders>
            <w:vAlign w:val="center"/>
          </w:tcPr>
          <w:p w14:paraId="0D9B5A97" w14:textId="77777777" w:rsidR="00896E6E" w:rsidRPr="004D7DE5" w:rsidRDefault="00896E6E" w:rsidP="007E7F90">
            <w:pPr>
              <w:spacing w:line="240" w:lineRule="auto"/>
              <w:jc w:val="center"/>
              <w:rPr>
                <w:rFonts w:eastAsia="Calibri"/>
                <w:sz w:val="22"/>
                <w:szCs w:val="22"/>
              </w:rPr>
            </w:pPr>
            <w:r w:rsidRPr="004D7DE5">
              <w:rPr>
                <w:sz w:val="22"/>
                <w:szCs w:val="22"/>
              </w:rPr>
              <w:t>125</w:t>
            </w:r>
          </w:p>
        </w:tc>
        <w:tc>
          <w:tcPr>
            <w:tcW w:w="563" w:type="dxa"/>
            <w:tcBorders>
              <w:top w:val="single" w:sz="4" w:space="0" w:color="auto"/>
              <w:left w:val="single" w:sz="4" w:space="0" w:color="auto"/>
              <w:bottom w:val="single" w:sz="4" w:space="0" w:color="auto"/>
              <w:right w:val="single" w:sz="4" w:space="0" w:color="auto"/>
            </w:tcBorders>
            <w:vAlign w:val="center"/>
          </w:tcPr>
          <w:p w14:paraId="1BEF0B21" w14:textId="77777777" w:rsidR="00896E6E" w:rsidRPr="004D7DE5" w:rsidRDefault="00896E6E" w:rsidP="007E7F90">
            <w:pPr>
              <w:spacing w:line="240" w:lineRule="auto"/>
              <w:jc w:val="center"/>
              <w:rPr>
                <w:rFonts w:eastAsia="Calibri"/>
                <w:sz w:val="22"/>
                <w:szCs w:val="22"/>
              </w:rPr>
            </w:pPr>
            <w:r w:rsidRPr="004D7DE5">
              <w:rPr>
                <w:sz w:val="22"/>
                <w:szCs w:val="22"/>
              </w:rPr>
              <w:t>52</w:t>
            </w:r>
          </w:p>
        </w:tc>
        <w:tc>
          <w:tcPr>
            <w:tcW w:w="708" w:type="dxa"/>
            <w:tcBorders>
              <w:top w:val="single" w:sz="4" w:space="0" w:color="auto"/>
              <w:left w:val="single" w:sz="4" w:space="0" w:color="auto"/>
              <w:bottom w:val="single" w:sz="4" w:space="0" w:color="auto"/>
              <w:right w:val="single" w:sz="4" w:space="0" w:color="auto"/>
            </w:tcBorders>
            <w:vAlign w:val="center"/>
          </w:tcPr>
          <w:p w14:paraId="3C8AB446" w14:textId="77777777" w:rsidR="00896E6E" w:rsidRPr="004D7DE5" w:rsidRDefault="00896E6E" w:rsidP="007E7F90">
            <w:pPr>
              <w:spacing w:line="240" w:lineRule="auto"/>
              <w:jc w:val="center"/>
              <w:rPr>
                <w:rFonts w:eastAsia="Calibri"/>
                <w:sz w:val="22"/>
                <w:szCs w:val="22"/>
              </w:rPr>
            </w:pPr>
            <w:r w:rsidRPr="004D7DE5">
              <w:rPr>
                <w:sz w:val="22"/>
                <w:szCs w:val="22"/>
              </w:rPr>
              <w:t>23</w:t>
            </w:r>
          </w:p>
        </w:tc>
        <w:tc>
          <w:tcPr>
            <w:tcW w:w="993" w:type="dxa"/>
            <w:tcBorders>
              <w:top w:val="single" w:sz="4" w:space="0" w:color="auto"/>
              <w:left w:val="single" w:sz="4" w:space="0" w:color="auto"/>
              <w:bottom w:val="single" w:sz="4" w:space="0" w:color="auto"/>
              <w:right w:val="single" w:sz="4" w:space="0" w:color="auto"/>
            </w:tcBorders>
            <w:vAlign w:val="center"/>
          </w:tcPr>
          <w:p w14:paraId="3032BF9E" w14:textId="77777777" w:rsidR="00896E6E" w:rsidRPr="004D7DE5" w:rsidRDefault="00896E6E" w:rsidP="007E7F90">
            <w:pPr>
              <w:spacing w:line="240" w:lineRule="auto"/>
              <w:jc w:val="center"/>
              <w:rPr>
                <w:rFonts w:eastAsia="Calibri"/>
                <w:sz w:val="22"/>
                <w:szCs w:val="22"/>
              </w:rPr>
            </w:pPr>
            <w:r w:rsidRPr="004D7DE5">
              <w:rPr>
                <w:sz w:val="22"/>
                <w:szCs w:val="22"/>
              </w:rPr>
              <w:t>&lt;5600</w:t>
            </w:r>
          </w:p>
        </w:tc>
        <w:tc>
          <w:tcPr>
            <w:tcW w:w="850" w:type="dxa"/>
            <w:tcBorders>
              <w:top w:val="single" w:sz="4" w:space="0" w:color="auto"/>
              <w:left w:val="single" w:sz="4" w:space="0" w:color="auto"/>
              <w:bottom w:val="single" w:sz="4" w:space="0" w:color="auto"/>
              <w:right w:val="single" w:sz="4" w:space="0" w:color="auto"/>
            </w:tcBorders>
            <w:vAlign w:val="bottom"/>
          </w:tcPr>
          <w:p w14:paraId="25EDD03D" w14:textId="196FAA3E"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F5A84B6" w14:textId="6BE2DAD2"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3EA1F7B5" w14:textId="77777777" w:rsidR="00896E6E" w:rsidRPr="004D7DE5" w:rsidRDefault="00896E6E" w:rsidP="007E7F90">
            <w:pPr>
              <w:spacing w:line="240" w:lineRule="auto"/>
              <w:jc w:val="center"/>
              <w:rPr>
                <w:rFonts w:eastAsia="Calibri"/>
                <w:sz w:val="22"/>
                <w:szCs w:val="22"/>
              </w:rPr>
            </w:pPr>
            <w:r w:rsidRPr="004D7DE5">
              <w:rPr>
                <w:sz w:val="22"/>
                <w:szCs w:val="22"/>
              </w:rPr>
              <w:t>35</w:t>
            </w:r>
          </w:p>
        </w:tc>
      </w:tr>
      <w:tr w:rsidR="004D7DE5" w:rsidRPr="004D7DE5" w14:paraId="0A7BB0E2" w14:textId="77777777" w:rsidTr="00896E6E">
        <w:trPr>
          <w:jc w:val="center"/>
        </w:trPr>
        <w:tc>
          <w:tcPr>
            <w:tcW w:w="583" w:type="dxa"/>
            <w:vMerge/>
            <w:tcBorders>
              <w:left w:val="single" w:sz="4" w:space="0" w:color="auto"/>
              <w:right w:val="single" w:sz="4" w:space="0" w:color="auto"/>
            </w:tcBorders>
            <w:vAlign w:val="center"/>
          </w:tcPr>
          <w:p w14:paraId="72EB2874"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427BEAF1"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26F102AF" w14:textId="77777777" w:rsidR="00896E6E" w:rsidRPr="004D7DE5" w:rsidRDefault="00896E6E" w:rsidP="007E7F90">
            <w:pPr>
              <w:spacing w:line="240" w:lineRule="auto"/>
              <w:jc w:val="center"/>
              <w:rPr>
                <w:b/>
                <w:sz w:val="22"/>
                <w:szCs w:val="22"/>
              </w:rPr>
            </w:pPr>
            <w:r w:rsidRPr="004D7DE5">
              <w:rPr>
                <w:b/>
                <w:sz w:val="22"/>
                <w:szCs w:val="22"/>
              </w:rPr>
              <w:t>Đ4</w:t>
            </w:r>
          </w:p>
        </w:tc>
        <w:tc>
          <w:tcPr>
            <w:tcW w:w="727" w:type="dxa"/>
            <w:tcBorders>
              <w:top w:val="single" w:sz="4" w:space="0" w:color="auto"/>
              <w:left w:val="single" w:sz="4" w:space="0" w:color="auto"/>
              <w:bottom w:val="single" w:sz="4" w:space="0" w:color="auto"/>
              <w:right w:val="single" w:sz="4" w:space="0" w:color="auto"/>
            </w:tcBorders>
            <w:vAlign w:val="center"/>
          </w:tcPr>
          <w:p w14:paraId="0700B2F8" w14:textId="77777777" w:rsidR="00896E6E" w:rsidRPr="004D7DE5" w:rsidRDefault="00896E6E" w:rsidP="007E7F90">
            <w:pPr>
              <w:spacing w:line="240" w:lineRule="auto"/>
              <w:jc w:val="center"/>
              <w:rPr>
                <w:rFonts w:eastAsia="Calibri"/>
                <w:sz w:val="22"/>
                <w:szCs w:val="22"/>
              </w:rPr>
            </w:pPr>
            <w:r w:rsidRPr="004D7DE5">
              <w:rPr>
                <w:sz w:val="22"/>
                <w:szCs w:val="22"/>
              </w:rPr>
              <w:t>64,0</w:t>
            </w:r>
          </w:p>
        </w:tc>
        <w:tc>
          <w:tcPr>
            <w:tcW w:w="774" w:type="dxa"/>
            <w:tcBorders>
              <w:top w:val="single" w:sz="4" w:space="0" w:color="auto"/>
              <w:left w:val="single" w:sz="4" w:space="0" w:color="auto"/>
              <w:bottom w:val="single" w:sz="4" w:space="0" w:color="auto"/>
              <w:right w:val="single" w:sz="4" w:space="0" w:color="auto"/>
            </w:tcBorders>
            <w:vAlign w:val="center"/>
          </w:tcPr>
          <w:p w14:paraId="40DE7AD5" w14:textId="77777777" w:rsidR="00896E6E" w:rsidRPr="004D7DE5" w:rsidRDefault="00896E6E" w:rsidP="007E7F90">
            <w:pPr>
              <w:spacing w:line="240" w:lineRule="auto"/>
              <w:jc w:val="center"/>
              <w:rPr>
                <w:rFonts w:eastAsia="Calibri"/>
                <w:sz w:val="22"/>
                <w:szCs w:val="22"/>
              </w:rPr>
            </w:pPr>
            <w:r w:rsidRPr="004D7DE5">
              <w:rPr>
                <w:sz w:val="22"/>
                <w:szCs w:val="22"/>
              </w:rPr>
              <w:t>31,7</w:t>
            </w:r>
          </w:p>
        </w:tc>
        <w:tc>
          <w:tcPr>
            <w:tcW w:w="709" w:type="dxa"/>
            <w:tcBorders>
              <w:top w:val="single" w:sz="4" w:space="0" w:color="auto"/>
              <w:left w:val="single" w:sz="4" w:space="0" w:color="auto"/>
              <w:bottom w:val="single" w:sz="4" w:space="0" w:color="auto"/>
              <w:right w:val="single" w:sz="4" w:space="0" w:color="auto"/>
            </w:tcBorders>
            <w:vAlign w:val="center"/>
          </w:tcPr>
          <w:p w14:paraId="321B13B3" w14:textId="77777777" w:rsidR="00896E6E" w:rsidRPr="004D7DE5" w:rsidRDefault="00896E6E" w:rsidP="007E7F90">
            <w:pPr>
              <w:spacing w:line="240" w:lineRule="auto"/>
              <w:jc w:val="center"/>
              <w:rPr>
                <w:rFonts w:eastAsia="Calibri"/>
                <w:sz w:val="22"/>
                <w:szCs w:val="22"/>
              </w:rPr>
            </w:pPr>
            <w:r w:rsidRPr="004D7DE5">
              <w:rPr>
                <w:sz w:val="22"/>
                <w:szCs w:val="22"/>
              </w:rPr>
              <w:t>60,7</w:t>
            </w:r>
          </w:p>
        </w:tc>
        <w:tc>
          <w:tcPr>
            <w:tcW w:w="695" w:type="dxa"/>
            <w:tcBorders>
              <w:top w:val="single" w:sz="4" w:space="0" w:color="auto"/>
              <w:left w:val="single" w:sz="4" w:space="0" w:color="auto"/>
              <w:bottom w:val="single" w:sz="4" w:space="0" w:color="auto"/>
              <w:right w:val="single" w:sz="4" w:space="0" w:color="auto"/>
            </w:tcBorders>
            <w:vAlign w:val="center"/>
          </w:tcPr>
          <w:p w14:paraId="53CF7718" w14:textId="77777777" w:rsidR="00896E6E" w:rsidRPr="004D7DE5" w:rsidRDefault="00896E6E" w:rsidP="007E7F90">
            <w:pPr>
              <w:spacing w:line="240" w:lineRule="auto"/>
              <w:jc w:val="center"/>
              <w:rPr>
                <w:sz w:val="22"/>
                <w:szCs w:val="22"/>
              </w:rPr>
            </w:pPr>
            <w:r w:rsidRPr="004D7DE5">
              <w:rPr>
                <w:sz w:val="22"/>
                <w:szCs w:val="22"/>
              </w:rPr>
              <w:t>1,3</w:t>
            </w:r>
          </w:p>
        </w:tc>
        <w:tc>
          <w:tcPr>
            <w:tcW w:w="727" w:type="dxa"/>
            <w:tcBorders>
              <w:top w:val="single" w:sz="4" w:space="0" w:color="auto"/>
              <w:left w:val="single" w:sz="4" w:space="0" w:color="auto"/>
              <w:bottom w:val="single" w:sz="4" w:space="0" w:color="auto"/>
              <w:right w:val="single" w:sz="4" w:space="0" w:color="auto"/>
            </w:tcBorders>
            <w:vAlign w:val="bottom"/>
          </w:tcPr>
          <w:p w14:paraId="5918AEFB" w14:textId="77777777" w:rsidR="00896E6E" w:rsidRPr="004D7DE5" w:rsidRDefault="00896E6E" w:rsidP="007E7F90">
            <w:pPr>
              <w:spacing w:line="240" w:lineRule="auto"/>
              <w:jc w:val="center"/>
              <w:rPr>
                <w:rFonts w:eastAsia="Calibri"/>
                <w:sz w:val="22"/>
                <w:szCs w:val="22"/>
              </w:rPr>
            </w:pPr>
            <w:r w:rsidRPr="004D7DE5">
              <w:rPr>
                <w:sz w:val="22"/>
                <w:szCs w:val="22"/>
              </w:rPr>
              <w:t>148</w:t>
            </w:r>
          </w:p>
        </w:tc>
        <w:tc>
          <w:tcPr>
            <w:tcW w:w="563" w:type="dxa"/>
            <w:tcBorders>
              <w:top w:val="single" w:sz="4" w:space="0" w:color="auto"/>
              <w:left w:val="single" w:sz="4" w:space="0" w:color="auto"/>
              <w:bottom w:val="single" w:sz="4" w:space="0" w:color="auto"/>
              <w:right w:val="single" w:sz="4" w:space="0" w:color="auto"/>
            </w:tcBorders>
            <w:vAlign w:val="center"/>
          </w:tcPr>
          <w:p w14:paraId="22FDB62A" w14:textId="77777777" w:rsidR="00896E6E" w:rsidRPr="004D7DE5" w:rsidRDefault="00896E6E" w:rsidP="007E7F90">
            <w:pPr>
              <w:spacing w:line="240" w:lineRule="auto"/>
              <w:jc w:val="center"/>
              <w:rPr>
                <w:rFonts w:eastAsia="Calibri"/>
                <w:sz w:val="22"/>
                <w:szCs w:val="22"/>
              </w:rPr>
            </w:pPr>
            <w:r w:rsidRPr="004D7DE5">
              <w:rPr>
                <w:sz w:val="22"/>
                <w:szCs w:val="22"/>
              </w:rPr>
              <w:t>64</w:t>
            </w:r>
          </w:p>
        </w:tc>
        <w:tc>
          <w:tcPr>
            <w:tcW w:w="708" w:type="dxa"/>
            <w:tcBorders>
              <w:top w:val="single" w:sz="4" w:space="0" w:color="auto"/>
              <w:left w:val="single" w:sz="4" w:space="0" w:color="auto"/>
              <w:bottom w:val="single" w:sz="4" w:space="0" w:color="auto"/>
              <w:right w:val="single" w:sz="4" w:space="0" w:color="auto"/>
            </w:tcBorders>
            <w:vAlign w:val="center"/>
          </w:tcPr>
          <w:p w14:paraId="7A424112" w14:textId="77777777" w:rsidR="00896E6E" w:rsidRPr="004D7DE5" w:rsidRDefault="00896E6E" w:rsidP="007E7F90">
            <w:pPr>
              <w:spacing w:line="240" w:lineRule="auto"/>
              <w:jc w:val="center"/>
              <w:rPr>
                <w:rFonts w:eastAsia="Calibri"/>
                <w:sz w:val="22"/>
                <w:szCs w:val="22"/>
              </w:rPr>
            </w:pPr>
            <w:r w:rsidRPr="004D7DE5">
              <w:rPr>
                <w:sz w:val="22"/>
                <w:szCs w:val="22"/>
              </w:rPr>
              <w:t>37</w:t>
            </w:r>
          </w:p>
        </w:tc>
        <w:tc>
          <w:tcPr>
            <w:tcW w:w="993" w:type="dxa"/>
            <w:tcBorders>
              <w:top w:val="single" w:sz="4" w:space="0" w:color="auto"/>
              <w:left w:val="single" w:sz="4" w:space="0" w:color="auto"/>
              <w:bottom w:val="single" w:sz="4" w:space="0" w:color="auto"/>
              <w:right w:val="single" w:sz="4" w:space="0" w:color="auto"/>
            </w:tcBorders>
            <w:vAlign w:val="center"/>
          </w:tcPr>
          <w:p w14:paraId="5AC74B3F"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2A9E8588" w14:textId="78F1A35F"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1E757D7D" w14:textId="691561BB"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1C5BD80A" w14:textId="77777777" w:rsidR="00896E6E" w:rsidRPr="004D7DE5" w:rsidRDefault="00896E6E" w:rsidP="007E7F90">
            <w:pPr>
              <w:spacing w:line="240" w:lineRule="auto"/>
              <w:jc w:val="center"/>
              <w:rPr>
                <w:rFonts w:eastAsia="Calibri"/>
                <w:sz w:val="22"/>
                <w:szCs w:val="22"/>
              </w:rPr>
            </w:pPr>
            <w:r w:rsidRPr="004D7DE5">
              <w:rPr>
                <w:sz w:val="22"/>
                <w:szCs w:val="22"/>
              </w:rPr>
              <w:t>27</w:t>
            </w:r>
          </w:p>
        </w:tc>
      </w:tr>
      <w:tr w:rsidR="004D7DE5" w:rsidRPr="004D7DE5" w14:paraId="129F0D2E" w14:textId="77777777" w:rsidTr="001F3682">
        <w:trPr>
          <w:jc w:val="center"/>
        </w:trPr>
        <w:tc>
          <w:tcPr>
            <w:tcW w:w="583" w:type="dxa"/>
            <w:vMerge/>
            <w:tcBorders>
              <w:left w:val="single" w:sz="4" w:space="0" w:color="auto"/>
              <w:right w:val="single" w:sz="4" w:space="0" w:color="auto"/>
            </w:tcBorders>
            <w:vAlign w:val="center"/>
          </w:tcPr>
          <w:p w14:paraId="463D78E3"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3F536B71"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7E4D92C2" w14:textId="77777777" w:rsidR="00896E6E" w:rsidRPr="004D7DE5" w:rsidRDefault="00896E6E" w:rsidP="007E7F90">
            <w:pPr>
              <w:spacing w:line="240" w:lineRule="auto"/>
              <w:jc w:val="center"/>
              <w:rPr>
                <w:b/>
                <w:sz w:val="22"/>
                <w:szCs w:val="22"/>
              </w:rPr>
            </w:pPr>
            <w:r w:rsidRPr="004D7DE5">
              <w:rPr>
                <w:b/>
                <w:sz w:val="22"/>
                <w:szCs w:val="22"/>
              </w:rPr>
              <w:t>Đ5</w:t>
            </w:r>
          </w:p>
        </w:tc>
        <w:tc>
          <w:tcPr>
            <w:tcW w:w="727" w:type="dxa"/>
            <w:tcBorders>
              <w:top w:val="single" w:sz="4" w:space="0" w:color="auto"/>
              <w:left w:val="single" w:sz="4" w:space="0" w:color="auto"/>
              <w:bottom w:val="single" w:sz="4" w:space="0" w:color="auto"/>
              <w:right w:val="single" w:sz="4" w:space="0" w:color="auto"/>
            </w:tcBorders>
            <w:vAlign w:val="center"/>
          </w:tcPr>
          <w:p w14:paraId="01040BF9" w14:textId="77777777" w:rsidR="00896E6E" w:rsidRPr="004D7DE5" w:rsidRDefault="00896E6E" w:rsidP="007E7F90">
            <w:pPr>
              <w:spacing w:line="240" w:lineRule="auto"/>
              <w:jc w:val="center"/>
              <w:rPr>
                <w:rFonts w:eastAsia="Calibri"/>
                <w:sz w:val="22"/>
                <w:szCs w:val="22"/>
              </w:rPr>
            </w:pPr>
            <w:r w:rsidRPr="004D7DE5">
              <w:rPr>
                <w:sz w:val="22"/>
                <w:szCs w:val="22"/>
              </w:rPr>
              <w:t>63,4</w:t>
            </w:r>
          </w:p>
        </w:tc>
        <w:tc>
          <w:tcPr>
            <w:tcW w:w="774" w:type="dxa"/>
            <w:tcBorders>
              <w:top w:val="single" w:sz="4" w:space="0" w:color="auto"/>
              <w:left w:val="single" w:sz="4" w:space="0" w:color="auto"/>
              <w:bottom w:val="single" w:sz="4" w:space="0" w:color="auto"/>
              <w:right w:val="single" w:sz="4" w:space="0" w:color="auto"/>
            </w:tcBorders>
            <w:vAlign w:val="center"/>
          </w:tcPr>
          <w:p w14:paraId="134C0DBA" w14:textId="77777777" w:rsidR="00896E6E" w:rsidRPr="004D7DE5" w:rsidRDefault="00896E6E" w:rsidP="007E7F90">
            <w:pPr>
              <w:spacing w:line="240" w:lineRule="auto"/>
              <w:jc w:val="center"/>
              <w:rPr>
                <w:rFonts w:eastAsia="Calibri"/>
                <w:sz w:val="22"/>
                <w:szCs w:val="22"/>
              </w:rPr>
            </w:pPr>
            <w:r w:rsidRPr="004D7DE5">
              <w:rPr>
                <w:sz w:val="22"/>
                <w:szCs w:val="22"/>
              </w:rPr>
              <w:t>29,2</w:t>
            </w:r>
          </w:p>
        </w:tc>
        <w:tc>
          <w:tcPr>
            <w:tcW w:w="709" w:type="dxa"/>
            <w:tcBorders>
              <w:top w:val="single" w:sz="4" w:space="0" w:color="auto"/>
              <w:left w:val="single" w:sz="4" w:space="0" w:color="auto"/>
              <w:bottom w:val="single" w:sz="4" w:space="0" w:color="auto"/>
              <w:right w:val="single" w:sz="4" w:space="0" w:color="auto"/>
            </w:tcBorders>
            <w:vAlign w:val="center"/>
          </w:tcPr>
          <w:p w14:paraId="67B749DF" w14:textId="77777777" w:rsidR="00896E6E" w:rsidRPr="004D7DE5" w:rsidRDefault="00896E6E" w:rsidP="007E7F90">
            <w:pPr>
              <w:spacing w:line="240" w:lineRule="auto"/>
              <w:jc w:val="center"/>
              <w:rPr>
                <w:rFonts w:eastAsia="Calibri"/>
                <w:sz w:val="22"/>
                <w:szCs w:val="22"/>
              </w:rPr>
            </w:pPr>
            <w:r w:rsidRPr="004D7DE5">
              <w:rPr>
                <w:sz w:val="22"/>
                <w:szCs w:val="22"/>
              </w:rPr>
              <w:t>65,8</w:t>
            </w:r>
          </w:p>
        </w:tc>
        <w:tc>
          <w:tcPr>
            <w:tcW w:w="695" w:type="dxa"/>
            <w:tcBorders>
              <w:top w:val="single" w:sz="4" w:space="0" w:color="auto"/>
              <w:left w:val="single" w:sz="4" w:space="0" w:color="auto"/>
              <w:bottom w:val="single" w:sz="4" w:space="0" w:color="auto"/>
              <w:right w:val="single" w:sz="4" w:space="0" w:color="auto"/>
            </w:tcBorders>
            <w:vAlign w:val="center"/>
          </w:tcPr>
          <w:p w14:paraId="7D99E948"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center"/>
          </w:tcPr>
          <w:p w14:paraId="14975BA8" w14:textId="77777777" w:rsidR="00896E6E" w:rsidRPr="004D7DE5" w:rsidRDefault="00896E6E" w:rsidP="007E7F90">
            <w:pPr>
              <w:spacing w:line="240" w:lineRule="auto"/>
              <w:jc w:val="center"/>
              <w:rPr>
                <w:rFonts w:eastAsia="Calibri"/>
                <w:sz w:val="22"/>
                <w:szCs w:val="22"/>
              </w:rPr>
            </w:pPr>
            <w:r w:rsidRPr="004D7DE5">
              <w:rPr>
                <w:sz w:val="22"/>
                <w:szCs w:val="22"/>
              </w:rPr>
              <w:t>162</w:t>
            </w:r>
          </w:p>
        </w:tc>
        <w:tc>
          <w:tcPr>
            <w:tcW w:w="563" w:type="dxa"/>
            <w:tcBorders>
              <w:top w:val="single" w:sz="4" w:space="0" w:color="auto"/>
              <w:left w:val="single" w:sz="4" w:space="0" w:color="auto"/>
              <w:bottom w:val="single" w:sz="4" w:space="0" w:color="auto"/>
              <w:right w:val="single" w:sz="4" w:space="0" w:color="auto"/>
            </w:tcBorders>
            <w:vAlign w:val="center"/>
          </w:tcPr>
          <w:p w14:paraId="0DA3F01C" w14:textId="77777777" w:rsidR="00896E6E" w:rsidRPr="004D7DE5" w:rsidRDefault="00896E6E" w:rsidP="007E7F90">
            <w:pPr>
              <w:spacing w:line="240" w:lineRule="auto"/>
              <w:jc w:val="center"/>
              <w:rPr>
                <w:rFonts w:eastAsia="Calibri"/>
                <w:sz w:val="22"/>
                <w:szCs w:val="22"/>
              </w:rPr>
            </w:pPr>
            <w:r w:rsidRPr="004D7DE5">
              <w:rPr>
                <w:sz w:val="22"/>
                <w:szCs w:val="22"/>
              </w:rPr>
              <w:t>67</w:t>
            </w:r>
          </w:p>
        </w:tc>
        <w:tc>
          <w:tcPr>
            <w:tcW w:w="708" w:type="dxa"/>
            <w:tcBorders>
              <w:top w:val="single" w:sz="4" w:space="0" w:color="auto"/>
              <w:left w:val="single" w:sz="4" w:space="0" w:color="auto"/>
              <w:bottom w:val="single" w:sz="4" w:space="0" w:color="auto"/>
              <w:right w:val="single" w:sz="4" w:space="0" w:color="auto"/>
            </w:tcBorders>
            <w:vAlign w:val="center"/>
          </w:tcPr>
          <w:p w14:paraId="653F1EDD" w14:textId="77777777" w:rsidR="00896E6E" w:rsidRPr="004D7DE5" w:rsidRDefault="00896E6E"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center"/>
          </w:tcPr>
          <w:p w14:paraId="418FE312"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4806FAC3" w14:textId="74532443"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4ECEE0C8" w14:textId="34A31CAC"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71923F9B" w14:textId="77777777" w:rsidR="00896E6E" w:rsidRPr="004D7DE5" w:rsidRDefault="00896E6E" w:rsidP="007E7F90">
            <w:pPr>
              <w:spacing w:line="240" w:lineRule="auto"/>
              <w:jc w:val="center"/>
              <w:rPr>
                <w:rFonts w:eastAsia="Calibri"/>
                <w:sz w:val="22"/>
                <w:szCs w:val="22"/>
              </w:rPr>
            </w:pPr>
            <w:r w:rsidRPr="004D7DE5">
              <w:rPr>
                <w:sz w:val="22"/>
                <w:szCs w:val="22"/>
              </w:rPr>
              <w:t>32</w:t>
            </w:r>
          </w:p>
        </w:tc>
      </w:tr>
      <w:tr w:rsidR="004D7DE5" w:rsidRPr="004D7DE5" w14:paraId="59ED03BF" w14:textId="77777777" w:rsidTr="001F3682">
        <w:trPr>
          <w:jc w:val="center"/>
        </w:trPr>
        <w:tc>
          <w:tcPr>
            <w:tcW w:w="583" w:type="dxa"/>
            <w:vMerge/>
            <w:tcBorders>
              <w:left w:val="single" w:sz="4" w:space="0" w:color="auto"/>
              <w:right w:val="single" w:sz="4" w:space="0" w:color="auto"/>
            </w:tcBorders>
            <w:vAlign w:val="center"/>
          </w:tcPr>
          <w:p w14:paraId="7AC95887" w14:textId="77777777" w:rsidR="00896E6E" w:rsidRPr="004D7DE5" w:rsidRDefault="00896E6E" w:rsidP="007E7F90">
            <w:pPr>
              <w:spacing w:line="240" w:lineRule="auto"/>
              <w:jc w:val="left"/>
              <w:rPr>
                <w:b/>
                <w:sz w:val="22"/>
                <w:szCs w:val="22"/>
              </w:rPr>
            </w:pPr>
          </w:p>
        </w:tc>
        <w:tc>
          <w:tcPr>
            <w:tcW w:w="720" w:type="dxa"/>
            <w:vMerge/>
            <w:tcBorders>
              <w:left w:val="single" w:sz="4" w:space="0" w:color="auto"/>
              <w:right w:val="single" w:sz="4" w:space="0" w:color="auto"/>
            </w:tcBorders>
            <w:vAlign w:val="center"/>
          </w:tcPr>
          <w:p w14:paraId="19562370"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89A44D9" w14:textId="77777777" w:rsidR="00896E6E" w:rsidRPr="004D7DE5" w:rsidRDefault="00896E6E" w:rsidP="007E7F90">
            <w:pPr>
              <w:spacing w:line="240" w:lineRule="auto"/>
              <w:jc w:val="center"/>
              <w:rPr>
                <w:b/>
                <w:sz w:val="22"/>
                <w:szCs w:val="22"/>
              </w:rPr>
            </w:pPr>
            <w:r w:rsidRPr="004D7DE5">
              <w:rPr>
                <w:b/>
                <w:sz w:val="22"/>
                <w:szCs w:val="22"/>
              </w:rPr>
              <w:t>Đ6</w:t>
            </w:r>
          </w:p>
        </w:tc>
        <w:tc>
          <w:tcPr>
            <w:tcW w:w="727" w:type="dxa"/>
            <w:tcBorders>
              <w:top w:val="single" w:sz="4" w:space="0" w:color="auto"/>
              <w:left w:val="single" w:sz="4" w:space="0" w:color="auto"/>
              <w:bottom w:val="single" w:sz="4" w:space="0" w:color="auto"/>
              <w:right w:val="single" w:sz="4" w:space="0" w:color="auto"/>
            </w:tcBorders>
            <w:vAlign w:val="bottom"/>
          </w:tcPr>
          <w:p w14:paraId="71500568" w14:textId="77777777" w:rsidR="00896E6E" w:rsidRPr="004D7DE5" w:rsidRDefault="00896E6E" w:rsidP="007E7F90">
            <w:pPr>
              <w:spacing w:line="240" w:lineRule="auto"/>
              <w:jc w:val="center"/>
              <w:rPr>
                <w:rFonts w:eastAsia="Calibri"/>
                <w:sz w:val="22"/>
                <w:szCs w:val="22"/>
              </w:rPr>
            </w:pPr>
            <w:r w:rsidRPr="004D7DE5">
              <w:rPr>
                <w:sz w:val="22"/>
                <w:szCs w:val="22"/>
              </w:rPr>
              <w:t>63,8</w:t>
            </w:r>
          </w:p>
        </w:tc>
        <w:tc>
          <w:tcPr>
            <w:tcW w:w="774" w:type="dxa"/>
            <w:tcBorders>
              <w:top w:val="single" w:sz="4" w:space="0" w:color="auto"/>
              <w:left w:val="single" w:sz="4" w:space="0" w:color="auto"/>
              <w:bottom w:val="single" w:sz="4" w:space="0" w:color="auto"/>
              <w:right w:val="single" w:sz="4" w:space="0" w:color="auto"/>
            </w:tcBorders>
            <w:vAlign w:val="bottom"/>
          </w:tcPr>
          <w:p w14:paraId="25EC590C" w14:textId="77777777" w:rsidR="00896E6E" w:rsidRPr="004D7DE5" w:rsidRDefault="00896E6E" w:rsidP="007E7F90">
            <w:pPr>
              <w:spacing w:line="240" w:lineRule="auto"/>
              <w:jc w:val="center"/>
              <w:rPr>
                <w:rFonts w:eastAsia="Calibri"/>
                <w:sz w:val="22"/>
                <w:szCs w:val="22"/>
              </w:rPr>
            </w:pPr>
            <w:r w:rsidRPr="004D7DE5">
              <w:rPr>
                <w:sz w:val="22"/>
                <w:szCs w:val="22"/>
              </w:rPr>
              <w:t>27,5</w:t>
            </w:r>
          </w:p>
        </w:tc>
        <w:tc>
          <w:tcPr>
            <w:tcW w:w="709" w:type="dxa"/>
            <w:tcBorders>
              <w:top w:val="single" w:sz="4" w:space="0" w:color="auto"/>
              <w:left w:val="single" w:sz="4" w:space="0" w:color="auto"/>
              <w:bottom w:val="single" w:sz="4" w:space="0" w:color="auto"/>
              <w:right w:val="single" w:sz="4" w:space="0" w:color="auto"/>
            </w:tcBorders>
            <w:vAlign w:val="bottom"/>
          </w:tcPr>
          <w:p w14:paraId="7720FB58" w14:textId="77777777" w:rsidR="00896E6E" w:rsidRPr="004D7DE5" w:rsidRDefault="00896E6E" w:rsidP="007E7F90">
            <w:pPr>
              <w:spacing w:line="240" w:lineRule="auto"/>
              <w:jc w:val="center"/>
              <w:rPr>
                <w:rFonts w:eastAsia="Calibri"/>
                <w:sz w:val="22"/>
                <w:szCs w:val="22"/>
              </w:rPr>
            </w:pPr>
            <w:r w:rsidRPr="004D7DE5">
              <w:rPr>
                <w:sz w:val="22"/>
                <w:szCs w:val="22"/>
              </w:rPr>
              <w:t>75,9</w:t>
            </w:r>
          </w:p>
        </w:tc>
        <w:tc>
          <w:tcPr>
            <w:tcW w:w="695" w:type="dxa"/>
            <w:tcBorders>
              <w:top w:val="single" w:sz="4" w:space="0" w:color="auto"/>
              <w:left w:val="single" w:sz="4" w:space="0" w:color="auto"/>
              <w:bottom w:val="single" w:sz="4" w:space="0" w:color="auto"/>
              <w:right w:val="single" w:sz="4" w:space="0" w:color="auto"/>
            </w:tcBorders>
            <w:vAlign w:val="bottom"/>
          </w:tcPr>
          <w:p w14:paraId="475764F1" w14:textId="77777777" w:rsidR="00896E6E" w:rsidRPr="004D7DE5" w:rsidRDefault="00896E6E" w:rsidP="007E7F90">
            <w:pPr>
              <w:spacing w:line="240" w:lineRule="auto"/>
              <w:jc w:val="center"/>
              <w:rPr>
                <w:sz w:val="22"/>
                <w:szCs w:val="22"/>
              </w:rPr>
            </w:pPr>
            <w:r w:rsidRPr="004D7DE5">
              <w:rPr>
                <w:sz w:val="22"/>
                <w:szCs w:val="22"/>
              </w:rPr>
              <w:t>1,0</w:t>
            </w:r>
          </w:p>
        </w:tc>
        <w:tc>
          <w:tcPr>
            <w:tcW w:w="727" w:type="dxa"/>
            <w:tcBorders>
              <w:top w:val="single" w:sz="4" w:space="0" w:color="auto"/>
              <w:left w:val="single" w:sz="4" w:space="0" w:color="auto"/>
              <w:bottom w:val="single" w:sz="4" w:space="0" w:color="auto"/>
              <w:right w:val="single" w:sz="4" w:space="0" w:color="auto"/>
            </w:tcBorders>
            <w:vAlign w:val="bottom"/>
          </w:tcPr>
          <w:p w14:paraId="7EC842B2" w14:textId="77777777" w:rsidR="00896E6E" w:rsidRPr="004D7DE5" w:rsidRDefault="00896E6E" w:rsidP="007E7F90">
            <w:pPr>
              <w:spacing w:line="240" w:lineRule="auto"/>
              <w:jc w:val="center"/>
              <w:rPr>
                <w:rFonts w:eastAsia="Calibri"/>
                <w:sz w:val="22"/>
                <w:szCs w:val="22"/>
              </w:rPr>
            </w:pPr>
            <w:r w:rsidRPr="004D7DE5">
              <w:rPr>
                <w:sz w:val="22"/>
                <w:szCs w:val="22"/>
              </w:rPr>
              <w:t>157</w:t>
            </w:r>
          </w:p>
        </w:tc>
        <w:tc>
          <w:tcPr>
            <w:tcW w:w="563" w:type="dxa"/>
            <w:tcBorders>
              <w:top w:val="single" w:sz="4" w:space="0" w:color="auto"/>
              <w:left w:val="single" w:sz="4" w:space="0" w:color="auto"/>
              <w:bottom w:val="single" w:sz="4" w:space="0" w:color="auto"/>
              <w:right w:val="single" w:sz="4" w:space="0" w:color="auto"/>
            </w:tcBorders>
            <w:vAlign w:val="bottom"/>
          </w:tcPr>
          <w:p w14:paraId="63B39C00" w14:textId="77777777" w:rsidR="00896E6E" w:rsidRPr="004D7DE5" w:rsidRDefault="00896E6E" w:rsidP="007E7F90">
            <w:pPr>
              <w:spacing w:line="240" w:lineRule="auto"/>
              <w:jc w:val="center"/>
              <w:rPr>
                <w:rFonts w:eastAsia="Calibri"/>
                <w:sz w:val="22"/>
                <w:szCs w:val="22"/>
              </w:rPr>
            </w:pPr>
            <w:r w:rsidRPr="004D7DE5">
              <w:rPr>
                <w:sz w:val="22"/>
                <w:szCs w:val="22"/>
              </w:rPr>
              <w:t>&lt;53</w:t>
            </w:r>
          </w:p>
        </w:tc>
        <w:tc>
          <w:tcPr>
            <w:tcW w:w="708" w:type="dxa"/>
            <w:tcBorders>
              <w:top w:val="single" w:sz="4" w:space="0" w:color="auto"/>
              <w:left w:val="single" w:sz="4" w:space="0" w:color="auto"/>
              <w:bottom w:val="single" w:sz="4" w:space="0" w:color="auto"/>
              <w:right w:val="single" w:sz="4" w:space="0" w:color="auto"/>
            </w:tcBorders>
            <w:vAlign w:val="bottom"/>
          </w:tcPr>
          <w:p w14:paraId="7C749738" w14:textId="77777777" w:rsidR="00896E6E" w:rsidRPr="004D7DE5" w:rsidRDefault="00896E6E" w:rsidP="007E7F90">
            <w:pPr>
              <w:spacing w:line="240" w:lineRule="auto"/>
              <w:jc w:val="center"/>
              <w:rPr>
                <w:rFonts w:eastAsia="Calibri"/>
                <w:sz w:val="22"/>
                <w:szCs w:val="22"/>
              </w:rPr>
            </w:pPr>
            <w:r w:rsidRPr="004D7DE5">
              <w:rPr>
                <w:sz w:val="22"/>
                <w:szCs w:val="22"/>
              </w:rPr>
              <w:t>&lt;37</w:t>
            </w:r>
          </w:p>
        </w:tc>
        <w:tc>
          <w:tcPr>
            <w:tcW w:w="993" w:type="dxa"/>
            <w:tcBorders>
              <w:top w:val="single" w:sz="4" w:space="0" w:color="auto"/>
              <w:left w:val="single" w:sz="4" w:space="0" w:color="auto"/>
              <w:bottom w:val="single" w:sz="4" w:space="0" w:color="auto"/>
              <w:right w:val="single" w:sz="4" w:space="0" w:color="auto"/>
            </w:tcBorders>
            <w:vAlign w:val="bottom"/>
          </w:tcPr>
          <w:p w14:paraId="1FDA3CC7"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125A5478" w14:textId="708FAF8C"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2E673F95" w14:textId="534E8F7C"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49FF159D" w14:textId="77777777" w:rsidR="00896E6E" w:rsidRPr="004D7DE5" w:rsidRDefault="00896E6E" w:rsidP="007E7F90">
            <w:pPr>
              <w:spacing w:line="240" w:lineRule="auto"/>
              <w:jc w:val="center"/>
              <w:rPr>
                <w:rFonts w:eastAsia="Calibri"/>
                <w:sz w:val="22"/>
                <w:szCs w:val="22"/>
              </w:rPr>
            </w:pPr>
            <w:r w:rsidRPr="004D7DE5">
              <w:rPr>
                <w:sz w:val="22"/>
                <w:szCs w:val="22"/>
              </w:rPr>
              <w:t>31</w:t>
            </w:r>
          </w:p>
        </w:tc>
      </w:tr>
      <w:tr w:rsidR="004D7DE5" w:rsidRPr="004D7DE5" w14:paraId="4D0097A4" w14:textId="77777777" w:rsidTr="00896E6E">
        <w:trPr>
          <w:jc w:val="center"/>
        </w:trPr>
        <w:tc>
          <w:tcPr>
            <w:tcW w:w="583" w:type="dxa"/>
            <w:vMerge/>
            <w:tcBorders>
              <w:left w:val="single" w:sz="4" w:space="0" w:color="auto"/>
              <w:bottom w:val="single" w:sz="4" w:space="0" w:color="auto"/>
              <w:right w:val="single" w:sz="4" w:space="0" w:color="auto"/>
            </w:tcBorders>
            <w:vAlign w:val="center"/>
          </w:tcPr>
          <w:p w14:paraId="74B59CD0" w14:textId="77777777" w:rsidR="00896E6E" w:rsidRPr="004D7DE5" w:rsidRDefault="00896E6E" w:rsidP="007E7F90">
            <w:pPr>
              <w:spacing w:line="240" w:lineRule="auto"/>
              <w:jc w:val="left"/>
              <w:rPr>
                <w:b/>
                <w:sz w:val="22"/>
                <w:szCs w:val="22"/>
              </w:rPr>
            </w:pPr>
          </w:p>
        </w:tc>
        <w:tc>
          <w:tcPr>
            <w:tcW w:w="720" w:type="dxa"/>
            <w:vMerge/>
            <w:tcBorders>
              <w:left w:val="single" w:sz="4" w:space="0" w:color="auto"/>
              <w:bottom w:val="single" w:sz="4" w:space="0" w:color="auto"/>
              <w:right w:val="single" w:sz="4" w:space="0" w:color="auto"/>
            </w:tcBorders>
            <w:vAlign w:val="center"/>
          </w:tcPr>
          <w:p w14:paraId="764DBD03" w14:textId="77777777" w:rsidR="00896E6E" w:rsidRPr="004D7DE5" w:rsidRDefault="00896E6E" w:rsidP="007E7F90">
            <w:pPr>
              <w:spacing w:line="240" w:lineRule="auto"/>
              <w:jc w:val="left"/>
              <w:rPr>
                <w:b/>
                <w:sz w:val="22"/>
                <w:szCs w:val="22"/>
              </w:rPr>
            </w:pPr>
          </w:p>
        </w:tc>
        <w:tc>
          <w:tcPr>
            <w:tcW w:w="581" w:type="dxa"/>
            <w:tcBorders>
              <w:top w:val="single" w:sz="4" w:space="0" w:color="auto"/>
              <w:left w:val="single" w:sz="4" w:space="0" w:color="auto"/>
              <w:bottom w:val="single" w:sz="4" w:space="0" w:color="auto"/>
              <w:right w:val="single" w:sz="4" w:space="0" w:color="auto"/>
            </w:tcBorders>
            <w:vAlign w:val="center"/>
          </w:tcPr>
          <w:p w14:paraId="1F591A32" w14:textId="77777777" w:rsidR="00896E6E" w:rsidRPr="004D7DE5" w:rsidRDefault="00896E6E" w:rsidP="007E7F90">
            <w:pPr>
              <w:spacing w:line="240" w:lineRule="auto"/>
              <w:jc w:val="center"/>
              <w:rPr>
                <w:b/>
                <w:sz w:val="22"/>
                <w:szCs w:val="22"/>
              </w:rPr>
            </w:pPr>
            <w:r w:rsidRPr="004D7DE5">
              <w:rPr>
                <w:b/>
                <w:sz w:val="22"/>
                <w:szCs w:val="22"/>
              </w:rPr>
              <w:t>TB</w:t>
            </w:r>
          </w:p>
        </w:tc>
        <w:tc>
          <w:tcPr>
            <w:tcW w:w="727" w:type="dxa"/>
            <w:tcBorders>
              <w:top w:val="single" w:sz="4" w:space="0" w:color="auto"/>
              <w:left w:val="single" w:sz="4" w:space="0" w:color="auto"/>
              <w:bottom w:val="single" w:sz="4" w:space="0" w:color="auto"/>
              <w:right w:val="single" w:sz="4" w:space="0" w:color="auto"/>
            </w:tcBorders>
            <w:vAlign w:val="bottom"/>
          </w:tcPr>
          <w:p w14:paraId="384EBE9D" w14:textId="77777777" w:rsidR="00896E6E" w:rsidRPr="004D7DE5" w:rsidRDefault="00896E6E" w:rsidP="007E7F90">
            <w:pPr>
              <w:spacing w:line="240" w:lineRule="auto"/>
              <w:jc w:val="center"/>
              <w:rPr>
                <w:rFonts w:eastAsia="Calibri"/>
                <w:sz w:val="22"/>
                <w:szCs w:val="22"/>
              </w:rPr>
            </w:pPr>
            <w:r w:rsidRPr="004D7DE5">
              <w:rPr>
                <w:sz w:val="22"/>
                <w:szCs w:val="22"/>
              </w:rPr>
              <w:t>64,5</w:t>
            </w:r>
          </w:p>
        </w:tc>
        <w:tc>
          <w:tcPr>
            <w:tcW w:w="774" w:type="dxa"/>
            <w:tcBorders>
              <w:top w:val="single" w:sz="4" w:space="0" w:color="auto"/>
              <w:left w:val="single" w:sz="4" w:space="0" w:color="auto"/>
              <w:bottom w:val="single" w:sz="4" w:space="0" w:color="auto"/>
              <w:right w:val="single" w:sz="4" w:space="0" w:color="auto"/>
            </w:tcBorders>
            <w:vAlign w:val="bottom"/>
          </w:tcPr>
          <w:p w14:paraId="3FF36DB1" w14:textId="77777777" w:rsidR="00896E6E" w:rsidRPr="004D7DE5" w:rsidRDefault="00896E6E" w:rsidP="007E7F90">
            <w:pPr>
              <w:spacing w:line="240" w:lineRule="auto"/>
              <w:jc w:val="center"/>
              <w:rPr>
                <w:rFonts w:eastAsia="Calibri"/>
                <w:sz w:val="22"/>
                <w:szCs w:val="22"/>
              </w:rPr>
            </w:pPr>
            <w:r w:rsidRPr="004D7DE5">
              <w:rPr>
                <w:sz w:val="22"/>
                <w:szCs w:val="22"/>
              </w:rPr>
              <w:t>31,6</w:t>
            </w:r>
          </w:p>
        </w:tc>
        <w:tc>
          <w:tcPr>
            <w:tcW w:w="709" w:type="dxa"/>
            <w:tcBorders>
              <w:top w:val="single" w:sz="4" w:space="0" w:color="auto"/>
              <w:left w:val="single" w:sz="4" w:space="0" w:color="auto"/>
              <w:bottom w:val="single" w:sz="4" w:space="0" w:color="auto"/>
              <w:right w:val="single" w:sz="4" w:space="0" w:color="auto"/>
            </w:tcBorders>
            <w:vAlign w:val="bottom"/>
          </w:tcPr>
          <w:p w14:paraId="78C40546" w14:textId="77777777" w:rsidR="00896E6E" w:rsidRPr="004D7DE5" w:rsidRDefault="00896E6E" w:rsidP="007E7F90">
            <w:pPr>
              <w:spacing w:line="240" w:lineRule="auto"/>
              <w:jc w:val="center"/>
              <w:rPr>
                <w:rFonts w:eastAsia="Calibri"/>
                <w:sz w:val="22"/>
                <w:szCs w:val="22"/>
              </w:rPr>
            </w:pPr>
            <w:r w:rsidRPr="004D7DE5">
              <w:rPr>
                <w:sz w:val="22"/>
                <w:szCs w:val="22"/>
              </w:rPr>
              <w:t>65,8</w:t>
            </w:r>
          </w:p>
        </w:tc>
        <w:tc>
          <w:tcPr>
            <w:tcW w:w="695" w:type="dxa"/>
            <w:tcBorders>
              <w:top w:val="single" w:sz="4" w:space="0" w:color="auto"/>
              <w:left w:val="single" w:sz="4" w:space="0" w:color="auto"/>
              <w:bottom w:val="single" w:sz="4" w:space="0" w:color="auto"/>
              <w:right w:val="single" w:sz="4" w:space="0" w:color="auto"/>
            </w:tcBorders>
            <w:vAlign w:val="bottom"/>
          </w:tcPr>
          <w:p w14:paraId="130B56CD" w14:textId="77777777" w:rsidR="00896E6E" w:rsidRPr="004D7DE5" w:rsidRDefault="00896E6E" w:rsidP="007E7F90">
            <w:pPr>
              <w:spacing w:line="240" w:lineRule="auto"/>
              <w:jc w:val="center"/>
              <w:rPr>
                <w:sz w:val="22"/>
                <w:szCs w:val="22"/>
              </w:rPr>
            </w:pPr>
            <w:r w:rsidRPr="004D7DE5">
              <w:rPr>
                <w:sz w:val="22"/>
                <w:szCs w:val="22"/>
              </w:rPr>
              <w:t>1,2</w:t>
            </w:r>
          </w:p>
        </w:tc>
        <w:tc>
          <w:tcPr>
            <w:tcW w:w="727" w:type="dxa"/>
            <w:tcBorders>
              <w:top w:val="single" w:sz="4" w:space="0" w:color="auto"/>
              <w:left w:val="single" w:sz="4" w:space="0" w:color="auto"/>
              <w:bottom w:val="single" w:sz="4" w:space="0" w:color="auto"/>
              <w:right w:val="single" w:sz="4" w:space="0" w:color="auto"/>
            </w:tcBorders>
            <w:vAlign w:val="bottom"/>
          </w:tcPr>
          <w:p w14:paraId="350DC06E" w14:textId="77777777" w:rsidR="00896E6E" w:rsidRPr="004D7DE5" w:rsidRDefault="00896E6E" w:rsidP="007E7F90">
            <w:pPr>
              <w:spacing w:line="240" w:lineRule="auto"/>
              <w:jc w:val="center"/>
              <w:rPr>
                <w:rFonts w:eastAsia="Calibri"/>
                <w:sz w:val="22"/>
                <w:szCs w:val="22"/>
              </w:rPr>
            </w:pPr>
            <w:r w:rsidRPr="004D7DE5">
              <w:rPr>
                <w:sz w:val="22"/>
                <w:szCs w:val="22"/>
              </w:rPr>
              <w:t>144</w:t>
            </w:r>
          </w:p>
        </w:tc>
        <w:tc>
          <w:tcPr>
            <w:tcW w:w="563" w:type="dxa"/>
            <w:tcBorders>
              <w:top w:val="single" w:sz="4" w:space="0" w:color="auto"/>
              <w:left w:val="single" w:sz="4" w:space="0" w:color="auto"/>
              <w:bottom w:val="single" w:sz="4" w:space="0" w:color="auto"/>
              <w:right w:val="single" w:sz="4" w:space="0" w:color="auto"/>
            </w:tcBorders>
            <w:vAlign w:val="bottom"/>
          </w:tcPr>
          <w:p w14:paraId="6B9BFA26" w14:textId="77777777" w:rsidR="00896E6E" w:rsidRPr="004D7DE5" w:rsidRDefault="00896E6E" w:rsidP="007E7F90">
            <w:pPr>
              <w:spacing w:line="240" w:lineRule="auto"/>
              <w:jc w:val="center"/>
              <w:rPr>
                <w:rFonts w:eastAsia="Calibri"/>
                <w:sz w:val="22"/>
                <w:szCs w:val="22"/>
              </w:rPr>
            </w:pPr>
            <w:r w:rsidRPr="004D7DE5">
              <w:rPr>
                <w:sz w:val="22"/>
                <w:szCs w:val="22"/>
              </w:rPr>
              <w:t>55</w:t>
            </w:r>
          </w:p>
        </w:tc>
        <w:tc>
          <w:tcPr>
            <w:tcW w:w="708" w:type="dxa"/>
            <w:tcBorders>
              <w:top w:val="single" w:sz="4" w:space="0" w:color="auto"/>
              <w:left w:val="single" w:sz="4" w:space="0" w:color="auto"/>
              <w:bottom w:val="single" w:sz="4" w:space="0" w:color="auto"/>
              <w:right w:val="single" w:sz="4" w:space="0" w:color="auto"/>
            </w:tcBorders>
            <w:vAlign w:val="bottom"/>
          </w:tcPr>
          <w:p w14:paraId="59D87ADD" w14:textId="77777777" w:rsidR="00896E6E" w:rsidRPr="004D7DE5" w:rsidRDefault="00896E6E" w:rsidP="007E7F90">
            <w:pPr>
              <w:spacing w:line="240" w:lineRule="auto"/>
              <w:jc w:val="center"/>
              <w:rPr>
                <w:rFonts w:eastAsia="Calibri"/>
                <w:sz w:val="22"/>
                <w:szCs w:val="22"/>
              </w:rPr>
            </w:pPr>
            <w:r w:rsidRPr="004D7DE5">
              <w:rPr>
                <w:sz w:val="22"/>
                <w:szCs w:val="22"/>
              </w:rPr>
              <w:t>30</w:t>
            </w:r>
          </w:p>
        </w:tc>
        <w:tc>
          <w:tcPr>
            <w:tcW w:w="993" w:type="dxa"/>
            <w:tcBorders>
              <w:top w:val="single" w:sz="4" w:space="0" w:color="auto"/>
              <w:left w:val="single" w:sz="4" w:space="0" w:color="auto"/>
              <w:bottom w:val="single" w:sz="4" w:space="0" w:color="auto"/>
              <w:right w:val="single" w:sz="4" w:space="0" w:color="auto"/>
            </w:tcBorders>
            <w:vAlign w:val="bottom"/>
          </w:tcPr>
          <w:p w14:paraId="60EE6240" w14:textId="77777777" w:rsidR="00896E6E" w:rsidRPr="004D7DE5" w:rsidRDefault="00896E6E" w:rsidP="007E7F90">
            <w:pPr>
              <w:spacing w:line="240" w:lineRule="auto"/>
              <w:jc w:val="center"/>
              <w:rPr>
                <w:rFonts w:eastAsia="Calibri"/>
                <w:sz w:val="22"/>
                <w:szCs w:val="22"/>
              </w:rPr>
            </w:pPr>
            <w:r w:rsidRPr="004D7DE5">
              <w:rPr>
                <w:sz w:val="22"/>
                <w:szCs w:val="22"/>
              </w:rPr>
              <w:t>&lt;10400</w:t>
            </w:r>
          </w:p>
        </w:tc>
        <w:tc>
          <w:tcPr>
            <w:tcW w:w="850" w:type="dxa"/>
            <w:tcBorders>
              <w:top w:val="single" w:sz="4" w:space="0" w:color="auto"/>
              <w:left w:val="single" w:sz="4" w:space="0" w:color="auto"/>
              <w:bottom w:val="single" w:sz="4" w:space="0" w:color="auto"/>
              <w:right w:val="single" w:sz="4" w:space="0" w:color="auto"/>
            </w:tcBorders>
            <w:vAlign w:val="bottom"/>
          </w:tcPr>
          <w:p w14:paraId="343C15A8" w14:textId="07E36B2E"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bottom"/>
          </w:tcPr>
          <w:p w14:paraId="001790CC" w14:textId="3A93831A" w:rsidR="00896E6E" w:rsidRPr="004D7DE5" w:rsidRDefault="00896E6E" w:rsidP="007E7F90">
            <w:pPr>
              <w:spacing w:line="240" w:lineRule="auto"/>
              <w:jc w:val="center"/>
              <w:rPr>
                <w:rFonts w:eastAsia="Calibri"/>
                <w:sz w:val="22"/>
                <w:szCs w:val="22"/>
              </w:rPr>
            </w:pPr>
            <w:r w:rsidRPr="004D7DE5">
              <w:rPr>
                <w:sz w:val="22"/>
                <w:szCs w:val="22"/>
              </w:rPr>
              <w:t>- </w:t>
            </w:r>
          </w:p>
        </w:tc>
        <w:tc>
          <w:tcPr>
            <w:tcW w:w="709" w:type="dxa"/>
            <w:tcBorders>
              <w:top w:val="single" w:sz="4" w:space="0" w:color="auto"/>
              <w:left w:val="single" w:sz="4" w:space="0" w:color="auto"/>
              <w:bottom w:val="single" w:sz="4" w:space="0" w:color="auto"/>
              <w:right w:val="single" w:sz="4" w:space="0" w:color="auto"/>
            </w:tcBorders>
            <w:vAlign w:val="center"/>
          </w:tcPr>
          <w:p w14:paraId="231A8F85" w14:textId="77777777" w:rsidR="00896E6E" w:rsidRPr="004D7DE5" w:rsidRDefault="00896E6E" w:rsidP="007E7F90">
            <w:pPr>
              <w:spacing w:line="240" w:lineRule="auto"/>
              <w:jc w:val="center"/>
              <w:rPr>
                <w:rFonts w:eastAsia="Calibri"/>
                <w:sz w:val="22"/>
                <w:szCs w:val="22"/>
              </w:rPr>
            </w:pPr>
            <w:r w:rsidRPr="004D7DE5">
              <w:rPr>
                <w:sz w:val="22"/>
                <w:szCs w:val="22"/>
              </w:rPr>
              <w:t>22</w:t>
            </w:r>
          </w:p>
        </w:tc>
      </w:tr>
      <w:tr w:rsidR="004D7DE5" w:rsidRPr="004D7DE5" w14:paraId="184D8880" w14:textId="77777777" w:rsidTr="00896E6E">
        <w:trPr>
          <w:jc w:val="center"/>
        </w:trPr>
        <w:tc>
          <w:tcPr>
            <w:tcW w:w="1884" w:type="dxa"/>
            <w:gridSpan w:val="3"/>
            <w:tcBorders>
              <w:top w:val="single" w:sz="4" w:space="0" w:color="auto"/>
              <w:left w:val="single" w:sz="4" w:space="0" w:color="auto"/>
              <w:bottom w:val="single" w:sz="4" w:space="0" w:color="auto"/>
              <w:right w:val="single" w:sz="4" w:space="0" w:color="auto"/>
            </w:tcBorders>
            <w:vAlign w:val="center"/>
            <w:hideMark/>
          </w:tcPr>
          <w:p w14:paraId="2AC64A24" w14:textId="77777777" w:rsidR="00BD4729" w:rsidRPr="004D7DE5" w:rsidRDefault="00BD4729" w:rsidP="007E7F90">
            <w:pPr>
              <w:spacing w:line="240" w:lineRule="auto"/>
              <w:jc w:val="center"/>
              <w:rPr>
                <w:b/>
                <w:sz w:val="22"/>
                <w:szCs w:val="22"/>
              </w:rPr>
            </w:pPr>
            <w:r w:rsidRPr="004D7DE5">
              <w:rPr>
                <w:b/>
                <w:sz w:val="22"/>
                <w:szCs w:val="22"/>
              </w:rPr>
              <w:t>QCVN 05:2023/BTNMT</w:t>
            </w:r>
          </w:p>
        </w:tc>
        <w:tc>
          <w:tcPr>
            <w:tcW w:w="727" w:type="dxa"/>
            <w:tcBorders>
              <w:top w:val="single" w:sz="4" w:space="0" w:color="auto"/>
              <w:left w:val="single" w:sz="4" w:space="0" w:color="auto"/>
              <w:bottom w:val="single" w:sz="4" w:space="0" w:color="auto"/>
              <w:right w:val="single" w:sz="4" w:space="0" w:color="auto"/>
            </w:tcBorders>
            <w:vAlign w:val="center"/>
            <w:hideMark/>
          </w:tcPr>
          <w:p w14:paraId="14171F92" w14:textId="77777777" w:rsidR="00BD4729" w:rsidRPr="004D7DE5" w:rsidRDefault="00BD4729" w:rsidP="007E7F90">
            <w:pPr>
              <w:spacing w:line="240" w:lineRule="auto"/>
              <w:jc w:val="center"/>
              <w:rPr>
                <w:b/>
                <w:sz w:val="22"/>
                <w:szCs w:val="22"/>
              </w:rPr>
            </w:pPr>
            <w:r w:rsidRPr="004D7DE5">
              <w:rPr>
                <w:b/>
                <w:sz w:val="22"/>
                <w:szCs w:val="22"/>
              </w:rPr>
              <w:t>-</w:t>
            </w:r>
          </w:p>
        </w:tc>
        <w:tc>
          <w:tcPr>
            <w:tcW w:w="774" w:type="dxa"/>
            <w:tcBorders>
              <w:top w:val="single" w:sz="4" w:space="0" w:color="auto"/>
              <w:left w:val="single" w:sz="4" w:space="0" w:color="auto"/>
              <w:bottom w:val="single" w:sz="4" w:space="0" w:color="auto"/>
              <w:right w:val="single" w:sz="4" w:space="0" w:color="auto"/>
            </w:tcBorders>
            <w:vAlign w:val="center"/>
          </w:tcPr>
          <w:p w14:paraId="5622EB5F" w14:textId="77777777" w:rsidR="00BD4729" w:rsidRPr="004D7DE5" w:rsidRDefault="00BD4729" w:rsidP="007E7F90">
            <w:pPr>
              <w:spacing w:line="240" w:lineRule="auto"/>
              <w:jc w:val="center"/>
              <w:rPr>
                <w:b/>
                <w:sz w:val="22"/>
                <w:szCs w:val="22"/>
              </w:rPr>
            </w:pPr>
            <w:r w:rsidRPr="004D7DE5">
              <w:rPr>
                <w:b/>
                <w:sz w:val="22"/>
                <w:szCs w:val="22"/>
              </w:rPr>
              <w:t>-</w:t>
            </w:r>
          </w:p>
        </w:tc>
        <w:tc>
          <w:tcPr>
            <w:tcW w:w="709" w:type="dxa"/>
            <w:tcBorders>
              <w:top w:val="single" w:sz="4" w:space="0" w:color="auto"/>
              <w:left w:val="single" w:sz="4" w:space="0" w:color="auto"/>
              <w:bottom w:val="single" w:sz="4" w:space="0" w:color="auto"/>
              <w:right w:val="single" w:sz="4" w:space="0" w:color="auto"/>
            </w:tcBorders>
            <w:vAlign w:val="center"/>
            <w:hideMark/>
          </w:tcPr>
          <w:p w14:paraId="14AC725B" w14:textId="77777777" w:rsidR="00BD4729" w:rsidRPr="004D7DE5" w:rsidRDefault="00BD4729" w:rsidP="007E7F90">
            <w:pPr>
              <w:spacing w:line="240" w:lineRule="auto"/>
              <w:jc w:val="center"/>
              <w:rPr>
                <w:b/>
                <w:sz w:val="22"/>
                <w:szCs w:val="22"/>
              </w:rPr>
            </w:pPr>
            <w:r w:rsidRPr="004D7DE5">
              <w:rPr>
                <w:b/>
                <w:sz w:val="22"/>
                <w:szCs w:val="22"/>
              </w:rPr>
              <w:t>-</w:t>
            </w:r>
          </w:p>
        </w:tc>
        <w:tc>
          <w:tcPr>
            <w:tcW w:w="695" w:type="dxa"/>
            <w:tcBorders>
              <w:top w:val="single" w:sz="4" w:space="0" w:color="auto"/>
              <w:left w:val="single" w:sz="4" w:space="0" w:color="auto"/>
              <w:bottom w:val="single" w:sz="4" w:space="0" w:color="auto"/>
              <w:right w:val="single" w:sz="4" w:space="0" w:color="auto"/>
            </w:tcBorders>
            <w:vAlign w:val="center"/>
            <w:hideMark/>
          </w:tcPr>
          <w:p w14:paraId="36ABD48B" w14:textId="77777777" w:rsidR="00BD4729" w:rsidRPr="004D7DE5" w:rsidRDefault="00BD4729" w:rsidP="007E7F90">
            <w:pPr>
              <w:spacing w:line="240" w:lineRule="auto"/>
              <w:jc w:val="center"/>
              <w:rPr>
                <w:b/>
                <w:sz w:val="22"/>
                <w:szCs w:val="22"/>
              </w:rPr>
            </w:pPr>
            <w:r w:rsidRPr="004D7DE5">
              <w:rPr>
                <w:b/>
                <w:sz w:val="22"/>
                <w:szCs w:val="22"/>
              </w:rPr>
              <w:t>-</w:t>
            </w:r>
          </w:p>
        </w:tc>
        <w:tc>
          <w:tcPr>
            <w:tcW w:w="727" w:type="dxa"/>
            <w:tcBorders>
              <w:top w:val="single" w:sz="4" w:space="0" w:color="auto"/>
              <w:left w:val="single" w:sz="4" w:space="0" w:color="auto"/>
              <w:bottom w:val="single" w:sz="4" w:space="0" w:color="auto"/>
              <w:right w:val="single" w:sz="4" w:space="0" w:color="auto"/>
            </w:tcBorders>
            <w:vAlign w:val="center"/>
            <w:hideMark/>
          </w:tcPr>
          <w:p w14:paraId="790596E9" w14:textId="77777777" w:rsidR="00BD4729" w:rsidRPr="004D7DE5" w:rsidRDefault="00BD4729" w:rsidP="007E7F90">
            <w:pPr>
              <w:spacing w:line="240" w:lineRule="auto"/>
              <w:jc w:val="center"/>
              <w:rPr>
                <w:b/>
                <w:bCs/>
                <w:sz w:val="22"/>
                <w:szCs w:val="22"/>
              </w:rPr>
            </w:pPr>
            <w:r w:rsidRPr="004D7DE5">
              <w:rPr>
                <w:b/>
                <w:bCs/>
                <w:sz w:val="22"/>
                <w:szCs w:val="22"/>
              </w:rPr>
              <w:t>300</w:t>
            </w:r>
          </w:p>
        </w:tc>
        <w:tc>
          <w:tcPr>
            <w:tcW w:w="563" w:type="dxa"/>
            <w:tcBorders>
              <w:top w:val="single" w:sz="4" w:space="0" w:color="auto"/>
              <w:left w:val="single" w:sz="4" w:space="0" w:color="auto"/>
              <w:bottom w:val="single" w:sz="4" w:space="0" w:color="auto"/>
              <w:right w:val="single" w:sz="4" w:space="0" w:color="auto"/>
            </w:tcBorders>
            <w:vAlign w:val="center"/>
            <w:hideMark/>
          </w:tcPr>
          <w:p w14:paraId="667B4E3F" w14:textId="77777777" w:rsidR="00BD4729" w:rsidRPr="004D7DE5" w:rsidRDefault="00BD4729" w:rsidP="007E7F90">
            <w:pPr>
              <w:spacing w:line="240" w:lineRule="auto"/>
              <w:jc w:val="center"/>
              <w:rPr>
                <w:b/>
                <w:bCs/>
                <w:sz w:val="22"/>
                <w:szCs w:val="22"/>
              </w:rPr>
            </w:pPr>
            <w:r w:rsidRPr="004D7DE5">
              <w:rPr>
                <w:b/>
                <w:bCs/>
                <w:sz w:val="22"/>
                <w:szCs w:val="22"/>
              </w:rPr>
              <w:t>350</w:t>
            </w:r>
          </w:p>
        </w:tc>
        <w:tc>
          <w:tcPr>
            <w:tcW w:w="708" w:type="dxa"/>
            <w:tcBorders>
              <w:top w:val="single" w:sz="4" w:space="0" w:color="auto"/>
              <w:left w:val="single" w:sz="4" w:space="0" w:color="auto"/>
              <w:bottom w:val="single" w:sz="4" w:space="0" w:color="auto"/>
              <w:right w:val="single" w:sz="4" w:space="0" w:color="auto"/>
            </w:tcBorders>
            <w:vAlign w:val="center"/>
          </w:tcPr>
          <w:p w14:paraId="2375AC6B" w14:textId="77777777" w:rsidR="00BD4729" w:rsidRPr="004D7DE5" w:rsidRDefault="00BD4729" w:rsidP="007E7F90">
            <w:pPr>
              <w:spacing w:line="240" w:lineRule="auto"/>
              <w:jc w:val="center"/>
              <w:rPr>
                <w:b/>
                <w:bCs/>
                <w:sz w:val="22"/>
                <w:szCs w:val="22"/>
              </w:rPr>
            </w:pPr>
            <w:r w:rsidRPr="004D7DE5">
              <w:rPr>
                <w:b/>
                <w:bCs/>
                <w:sz w:val="22"/>
                <w:szCs w:val="22"/>
              </w:rPr>
              <w:t>200</w:t>
            </w:r>
          </w:p>
        </w:tc>
        <w:tc>
          <w:tcPr>
            <w:tcW w:w="993" w:type="dxa"/>
            <w:tcBorders>
              <w:top w:val="single" w:sz="4" w:space="0" w:color="auto"/>
              <w:left w:val="single" w:sz="4" w:space="0" w:color="auto"/>
              <w:bottom w:val="single" w:sz="4" w:space="0" w:color="auto"/>
              <w:right w:val="single" w:sz="4" w:space="0" w:color="auto"/>
            </w:tcBorders>
            <w:vAlign w:val="center"/>
          </w:tcPr>
          <w:p w14:paraId="74643D10" w14:textId="77777777" w:rsidR="00BD4729" w:rsidRPr="004D7DE5" w:rsidRDefault="00BD4729" w:rsidP="007E7F90">
            <w:pPr>
              <w:spacing w:line="240" w:lineRule="auto"/>
              <w:jc w:val="center"/>
              <w:rPr>
                <w:b/>
                <w:bCs/>
                <w:sz w:val="22"/>
                <w:szCs w:val="22"/>
              </w:rPr>
            </w:pPr>
            <w:r w:rsidRPr="004D7DE5">
              <w:rPr>
                <w:b/>
                <w:bCs/>
                <w:sz w:val="22"/>
                <w:szCs w:val="22"/>
              </w:rPr>
              <w:t>30000</w:t>
            </w:r>
          </w:p>
        </w:tc>
        <w:tc>
          <w:tcPr>
            <w:tcW w:w="850" w:type="dxa"/>
            <w:tcBorders>
              <w:top w:val="single" w:sz="4" w:space="0" w:color="auto"/>
              <w:left w:val="single" w:sz="4" w:space="0" w:color="auto"/>
              <w:bottom w:val="single" w:sz="4" w:space="0" w:color="auto"/>
              <w:right w:val="single" w:sz="4" w:space="0" w:color="auto"/>
            </w:tcBorders>
            <w:vAlign w:val="center"/>
            <w:hideMark/>
          </w:tcPr>
          <w:p w14:paraId="448797DB" w14:textId="77777777" w:rsidR="00BD4729" w:rsidRPr="004D7DE5" w:rsidRDefault="00BD4729" w:rsidP="007E7F90">
            <w:pPr>
              <w:spacing w:line="240" w:lineRule="auto"/>
              <w:jc w:val="center"/>
              <w:rPr>
                <w:b/>
                <w:bCs/>
                <w:sz w:val="22"/>
                <w:szCs w:val="22"/>
              </w:rPr>
            </w:pPr>
            <w:r w:rsidRPr="004D7DE5">
              <w:rPr>
                <w:b/>
                <w:bCs/>
                <w:sz w:val="22"/>
                <w:szCs w:val="22"/>
              </w:rPr>
              <w:t>42</w:t>
            </w:r>
          </w:p>
        </w:tc>
        <w:tc>
          <w:tcPr>
            <w:tcW w:w="709" w:type="dxa"/>
            <w:tcBorders>
              <w:top w:val="single" w:sz="4" w:space="0" w:color="auto"/>
              <w:left w:val="single" w:sz="4" w:space="0" w:color="auto"/>
              <w:bottom w:val="single" w:sz="4" w:space="0" w:color="auto"/>
              <w:right w:val="single" w:sz="4" w:space="0" w:color="auto"/>
            </w:tcBorders>
            <w:vAlign w:val="center"/>
          </w:tcPr>
          <w:p w14:paraId="20D98EF1" w14:textId="77777777" w:rsidR="00BD4729" w:rsidRPr="004D7DE5" w:rsidRDefault="00BD4729" w:rsidP="007E7F90">
            <w:pPr>
              <w:spacing w:line="240" w:lineRule="auto"/>
              <w:jc w:val="center"/>
              <w:rPr>
                <w:b/>
                <w:bCs/>
                <w:sz w:val="22"/>
                <w:szCs w:val="22"/>
              </w:rPr>
            </w:pPr>
            <w:r w:rsidRPr="004D7DE5">
              <w:rPr>
                <w:b/>
                <w:bCs/>
                <w:sz w:val="22"/>
                <w:szCs w:val="22"/>
              </w:rPr>
              <w:t>200</w:t>
            </w:r>
          </w:p>
        </w:tc>
        <w:tc>
          <w:tcPr>
            <w:tcW w:w="709" w:type="dxa"/>
            <w:tcBorders>
              <w:top w:val="single" w:sz="4" w:space="0" w:color="auto"/>
              <w:left w:val="single" w:sz="4" w:space="0" w:color="auto"/>
              <w:bottom w:val="single" w:sz="4" w:space="0" w:color="auto"/>
              <w:right w:val="single" w:sz="4" w:space="0" w:color="auto"/>
            </w:tcBorders>
            <w:vAlign w:val="center"/>
            <w:hideMark/>
          </w:tcPr>
          <w:p w14:paraId="554D79FB" w14:textId="77777777" w:rsidR="00BD4729" w:rsidRPr="004D7DE5" w:rsidRDefault="00BD4729" w:rsidP="007E7F90">
            <w:pPr>
              <w:spacing w:line="240" w:lineRule="auto"/>
              <w:jc w:val="center"/>
              <w:rPr>
                <w:b/>
                <w:bCs/>
                <w:sz w:val="22"/>
                <w:szCs w:val="22"/>
              </w:rPr>
            </w:pPr>
            <w:r w:rsidRPr="004D7DE5">
              <w:rPr>
                <w:b/>
                <w:bCs/>
                <w:sz w:val="22"/>
                <w:szCs w:val="22"/>
              </w:rPr>
              <w:t>100</w:t>
            </w:r>
          </w:p>
        </w:tc>
      </w:tr>
      <w:tr w:rsidR="00896E6E" w:rsidRPr="004D7DE5" w14:paraId="3AB08AD1" w14:textId="77777777" w:rsidTr="00896E6E">
        <w:trPr>
          <w:jc w:val="center"/>
        </w:trPr>
        <w:tc>
          <w:tcPr>
            <w:tcW w:w="1884" w:type="dxa"/>
            <w:gridSpan w:val="3"/>
            <w:tcBorders>
              <w:top w:val="single" w:sz="4" w:space="0" w:color="auto"/>
              <w:left w:val="single" w:sz="4" w:space="0" w:color="auto"/>
              <w:bottom w:val="single" w:sz="4" w:space="0" w:color="auto"/>
              <w:right w:val="single" w:sz="4" w:space="0" w:color="auto"/>
            </w:tcBorders>
            <w:vAlign w:val="center"/>
            <w:hideMark/>
          </w:tcPr>
          <w:p w14:paraId="717A42B4" w14:textId="77777777" w:rsidR="00BD4729" w:rsidRPr="004D7DE5" w:rsidRDefault="00BD4729" w:rsidP="007E7F90">
            <w:pPr>
              <w:spacing w:line="240" w:lineRule="auto"/>
              <w:jc w:val="center"/>
              <w:rPr>
                <w:b/>
                <w:sz w:val="22"/>
                <w:szCs w:val="22"/>
              </w:rPr>
            </w:pPr>
            <w:r w:rsidRPr="004D7DE5">
              <w:rPr>
                <w:b/>
                <w:sz w:val="22"/>
                <w:szCs w:val="22"/>
              </w:rPr>
              <w:t>QCVN 26:2010/BTNMT</w:t>
            </w:r>
          </w:p>
        </w:tc>
        <w:tc>
          <w:tcPr>
            <w:tcW w:w="727" w:type="dxa"/>
            <w:tcBorders>
              <w:top w:val="single" w:sz="4" w:space="0" w:color="auto"/>
              <w:left w:val="single" w:sz="4" w:space="0" w:color="auto"/>
              <w:bottom w:val="single" w:sz="4" w:space="0" w:color="auto"/>
              <w:right w:val="single" w:sz="4" w:space="0" w:color="auto"/>
            </w:tcBorders>
            <w:vAlign w:val="center"/>
            <w:hideMark/>
          </w:tcPr>
          <w:p w14:paraId="7A5DFA09" w14:textId="77777777" w:rsidR="00BD4729" w:rsidRPr="004D7DE5" w:rsidRDefault="00BD4729" w:rsidP="007E7F90">
            <w:pPr>
              <w:spacing w:line="240" w:lineRule="auto"/>
              <w:jc w:val="center"/>
              <w:rPr>
                <w:b/>
                <w:sz w:val="22"/>
                <w:szCs w:val="22"/>
              </w:rPr>
            </w:pPr>
            <w:r w:rsidRPr="004D7DE5">
              <w:rPr>
                <w:b/>
                <w:sz w:val="22"/>
                <w:szCs w:val="22"/>
              </w:rPr>
              <w:t>70</w:t>
            </w:r>
          </w:p>
        </w:tc>
        <w:tc>
          <w:tcPr>
            <w:tcW w:w="774" w:type="dxa"/>
            <w:tcBorders>
              <w:top w:val="single" w:sz="4" w:space="0" w:color="auto"/>
              <w:left w:val="single" w:sz="4" w:space="0" w:color="auto"/>
              <w:bottom w:val="single" w:sz="4" w:space="0" w:color="auto"/>
              <w:right w:val="single" w:sz="4" w:space="0" w:color="auto"/>
            </w:tcBorders>
            <w:vAlign w:val="center"/>
          </w:tcPr>
          <w:p w14:paraId="024E14D9" w14:textId="77777777" w:rsidR="00BD4729" w:rsidRPr="004D7DE5" w:rsidRDefault="00BD4729" w:rsidP="007E7F90">
            <w:pPr>
              <w:spacing w:line="240" w:lineRule="auto"/>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088279C4" w14:textId="77777777" w:rsidR="00BD4729" w:rsidRPr="004D7DE5" w:rsidRDefault="00BD4729" w:rsidP="007E7F90">
            <w:pPr>
              <w:spacing w:line="240" w:lineRule="auto"/>
              <w:jc w:val="center"/>
              <w:rPr>
                <w:b/>
                <w:sz w:val="22"/>
                <w:szCs w:val="22"/>
              </w:rPr>
            </w:pPr>
          </w:p>
        </w:tc>
        <w:tc>
          <w:tcPr>
            <w:tcW w:w="695" w:type="dxa"/>
            <w:tcBorders>
              <w:top w:val="single" w:sz="4" w:space="0" w:color="auto"/>
              <w:left w:val="single" w:sz="4" w:space="0" w:color="auto"/>
              <w:bottom w:val="single" w:sz="4" w:space="0" w:color="auto"/>
              <w:right w:val="single" w:sz="4" w:space="0" w:color="auto"/>
            </w:tcBorders>
            <w:vAlign w:val="center"/>
          </w:tcPr>
          <w:p w14:paraId="1085F8C6" w14:textId="77777777" w:rsidR="00BD4729" w:rsidRPr="004D7DE5" w:rsidRDefault="00BD4729" w:rsidP="007E7F90">
            <w:pPr>
              <w:spacing w:line="240" w:lineRule="auto"/>
              <w:jc w:val="center"/>
              <w:rPr>
                <w:b/>
                <w:sz w:val="22"/>
                <w:szCs w:val="22"/>
              </w:rPr>
            </w:pPr>
          </w:p>
        </w:tc>
        <w:tc>
          <w:tcPr>
            <w:tcW w:w="727" w:type="dxa"/>
            <w:tcBorders>
              <w:top w:val="single" w:sz="4" w:space="0" w:color="auto"/>
              <w:left w:val="single" w:sz="4" w:space="0" w:color="auto"/>
              <w:bottom w:val="single" w:sz="4" w:space="0" w:color="auto"/>
              <w:right w:val="single" w:sz="4" w:space="0" w:color="auto"/>
            </w:tcBorders>
            <w:vAlign w:val="center"/>
          </w:tcPr>
          <w:p w14:paraId="7EA5809C" w14:textId="77777777" w:rsidR="00BD4729" w:rsidRPr="004D7DE5" w:rsidRDefault="00BD4729" w:rsidP="007E7F90">
            <w:pPr>
              <w:spacing w:line="240" w:lineRule="auto"/>
              <w:jc w:val="center"/>
              <w:rPr>
                <w:b/>
                <w:sz w:val="22"/>
                <w:szCs w:val="22"/>
              </w:rPr>
            </w:pPr>
          </w:p>
        </w:tc>
        <w:tc>
          <w:tcPr>
            <w:tcW w:w="563" w:type="dxa"/>
            <w:tcBorders>
              <w:top w:val="single" w:sz="4" w:space="0" w:color="auto"/>
              <w:left w:val="single" w:sz="4" w:space="0" w:color="auto"/>
              <w:bottom w:val="single" w:sz="4" w:space="0" w:color="auto"/>
              <w:right w:val="single" w:sz="4" w:space="0" w:color="auto"/>
            </w:tcBorders>
            <w:vAlign w:val="center"/>
          </w:tcPr>
          <w:p w14:paraId="2E43D693" w14:textId="77777777" w:rsidR="00BD4729" w:rsidRPr="004D7DE5" w:rsidRDefault="00BD4729" w:rsidP="007E7F90">
            <w:pPr>
              <w:spacing w:line="256" w:lineRule="auto"/>
              <w:jc w:val="left"/>
              <w:rPr>
                <w:rFonts w:ascii="Calibri" w:eastAsia="Calibri" w:hAnsi="Calibri"/>
                <w:b/>
                <w:sz w:val="22"/>
                <w:szCs w:val="22"/>
              </w:rPr>
            </w:pPr>
          </w:p>
        </w:tc>
        <w:tc>
          <w:tcPr>
            <w:tcW w:w="708" w:type="dxa"/>
            <w:tcBorders>
              <w:top w:val="single" w:sz="4" w:space="0" w:color="auto"/>
              <w:left w:val="single" w:sz="4" w:space="0" w:color="auto"/>
              <w:bottom w:val="single" w:sz="4" w:space="0" w:color="auto"/>
              <w:right w:val="single" w:sz="4" w:space="0" w:color="auto"/>
            </w:tcBorders>
            <w:vAlign w:val="center"/>
          </w:tcPr>
          <w:p w14:paraId="7B8B84DD" w14:textId="77777777" w:rsidR="00BD4729" w:rsidRPr="004D7DE5" w:rsidRDefault="00BD4729" w:rsidP="007E7F90">
            <w:pPr>
              <w:spacing w:line="256" w:lineRule="auto"/>
              <w:jc w:val="left"/>
              <w:rPr>
                <w:rFonts w:ascii="Calibri" w:eastAsia="Calibri" w:hAnsi="Calibri"/>
                <w:b/>
                <w:sz w:val="22"/>
                <w:szCs w:val="22"/>
              </w:rPr>
            </w:pPr>
          </w:p>
        </w:tc>
        <w:tc>
          <w:tcPr>
            <w:tcW w:w="993" w:type="dxa"/>
            <w:tcBorders>
              <w:top w:val="single" w:sz="4" w:space="0" w:color="auto"/>
              <w:left w:val="single" w:sz="4" w:space="0" w:color="auto"/>
              <w:bottom w:val="single" w:sz="4" w:space="0" w:color="auto"/>
              <w:right w:val="single" w:sz="4" w:space="0" w:color="auto"/>
            </w:tcBorders>
            <w:vAlign w:val="center"/>
          </w:tcPr>
          <w:p w14:paraId="32750CB8" w14:textId="77777777" w:rsidR="00BD4729" w:rsidRPr="004D7DE5" w:rsidRDefault="00BD4729" w:rsidP="007E7F90">
            <w:pPr>
              <w:spacing w:line="256" w:lineRule="auto"/>
              <w:jc w:val="left"/>
              <w:rPr>
                <w:rFonts w:ascii="Calibri" w:eastAsia="Calibri" w:hAnsi="Calibri"/>
                <w:b/>
                <w:sz w:val="22"/>
                <w:szCs w:val="22"/>
              </w:rPr>
            </w:pPr>
          </w:p>
        </w:tc>
        <w:tc>
          <w:tcPr>
            <w:tcW w:w="850" w:type="dxa"/>
            <w:tcBorders>
              <w:top w:val="single" w:sz="4" w:space="0" w:color="auto"/>
              <w:left w:val="single" w:sz="4" w:space="0" w:color="auto"/>
              <w:bottom w:val="single" w:sz="4" w:space="0" w:color="auto"/>
              <w:right w:val="single" w:sz="4" w:space="0" w:color="auto"/>
            </w:tcBorders>
            <w:vAlign w:val="center"/>
          </w:tcPr>
          <w:p w14:paraId="4F75C130" w14:textId="77777777" w:rsidR="00BD4729" w:rsidRPr="004D7DE5" w:rsidRDefault="00BD4729" w:rsidP="007E7F90">
            <w:pPr>
              <w:spacing w:line="240" w:lineRule="auto"/>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7381402D" w14:textId="77777777" w:rsidR="00BD4729" w:rsidRPr="004D7DE5" w:rsidRDefault="00BD4729" w:rsidP="007E7F90">
            <w:pPr>
              <w:spacing w:line="240" w:lineRule="auto"/>
              <w:jc w:val="center"/>
              <w:rPr>
                <w:b/>
                <w:sz w:val="22"/>
                <w:szCs w:val="22"/>
              </w:rPr>
            </w:pPr>
          </w:p>
        </w:tc>
        <w:tc>
          <w:tcPr>
            <w:tcW w:w="709" w:type="dxa"/>
            <w:tcBorders>
              <w:top w:val="single" w:sz="4" w:space="0" w:color="auto"/>
              <w:left w:val="single" w:sz="4" w:space="0" w:color="auto"/>
              <w:bottom w:val="single" w:sz="4" w:space="0" w:color="auto"/>
              <w:right w:val="single" w:sz="4" w:space="0" w:color="auto"/>
            </w:tcBorders>
            <w:vAlign w:val="center"/>
          </w:tcPr>
          <w:p w14:paraId="4087F436" w14:textId="77777777" w:rsidR="00BD4729" w:rsidRPr="004D7DE5" w:rsidRDefault="00BD4729" w:rsidP="007E7F90">
            <w:pPr>
              <w:spacing w:line="240" w:lineRule="auto"/>
              <w:jc w:val="center"/>
              <w:rPr>
                <w:b/>
                <w:sz w:val="22"/>
                <w:szCs w:val="22"/>
              </w:rPr>
            </w:pPr>
          </w:p>
        </w:tc>
      </w:tr>
    </w:tbl>
    <w:p w14:paraId="1CAC733C" w14:textId="77777777" w:rsidR="00896E6E" w:rsidRPr="004D7DE5" w:rsidRDefault="00896E6E" w:rsidP="0057662A">
      <w:pPr>
        <w:pStyle w:val="Caption"/>
        <w:spacing w:before="120" w:after="120"/>
        <w:jc w:val="center"/>
        <w:outlineLvl w:val="1"/>
        <w:rPr>
          <w:b/>
          <w:bCs/>
          <w:i w:val="0"/>
          <w:iCs w:val="0"/>
          <w:color w:val="auto"/>
          <w:sz w:val="26"/>
          <w:szCs w:val="26"/>
        </w:rPr>
      </w:pPr>
    </w:p>
    <w:p w14:paraId="1ECD8982" w14:textId="77777777" w:rsidR="00896E6E" w:rsidRPr="004D7DE5" w:rsidRDefault="00896E6E" w:rsidP="0057662A">
      <w:pPr>
        <w:pStyle w:val="Caption"/>
        <w:spacing w:before="120" w:after="120"/>
        <w:jc w:val="center"/>
        <w:outlineLvl w:val="1"/>
        <w:rPr>
          <w:b/>
          <w:bCs/>
          <w:i w:val="0"/>
          <w:iCs w:val="0"/>
          <w:color w:val="auto"/>
          <w:sz w:val="26"/>
          <w:szCs w:val="26"/>
        </w:rPr>
      </w:pPr>
    </w:p>
    <w:p w14:paraId="4E21095B" w14:textId="77777777" w:rsidR="00896E6E" w:rsidRPr="004D7DE5" w:rsidRDefault="00896E6E" w:rsidP="0057662A">
      <w:pPr>
        <w:pStyle w:val="Caption"/>
        <w:spacing w:before="120" w:after="120"/>
        <w:jc w:val="center"/>
        <w:outlineLvl w:val="1"/>
        <w:rPr>
          <w:b/>
          <w:bCs/>
          <w:i w:val="0"/>
          <w:iCs w:val="0"/>
          <w:color w:val="auto"/>
          <w:sz w:val="26"/>
          <w:szCs w:val="26"/>
        </w:rPr>
      </w:pPr>
    </w:p>
    <w:p w14:paraId="6470CCAF" w14:textId="77777777" w:rsidR="00896E6E" w:rsidRPr="004D7DE5" w:rsidRDefault="00896E6E" w:rsidP="0057662A">
      <w:pPr>
        <w:pStyle w:val="Caption"/>
        <w:spacing w:before="120" w:after="120"/>
        <w:jc w:val="center"/>
        <w:outlineLvl w:val="1"/>
        <w:rPr>
          <w:b/>
          <w:bCs/>
          <w:i w:val="0"/>
          <w:iCs w:val="0"/>
          <w:color w:val="auto"/>
          <w:sz w:val="26"/>
          <w:szCs w:val="26"/>
        </w:rPr>
      </w:pPr>
    </w:p>
    <w:p w14:paraId="5669539A" w14:textId="77777777" w:rsidR="00896E6E" w:rsidRPr="004D7DE5" w:rsidRDefault="00896E6E" w:rsidP="0057662A">
      <w:pPr>
        <w:pStyle w:val="Caption"/>
        <w:spacing w:before="120" w:after="120"/>
        <w:jc w:val="center"/>
        <w:outlineLvl w:val="1"/>
        <w:rPr>
          <w:b/>
          <w:bCs/>
          <w:i w:val="0"/>
          <w:iCs w:val="0"/>
          <w:color w:val="auto"/>
          <w:sz w:val="26"/>
          <w:szCs w:val="26"/>
        </w:rPr>
      </w:pPr>
    </w:p>
    <w:p w14:paraId="21B928B8" w14:textId="77777777" w:rsidR="00896E6E" w:rsidRPr="004D7DE5" w:rsidRDefault="00896E6E" w:rsidP="0057662A">
      <w:pPr>
        <w:pStyle w:val="Caption"/>
        <w:spacing w:before="120" w:after="120"/>
        <w:jc w:val="center"/>
        <w:outlineLvl w:val="1"/>
        <w:rPr>
          <w:b/>
          <w:bCs/>
          <w:i w:val="0"/>
          <w:iCs w:val="0"/>
          <w:color w:val="auto"/>
          <w:sz w:val="26"/>
          <w:szCs w:val="26"/>
        </w:rPr>
      </w:pPr>
    </w:p>
    <w:p w14:paraId="575BD24A" w14:textId="77777777" w:rsidR="00896E6E" w:rsidRPr="004D7DE5" w:rsidRDefault="00896E6E" w:rsidP="0057662A">
      <w:pPr>
        <w:pStyle w:val="Caption"/>
        <w:spacing w:before="120" w:after="120"/>
        <w:jc w:val="center"/>
        <w:outlineLvl w:val="1"/>
        <w:rPr>
          <w:b/>
          <w:bCs/>
          <w:i w:val="0"/>
          <w:iCs w:val="0"/>
          <w:color w:val="auto"/>
          <w:sz w:val="26"/>
          <w:szCs w:val="26"/>
        </w:rPr>
      </w:pPr>
    </w:p>
    <w:p w14:paraId="789F4A9A" w14:textId="77777777" w:rsidR="00896E6E" w:rsidRPr="004D7DE5" w:rsidRDefault="00896E6E" w:rsidP="0057662A">
      <w:pPr>
        <w:pStyle w:val="Caption"/>
        <w:spacing w:before="120" w:after="120"/>
        <w:jc w:val="center"/>
        <w:outlineLvl w:val="1"/>
        <w:rPr>
          <w:b/>
          <w:bCs/>
          <w:i w:val="0"/>
          <w:iCs w:val="0"/>
          <w:color w:val="auto"/>
          <w:sz w:val="26"/>
          <w:szCs w:val="26"/>
        </w:rPr>
      </w:pPr>
    </w:p>
    <w:p w14:paraId="11FE0177" w14:textId="77777777" w:rsidR="00896E6E" w:rsidRPr="004D7DE5" w:rsidRDefault="00896E6E" w:rsidP="0057662A">
      <w:pPr>
        <w:pStyle w:val="Caption"/>
        <w:spacing w:before="120" w:after="120"/>
        <w:jc w:val="center"/>
        <w:outlineLvl w:val="1"/>
        <w:rPr>
          <w:b/>
          <w:bCs/>
          <w:i w:val="0"/>
          <w:iCs w:val="0"/>
          <w:color w:val="auto"/>
          <w:sz w:val="26"/>
          <w:szCs w:val="26"/>
        </w:rPr>
      </w:pPr>
    </w:p>
    <w:p w14:paraId="588AEE19" w14:textId="77777777" w:rsidR="00896E6E" w:rsidRPr="004D7DE5" w:rsidRDefault="00896E6E" w:rsidP="0057662A">
      <w:pPr>
        <w:pStyle w:val="Caption"/>
        <w:spacing w:before="120" w:after="120"/>
        <w:jc w:val="center"/>
        <w:outlineLvl w:val="1"/>
        <w:rPr>
          <w:b/>
          <w:bCs/>
          <w:i w:val="0"/>
          <w:iCs w:val="0"/>
          <w:color w:val="auto"/>
          <w:sz w:val="26"/>
          <w:szCs w:val="26"/>
        </w:rPr>
      </w:pPr>
    </w:p>
    <w:p w14:paraId="64DD13F0" w14:textId="77777777" w:rsidR="00896E6E" w:rsidRPr="004D7DE5" w:rsidRDefault="00896E6E" w:rsidP="0057662A">
      <w:pPr>
        <w:pStyle w:val="Caption"/>
        <w:spacing w:before="120" w:after="120"/>
        <w:jc w:val="center"/>
        <w:outlineLvl w:val="1"/>
        <w:rPr>
          <w:b/>
          <w:bCs/>
          <w:i w:val="0"/>
          <w:iCs w:val="0"/>
          <w:color w:val="auto"/>
          <w:sz w:val="26"/>
          <w:szCs w:val="26"/>
        </w:rPr>
      </w:pPr>
    </w:p>
    <w:p w14:paraId="1052DCBF" w14:textId="77777777" w:rsidR="00896E6E" w:rsidRPr="004D7DE5" w:rsidRDefault="00896E6E" w:rsidP="0057662A">
      <w:pPr>
        <w:pStyle w:val="Caption"/>
        <w:spacing w:before="120" w:after="120"/>
        <w:jc w:val="center"/>
        <w:outlineLvl w:val="1"/>
        <w:rPr>
          <w:b/>
          <w:bCs/>
          <w:i w:val="0"/>
          <w:iCs w:val="0"/>
          <w:color w:val="auto"/>
          <w:sz w:val="26"/>
          <w:szCs w:val="26"/>
        </w:rPr>
      </w:pPr>
    </w:p>
    <w:p w14:paraId="55EB36D8" w14:textId="77777777" w:rsidR="00896E6E" w:rsidRPr="004D7DE5" w:rsidRDefault="00896E6E" w:rsidP="0057662A">
      <w:pPr>
        <w:pStyle w:val="Caption"/>
        <w:spacing w:before="120" w:after="120"/>
        <w:jc w:val="center"/>
        <w:outlineLvl w:val="1"/>
        <w:rPr>
          <w:b/>
          <w:bCs/>
          <w:i w:val="0"/>
          <w:iCs w:val="0"/>
          <w:color w:val="auto"/>
          <w:sz w:val="26"/>
          <w:szCs w:val="26"/>
        </w:rPr>
      </w:pPr>
    </w:p>
    <w:p w14:paraId="3BA3E3CC" w14:textId="77777777" w:rsidR="00896E6E" w:rsidRPr="004D7DE5" w:rsidRDefault="00896E6E" w:rsidP="0057662A">
      <w:pPr>
        <w:pStyle w:val="Caption"/>
        <w:spacing w:before="120" w:after="120"/>
        <w:jc w:val="center"/>
        <w:outlineLvl w:val="1"/>
        <w:rPr>
          <w:b/>
          <w:bCs/>
          <w:i w:val="0"/>
          <w:iCs w:val="0"/>
          <w:color w:val="auto"/>
          <w:sz w:val="26"/>
          <w:szCs w:val="26"/>
        </w:rPr>
      </w:pPr>
    </w:p>
    <w:p w14:paraId="1966CF18" w14:textId="77777777" w:rsidR="00896E6E" w:rsidRPr="004D7DE5" w:rsidRDefault="00896E6E" w:rsidP="0057662A">
      <w:pPr>
        <w:pStyle w:val="Caption"/>
        <w:spacing w:before="120" w:after="120"/>
        <w:jc w:val="center"/>
        <w:outlineLvl w:val="1"/>
        <w:rPr>
          <w:b/>
          <w:bCs/>
          <w:i w:val="0"/>
          <w:iCs w:val="0"/>
          <w:color w:val="auto"/>
          <w:sz w:val="26"/>
          <w:szCs w:val="26"/>
        </w:rPr>
      </w:pPr>
    </w:p>
    <w:p w14:paraId="18239839" w14:textId="77777777" w:rsidR="00896E6E" w:rsidRPr="004D7DE5" w:rsidRDefault="00896E6E" w:rsidP="0057662A">
      <w:pPr>
        <w:pStyle w:val="Caption"/>
        <w:spacing w:before="120" w:after="120"/>
        <w:jc w:val="center"/>
        <w:outlineLvl w:val="1"/>
        <w:rPr>
          <w:b/>
          <w:bCs/>
          <w:i w:val="0"/>
          <w:iCs w:val="0"/>
          <w:color w:val="auto"/>
          <w:sz w:val="26"/>
          <w:szCs w:val="26"/>
        </w:rPr>
      </w:pPr>
    </w:p>
    <w:p w14:paraId="21CA4D8B" w14:textId="77777777" w:rsidR="00BD4729" w:rsidRPr="004D7DE5" w:rsidRDefault="00BD4729" w:rsidP="0057662A">
      <w:pPr>
        <w:pStyle w:val="Caption"/>
        <w:spacing w:before="120" w:after="120"/>
        <w:jc w:val="center"/>
        <w:outlineLvl w:val="1"/>
        <w:rPr>
          <w:b/>
          <w:bCs/>
          <w:i w:val="0"/>
          <w:iCs w:val="0"/>
          <w:color w:val="auto"/>
          <w:sz w:val="26"/>
          <w:szCs w:val="26"/>
        </w:rPr>
      </w:pPr>
      <w:r w:rsidRPr="004D7DE5">
        <w:rPr>
          <w:b/>
          <w:bCs/>
          <w:i w:val="0"/>
          <w:iCs w:val="0"/>
          <w:color w:val="auto"/>
          <w:sz w:val="26"/>
          <w:szCs w:val="26"/>
        </w:rPr>
        <w:lastRenderedPageBreak/>
        <w:t>Phụ lục 2 . Kết quả quan trắc chất lượng môi trường nước mặt</w:t>
      </w:r>
    </w:p>
    <w:tbl>
      <w:tblPr>
        <w:tblW w:w="524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78"/>
        <w:gridCol w:w="877"/>
        <w:gridCol w:w="581"/>
        <w:gridCol w:w="728"/>
        <w:gridCol w:w="717"/>
        <w:gridCol w:w="879"/>
        <w:gridCol w:w="728"/>
        <w:gridCol w:w="728"/>
        <w:gridCol w:w="873"/>
        <w:gridCol w:w="1015"/>
        <w:gridCol w:w="1016"/>
        <w:gridCol w:w="1014"/>
      </w:tblGrid>
      <w:tr w:rsidR="004D7DE5" w:rsidRPr="004D7DE5" w14:paraId="5A5B6C82" w14:textId="77777777" w:rsidTr="00273632">
        <w:trPr>
          <w:jc w:val="center"/>
        </w:trPr>
        <w:tc>
          <w:tcPr>
            <w:tcW w:w="564" w:type="dxa"/>
            <w:vMerge w:val="restart"/>
            <w:tcBorders>
              <w:top w:val="single" w:sz="4" w:space="0" w:color="auto"/>
              <w:left w:val="single" w:sz="4" w:space="0" w:color="auto"/>
              <w:right w:val="single" w:sz="4" w:space="0" w:color="auto"/>
            </w:tcBorders>
            <w:vAlign w:val="center"/>
          </w:tcPr>
          <w:p w14:paraId="690D8A43" w14:textId="77777777" w:rsidR="00BD4729" w:rsidRPr="004D7DE5" w:rsidRDefault="00BD4729" w:rsidP="007E7F90">
            <w:pPr>
              <w:spacing w:line="240" w:lineRule="auto"/>
              <w:jc w:val="center"/>
              <w:rPr>
                <w:b/>
                <w:sz w:val="22"/>
                <w:szCs w:val="22"/>
              </w:rPr>
            </w:pPr>
            <w:r w:rsidRPr="004D7DE5">
              <w:rPr>
                <w:b/>
                <w:sz w:val="22"/>
                <w:szCs w:val="22"/>
              </w:rPr>
              <w:t>TT</w:t>
            </w:r>
          </w:p>
        </w:tc>
        <w:tc>
          <w:tcPr>
            <w:tcW w:w="1423" w:type="dxa"/>
            <w:gridSpan w:val="2"/>
            <w:vMerge w:val="restart"/>
            <w:tcBorders>
              <w:top w:val="single" w:sz="4" w:space="0" w:color="auto"/>
              <w:left w:val="single" w:sz="4" w:space="0" w:color="auto"/>
              <w:right w:val="single" w:sz="4" w:space="0" w:color="auto"/>
            </w:tcBorders>
            <w:vAlign w:val="center"/>
          </w:tcPr>
          <w:p w14:paraId="477E1218" w14:textId="77777777" w:rsidR="00BD4729" w:rsidRPr="004D7DE5" w:rsidRDefault="00BD4729" w:rsidP="007E7F90">
            <w:pPr>
              <w:spacing w:line="240" w:lineRule="auto"/>
              <w:jc w:val="center"/>
              <w:rPr>
                <w:b/>
                <w:sz w:val="22"/>
                <w:szCs w:val="22"/>
              </w:rPr>
            </w:pPr>
            <w:r w:rsidRPr="004D7DE5">
              <w:rPr>
                <w:b/>
                <w:sz w:val="22"/>
                <w:szCs w:val="22"/>
              </w:rPr>
              <w:t>KHM</w:t>
            </w:r>
          </w:p>
        </w:tc>
        <w:tc>
          <w:tcPr>
            <w:tcW w:w="710" w:type="dxa"/>
            <w:tcBorders>
              <w:top w:val="single" w:sz="4" w:space="0" w:color="auto"/>
              <w:left w:val="single" w:sz="4" w:space="0" w:color="auto"/>
              <w:bottom w:val="single" w:sz="4" w:space="0" w:color="auto"/>
              <w:right w:val="single" w:sz="4" w:space="0" w:color="auto"/>
            </w:tcBorders>
            <w:vAlign w:val="center"/>
          </w:tcPr>
          <w:p w14:paraId="4A88EFD2" w14:textId="77777777" w:rsidR="00BD4729" w:rsidRPr="004D7DE5" w:rsidRDefault="00BD4729" w:rsidP="007E7F90">
            <w:pPr>
              <w:spacing w:line="240" w:lineRule="auto"/>
              <w:ind w:right="-108"/>
              <w:jc w:val="center"/>
              <w:rPr>
                <w:b/>
                <w:sz w:val="22"/>
                <w:szCs w:val="22"/>
              </w:rPr>
            </w:pPr>
            <w:r w:rsidRPr="004D7DE5">
              <w:rPr>
                <w:b/>
                <w:sz w:val="22"/>
                <w:szCs w:val="22"/>
              </w:rPr>
              <w:t>pH</w:t>
            </w:r>
          </w:p>
        </w:tc>
        <w:tc>
          <w:tcPr>
            <w:tcW w:w="700" w:type="dxa"/>
            <w:tcBorders>
              <w:top w:val="single" w:sz="4" w:space="0" w:color="auto"/>
              <w:left w:val="single" w:sz="4" w:space="0" w:color="auto"/>
              <w:bottom w:val="single" w:sz="4" w:space="0" w:color="auto"/>
              <w:right w:val="single" w:sz="4" w:space="0" w:color="auto"/>
            </w:tcBorders>
            <w:vAlign w:val="center"/>
          </w:tcPr>
          <w:p w14:paraId="0265219C" w14:textId="77777777" w:rsidR="00BD4729" w:rsidRPr="004D7DE5" w:rsidRDefault="00BD4729" w:rsidP="007E7F90">
            <w:pPr>
              <w:spacing w:line="240" w:lineRule="auto"/>
              <w:ind w:right="-108"/>
              <w:jc w:val="center"/>
              <w:rPr>
                <w:b/>
                <w:sz w:val="22"/>
                <w:szCs w:val="22"/>
              </w:rPr>
            </w:pPr>
            <w:r w:rsidRPr="004D7DE5">
              <w:rPr>
                <w:b/>
                <w:sz w:val="22"/>
                <w:szCs w:val="22"/>
              </w:rPr>
              <w:t>Oxy hòa tan (DO)</w:t>
            </w:r>
          </w:p>
        </w:tc>
        <w:tc>
          <w:tcPr>
            <w:tcW w:w="858" w:type="dxa"/>
            <w:tcBorders>
              <w:top w:val="single" w:sz="4" w:space="0" w:color="auto"/>
              <w:left w:val="single" w:sz="4" w:space="0" w:color="auto"/>
              <w:bottom w:val="single" w:sz="4" w:space="0" w:color="auto"/>
              <w:right w:val="single" w:sz="4" w:space="0" w:color="auto"/>
            </w:tcBorders>
            <w:vAlign w:val="center"/>
          </w:tcPr>
          <w:p w14:paraId="7CC71ABC" w14:textId="77777777" w:rsidR="00BD4729" w:rsidRPr="004D7DE5" w:rsidRDefault="00BD4729" w:rsidP="007E7F90">
            <w:pPr>
              <w:spacing w:line="240" w:lineRule="auto"/>
              <w:ind w:left="-89" w:right="-78"/>
              <w:jc w:val="center"/>
              <w:rPr>
                <w:b/>
                <w:sz w:val="22"/>
                <w:szCs w:val="22"/>
              </w:rPr>
            </w:pPr>
            <w:r w:rsidRPr="004D7DE5">
              <w:rPr>
                <w:b/>
                <w:sz w:val="22"/>
                <w:szCs w:val="22"/>
              </w:rPr>
              <w:t>TSS</w:t>
            </w:r>
          </w:p>
        </w:tc>
        <w:tc>
          <w:tcPr>
            <w:tcW w:w="710" w:type="dxa"/>
            <w:tcBorders>
              <w:top w:val="single" w:sz="4" w:space="0" w:color="auto"/>
              <w:left w:val="single" w:sz="4" w:space="0" w:color="auto"/>
              <w:bottom w:val="single" w:sz="4" w:space="0" w:color="auto"/>
              <w:right w:val="single" w:sz="4" w:space="0" w:color="auto"/>
            </w:tcBorders>
            <w:vAlign w:val="center"/>
          </w:tcPr>
          <w:p w14:paraId="7D599FEC" w14:textId="77777777" w:rsidR="00BD4729" w:rsidRPr="004D7DE5" w:rsidRDefault="00BD4729" w:rsidP="007E7F90">
            <w:pPr>
              <w:spacing w:line="240" w:lineRule="auto"/>
              <w:ind w:left="-103" w:right="-78"/>
              <w:jc w:val="center"/>
              <w:rPr>
                <w:b/>
                <w:sz w:val="22"/>
                <w:szCs w:val="22"/>
              </w:rPr>
            </w:pPr>
            <w:r w:rsidRPr="004D7DE5">
              <w:rPr>
                <w:b/>
                <w:sz w:val="22"/>
                <w:szCs w:val="22"/>
              </w:rPr>
              <w:t>COD</w:t>
            </w:r>
          </w:p>
        </w:tc>
        <w:tc>
          <w:tcPr>
            <w:tcW w:w="710" w:type="dxa"/>
            <w:tcBorders>
              <w:top w:val="single" w:sz="4" w:space="0" w:color="auto"/>
              <w:left w:val="single" w:sz="4" w:space="0" w:color="auto"/>
              <w:bottom w:val="single" w:sz="4" w:space="0" w:color="auto"/>
              <w:right w:val="single" w:sz="4" w:space="0" w:color="auto"/>
            </w:tcBorders>
            <w:vAlign w:val="center"/>
          </w:tcPr>
          <w:p w14:paraId="72591ACA" w14:textId="77777777" w:rsidR="00BD4729" w:rsidRPr="004D7DE5" w:rsidRDefault="00BD4729" w:rsidP="007E7F90">
            <w:pPr>
              <w:spacing w:line="240" w:lineRule="auto"/>
              <w:ind w:left="-89" w:right="-102"/>
              <w:jc w:val="center"/>
              <w:rPr>
                <w:b/>
                <w:sz w:val="22"/>
                <w:szCs w:val="22"/>
              </w:rPr>
            </w:pPr>
            <w:r w:rsidRPr="004D7DE5">
              <w:rPr>
                <w:b/>
                <w:sz w:val="22"/>
                <w:szCs w:val="22"/>
              </w:rPr>
              <w:t>BOD5</w:t>
            </w:r>
          </w:p>
        </w:tc>
        <w:tc>
          <w:tcPr>
            <w:tcW w:w="852" w:type="dxa"/>
            <w:tcBorders>
              <w:top w:val="single" w:sz="4" w:space="0" w:color="auto"/>
              <w:left w:val="single" w:sz="4" w:space="0" w:color="auto"/>
              <w:bottom w:val="single" w:sz="4" w:space="0" w:color="auto"/>
              <w:right w:val="single" w:sz="4" w:space="0" w:color="auto"/>
            </w:tcBorders>
            <w:vAlign w:val="center"/>
          </w:tcPr>
          <w:p w14:paraId="5F65B38A" w14:textId="77777777" w:rsidR="00BD4729" w:rsidRPr="004D7DE5" w:rsidRDefault="00BD4729" w:rsidP="007E7F90">
            <w:pPr>
              <w:spacing w:line="240" w:lineRule="auto"/>
              <w:ind w:right="-102"/>
              <w:jc w:val="center"/>
              <w:rPr>
                <w:b/>
                <w:sz w:val="22"/>
                <w:szCs w:val="22"/>
              </w:rPr>
            </w:pPr>
            <w:r w:rsidRPr="004D7DE5">
              <w:rPr>
                <w:b/>
                <w:sz w:val="22"/>
                <w:szCs w:val="22"/>
              </w:rPr>
              <w:t>Tổng nitơ (T-N)</w:t>
            </w:r>
            <w:r w:rsidRPr="004D7DE5">
              <w:rPr>
                <w:b/>
                <w:sz w:val="22"/>
                <w:szCs w:val="22"/>
                <w:vertAlign w:val="superscript"/>
              </w:rPr>
              <w:t>)</w:t>
            </w:r>
          </w:p>
        </w:tc>
        <w:tc>
          <w:tcPr>
            <w:tcW w:w="990" w:type="dxa"/>
            <w:tcBorders>
              <w:top w:val="single" w:sz="4" w:space="0" w:color="auto"/>
              <w:left w:val="single" w:sz="4" w:space="0" w:color="auto"/>
              <w:bottom w:val="single" w:sz="4" w:space="0" w:color="auto"/>
              <w:right w:val="single" w:sz="4" w:space="0" w:color="auto"/>
            </w:tcBorders>
            <w:vAlign w:val="center"/>
          </w:tcPr>
          <w:p w14:paraId="5BA58E39" w14:textId="77777777" w:rsidR="00BD4729" w:rsidRPr="004D7DE5" w:rsidRDefault="00BD4729" w:rsidP="007E7F90">
            <w:pPr>
              <w:spacing w:line="240" w:lineRule="auto"/>
              <w:ind w:right="-102"/>
              <w:jc w:val="center"/>
              <w:rPr>
                <w:b/>
                <w:sz w:val="22"/>
                <w:szCs w:val="22"/>
              </w:rPr>
            </w:pPr>
            <w:r w:rsidRPr="004D7DE5">
              <w:rPr>
                <w:b/>
                <w:sz w:val="22"/>
                <w:szCs w:val="22"/>
              </w:rPr>
              <w:t>Tổng phốt pho (T-P)</w:t>
            </w:r>
          </w:p>
        </w:tc>
        <w:tc>
          <w:tcPr>
            <w:tcW w:w="991" w:type="dxa"/>
            <w:tcBorders>
              <w:top w:val="single" w:sz="4" w:space="0" w:color="auto"/>
              <w:left w:val="single" w:sz="4" w:space="0" w:color="auto"/>
              <w:bottom w:val="single" w:sz="4" w:space="0" w:color="auto"/>
              <w:right w:val="single" w:sz="4" w:space="0" w:color="auto"/>
            </w:tcBorders>
            <w:vAlign w:val="center"/>
          </w:tcPr>
          <w:p w14:paraId="794DF96B" w14:textId="77777777" w:rsidR="00BD4729" w:rsidRPr="004D7DE5" w:rsidRDefault="00BD4729" w:rsidP="007E7F90">
            <w:pPr>
              <w:spacing w:line="240" w:lineRule="auto"/>
              <w:ind w:right="-102"/>
              <w:jc w:val="center"/>
              <w:rPr>
                <w:b/>
                <w:sz w:val="22"/>
                <w:szCs w:val="22"/>
              </w:rPr>
            </w:pPr>
            <w:r w:rsidRPr="004D7DE5">
              <w:rPr>
                <w:b/>
                <w:sz w:val="22"/>
                <w:szCs w:val="22"/>
              </w:rPr>
              <w:t>Tổng Coliform</w:t>
            </w:r>
          </w:p>
        </w:tc>
        <w:tc>
          <w:tcPr>
            <w:tcW w:w="989" w:type="dxa"/>
            <w:tcBorders>
              <w:top w:val="single" w:sz="4" w:space="0" w:color="auto"/>
              <w:left w:val="single" w:sz="4" w:space="0" w:color="auto"/>
              <w:bottom w:val="single" w:sz="4" w:space="0" w:color="auto"/>
              <w:right w:val="single" w:sz="4" w:space="0" w:color="auto"/>
            </w:tcBorders>
            <w:vAlign w:val="center"/>
          </w:tcPr>
          <w:p w14:paraId="3F668079" w14:textId="77777777" w:rsidR="00BD4729" w:rsidRPr="004D7DE5" w:rsidRDefault="00BD4729" w:rsidP="007E7F90">
            <w:pPr>
              <w:spacing w:line="240" w:lineRule="auto"/>
              <w:ind w:right="-102"/>
              <w:jc w:val="center"/>
              <w:rPr>
                <w:b/>
                <w:sz w:val="22"/>
                <w:szCs w:val="22"/>
              </w:rPr>
            </w:pPr>
            <w:r w:rsidRPr="004D7DE5">
              <w:rPr>
                <w:b/>
                <w:sz w:val="22"/>
                <w:szCs w:val="22"/>
              </w:rPr>
              <w:t>Coliform chịu nhiệt</w:t>
            </w:r>
          </w:p>
        </w:tc>
      </w:tr>
      <w:tr w:rsidR="004D7DE5" w:rsidRPr="004D7DE5" w14:paraId="5976F82E" w14:textId="77777777" w:rsidTr="00273632">
        <w:trPr>
          <w:jc w:val="center"/>
        </w:trPr>
        <w:tc>
          <w:tcPr>
            <w:tcW w:w="564" w:type="dxa"/>
            <w:vMerge/>
            <w:tcBorders>
              <w:left w:val="single" w:sz="4" w:space="0" w:color="auto"/>
              <w:bottom w:val="single" w:sz="6" w:space="0" w:color="auto"/>
              <w:right w:val="single" w:sz="4" w:space="0" w:color="auto"/>
            </w:tcBorders>
            <w:vAlign w:val="center"/>
          </w:tcPr>
          <w:p w14:paraId="005EAD2B" w14:textId="77777777" w:rsidR="00BD4729" w:rsidRPr="004D7DE5" w:rsidRDefault="00BD4729" w:rsidP="007E7F90">
            <w:pPr>
              <w:spacing w:line="240" w:lineRule="auto"/>
              <w:jc w:val="center"/>
              <w:rPr>
                <w:b/>
                <w:sz w:val="22"/>
                <w:szCs w:val="22"/>
              </w:rPr>
            </w:pPr>
          </w:p>
        </w:tc>
        <w:tc>
          <w:tcPr>
            <w:tcW w:w="1423" w:type="dxa"/>
            <w:gridSpan w:val="2"/>
            <w:vMerge/>
            <w:tcBorders>
              <w:left w:val="single" w:sz="4" w:space="0" w:color="auto"/>
              <w:bottom w:val="single" w:sz="6" w:space="0" w:color="auto"/>
              <w:right w:val="single" w:sz="4" w:space="0" w:color="auto"/>
            </w:tcBorders>
            <w:vAlign w:val="center"/>
          </w:tcPr>
          <w:p w14:paraId="4B25FA5A" w14:textId="77777777" w:rsidR="00BD4729" w:rsidRPr="004D7DE5" w:rsidRDefault="00BD4729" w:rsidP="007E7F90">
            <w:pPr>
              <w:spacing w:line="240" w:lineRule="auto"/>
              <w:jc w:val="center"/>
              <w:rPr>
                <w:b/>
                <w:sz w:val="22"/>
                <w:szCs w:val="22"/>
              </w:rPr>
            </w:pPr>
          </w:p>
        </w:tc>
        <w:tc>
          <w:tcPr>
            <w:tcW w:w="710" w:type="dxa"/>
            <w:tcBorders>
              <w:top w:val="single" w:sz="4" w:space="0" w:color="auto"/>
              <w:left w:val="single" w:sz="4" w:space="0" w:color="auto"/>
              <w:bottom w:val="single" w:sz="4" w:space="0" w:color="auto"/>
              <w:right w:val="single" w:sz="4" w:space="0" w:color="auto"/>
            </w:tcBorders>
            <w:vAlign w:val="center"/>
          </w:tcPr>
          <w:p w14:paraId="0B021D3A" w14:textId="77777777" w:rsidR="00BD4729" w:rsidRPr="004D7DE5" w:rsidRDefault="00BD4729" w:rsidP="007E7F90">
            <w:pPr>
              <w:spacing w:line="240" w:lineRule="auto"/>
              <w:ind w:right="-108"/>
              <w:jc w:val="center"/>
              <w:rPr>
                <w:b/>
                <w:sz w:val="22"/>
                <w:szCs w:val="22"/>
              </w:rPr>
            </w:pPr>
            <w:r w:rsidRPr="004D7DE5">
              <w:rPr>
                <w:sz w:val="22"/>
                <w:szCs w:val="22"/>
              </w:rPr>
              <w:t>-</w:t>
            </w:r>
          </w:p>
        </w:tc>
        <w:tc>
          <w:tcPr>
            <w:tcW w:w="700" w:type="dxa"/>
            <w:tcBorders>
              <w:top w:val="single" w:sz="4" w:space="0" w:color="auto"/>
              <w:left w:val="single" w:sz="4" w:space="0" w:color="auto"/>
              <w:bottom w:val="single" w:sz="4" w:space="0" w:color="auto"/>
              <w:right w:val="single" w:sz="4" w:space="0" w:color="auto"/>
            </w:tcBorders>
            <w:vAlign w:val="center"/>
          </w:tcPr>
          <w:p w14:paraId="6B27E35A" w14:textId="77777777" w:rsidR="00BD4729" w:rsidRPr="004D7DE5" w:rsidRDefault="00BD4729" w:rsidP="007E7F90">
            <w:pPr>
              <w:spacing w:line="240" w:lineRule="auto"/>
              <w:ind w:right="-108"/>
              <w:jc w:val="center"/>
              <w:rPr>
                <w:b/>
                <w:sz w:val="22"/>
                <w:szCs w:val="22"/>
              </w:rPr>
            </w:pPr>
            <w:r w:rsidRPr="004D7DE5">
              <w:rPr>
                <w:sz w:val="22"/>
                <w:szCs w:val="22"/>
              </w:rPr>
              <w:t>mg/L</w:t>
            </w:r>
          </w:p>
        </w:tc>
        <w:tc>
          <w:tcPr>
            <w:tcW w:w="858" w:type="dxa"/>
            <w:tcBorders>
              <w:top w:val="single" w:sz="4" w:space="0" w:color="auto"/>
              <w:left w:val="single" w:sz="4" w:space="0" w:color="auto"/>
              <w:bottom w:val="single" w:sz="4" w:space="0" w:color="auto"/>
              <w:right w:val="single" w:sz="4" w:space="0" w:color="auto"/>
            </w:tcBorders>
            <w:vAlign w:val="center"/>
          </w:tcPr>
          <w:p w14:paraId="7449F71E" w14:textId="77777777" w:rsidR="00BD4729" w:rsidRPr="004D7DE5" w:rsidRDefault="00BD4729" w:rsidP="007E7F90">
            <w:pPr>
              <w:spacing w:line="240" w:lineRule="auto"/>
              <w:ind w:left="-89" w:right="-78"/>
              <w:jc w:val="center"/>
              <w:rPr>
                <w:b/>
                <w:sz w:val="22"/>
                <w:szCs w:val="22"/>
              </w:rPr>
            </w:pPr>
            <w:r w:rsidRPr="004D7DE5">
              <w:rPr>
                <w:sz w:val="22"/>
                <w:szCs w:val="22"/>
              </w:rPr>
              <w:t>mg/l</w:t>
            </w:r>
          </w:p>
        </w:tc>
        <w:tc>
          <w:tcPr>
            <w:tcW w:w="710" w:type="dxa"/>
            <w:tcBorders>
              <w:top w:val="single" w:sz="4" w:space="0" w:color="auto"/>
              <w:left w:val="single" w:sz="4" w:space="0" w:color="auto"/>
              <w:bottom w:val="single" w:sz="4" w:space="0" w:color="auto"/>
              <w:right w:val="single" w:sz="4" w:space="0" w:color="auto"/>
            </w:tcBorders>
            <w:vAlign w:val="center"/>
          </w:tcPr>
          <w:p w14:paraId="549A2AD0" w14:textId="77777777" w:rsidR="00BD4729" w:rsidRPr="004D7DE5" w:rsidRDefault="00BD4729" w:rsidP="007E7F90">
            <w:pPr>
              <w:spacing w:line="240" w:lineRule="auto"/>
              <w:ind w:left="-103" w:right="-78"/>
              <w:jc w:val="center"/>
              <w:rPr>
                <w:b/>
                <w:sz w:val="22"/>
                <w:szCs w:val="22"/>
              </w:rPr>
            </w:pPr>
            <w:r w:rsidRPr="004D7DE5">
              <w:rPr>
                <w:sz w:val="22"/>
                <w:szCs w:val="22"/>
              </w:rPr>
              <w:t>mg/l</w:t>
            </w:r>
          </w:p>
        </w:tc>
        <w:tc>
          <w:tcPr>
            <w:tcW w:w="710" w:type="dxa"/>
            <w:tcBorders>
              <w:top w:val="single" w:sz="4" w:space="0" w:color="auto"/>
              <w:left w:val="single" w:sz="4" w:space="0" w:color="auto"/>
              <w:bottom w:val="single" w:sz="4" w:space="0" w:color="auto"/>
              <w:right w:val="single" w:sz="4" w:space="0" w:color="auto"/>
            </w:tcBorders>
            <w:vAlign w:val="center"/>
          </w:tcPr>
          <w:p w14:paraId="39696393" w14:textId="77777777" w:rsidR="00BD4729" w:rsidRPr="004D7DE5" w:rsidRDefault="00BD4729" w:rsidP="007E7F90">
            <w:pPr>
              <w:spacing w:line="240" w:lineRule="auto"/>
              <w:ind w:left="-89" w:right="-102"/>
              <w:jc w:val="center"/>
              <w:rPr>
                <w:b/>
                <w:sz w:val="22"/>
                <w:szCs w:val="22"/>
              </w:rPr>
            </w:pPr>
            <w:r w:rsidRPr="004D7DE5">
              <w:rPr>
                <w:sz w:val="22"/>
                <w:szCs w:val="22"/>
              </w:rPr>
              <w:t>mg/l</w:t>
            </w:r>
          </w:p>
        </w:tc>
        <w:tc>
          <w:tcPr>
            <w:tcW w:w="852" w:type="dxa"/>
            <w:tcBorders>
              <w:top w:val="single" w:sz="4" w:space="0" w:color="auto"/>
              <w:left w:val="single" w:sz="4" w:space="0" w:color="auto"/>
              <w:bottom w:val="single" w:sz="4" w:space="0" w:color="auto"/>
              <w:right w:val="single" w:sz="4" w:space="0" w:color="auto"/>
            </w:tcBorders>
            <w:vAlign w:val="center"/>
          </w:tcPr>
          <w:p w14:paraId="1B1DDB77" w14:textId="77777777" w:rsidR="00BD4729" w:rsidRPr="004D7DE5" w:rsidRDefault="00BD4729" w:rsidP="007E7F90">
            <w:pPr>
              <w:spacing w:line="240" w:lineRule="auto"/>
              <w:ind w:right="-102"/>
              <w:jc w:val="center"/>
              <w:rPr>
                <w:b/>
                <w:sz w:val="22"/>
                <w:szCs w:val="22"/>
              </w:rPr>
            </w:pPr>
            <w:r w:rsidRPr="004D7DE5">
              <w:rPr>
                <w:sz w:val="22"/>
                <w:szCs w:val="22"/>
              </w:rPr>
              <w:t>mg/l</w:t>
            </w:r>
          </w:p>
        </w:tc>
        <w:tc>
          <w:tcPr>
            <w:tcW w:w="990" w:type="dxa"/>
            <w:tcBorders>
              <w:top w:val="single" w:sz="4" w:space="0" w:color="auto"/>
              <w:left w:val="single" w:sz="4" w:space="0" w:color="auto"/>
              <w:bottom w:val="single" w:sz="4" w:space="0" w:color="auto"/>
              <w:right w:val="single" w:sz="4" w:space="0" w:color="auto"/>
            </w:tcBorders>
            <w:vAlign w:val="center"/>
          </w:tcPr>
          <w:p w14:paraId="63792EA2" w14:textId="77777777" w:rsidR="00BD4729" w:rsidRPr="004D7DE5" w:rsidRDefault="00BD4729" w:rsidP="007E7F90">
            <w:pPr>
              <w:spacing w:line="240" w:lineRule="auto"/>
              <w:ind w:right="-102"/>
              <w:jc w:val="center"/>
              <w:rPr>
                <w:b/>
                <w:sz w:val="22"/>
                <w:szCs w:val="22"/>
              </w:rPr>
            </w:pPr>
            <w:r w:rsidRPr="004D7DE5">
              <w:rPr>
                <w:sz w:val="22"/>
                <w:szCs w:val="22"/>
              </w:rPr>
              <w:t>mg/l</w:t>
            </w:r>
          </w:p>
        </w:tc>
        <w:tc>
          <w:tcPr>
            <w:tcW w:w="991" w:type="dxa"/>
            <w:tcBorders>
              <w:top w:val="single" w:sz="4" w:space="0" w:color="auto"/>
              <w:left w:val="single" w:sz="4" w:space="0" w:color="auto"/>
              <w:bottom w:val="single" w:sz="4" w:space="0" w:color="auto"/>
              <w:right w:val="single" w:sz="4" w:space="0" w:color="auto"/>
            </w:tcBorders>
            <w:vAlign w:val="center"/>
          </w:tcPr>
          <w:p w14:paraId="3AFEE4DA" w14:textId="77777777" w:rsidR="00BD4729" w:rsidRPr="004D7DE5" w:rsidRDefault="00BD4729" w:rsidP="007E7F90">
            <w:pPr>
              <w:spacing w:line="240" w:lineRule="auto"/>
              <w:ind w:right="-102"/>
              <w:jc w:val="center"/>
              <w:rPr>
                <w:b/>
                <w:sz w:val="22"/>
                <w:szCs w:val="22"/>
              </w:rPr>
            </w:pPr>
            <w:r w:rsidRPr="004D7DE5">
              <w:rPr>
                <w:sz w:val="22"/>
                <w:szCs w:val="22"/>
              </w:rPr>
              <w:t>MPN/100ml</w:t>
            </w:r>
          </w:p>
        </w:tc>
        <w:tc>
          <w:tcPr>
            <w:tcW w:w="989" w:type="dxa"/>
            <w:tcBorders>
              <w:top w:val="single" w:sz="4" w:space="0" w:color="auto"/>
              <w:left w:val="single" w:sz="4" w:space="0" w:color="auto"/>
              <w:bottom w:val="single" w:sz="4" w:space="0" w:color="auto"/>
              <w:right w:val="single" w:sz="4" w:space="0" w:color="auto"/>
            </w:tcBorders>
            <w:vAlign w:val="center"/>
          </w:tcPr>
          <w:p w14:paraId="5F9E5D87" w14:textId="77777777" w:rsidR="00BD4729" w:rsidRPr="004D7DE5" w:rsidRDefault="00BD4729" w:rsidP="007E7F90">
            <w:pPr>
              <w:spacing w:line="240" w:lineRule="auto"/>
              <w:ind w:right="-102"/>
              <w:jc w:val="center"/>
              <w:rPr>
                <w:b/>
                <w:sz w:val="22"/>
                <w:szCs w:val="22"/>
              </w:rPr>
            </w:pPr>
            <w:r w:rsidRPr="004D7DE5">
              <w:rPr>
                <w:sz w:val="22"/>
                <w:szCs w:val="22"/>
              </w:rPr>
              <w:t>MPN/100mL</w:t>
            </w:r>
          </w:p>
        </w:tc>
      </w:tr>
      <w:tr w:rsidR="004D7DE5" w:rsidRPr="004D7DE5" w14:paraId="25668A99"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441BEB61" w14:textId="77777777" w:rsidR="00BD4729" w:rsidRPr="004D7DE5" w:rsidRDefault="00BD4729" w:rsidP="007E7F90">
            <w:pPr>
              <w:spacing w:line="240" w:lineRule="auto"/>
              <w:jc w:val="center"/>
              <w:rPr>
                <w:b/>
                <w:sz w:val="22"/>
                <w:szCs w:val="22"/>
              </w:rPr>
            </w:pPr>
            <w:r w:rsidRPr="004D7DE5">
              <w:rPr>
                <w:b/>
                <w:sz w:val="22"/>
                <w:szCs w:val="22"/>
              </w:rPr>
              <w:t>1</w:t>
            </w:r>
          </w:p>
        </w:tc>
        <w:tc>
          <w:tcPr>
            <w:tcW w:w="856" w:type="dxa"/>
            <w:vMerge w:val="restart"/>
            <w:tcBorders>
              <w:top w:val="single" w:sz="4" w:space="0" w:color="auto"/>
              <w:left w:val="single" w:sz="4" w:space="0" w:color="auto"/>
              <w:right w:val="single" w:sz="4" w:space="0" w:color="auto"/>
            </w:tcBorders>
            <w:vAlign w:val="center"/>
            <w:hideMark/>
          </w:tcPr>
          <w:p w14:paraId="7E21CCF0" w14:textId="77777777" w:rsidR="00BD4729" w:rsidRPr="004D7DE5" w:rsidRDefault="00BD4729" w:rsidP="007E7F90">
            <w:pPr>
              <w:spacing w:line="240" w:lineRule="auto"/>
              <w:ind w:left="-84" w:right="-108"/>
              <w:jc w:val="center"/>
              <w:rPr>
                <w:b/>
                <w:sz w:val="22"/>
                <w:szCs w:val="22"/>
              </w:rPr>
            </w:pPr>
            <w:r w:rsidRPr="004D7DE5">
              <w:rPr>
                <w:b/>
                <w:sz w:val="22"/>
                <w:szCs w:val="22"/>
              </w:rPr>
              <w:t>NM1</w:t>
            </w:r>
          </w:p>
        </w:tc>
        <w:tc>
          <w:tcPr>
            <w:tcW w:w="567" w:type="dxa"/>
            <w:tcBorders>
              <w:top w:val="single" w:sz="6" w:space="0" w:color="auto"/>
              <w:left w:val="single" w:sz="4" w:space="0" w:color="auto"/>
              <w:bottom w:val="single" w:sz="4" w:space="0" w:color="auto"/>
              <w:right w:val="single" w:sz="4" w:space="0" w:color="auto"/>
            </w:tcBorders>
            <w:vAlign w:val="center"/>
            <w:hideMark/>
          </w:tcPr>
          <w:p w14:paraId="71C0182F"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716CACCC" w14:textId="77777777" w:rsidR="00BD4729" w:rsidRPr="004D7DE5" w:rsidRDefault="00BD4729" w:rsidP="007E7F90">
            <w:pPr>
              <w:spacing w:line="240" w:lineRule="auto"/>
              <w:jc w:val="center"/>
              <w:rPr>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712DF356" w14:textId="77777777" w:rsidR="00BD4729" w:rsidRPr="004D7DE5" w:rsidRDefault="00BD4729" w:rsidP="007E7F90">
            <w:pPr>
              <w:spacing w:line="240" w:lineRule="auto"/>
              <w:jc w:val="center"/>
              <w:rPr>
                <w:sz w:val="22"/>
                <w:szCs w:val="22"/>
              </w:rPr>
            </w:pPr>
            <w:r w:rsidRPr="004D7DE5">
              <w:rPr>
                <w:sz w:val="22"/>
                <w:szCs w:val="22"/>
              </w:rPr>
              <w:t>6,46</w:t>
            </w:r>
          </w:p>
        </w:tc>
        <w:tc>
          <w:tcPr>
            <w:tcW w:w="858" w:type="dxa"/>
            <w:tcBorders>
              <w:top w:val="single" w:sz="4" w:space="0" w:color="auto"/>
              <w:left w:val="single" w:sz="4" w:space="0" w:color="auto"/>
              <w:bottom w:val="single" w:sz="4" w:space="0" w:color="auto"/>
              <w:right w:val="single" w:sz="4" w:space="0" w:color="auto"/>
            </w:tcBorders>
            <w:vAlign w:val="center"/>
          </w:tcPr>
          <w:p w14:paraId="0ADD135F"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E3CD0FE"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5E2A83ED"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20140B45"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C010652" w14:textId="77777777" w:rsidR="00BD4729" w:rsidRPr="004D7DE5" w:rsidRDefault="00BD4729" w:rsidP="007E7F90">
            <w:pPr>
              <w:spacing w:line="240" w:lineRule="auto"/>
              <w:jc w:val="center"/>
              <w:rPr>
                <w:sz w:val="22"/>
                <w:szCs w:val="22"/>
              </w:rPr>
            </w:pPr>
            <w:r w:rsidRPr="004D7DE5">
              <w:rPr>
                <w:sz w:val="22"/>
                <w:szCs w:val="22"/>
              </w:rPr>
              <w:t>0,23</w:t>
            </w:r>
          </w:p>
        </w:tc>
        <w:tc>
          <w:tcPr>
            <w:tcW w:w="991" w:type="dxa"/>
            <w:tcBorders>
              <w:top w:val="single" w:sz="4" w:space="0" w:color="auto"/>
              <w:left w:val="single" w:sz="4" w:space="0" w:color="auto"/>
              <w:bottom w:val="single" w:sz="4" w:space="0" w:color="auto"/>
              <w:right w:val="single" w:sz="4" w:space="0" w:color="auto"/>
            </w:tcBorders>
            <w:vAlign w:val="center"/>
          </w:tcPr>
          <w:p w14:paraId="0E5C50BB" w14:textId="77777777" w:rsidR="00BD4729" w:rsidRPr="004D7DE5" w:rsidRDefault="00BD4729" w:rsidP="007E7F90">
            <w:pPr>
              <w:spacing w:line="240" w:lineRule="auto"/>
              <w:jc w:val="center"/>
              <w:rPr>
                <w:sz w:val="22"/>
                <w:szCs w:val="22"/>
              </w:rPr>
            </w:pPr>
            <w:r w:rsidRPr="004D7DE5">
              <w:rPr>
                <w:sz w:val="22"/>
                <w:szCs w:val="22"/>
              </w:rPr>
              <w:t>43</w:t>
            </w:r>
          </w:p>
        </w:tc>
        <w:tc>
          <w:tcPr>
            <w:tcW w:w="989" w:type="dxa"/>
            <w:tcBorders>
              <w:top w:val="single" w:sz="4" w:space="0" w:color="auto"/>
              <w:left w:val="single" w:sz="4" w:space="0" w:color="auto"/>
              <w:bottom w:val="single" w:sz="4" w:space="0" w:color="auto"/>
              <w:right w:val="single" w:sz="4" w:space="0" w:color="auto"/>
            </w:tcBorders>
            <w:vAlign w:val="center"/>
          </w:tcPr>
          <w:p w14:paraId="0691E0B7"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22FD1364" w14:textId="77777777" w:rsidTr="00273632">
        <w:trPr>
          <w:jc w:val="center"/>
        </w:trPr>
        <w:tc>
          <w:tcPr>
            <w:tcW w:w="564" w:type="dxa"/>
            <w:vMerge/>
            <w:tcBorders>
              <w:left w:val="single" w:sz="4" w:space="0" w:color="auto"/>
              <w:right w:val="single" w:sz="4" w:space="0" w:color="auto"/>
            </w:tcBorders>
            <w:vAlign w:val="center"/>
            <w:hideMark/>
          </w:tcPr>
          <w:p w14:paraId="69DFD94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4BA0A1B6"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hideMark/>
          </w:tcPr>
          <w:p w14:paraId="6C68A02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04D5CF1E" w14:textId="77777777" w:rsidR="00BD4729" w:rsidRPr="004D7DE5" w:rsidRDefault="00BD4729" w:rsidP="007E7F90">
            <w:pPr>
              <w:spacing w:line="240" w:lineRule="auto"/>
              <w:jc w:val="center"/>
              <w:rPr>
                <w:sz w:val="22"/>
                <w:szCs w:val="22"/>
              </w:rPr>
            </w:pPr>
            <w:r w:rsidRPr="004D7DE5">
              <w:rPr>
                <w:sz w:val="22"/>
                <w:szCs w:val="22"/>
              </w:rPr>
              <w:t>5,72</w:t>
            </w:r>
          </w:p>
        </w:tc>
        <w:tc>
          <w:tcPr>
            <w:tcW w:w="700" w:type="dxa"/>
            <w:tcBorders>
              <w:top w:val="single" w:sz="4" w:space="0" w:color="auto"/>
              <w:left w:val="single" w:sz="4" w:space="0" w:color="auto"/>
              <w:bottom w:val="single" w:sz="4" w:space="0" w:color="auto"/>
              <w:right w:val="single" w:sz="4" w:space="0" w:color="auto"/>
            </w:tcBorders>
            <w:vAlign w:val="center"/>
          </w:tcPr>
          <w:p w14:paraId="1977739D" w14:textId="77777777" w:rsidR="00BD4729" w:rsidRPr="004D7DE5" w:rsidRDefault="00BD4729" w:rsidP="007E7F90">
            <w:pPr>
              <w:spacing w:line="240" w:lineRule="auto"/>
              <w:jc w:val="center"/>
              <w:rPr>
                <w:sz w:val="22"/>
                <w:szCs w:val="22"/>
              </w:rPr>
            </w:pPr>
            <w:r w:rsidRPr="004D7DE5">
              <w:rPr>
                <w:sz w:val="22"/>
                <w:szCs w:val="22"/>
              </w:rPr>
              <w:t>4,88</w:t>
            </w:r>
          </w:p>
        </w:tc>
        <w:tc>
          <w:tcPr>
            <w:tcW w:w="858" w:type="dxa"/>
            <w:tcBorders>
              <w:top w:val="single" w:sz="4" w:space="0" w:color="auto"/>
              <w:left w:val="single" w:sz="4" w:space="0" w:color="auto"/>
              <w:bottom w:val="single" w:sz="4" w:space="0" w:color="auto"/>
              <w:right w:val="single" w:sz="4" w:space="0" w:color="auto"/>
            </w:tcBorders>
            <w:vAlign w:val="center"/>
          </w:tcPr>
          <w:p w14:paraId="169B0CFA"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54D9C79" w14:textId="77777777" w:rsidR="00BD4729" w:rsidRPr="004D7DE5" w:rsidRDefault="00BD4729" w:rsidP="007E7F90">
            <w:pPr>
              <w:spacing w:line="240" w:lineRule="auto"/>
              <w:jc w:val="center"/>
              <w:rPr>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1D78BD01"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3BF78A2F"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27CF71B"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F208BF8" w14:textId="77777777" w:rsidR="00BD4729" w:rsidRPr="004D7DE5" w:rsidRDefault="00BD4729" w:rsidP="007E7F90">
            <w:pPr>
              <w:spacing w:line="240" w:lineRule="auto"/>
              <w:jc w:val="center"/>
              <w:rPr>
                <w:sz w:val="22"/>
                <w:szCs w:val="22"/>
              </w:rPr>
            </w:pPr>
            <w:r w:rsidRPr="004D7DE5">
              <w:rPr>
                <w:sz w:val="22"/>
                <w:szCs w:val="22"/>
              </w:rPr>
              <w:t>840</w:t>
            </w:r>
          </w:p>
        </w:tc>
        <w:tc>
          <w:tcPr>
            <w:tcW w:w="989" w:type="dxa"/>
            <w:tcBorders>
              <w:top w:val="single" w:sz="4" w:space="0" w:color="auto"/>
              <w:left w:val="single" w:sz="4" w:space="0" w:color="auto"/>
              <w:bottom w:val="single" w:sz="4" w:space="0" w:color="auto"/>
              <w:right w:val="single" w:sz="4" w:space="0" w:color="auto"/>
            </w:tcBorders>
            <w:vAlign w:val="center"/>
          </w:tcPr>
          <w:p w14:paraId="0EA675AC" w14:textId="77777777" w:rsidR="00BD4729" w:rsidRPr="004D7DE5" w:rsidRDefault="00BD4729" w:rsidP="007E7F90">
            <w:pPr>
              <w:spacing w:line="240" w:lineRule="auto"/>
              <w:jc w:val="center"/>
              <w:rPr>
                <w:sz w:val="22"/>
                <w:szCs w:val="22"/>
              </w:rPr>
            </w:pPr>
            <w:r w:rsidRPr="004D7DE5">
              <w:rPr>
                <w:sz w:val="22"/>
                <w:szCs w:val="22"/>
              </w:rPr>
              <w:t>55</w:t>
            </w:r>
          </w:p>
        </w:tc>
      </w:tr>
      <w:tr w:rsidR="004D7DE5" w:rsidRPr="004D7DE5" w14:paraId="33B4BAAB" w14:textId="77777777" w:rsidTr="00273632">
        <w:trPr>
          <w:jc w:val="center"/>
        </w:trPr>
        <w:tc>
          <w:tcPr>
            <w:tcW w:w="564" w:type="dxa"/>
            <w:vMerge/>
            <w:tcBorders>
              <w:left w:val="single" w:sz="4" w:space="0" w:color="auto"/>
              <w:right w:val="single" w:sz="4" w:space="0" w:color="auto"/>
            </w:tcBorders>
            <w:vAlign w:val="center"/>
          </w:tcPr>
          <w:p w14:paraId="61DD96E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CF20E62"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3D1E7482"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4686DD3" w14:textId="77777777" w:rsidR="00BD4729" w:rsidRPr="004D7DE5" w:rsidRDefault="00BD4729" w:rsidP="007E7F90">
            <w:pPr>
              <w:spacing w:line="240" w:lineRule="auto"/>
              <w:jc w:val="center"/>
              <w:rPr>
                <w:rFonts w:eastAsia="Calibri"/>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454A263F" w14:textId="77777777" w:rsidR="00BD4729" w:rsidRPr="004D7DE5" w:rsidRDefault="00BD4729" w:rsidP="007E7F90">
            <w:pPr>
              <w:spacing w:line="240" w:lineRule="auto"/>
              <w:jc w:val="center"/>
              <w:rPr>
                <w:rFonts w:eastAsia="Calibri"/>
                <w:sz w:val="22"/>
                <w:szCs w:val="22"/>
              </w:rPr>
            </w:pPr>
            <w:r w:rsidRPr="004D7DE5">
              <w:rPr>
                <w:sz w:val="22"/>
                <w:szCs w:val="22"/>
              </w:rPr>
              <w:t>5,03</w:t>
            </w:r>
          </w:p>
        </w:tc>
        <w:tc>
          <w:tcPr>
            <w:tcW w:w="858" w:type="dxa"/>
            <w:tcBorders>
              <w:top w:val="single" w:sz="4" w:space="0" w:color="auto"/>
              <w:left w:val="single" w:sz="4" w:space="0" w:color="auto"/>
              <w:bottom w:val="single" w:sz="4" w:space="0" w:color="auto"/>
              <w:right w:val="single" w:sz="4" w:space="0" w:color="auto"/>
            </w:tcBorders>
            <w:vAlign w:val="center"/>
          </w:tcPr>
          <w:p w14:paraId="48AA1C9F"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4118E284"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72B6CB39" w14:textId="77777777" w:rsidR="00BD4729" w:rsidRPr="004D7DE5" w:rsidRDefault="00BD4729" w:rsidP="007E7F90">
            <w:pPr>
              <w:spacing w:line="240" w:lineRule="auto"/>
              <w:jc w:val="center"/>
              <w:rPr>
                <w:rFonts w:eastAsia="Calibri"/>
                <w:sz w:val="22"/>
                <w:szCs w:val="22"/>
              </w:rPr>
            </w:pPr>
            <w:r w:rsidRPr="004D7DE5">
              <w:rPr>
                <w:sz w:val="22"/>
                <w:szCs w:val="22"/>
              </w:rPr>
              <w:t>19</w:t>
            </w:r>
          </w:p>
        </w:tc>
        <w:tc>
          <w:tcPr>
            <w:tcW w:w="852" w:type="dxa"/>
            <w:tcBorders>
              <w:top w:val="single" w:sz="4" w:space="0" w:color="auto"/>
              <w:left w:val="single" w:sz="4" w:space="0" w:color="auto"/>
              <w:bottom w:val="single" w:sz="4" w:space="0" w:color="auto"/>
              <w:right w:val="single" w:sz="4" w:space="0" w:color="auto"/>
            </w:tcBorders>
            <w:vAlign w:val="center"/>
          </w:tcPr>
          <w:p w14:paraId="699F51C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01113BD"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4A2F085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095F9A72"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28FD1EB" w14:textId="77777777" w:rsidTr="00273632">
        <w:trPr>
          <w:jc w:val="center"/>
        </w:trPr>
        <w:tc>
          <w:tcPr>
            <w:tcW w:w="564" w:type="dxa"/>
            <w:vMerge/>
            <w:tcBorders>
              <w:left w:val="single" w:sz="4" w:space="0" w:color="auto"/>
              <w:right w:val="single" w:sz="4" w:space="0" w:color="auto"/>
            </w:tcBorders>
            <w:vAlign w:val="center"/>
          </w:tcPr>
          <w:p w14:paraId="3769EEE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5FE6037"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3ABE1172"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8B018CF" w14:textId="77777777" w:rsidR="00BD4729" w:rsidRPr="004D7DE5" w:rsidRDefault="00BD4729" w:rsidP="007E7F90">
            <w:pPr>
              <w:spacing w:line="240" w:lineRule="auto"/>
              <w:jc w:val="center"/>
              <w:rPr>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06B4813D" w14:textId="77777777" w:rsidR="00BD4729" w:rsidRPr="004D7DE5" w:rsidRDefault="00BD4729" w:rsidP="007E7F90">
            <w:pPr>
              <w:spacing w:line="240" w:lineRule="auto"/>
              <w:jc w:val="center"/>
              <w:rPr>
                <w:sz w:val="22"/>
                <w:szCs w:val="22"/>
              </w:rPr>
            </w:pPr>
            <w:r w:rsidRPr="004D7DE5">
              <w:rPr>
                <w:sz w:val="22"/>
                <w:szCs w:val="22"/>
              </w:rPr>
              <w:t>6,1</w:t>
            </w:r>
          </w:p>
        </w:tc>
        <w:tc>
          <w:tcPr>
            <w:tcW w:w="858" w:type="dxa"/>
            <w:tcBorders>
              <w:top w:val="single" w:sz="4" w:space="0" w:color="auto"/>
              <w:left w:val="single" w:sz="4" w:space="0" w:color="auto"/>
              <w:bottom w:val="single" w:sz="4" w:space="0" w:color="auto"/>
              <w:right w:val="single" w:sz="4" w:space="0" w:color="auto"/>
            </w:tcBorders>
            <w:vAlign w:val="center"/>
          </w:tcPr>
          <w:p w14:paraId="55CEB1F0" w14:textId="77777777" w:rsidR="00BD4729" w:rsidRPr="004D7DE5" w:rsidRDefault="00BD4729" w:rsidP="007E7F90">
            <w:pPr>
              <w:spacing w:line="240" w:lineRule="auto"/>
              <w:jc w:val="center"/>
              <w:rPr>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758D278A" w14:textId="77777777" w:rsidR="00BD4729" w:rsidRPr="004D7DE5" w:rsidRDefault="00BD4729" w:rsidP="007E7F90">
            <w:pPr>
              <w:spacing w:line="240" w:lineRule="auto"/>
              <w:jc w:val="center"/>
              <w:rPr>
                <w:sz w:val="22"/>
                <w:szCs w:val="22"/>
              </w:rPr>
            </w:pPr>
            <w:r w:rsidRPr="004D7DE5">
              <w:rPr>
                <w:sz w:val="22"/>
                <w:szCs w:val="22"/>
              </w:rPr>
              <w:t>14,1</w:t>
            </w:r>
          </w:p>
        </w:tc>
        <w:tc>
          <w:tcPr>
            <w:tcW w:w="710" w:type="dxa"/>
            <w:tcBorders>
              <w:top w:val="single" w:sz="4" w:space="0" w:color="auto"/>
              <w:left w:val="single" w:sz="4" w:space="0" w:color="auto"/>
              <w:bottom w:val="single" w:sz="4" w:space="0" w:color="auto"/>
              <w:right w:val="single" w:sz="4" w:space="0" w:color="auto"/>
            </w:tcBorders>
            <w:vAlign w:val="center"/>
          </w:tcPr>
          <w:p w14:paraId="4332D3CA" w14:textId="77777777" w:rsidR="00BD4729" w:rsidRPr="004D7DE5" w:rsidRDefault="00BD4729" w:rsidP="007E7F90">
            <w:pPr>
              <w:spacing w:line="240" w:lineRule="auto"/>
              <w:jc w:val="center"/>
              <w:rPr>
                <w:sz w:val="22"/>
                <w:szCs w:val="22"/>
              </w:rPr>
            </w:pPr>
            <w:r w:rsidRPr="004D7DE5">
              <w:rPr>
                <w:sz w:val="22"/>
                <w:szCs w:val="22"/>
              </w:rPr>
              <w:t>8,74</w:t>
            </w:r>
          </w:p>
        </w:tc>
        <w:tc>
          <w:tcPr>
            <w:tcW w:w="852" w:type="dxa"/>
            <w:tcBorders>
              <w:top w:val="single" w:sz="4" w:space="0" w:color="auto"/>
              <w:left w:val="single" w:sz="4" w:space="0" w:color="auto"/>
              <w:bottom w:val="single" w:sz="4" w:space="0" w:color="auto"/>
              <w:right w:val="single" w:sz="4" w:space="0" w:color="auto"/>
            </w:tcBorders>
            <w:vAlign w:val="center"/>
          </w:tcPr>
          <w:p w14:paraId="0FF3D390" w14:textId="77777777" w:rsidR="00BD4729" w:rsidRPr="004D7DE5" w:rsidRDefault="00BD4729" w:rsidP="007E7F90">
            <w:pPr>
              <w:spacing w:line="240" w:lineRule="auto"/>
              <w:jc w:val="center"/>
              <w:rPr>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1807F35D" w14:textId="77777777" w:rsidR="00BD4729" w:rsidRPr="004D7DE5" w:rsidRDefault="00BD4729" w:rsidP="007E7F90">
            <w:pPr>
              <w:spacing w:line="240" w:lineRule="auto"/>
              <w:jc w:val="center"/>
              <w:rPr>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040FE52B" w14:textId="77777777" w:rsidR="00BD4729" w:rsidRPr="004D7DE5" w:rsidRDefault="00BD4729" w:rsidP="007E7F90">
            <w:pPr>
              <w:spacing w:line="240" w:lineRule="auto"/>
              <w:ind w:left="40"/>
              <w:jc w:val="center"/>
              <w:rPr>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0D766CE"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333A16F8" w14:textId="77777777" w:rsidTr="00273632">
        <w:trPr>
          <w:jc w:val="center"/>
        </w:trPr>
        <w:tc>
          <w:tcPr>
            <w:tcW w:w="564" w:type="dxa"/>
            <w:vMerge/>
            <w:tcBorders>
              <w:left w:val="single" w:sz="4" w:space="0" w:color="auto"/>
              <w:right w:val="single" w:sz="4" w:space="0" w:color="auto"/>
            </w:tcBorders>
            <w:vAlign w:val="center"/>
          </w:tcPr>
          <w:p w14:paraId="3274D93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7BD2F2D"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3FC7AD49"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6A4F9E7C" w14:textId="77777777" w:rsidR="00BD4729" w:rsidRPr="004D7DE5" w:rsidRDefault="00BD4729" w:rsidP="007E7F90">
            <w:pPr>
              <w:spacing w:line="240" w:lineRule="auto"/>
              <w:jc w:val="center"/>
              <w:rPr>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0B7FFA81" w14:textId="77777777" w:rsidR="00BD4729" w:rsidRPr="004D7DE5" w:rsidRDefault="00BD4729" w:rsidP="007E7F90">
            <w:pPr>
              <w:spacing w:line="240" w:lineRule="auto"/>
              <w:jc w:val="center"/>
              <w:rPr>
                <w:sz w:val="22"/>
                <w:szCs w:val="22"/>
              </w:rPr>
            </w:pPr>
            <w:r w:rsidRPr="004D7DE5">
              <w:rPr>
                <w:sz w:val="22"/>
                <w:szCs w:val="22"/>
              </w:rPr>
              <w:t>6,64</w:t>
            </w:r>
          </w:p>
        </w:tc>
        <w:tc>
          <w:tcPr>
            <w:tcW w:w="858" w:type="dxa"/>
            <w:tcBorders>
              <w:top w:val="single" w:sz="4" w:space="0" w:color="auto"/>
              <w:left w:val="single" w:sz="4" w:space="0" w:color="auto"/>
              <w:bottom w:val="single" w:sz="4" w:space="0" w:color="auto"/>
              <w:right w:val="single" w:sz="4" w:space="0" w:color="auto"/>
            </w:tcBorders>
            <w:vAlign w:val="center"/>
          </w:tcPr>
          <w:p w14:paraId="47B9D937"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3FCEEF38"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00BC01D4"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479EC442" w14:textId="77777777" w:rsidR="00BD4729" w:rsidRPr="004D7DE5" w:rsidRDefault="00BD4729" w:rsidP="007E7F90">
            <w:pPr>
              <w:spacing w:line="240" w:lineRule="auto"/>
              <w:jc w:val="center"/>
              <w:rPr>
                <w:sz w:val="22"/>
                <w:szCs w:val="22"/>
              </w:rPr>
            </w:pPr>
            <w:r w:rsidRPr="004D7DE5">
              <w:rPr>
                <w:sz w:val="22"/>
                <w:szCs w:val="22"/>
              </w:rPr>
              <w:t>0,25</w:t>
            </w:r>
          </w:p>
        </w:tc>
        <w:tc>
          <w:tcPr>
            <w:tcW w:w="990" w:type="dxa"/>
            <w:tcBorders>
              <w:top w:val="single" w:sz="4" w:space="0" w:color="auto"/>
              <w:left w:val="single" w:sz="4" w:space="0" w:color="auto"/>
              <w:bottom w:val="single" w:sz="4" w:space="0" w:color="auto"/>
              <w:right w:val="single" w:sz="4" w:space="0" w:color="auto"/>
            </w:tcBorders>
            <w:vAlign w:val="center"/>
          </w:tcPr>
          <w:p w14:paraId="30DBF231"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0E71B6B" w14:textId="77777777" w:rsidR="00BD4729" w:rsidRPr="004D7DE5" w:rsidRDefault="00BD4729" w:rsidP="007E7F90">
            <w:pPr>
              <w:spacing w:line="240" w:lineRule="auto"/>
              <w:jc w:val="center"/>
              <w:rPr>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3D1394A3"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3285A63D" w14:textId="77777777" w:rsidTr="00273632">
        <w:trPr>
          <w:jc w:val="center"/>
        </w:trPr>
        <w:tc>
          <w:tcPr>
            <w:tcW w:w="564" w:type="dxa"/>
            <w:vMerge/>
            <w:tcBorders>
              <w:left w:val="single" w:sz="4" w:space="0" w:color="auto"/>
              <w:right w:val="single" w:sz="4" w:space="0" w:color="auto"/>
            </w:tcBorders>
            <w:vAlign w:val="center"/>
          </w:tcPr>
          <w:p w14:paraId="569000A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D7621B1"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67F77C62"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1C6BA9D3" w14:textId="77777777" w:rsidR="00BD4729" w:rsidRPr="004D7DE5" w:rsidRDefault="00BD4729" w:rsidP="007E7F90">
            <w:pPr>
              <w:spacing w:line="240" w:lineRule="auto"/>
              <w:jc w:val="center"/>
              <w:rPr>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695EBE8B" w14:textId="77777777" w:rsidR="00BD4729" w:rsidRPr="004D7DE5" w:rsidRDefault="00BD4729" w:rsidP="007E7F90">
            <w:pPr>
              <w:spacing w:line="240" w:lineRule="auto"/>
              <w:jc w:val="center"/>
              <w:rPr>
                <w:sz w:val="22"/>
                <w:szCs w:val="22"/>
              </w:rPr>
            </w:pPr>
            <w:r w:rsidRPr="004D7DE5">
              <w:rPr>
                <w:sz w:val="22"/>
                <w:szCs w:val="22"/>
              </w:rPr>
              <w:t>6,36</w:t>
            </w:r>
          </w:p>
        </w:tc>
        <w:tc>
          <w:tcPr>
            <w:tcW w:w="858" w:type="dxa"/>
            <w:tcBorders>
              <w:top w:val="single" w:sz="4" w:space="0" w:color="auto"/>
              <w:left w:val="single" w:sz="4" w:space="0" w:color="auto"/>
              <w:bottom w:val="single" w:sz="4" w:space="0" w:color="auto"/>
              <w:right w:val="single" w:sz="4" w:space="0" w:color="auto"/>
            </w:tcBorders>
            <w:vAlign w:val="center"/>
          </w:tcPr>
          <w:p w14:paraId="72C0D1DB"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6A3FA5F5"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26CE9B52"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5F29612B" w14:textId="77777777" w:rsidR="00BD4729" w:rsidRPr="004D7DE5" w:rsidRDefault="00BD4729" w:rsidP="007E7F90">
            <w:pPr>
              <w:spacing w:line="240" w:lineRule="auto"/>
              <w:jc w:val="center"/>
              <w:rPr>
                <w:sz w:val="22"/>
                <w:szCs w:val="22"/>
              </w:rPr>
            </w:pPr>
            <w:r w:rsidRPr="004D7DE5">
              <w:rPr>
                <w:sz w:val="22"/>
                <w:szCs w:val="22"/>
              </w:rPr>
              <w:t>0,41</w:t>
            </w:r>
          </w:p>
        </w:tc>
        <w:tc>
          <w:tcPr>
            <w:tcW w:w="990" w:type="dxa"/>
            <w:tcBorders>
              <w:top w:val="single" w:sz="4" w:space="0" w:color="auto"/>
              <w:left w:val="single" w:sz="4" w:space="0" w:color="auto"/>
              <w:bottom w:val="single" w:sz="4" w:space="0" w:color="auto"/>
              <w:right w:val="single" w:sz="4" w:space="0" w:color="auto"/>
            </w:tcBorders>
            <w:vAlign w:val="center"/>
          </w:tcPr>
          <w:p w14:paraId="51819A4B"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40909C2" w14:textId="77777777" w:rsidR="00BD4729" w:rsidRPr="004D7DE5" w:rsidRDefault="00BD4729" w:rsidP="007E7F90">
            <w:pPr>
              <w:spacing w:line="240" w:lineRule="auto"/>
              <w:jc w:val="center"/>
              <w:rPr>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19C84181"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7CAD7383" w14:textId="77777777" w:rsidTr="00273632">
        <w:trPr>
          <w:jc w:val="center"/>
        </w:trPr>
        <w:tc>
          <w:tcPr>
            <w:tcW w:w="564" w:type="dxa"/>
            <w:vMerge/>
            <w:tcBorders>
              <w:left w:val="single" w:sz="4" w:space="0" w:color="auto"/>
              <w:right w:val="single" w:sz="4" w:space="0" w:color="auto"/>
            </w:tcBorders>
            <w:vAlign w:val="center"/>
          </w:tcPr>
          <w:p w14:paraId="4C474AB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60A8FDE"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3E3E30BC"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72E06426" w14:textId="77777777" w:rsidR="00BD4729" w:rsidRPr="004D7DE5" w:rsidRDefault="00BD4729" w:rsidP="007E7F90">
            <w:pPr>
              <w:spacing w:line="240" w:lineRule="auto"/>
              <w:jc w:val="center"/>
              <w:rPr>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256F0D6D" w14:textId="77777777" w:rsidR="00BD4729" w:rsidRPr="004D7DE5" w:rsidRDefault="00BD4729" w:rsidP="007E7F90">
            <w:pPr>
              <w:spacing w:line="240" w:lineRule="auto"/>
              <w:jc w:val="center"/>
              <w:rPr>
                <w:sz w:val="22"/>
                <w:szCs w:val="22"/>
              </w:rPr>
            </w:pPr>
            <w:r w:rsidRPr="004D7DE5">
              <w:rPr>
                <w:sz w:val="22"/>
                <w:szCs w:val="22"/>
              </w:rPr>
              <w:t>6,15</w:t>
            </w:r>
          </w:p>
        </w:tc>
        <w:tc>
          <w:tcPr>
            <w:tcW w:w="858" w:type="dxa"/>
            <w:tcBorders>
              <w:top w:val="single" w:sz="4" w:space="0" w:color="auto"/>
              <w:left w:val="single" w:sz="4" w:space="0" w:color="auto"/>
              <w:bottom w:val="single" w:sz="4" w:space="0" w:color="auto"/>
              <w:right w:val="single" w:sz="4" w:space="0" w:color="auto"/>
            </w:tcBorders>
            <w:vAlign w:val="center"/>
          </w:tcPr>
          <w:p w14:paraId="3062DFBF"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5C2E715C"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CBFC17E"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636EEE44" w14:textId="77777777" w:rsidR="00BD4729" w:rsidRPr="004D7DE5" w:rsidRDefault="00BD4729" w:rsidP="007E7F90">
            <w:pPr>
              <w:spacing w:line="240" w:lineRule="auto"/>
              <w:jc w:val="center"/>
              <w:rPr>
                <w:sz w:val="22"/>
                <w:szCs w:val="22"/>
              </w:rPr>
            </w:pPr>
            <w:r w:rsidRPr="004D7DE5">
              <w:rPr>
                <w:sz w:val="22"/>
                <w:szCs w:val="22"/>
              </w:rPr>
              <w:t>0,48</w:t>
            </w:r>
          </w:p>
        </w:tc>
        <w:tc>
          <w:tcPr>
            <w:tcW w:w="990" w:type="dxa"/>
            <w:tcBorders>
              <w:top w:val="single" w:sz="4" w:space="0" w:color="auto"/>
              <w:left w:val="single" w:sz="4" w:space="0" w:color="auto"/>
              <w:bottom w:val="single" w:sz="4" w:space="0" w:color="auto"/>
              <w:right w:val="single" w:sz="4" w:space="0" w:color="auto"/>
            </w:tcBorders>
            <w:vAlign w:val="center"/>
          </w:tcPr>
          <w:p w14:paraId="31B78B55"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969138B" w14:textId="77777777" w:rsidR="00BD4729" w:rsidRPr="004D7DE5" w:rsidRDefault="00BD4729" w:rsidP="007E7F90">
            <w:pPr>
              <w:spacing w:line="240" w:lineRule="auto"/>
              <w:jc w:val="center"/>
              <w:rPr>
                <w:sz w:val="22"/>
                <w:szCs w:val="22"/>
              </w:rPr>
            </w:pPr>
            <w:r w:rsidRPr="004D7DE5">
              <w:rPr>
                <w:sz w:val="22"/>
                <w:szCs w:val="22"/>
              </w:rPr>
              <w:t>130</w:t>
            </w:r>
          </w:p>
        </w:tc>
        <w:tc>
          <w:tcPr>
            <w:tcW w:w="989" w:type="dxa"/>
            <w:tcBorders>
              <w:top w:val="single" w:sz="4" w:space="0" w:color="auto"/>
              <w:left w:val="single" w:sz="4" w:space="0" w:color="auto"/>
              <w:bottom w:val="single" w:sz="4" w:space="0" w:color="auto"/>
              <w:right w:val="single" w:sz="4" w:space="0" w:color="auto"/>
            </w:tcBorders>
            <w:vAlign w:val="center"/>
          </w:tcPr>
          <w:p w14:paraId="7F1FA943"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749D6F24"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2535525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9A3AC4B" w14:textId="77777777" w:rsidR="00BD4729" w:rsidRPr="004D7DE5" w:rsidRDefault="00BD4729" w:rsidP="007E7F90">
            <w:pPr>
              <w:spacing w:line="240" w:lineRule="auto"/>
              <w:jc w:val="center"/>
              <w:rPr>
                <w:b/>
                <w:sz w:val="22"/>
                <w:szCs w:val="22"/>
              </w:rPr>
            </w:pPr>
          </w:p>
        </w:tc>
        <w:tc>
          <w:tcPr>
            <w:tcW w:w="567" w:type="dxa"/>
            <w:tcBorders>
              <w:top w:val="single" w:sz="6" w:space="0" w:color="auto"/>
              <w:left w:val="single" w:sz="4" w:space="0" w:color="auto"/>
              <w:bottom w:val="single" w:sz="4" w:space="0" w:color="auto"/>
              <w:right w:val="single" w:sz="4" w:space="0" w:color="auto"/>
            </w:tcBorders>
            <w:vAlign w:val="center"/>
          </w:tcPr>
          <w:p w14:paraId="67157BEE"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3E404CA0" w14:textId="77777777" w:rsidR="00BD4729" w:rsidRPr="004D7DE5" w:rsidRDefault="00BD4729" w:rsidP="007E7F90">
            <w:pPr>
              <w:spacing w:line="240" w:lineRule="auto"/>
              <w:jc w:val="center"/>
              <w:rPr>
                <w:sz w:val="22"/>
                <w:szCs w:val="22"/>
              </w:rPr>
            </w:pPr>
            <w:r w:rsidRPr="004D7DE5">
              <w:rPr>
                <w:sz w:val="22"/>
                <w:szCs w:val="22"/>
              </w:rPr>
              <w:t>6,81</w:t>
            </w:r>
          </w:p>
        </w:tc>
        <w:tc>
          <w:tcPr>
            <w:tcW w:w="700" w:type="dxa"/>
            <w:tcBorders>
              <w:top w:val="single" w:sz="4" w:space="0" w:color="auto"/>
              <w:left w:val="single" w:sz="4" w:space="0" w:color="auto"/>
              <w:bottom w:val="single" w:sz="4" w:space="0" w:color="auto"/>
              <w:right w:val="single" w:sz="4" w:space="0" w:color="auto"/>
            </w:tcBorders>
            <w:vAlign w:val="center"/>
          </w:tcPr>
          <w:p w14:paraId="43C876EF" w14:textId="77777777" w:rsidR="00BD4729" w:rsidRPr="004D7DE5" w:rsidRDefault="00BD4729" w:rsidP="007E7F90">
            <w:pPr>
              <w:spacing w:line="240" w:lineRule="auto"/>
              <w:jc w:val="center"/>
              <w:rPr>
                <w:sz w:val="22"/>
                <w:szCs w:val="22"/>
              </w:rPr>
            </w:pPr>
            <w:r w:rsidRPr="004D7DE5">
              <w:rPr>
                <w:sz w:val="22"/>
                <w:szCs w:val="22"/>
              </w:rPr>
              <w:t>5,95</w:t>
            </w:r>
          </w:p>
        </w:tc>
        <w:tc>
          <w:tcPr>
            <w:tcW w:w="858" w:type="dxa"/>
            <w:tcBorders>
              <w:top w:val="single" w:sz="4" w:space="0" w:color="auto"/>
              <w:left w:val="single" w:sz="4" w:space="0" w:color="auto"/>
              <w:bottom w:val="single" w:sz="4" w:space="0" w:color="auto"/>
              <w:right w:val="single" w:sz="4" w:space="0" w:color="auto"/>
            </w:tcBorders>
            <w:vAlign w:val="center"/>
          </w:tcPr>
          <w:p w14:paraId="7C877C5F" w14:textId="77777777" w:rsidR="00BD4729" w:rsidRPr="004D7DE5" w:rsidRDefault="00BD4729" w:rsidP="007E7F90">
            <w:pPr>
              <w:spacing w:line="240" w:lineRule="auto"/>
              <w:jc w:val="center"/>
              <w:rPr>
                <w:sz w:val="22"/>
                <w:szCs w:val="22"/>
              </w:rPr>
            </w:pPr>
            <w:r w:rsidRPr="004D7DE5">
              <w:rPr>
                <w:sz w:val="22"/>
                <w:szCs w:val="22"/>
              </w:rPr>
              <w:t>11,71</w:t>
            </w:r>
          </w:p>
        </w:tc>
        <w:tc>
          <w:tcPr>
            <w:tcW w:w="710" w:type="dxa"/>
            <w:tcBorders>
              <w:top w:val="single" w:sz="4" w:space="0" w:color="auto"/>
              <w:left w:val="single" w:sz="4" w:space="0" w:color="auto"/>
              <w:bottom w:val="single" w:sz="4" w:space="0" w:color="auto"/>
              <w:right w:val="single" w:sz="4" w:space="0" w:color="auto"/>
            </w:tcBorders>
            <w:vAlign w:val="center"/>
          </w:tcPr>
          <w:p w14:paraId="74BB48A3" w14:textId="77777777" w:rsidR="00BD4729" w:rsidRPr="004D7DE5" w:rsidRDefault="00BD4729" w:rsidP="007E7F90">
            <w:pPr>
              <w:spacing w:line="240" w:lineRule="auto"/>
              <w:jc w:val="center"/>
              <w:rPr>
                <w:sz w:val="22"/>
                <w:szCs w:val="22"/>
              </w:rPr>
            </w:pPr>
            <w:r w:rsidRPr="004D7DE5">
              <w:rPr>
                <w:sz w:val="22"/>
                <w:szCs w:val="22"/>
              </w:rPr>
              <w:t>10,44</w:t>
            </w:r>
          </w:p>
        </w:tc>
        <w:tc>
          <w:tcPr>
            <w:tcW w:w="710" w:type="dxa"/>
            <w:tcBorders>
              <w:top w:val="single" w:sz="4" w:space="0" w:color="auto"/>
              <w:left w:val="single" w:sz="4" w:space="0" w:color="auto"/>
              <w:bottom w:val="single" w:sz="4" w:space="0" w:color="auto"/>
              <w:right w:val="single" w:sz="4" w:space="0" w:color="auto"/>
            </w:tcBorders>
            <w:vAlign w:val="center"/>
          </w:tcPr>
          <w:p w14:paraId="4FDE866E" w14:textId="77777777" w:rsidR="00BD4729" w:rsidRPr="004D7DE5" w:rsidRDefault="00BD4729" w:rsidP="007E7F90">
            <w:pPr>
              <w:spacing w:line="240" w:lineRule="auto"/>
              <w:jc w:val="center"/>
              <w:rPr>
                <w:sz w:val="22"/>
                <w:szCs w:val="22"/>
              </w:rPr>
            </w:pPr>
            <w:r w:rsidRPr="004D7DE5">
              <w:rPr>
                <w:sz w:val="22"/>
                <w:szCs w:val="22"/>
              </w:rPr>
              <w:t>8,39</w:t>
            </w:r>
          </w:p>
        </w:tc>
        <w:tc>
          <w:tcPr>
            <w:tcW w:w="852" w:type="dxa"/>
            <w:tcBorders>
              <w:top w:val="single" w:sz="4" w:space="0" w:color="auto"/>
              <w:left w:val="single" w:sz="4" w:space="0" w:color="auto"/>
              <w:bottom w:val="single" w:sz="4" w:space="0" w:color="auto"/>
              <w:right w:val="single" w:sz="4" w:space="0" w:color="auto"/>
            </w:tcBorders>
            <w:vAlign w:val="center"/>
          </w:tcPr>
          <w:p w14:paraId="26D8157C" w14:textId="77777777" w:rsidR="00BD4729" w:rsidRPr="004D7DE5" w:rsidRDefault="00BD4729" w:rsidP="007E7F90">
            <w:pPr>
              <w:spacing w:line="240" w:lineRule="auto"/>
              <w:jc w:val="center"/>
              <w:rPr>
                <w:sz w:val="22"/>
                <w:szCs w:val="22"/>
              </w:rPr>
            </w:pPr>
            <w:r w:rsidRPr="004D7DE5">
              <w:rPr>
                <w:sz w:val="22"/>
                <w:szCs w:val="22"/>
              </w:rPr>
              <w:t>0,18</w:t>
            </w:r>
          </w:p>
        </w:tc>
        <w:tc>
          <w:tcPr>
            <w:tcW w:w="990" w:type="dxa"/>
            <w:tcBorders>
              <w:top w:val="single" w:sz="4" w:space="0" w:color="auto"/>
              <w:left w:val="single" w:sz="4" w:space="0" w:color="auto"/>
              <w:bottom w:val="single" w:sz="4" w:space="0" w:color="auto"/>
              <w:right w:val="single" w:sz="4" w:space="0" w:color="auto"/>
            </w:tcBorders>
            <w:vAlign w:val="center"/>
          </w:tcPr>
          <w:p w14:paraId="4ABD02A0" w14:textId="77777777" w:rsidR="00BD4729" w:rsidRPr="004D7DE5" w:rsidRDefault="00BD4729" w:rsidP="007E7F90">
            <w:pPr>
              <w:spacing w:line="240" w:lineRule="auto"/>
              <w:jc w:val="center"/>
              <w:rPr>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501A8007" w14:textId="77777777" w:rsidR="00BD4729" w:rsidRPr="004D7DE5" w:rsidRDefault="00BD4729" w:rsidP="007E7F90">
            <w:pPr>
              <w:spacing w:line="240" w:lineRule="auto"/>
              <w:jc w:val="center"/>
              <w:rPr>
                <w:sz w:val="22"/>
                <w:szCs w:val="22"/>
              </w:rPr>
            </w:pPr>
            <w:r w:rsidRPr="004D7DE5">
              <w:rPr>
                <w:sz w:val="22"/>
                <w:szCs w:val="22"/>
              </w:rPr>
              <w:t>525,14</w:t>
            </w:r>
          </w:p>
        </w:tc>
        <w:tc>
          <w:tcPr>
            <w:tcW w:w="989" w:type="dxa"/>
            <w:tcBorders>
              <w:top w:val="single" w:sz="4" w:space="0" w:color="auto"/>
              <w:left w:val="single" w:sz="4" w:space="0" w:color="auto"/>
              <w:bottom w:val="single" w:sz="4" w:space="0" w:color="auto"/>
              <w:right w:val="single" w:sz="4" w:space="0" w:color="auto"/>
            </w:tcBorders>
            <w:vAlign w:val="center"/>
          </w:tcPr>
          <w:p w14:paraId="23AE6675" w14:textId="77777777" w:rsidR="00BD4729" w:rsidRPr="004D7DE5" w:rsidRDefault="00BD4729" w:rsidP="007E7F90">
            <w:pPr>
              <w:spacing w:line="240" w:lineRule="auto"/>
              <w:jc w:val="center"/>
              <w:rPr>
                <w:sz w:val="22"/>
                <w:szCs w:val="22"/>
              </w:rPr>
            </w:pPr>
            <w:r w:rsidRPr="004D7DE5">
              <w:rPr>
                <w:sz w:val="22"/>
                <w:szCs w:val="22"/>
              </w:rPr>
              <w:t>11,66</w:t>
            </w:r>
          </w:p>
        </w:tc>
      </w:tr>
      <w:tr w:rsidR="004D7DE5" w:rsidRPr="004D7DE5" w14:paraId="25F1108C"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56BDB3B5" w14:textId="77777777" w:rsidR="00BD4729" w:rsidRPr="004D7DE5" w:rsidRDefault="00BD4729" w:rsidP="007E7F90">
            <w:pPr>
              <w:spacing w:line="240" w:lineRule="auto"/>
              <w:jc w:val="center"/>
              <w:rPr>
                <w:b/>
                <w:sz w:val="22"/>
                <w:szCs w:val="22"/>
              </w:rPr>
            </w:pPr>
            <w:r w:rsidRPr="004D7DE5">
              <w:rPr>
                <w:b/>
                <w:sz w:val="22"/>
                <w:szCs w:val="22"/>
              </w:rPr>
              <w:t>2</w:t>
            </w:r>
          </w:p>
        </w:tc>
        <w:tc>
          <w:tcPr>
            <w:tcW w:w="856" w:type="dxa"/>
            <w:vMerge w:val="restart"/>
            <w:tcBorders>
              <w:top w:val="single" w:sz="4" w:space="0" w:color="auto"/>
              <w:left w:val="single" w:sz="4" w:space="0" w:color="auto"/>
              <w:right w:val="single" w:sz="4" w:space="0" w:color="auto"/>
            </w:tcBorders>
            <w:vAlign w:val="center"/>
            <w:hideMark/>
          </w:tcPr>
          <w:p w14:paraId="46A41BDE" w14:textId="77777777" w:rsidR="00BD4729" w:rsidRPr="004D7DE5" w:rsidRDefault="00BD4729" w:rsidP="007E7F90">
            <w:pPr>
              <w:spacing w:line="240" w:lineRule="auto"/>
              <w:ind w:left="-84" w:right="-108"/>
              <w:jc w:val="center"/>
              <w:rPr>
                <w:b/>
                <w:sz w:val="22"/>
                <w:szCs w:val="22"/>
              </w:rPr>
            </w:pPr>
            <w:r w:rsidRPr="004D7DE5">
              <w:rPr>
                <w:b/>
                <w:sz w:val="22"/>
                <w:szCs w:val="22"/>
              </w:rPr>
              <w:t>NM2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0CDE9D1"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68FCC6C" w14:textId="77777777" w:rsidR="00BD4729" w:rsidRPr="004D7DE5" w:rsidRDefault="00BD4729" w:rsidP="007E7F90">
            <w:pPr>
              <w:spacing w:line="240" w:lineRule="auto"/>
              <w:jc w:val="center"/>
              <w:rPr>
                <w:sz w:val="22"/>
                <w:szCs w:val="22"/>
              </w:rPr>
            </w:pPr>
            <w:r w:rsidRPr="004D7DE5">
              <w:rPr>
                <w:sz w:val="22"/>
                <w:szCs w:val="22"/>
              </w:rPr>
              <w:t>7,07</w:t>
            </w:r>
          </w:p>
        </w:tc>
        <w:tc>
          <w:tcPr>
            <w:tcW w:w="700" w:type="dxa"/>
            <w:tcBorders>
              <w:top w:val="single" w:sz="4" w:space="0" w:color="auto"/>
              <w:left w:val="single" w:sz="4" w:space="0" w:color="auto"/>
              <w:bottom w:val="single" w:sz="4" w:space="0" w:color="auto"/>
              <w:right w:val="single" w:sz="4" w:space="0" w:color="auto"/>
            </w:tcBorders>
            <w:vAlign w:val="center"/>
          </w:tcPr>
          <w:p w14:paraId="25A20861" w14:textId="77777777" w:rsidR="00BD4729" w:rsidRPr="004D7DE5" w:rsidRDefault="00BD4729" w:rsidP="007E7F90">
            <w:pPr>
              <w:spacing w:line="240" w:lineRule="auto"/>
              <w:jc w:val="center"/>
              <w:rPr>
                <w:sz w:val="22"/>
                <w:szCs w:val="22"/>
              </w:rPr>
            </w:pPr>
            <w:r w:rsidRPr="004D7DE5">
              <w:rPr>
                <w:sz w:val="22"/>
                <w:szCs w:val="22"/>
              </w:rPr>
              <w:t>6,37</w:t>
            </w:r>
          </w:p>
        </w:tc>
        <w:tc>
          <w:tcPr>
            <w:tcW w:w="858" w:type="dxa"/>
            <w:tcBorders>
              <w:top w:val="single" w:sz="4" w:space="0" w:color="auto"/>
              <w:left w:val="single" w:sz="4" w:space="0" w:color="auto"/>
              <w:bottom w:val="single" w:sz="4" w:space="0" w:color="auto"/>
              <w:right w:val="single" w:sz="4" w:space="0" w:color="auto"/>
            </w:tcBorders>
            <w:vAlign w:val="center"/>
          </w:tcPr>
          <w:p w14:paraId="54282D1B"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245743AB"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42CBCF50"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1FDD01E3"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C9E226D" w14:textId="77777777" w:rsidR="00BD4729" w:rsidRPr="004D7DE5" w:rsidRDefault="00BD4729" w:rsidP="007E7F90">
            <w:pPr>
              <w:spacing w:line="240" w:lineRule="auto"/>
              <w:jc w:val="center"/>
              <w:rPr>
                <w:sz w:val="22"/>
                <w:szCs w:val="22"/>
              </w:rPr>
            </w:pPr>
            <w:r w:rsidRPr="004D7DE5">
              <w:rPr>
                <w:sz w:val="22"/>
                <w:szCs w:val="22"/>
              </w:rPr>
              <w:t>0,23</w:t>
            </w:r>
          </w:p>
        </w:tc>
        <w:tc>
          <w:tcPr>
            <w:tcW w:w="991" w:type="dxa"/>
            <w:tcBorders>
              <w:top w:val="single" w:sz="4" w:space="0" w:color="auto"/>
              <w:left w:val="single" w:sz="4" w:space="0" w:color="auto"/>
              <w:bottom w:val="single" w:sz="4" w:space="0" w:color="auto"/>
              <w:right w:val="single" w:sz="4" w:space="0" w:color="auto"/>
            </w:tcBorders>
            <w:vAlign w:val="center"/>
          </w:tcPr>
          <w:p w14:paraId="599B9BF1" w14:textId="77777777" w:rsidR="00BD4729" w:rsidRPr="004D7DE5" w:rsidRDefault="00BD4729" w:rsidP="007E7F90">
            <w:pPr>
              <w:spacing w:line="240" w:lineRule="auto"/>
              <w:jc w:val="center"/>
              <w:rPr>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41BA5F91"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57D647ED" w14:textId="77777777" w:rsidTr="00273632">
        <w:trPr>
          <w:jc w:val="center"/>
        </w:trPr>
        <w:tc>
          <w:tcPr>
            <w:tcW w:w="564" w:type="dxa"/>
            <w:vMerge/>
            <w:tcBorders>
              <w:left w:val="single" w:sz="4" w:space="0" w:color="auto"/>
              <w:right w:val="single" w:sz="4" w:space="0" w:color="auto"/>
            </w:tcBorders>
            <w:vAlign w:val="center"/>
            <w:hideMark/>
          </w:tcPr>
          <w:p w14:paraId="2C14A0A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E63FFA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D54AE52"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4B06026" w14:textId="77777777" w:rsidR="00BD4729" w:rsidRPr="004D7DE5" w:rsidRDefault="00BD4729" w:rsidP="007E7F90">
            <w:pPr>
              <w:spacing w:line="240" w:lineRule="auto"/>
              <w:jc w:val="center"/>
              <w:rPr>
                <w:sz w:val="22"/>
                <w:szCs w:val="22"/>
              </w:rPr>
            </w:pPr>
            <w:r w:rsidRPr="004D7DE5">
              <w:rPr>
                <w:sz w:val="22"/>
                <w:szCs w:val="22"/>
              </w:rPr>
              <w:t>6,12</w:t>
            </w:r>
          </w:p>
        </w:tc>
        <w:tc>
          <w:tcPr>
            <w:tcW w:w="700" w:type="dxa"/>
            <w:tcBorders>
              <w:top w:val="single" w:sz="4" w:space="0" w:color="auto"/>
              <w:left w:val="single" w:sz="4" w:space="0" w:color="auto"/>
              <w:bottom w:val="single" w:sz="4" w:space="0" w:color="auto"/>
              <w:right w:val="single" w:sz="4" w:space="0" w:color="auto"/>
            </w:tcBorders>
            <w:vAlign w:val="center"/>
          </w:tcPr>
          <w:p w14:paraId="3D655BE9" w14:textId="77777777" w:rsidR="00BD4729" w:rsidRPr="004D7DE5" w:rsidRDefault="00BD4729" w:rsidP="007E7F90">
            <w:pPr>
              <w:spacing w:line="240" w:lineRule="auto"/>
              <w:jc w:val="center"/>
              <w:rPr>
                <w:sz w:val="22"/>
                <w:szCs w:val="22"/>
              </w:rPr>
            </w:pPr>
            <w:r w:rsidRPr="004D7DE5">
              <w:rPr>
                <w:sz w:val="22"/>
                <w:szCs w:val="22"/>
              </w:rPr>
              <w:t>4,37</w:t>
            </w:r>
          </w:p>
        </w:tc>
        <w:tc>
          <w:tcPr>
            <w:tcW w:w="858" w:type="dxa"/>
            <w:tcBorders>
              <w:top w:val="single" w:sz="4" w:space="0" w:color="auto"/>
              <w:left w:val="single" w:sz="4" w:space="0" w:color="auto"/>
              <w:bottom w:val="single" w:sz="4" w:space="0" w:color="auto"/>
              <w:right w:val="single" w:sz="4" w:space="0" w:color="auto"/>
            </w:tcBorders>
            <w:vAlign w:val="center"/>
          </w:tcPr>
          <w:p w14:paraId="7483C5C5" w14:textId="77777777" w:rsidR="00BD4729" w:rsidRPr="004D7DE5" w:rsidRDefault="00BD4729" w:rsidP="007E7F90">
            <w:pPr>
              <w:spacing w:line="240" w:lineRule="auto"/>
              <w:jc w:val="center"/>
              <w:rPr>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7E470562"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05A67352"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DA2C7D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8DA302B"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576B503" w14:textId="77777777" w:rsidR="00BD4729" w:rsidRPr="004D7DE5" w:rsidRDefault="00BD4729" w:rsidP="007E7F90">
            <w:pPr>
              <w:spacing w:line="240" w:lineRule="auto"/>
              <w:jc w:val="center"/>
              <w:rPr>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660B3AA9" w14:textId="77777777" w:rsidR="00BD4729" w:rsidRPr="004D7DE5" w:rsidRDefault="00BD4729" w:rsidP="007E7F90">
            <w:pPr>
              <w:spacing w:line="240" w:lineRule="auto"/>
              <w:jc w:val="center"/>
              <w:rPr>
                <w:sz w:val="22"/>
                <w:szCs w:val="22"/>
              </w:rPr>
            </w:pPr>
            <w:r w:rsidRPr="004D7DE5">
              <w:rPr>
                <w:sz w:val="22"/>
                <w:szCs w:val="22"/>
              </w:rPr>
              <w:t>33</w:t>
            </w:r>
          </w:p>
        </w:tc>
      </w:tr>
      <w:tr w:rsidR="004D7DE5" w:rsidRPr="004D7DE5" w14:paraId="31D20D9E" w14:textId="77777777" w:rsidTr="00273632">
        <w:trPr>
          <w:jc w:val="center"/>
        </w:trPr>
        <w:tc>
          <w:tcPr>
            <w:tcW w:w="564" w:type="dxa"/>
            <w:vMerge/>
            <w:tcBorders>
              <w:left w:val="single" w:sz="4" w:space="0" w:color="auto"/>
              <w:right w:val="single" w:sz="4" w:space="0" w:color="auto"/>
            </w:tcBorders>
            <w:vAlign w:val="center"/>
          </w:tcPr>
          <w:p w14:paraId="5292237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B677A4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BCBAF4B"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3010A97D" w14:textId="77777777" w:rsidR="00BD4729" w:rsidRPr="004D7DE5" w:rsidRDefault="00BD4729" w:rsidP="007E7F90">
            <w:pPr>
              <w:spacing w:line="240" w:lineRule="auto"/>
              <w:jc w:val="center"/>
              <w:rPr>
                <w:rFonts w:eastAsia="Calibri"/>
                <w:sz w:val="22"/>
                <w:szCs w:val="22"/>
              </w:rPr>
            </w:pPr>
            <w:r w:rsidRPr="004D7DE5">
              <w:rPr>
                <w:sz w:val="22"/>
                <w:szCs w:val="22"/>
              </w:rPr>
              <w:t>6,57</w:t>
            </w:r>
          </w:p>
        </w:tc>
        <w:tc>
          <w:tcPr>
            <w:tcW w:w="700" w:type="dxa"/>
            <w:tcBorders>
              <w:top w:val="single" w:sz="4" w:space="0" w:color="auto"/>
              <w:left w:val="single" w:sz="4" w:space="0" w:color="auto"/>
              <w:bottom w:val="single" w:sz="4" w:space="0" w:color="auto"/>
              <w:right w:val="single" w:sz="4" w:space="0" w:color="auto"/>
            </w:tcBorders>
            <w:vAlign w:val="center"/>
          </w:tcPr>
          <w:p w14:paraId="0A42E0B4" w14:textId="77777777" w:rsidR="00BD4729" w:rsidRPr="004D7DE5" w:rsidRDefault="00BD4729" w:rsidP="007E7F90">
            <w:pPr>
              <w:spacing w:line="240" w:lineRule="auto"/>
              <w:jc w:val="center"/>
              <w:rPr>
                <w:rFonts w:eastAsia="Calibri"/>
                <w:sz w:val="22"/>
                <w:szCs w:val="22"/>
              </w:rPr>
            </w:pPr>
            <w:r w:rsidRPr="004D7DE5">
              <w:rPr>
                <w:sz w:val="22"/>
                <w:szCs w:val="22"/>
              </w:rPr>
              <w:t>4,11</w:t>
            </w:r>
          </w:p>
        </w:tc>
        <w:tc>
          <w:tcPr>
            <w:tcW w:w="858" w:type="dxa"/>
            <w:tcBorders>
              <w:top w:val="single" w:sz="4" w:space="0" w:color="auto"/>
              <w:left w:val="single" w:sz="4" w:space="0" w:color="auto"/>
              <w:bottom w:val="single" w:sz="4" w:space="0" w:color="auto"/>
              <w:right w:val="single" w:sz="4" w:space="0" w:color="auto"/>
            </w:tcBorders>
            <w:vAlign w:val="center"/>
          </w:tcPr>
          <w:p w14:paraId="42B30706"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69213C68" w14:textId="77777777" w:rsidR="00BD4729" w:rsidRPr="004D7DE5" w:rsidRDefault="00BD4729" w:rsidP="007E7F90">
            <w:pPr>
              <w:spacing w:line="240" w:lineRule="auto"/>
              <w:jc w:val="center"/>
              <w:rPr>
                <w:sz w:val="22"/>
                <w:szCs w:val="22"/>
              </w:rPr>
            </w:pPr>
            <w:r w:rsidRPr="004D7DE5">
              <w:rPr>
                <w:sz w:val="22"/>
                <w:szCs w:val="22"/>
              </w:rPr>
              <w:t>5</w:t>
            </w:r>
          </w:p>
        </w:tc>
        <w:tc>
          <w:tcPr>
            <w:tcW w:w="710" w:type="dxa"/>
            <w:tcBorders>
              <w:top w:val="single" w:sz="4" w:space="0" w:color="auto"/>
              <w:left w:val="single" w:sz="4" w:space="0" w:color="auto"/>
              <w:bottom w:val="single" w:sz="4" w:space="0" w:color="auto"/>
              <w:right w:val="single" w:sz="4" w:space="0" w:color="auto"/>
            </w:tcBorders>
            <w:vAlign w:val="center"/>
          </w:tcPr>
          <w:p w14:paraId="3B1749B5"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07737C2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46D8328"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84D83D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40C71DE1"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608AB6C1" w14:textId="77777777" w:rsidTr="00273632">
        <w:trPr>
          <w:jc w:val="center"/>
        </w:trPr>
        <w:tc>
          <w:tcPr>
            <w:tcW w:w="564" w:type="dxa"/>
            <w:vMerge/>
            <w:tcBorders>
              <w:left w:val="single" w:sz="4" w:space="0" w:color="auto"/>
              <w:right w:val="single" w:sz="4" w:space="0" w:color="auto"/>
            </w:tcBorders>
            <w:vAlign w:val="center"/>
          </w:tcPr>
          <w:p w14:paraId="626127C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4411FF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1752D6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575C02B0" w14:textId="77777777" w:rsidR="00BD4729" w:rsidRPr="004D7DE5" w:rsidRDefault="00BD4729" w:rsidP="007E7F90">
            <w:pPr>
              <w:spacing w:line="240" w:lineRule="auto"/>
              <w:jc w:val="center"/>
              <w:rPr>
                <w:rFonts w:eastAsia="Calibri"/>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7FE00934"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50CE05FA"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0AC82BDA" w14:textId="77777777" w:rsidR="00BD4729" w:rsidRPr="004D7DE5" w:rsidRDefault="00BD4729" w:rsidP="007E7F90">
            <w:pPr>
              <w:spacing w:line="240" w:lineRule="auto"/>
              <w:jc w:val="center"/>
              <w:rPr>
                <w:sz w:val="22"/>
                <w:szCs w:val="22"/>
              </w:rPr>
            </w:pPr>
            <w:r w:rsidRPr="004D7DE5">
              <w:rPr>
                <w:sz w:val="22"/>
                <w:szCs w:val="22"/>
              </w:rPr>
              <w:t>20,4</w:t>
            </w:r>
          </w:p>
        </w:tc>
        <w:tc>
          <w:tcPr>
            <w:tcW w:w="710" w:type="dxa"/>
            <w:tcBorders>
              <w:top w:val="single" w:sz="4" w:space="0" w:color="auto"/>
              <w:left w:val="single" w:sz="4" w:space="0" w:color="auto"/>
              <w:bottom w:val="single" w:sz="4" w:space="0" w:color="auto"/>
              <w:right w:val="single" w:sz="4" w:space="0" w:color="auto"/>
            </w:tcBorders>
            <w:vAlign w:val="center"/>
          </w:tcPr>
          <w:p w14:paraId="3C47107B" w14:textId="77777777" w:rsidR="00BD4729" w:rsidRPr="004D7DE5" w:rsidRDefault="00BD4729" w:rsidP="007E7F90">
            <w:pPr>
              <w:spacing w:line="240" w:lineRule="auto"/>
              <w:jc w:val="center"/>
              <w:rPr>
                <w:rFonts w:eastAsia="Calibri"/>
                <w:sz w:val="22"/>
                <w:szCs w:val="22"/>
              </w:rPr>
            </w:pPr>
            <w:r w:rsidRPr="004D7DE5">
              <w:rPr>
                <w:sz w:val="22"/>
                <w:szCs w:val="22"/>
              </w:rPr>
              <w:t>11,1</w:t>
            </w:r>
          </w:p>
        </w:tc>
        <w:tc>
          <w:tcPr>
            <w:tcW w:w="852" w:type="dxa"/>
            <w:tcBorders>
              <w:top w:val="single" w:sz="4" w:space="0" w:color="auto"/>
              <w:left w:val="single" w:sz="4" w:space="0" w:color="auto"/>
              <w:bottom w:val="single" w:sz="4" w:space="0" w:color="auto"/>
              <w:right w:val="single" w:sz="4" w:space="0" w:color="auto"/>
            </w:tcBorders>
            <w:vAlign w:val="center"/>
          </w:tcPr>
          <w:p w14:paraId="0D5000B3" w14:textId="77777777" w:rsidR="00BD4729" w:rsidRPr="004D7DE5" w:rsidRDefault="00BD4729" w:rsidP="007E7F90">
            <w:pPr>
              <w:spacing w:line="240" w:lineRule="auto"/>
              <w:jc w:val="center"/>
              <w:rPr>
                <w:rFonts w:eastAsia="Calibri"/>
                <w:sz w:val="22"/>
                <w:szCs w:val="22"/>
              </w:rPr>
            </w:pPr>
            <w:r w:rsidRPr="004D7DE5">
              <w:rPr>
                <w:sz w:val="22"/>
                <w:szCs w:val="22"/>
              </w:rPr>
              <w:t>0,101</w:t>
            </w:r>
          </w:p>
        </w:tc>
        <w:tc>
          <w:tcPr>
            <w:tcW w:w="990" w:type="dxa"/>
            <w:tcBorders>
              <w:top w:val="single" w:sz="4" w:space="0" w:color="auto"/>
              <w:left w:val="single" w:sz="4" w:space="0" w:color="auto"/>
              <w:bottom w:val="single" w:sz="4" w:space="0" w:color="auto"/>
              <w:right w:val="single" w:sz="4" w:space="0" w:color="auto"/>
            </w:tcBorders>
            <w:vAlign w:val="center"/>
          </w:tcPr>
          <w:p w14:paraId="5137877A"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5A5532DA"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118CC5BE"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64DCEB60" w14:textId="77777777" w:rsidTr="00273632">
        <w:trPr>
          <w:jc w:val="center"/>
        </w:trPr>
        <w:tc>
          <w:tcPr>
            <w:tcW w:w="564" w:type="dxa"/>
            <w:vMerge/>
            <w:tcBorders>
              <w:left w:val="single" w:sz="4" w:space="0" w:color="auto"/>
              <w:right w:val="single" w:sz="4" w:space="0" w:color="auto"/>
            </w:tcBorders>
            <w:vAlign w:val="center"/>
          </w:tcPr>
          <w:p w14:paraId="4491F4D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E699C3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9ABCDA"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5F4BCCFD" w14:textId="77777777" w:rsidR="00BD4729" w:rsidRPr="004D7DE5" w:rsidRDefault="00BD4729" w:rsidP="007E7F90">
            <w:pPr>
              <w:spacing w:line="240" w:lineRule="auto"/>
              <w:jc w:val="center"/>
              <w:rPr>
                <w:rFonts w:eastAsia="Calibri"/>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7A03DEEC"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018BFBD9"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2496DE6"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60A07FF"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49E16ED1" w14:textId="77777777" w:rsidR="00BD4729" w:rsidRPr="004D7DE5" w:rsidRDefault="00BD4729" w:rsidP="007E7F90">
            <w:pPr>
              <w:spacing w:line="240" w:lineRule="auto"/>
              <w:jc w:val="center"/>
              <w:rPr>
                <w:rFonts w:eastAsia="Calibri"/>
                <w:sz w:val="22"/>
                <w:szCs w:val="22"/>
              </w:rPr>
            </w:pPr>
            <w:r w:rsidRPr="004D7DE5">
              <w:rPr>
                <w:sz w:val="22"/>
                <w:szCs w:val="22"/>
              </w:rPr>
              <w:t>0,28</w:t>
            </w:r>
          </w:p>
        </w:tc>
        <w:tc>
          <w:tcPr>
            <w:tcW w:w="990" w:type="dxa"/>
            <w:tcBorders>
              <w:top w:val="single" w:sz="4" w:space="0" w:color="auto"/>
              <w:left w:val="single" w:sz="4" w:space="0" w:color="auto"/>
              <w:bottom w:val="single" w:sz="4" w:space="0" w:color="auto"/>
              <w:right w:val="single" w:sz="4" w:space="0" w:color="auto"/>
            </w:tcBorders>
            <w:vAlign w:val="center"/>
          </w:tcPr>
          <w:p w14:paraId="6865361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DD82AD5"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38EFDC23"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1D7A6017" w14:textId="77777777" w:rsidTr="00273632">
        <w:trPr>
          <w:jc w:val="center"/>
        </w:trPr>
        <w:tc>
          <w:tcPr>
            <w:tcW w:w="564" w:type="dxa"/>
            <w:vMerge/>
            <w:tcBorders>
              <w:left w:val="single" w:sz="4" w:space="0" w:color="auto"/>
              <w:right w:val="single" w:sz="4" w:space="0" w:color="auto"/>
            </w:tcBorders>
            <w:vAlign w:val="center"/>
          </w:tcPr>
          <w:p w14:paraId="0A3EB8B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340FB1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EEDFE3F"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5B3F7CA5"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2D9DA3E7"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858" w:type="dxa"/>
            <w:tcBorders>
              <w:top w:val="single" w:sz="4" w:space="0" w:color="auto"/>
              <w:left w:val="single" w:sz="4" w:space="0" w:color="auto"/>
              <w:bottom w:val="single" w:sz="4" w:space="0" w:color="auto"/>
              <w:right w:val="single" w:sz="4" w:space="0" w:color="auto"/>
            </w:tcBorders>
            <w:vAlign w:val="center"/>
          </w:tcPr>
          <w:p w14:paraId="13A5A638" w14:textId="77777777" w:rsidR="00BD4729" w:rsidRPr="004D7DE5" w:rsidRDefault="00BD4729" w:rsidP="007E7F90">
            <w:pPr>
              <w:spacing w:line="240" w:lineRule="auto"/>
              <w:jc w:val="center"/>
              <w:rPr>
                <w:rFonts w:eastAsia="Calibri"/>
                <w:sz w:val="22"/>
                <w:szCs w:val="22"/>
              </w:rPr>
            </w:pPr>
            <w:r w:rsidRPr="004D7DE5">
              <w:rPr>
                <w:sz w:val="22"/>
                <w:szCs w:val="22"/>
              </w:rPr>
              <w:t>32</w:t>
            </w:r>
          </w:p>
        </w:tc>
        <w:tc>
          <w:tcPr>
            <w:tcW w:w="710" w:type="dxa"/>
            <w:tcBorders>
              <w:top w:val="single" w:sz="4" w:space="0" w:color="auto"/>
              <w:left w:val="single" w:sz="4" w:space="0" w:color="auto"/>
              <w:bottom w:val="single" w:sz="4" w:space="0" w:color="auto"/>
              <w:right w:val="single" w:sz="4" w:space="0" w:color="auto"/>
            </w:tcBorders>
            <w:vAlign w:val="center"/>
          </w:tcPr>
          <w:p w14:paraId="54E668E4"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2652D5A9"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2DB7E46" w14:textId="77777777" w:rsidR="00BD4729" w:rsidRPr="004D7DE5" w:rsidRDefault="00BD4729" w:rsidP="007E7F90">
            <w:pPr>
              <w:spacing w:line="240" w:lineRule="auto"/>
              <w:jc w:val="center"/>
              <w:rPr>
                <w:rFonts w:eastAsia="Calibri"/>
                <w:sz w:val="22"/>
                <w:szCs w:val="22"/>
              </w:rPr>
            </w:pPr>
            <w:r w:rsidRPr="004D7DE5">
              <w:rPr>
                <w:sz w:val="22"/>
                <w:szCs w:val="22"/>
              </w:rPr>
              <w:t>0,48</w:t>
            </w:r>
          </w:p>
        </w:tc>
        <w:tc>
          <w:tcPr>
            <w:tcW w:w="990" w:type="dxa"/>
            <w:tcBorders>
              <w:top w:val="single" w:sz="4" w:space="0" w:color="auto"/>
              <w:left w:val="single" w:sz="4" w:space="0" w:color="auto"/>
              <w:bottom w:val="single" w:sz="4" w:space="0" w:color="auto"/>
              <w:right w:val="single" w:sz="4" w:space="0" w:color="auto"/>
            </w:tcBorders>
            <w:vAlign w:val="center"/>
          </w:tcPr>
          <w:p w14:paraId="4988210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6676B47" w14:textId="77777777" w:rsidR="00BD4729" w:rsidRPr="004D7DE5" w:rsidRDefault="00BD4729" w:rsidP="007E7F90">
            <w:pPr>
              <w:spacing w:line="240" w:lineRule="auto"/>
              <w:jc w:val="center"/>
              <w:rPr>
                <w:rFonts w:eastAsia="Calibri"/>
                <w:sz w:val="22"/>
                <w:szCs w:val="22"/>
              </w:rPr>
            </w:pPr>
            <w:r w:rsidRPr="004D7DE5">
              <w:rPr>
                <w:sz w:val="22"/>
                <w:szCs w:val="22"/>
              </w:rPr>
              <w:t>79</w:t>
            </w:r>
          </w:p>
        </w:tc>
        <w:tc>
          <w:tcPr>
            <w:tcW w:w="989" w:type="dxa"/>
            <w:tcBorders>
              <w:top w:val="single" w:sz="4" w:space="0" w:color="auto"/>
              <w:left w:val="single" w:sz="4" w:space="0" w:color="auto"/>
              <w:bottom w:val="single" w:sz="4" w:space="0" w:color="auto"/>
              <w:right w:val="single" w:sz="4" w:space="0" w:color="auto"/>
            </w:tcBorders>
            <w:vAlign w:val="center"/>
          </w:tcPr>
          <w:p w14:paraId="488B2795"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735C1FA" w14:textId="77777777" w:rsidTr="00273632">
        <w:trPr>
          <w:jc w:val="center"/>
        </w:trPr>
        <w:tc>
          <w:tcPr>
            <w:tcW w:w="564" w:type="dxa"/>
            <w:vMerge/>
            <w:tcBorders>
              <w:left w:val="single" w:sz="4" w:space="0" w:color="auto"/>
              <w:right w:val="single" w:sz="4" w:space="0" w:color="auto"/>
            </w:tcBorders>
            <w:vAlign w:val="center"/>
          </w:tcPr>
          <w:p w14:paraId="7AC5077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3BCCB3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CCC7BB5"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BB2A54C" w14:textId="77777777" w:rsidR="00BD4729" w:rsidRPr="004D7DE5" w:rsidRDefault="00BD4729" w:rsidP="007E7F90">
            <w:pPr>
              <w:spacing w:line="240" w:lineRule="auto"/>
              <w:jc w:val="center"/>
              <w:rPr>
                <w:rFonts w:eastAsia="Calibri"/>
                <w:sz w:val="22"/>
                <w:szCs w:val="22"/>
              </w:rPr>
            </w:pPr>
            <w:r w:rsidRPr="004D7DE5">
              <w:rPr>
                <w:sz w:val="22"/>
                <w:szCs w:val="22"/>
              </w:rPr>
              <w:t>6,95</w:t>
            </w:r>
          </w:p>
        </w:tc>
        <w:tc>
          <w:tcPr>
            <w:tcW w:w="700" w:type="dxa"/>
            <w:tcBorders>
              <w:top w:val="single" w:sz="4" w:space="0" w:color="auto"/>
              <w:left w:val="single" w:sz="4" w:space="0" w:color="auto"/>
              <w:bottom w:val="single" w:sz="4" w:space="0" w:color="auto"/>
              <w:right w:val="single" w:sz="4" w:space="0" w:color="auto"/>
            </w:tcBorders>
            <w:vAlign w:val="center"/>
          </w:tcPr>
          <w:p w14:paraId="4F7C2695" w14:textId="77777777" w:rsidR="00BD4729" w:rsidRPr="004D7DE5" w:rsidRDefault="00BD4729" w:rsidP="007E7F90">
            <w:pPr>
              <w:spacing w:line="240" w:lineRule="auto"/>
              <w:jc w:val="center"/>
              <w:rPr>
                <w:rFonts w:eastAsia="Calibri"/>
                <w:sz w:val="22"/>
                <w:szCs w:val="22"/>
              </w:rPr>
            </w:pPr>
            <w:r w:rsidRPr="004D7DE5">
              <w:rPr>
                <w:sz w:val="22"/>
                <w:szCs w:val="22"/>
              </w:rPr>
              <w:t>6,08</w:t>
            </w:r>
          </w:p>
        </w:tc>
        <w:tc>
          <w:tcPr>
            <w:tcW w:w="858" w:type="dxa"/>
            <w:tcBorders>
              <w:top w:val="single" w:sz="4" w:space="0" w:color="auto"/>
              <w:left w:val="single" w:sz="4" w:space="0" w:color="auto"/>
              <w:bottom w:val="single" w:sz="4" w:space="0" w:color="auto"/>
              <w:right w:val="single" w:sz="4" w:space="0" w:color="auto"/>
            </w:tcBorders>
            <w:vAlign w:val="center"/>
          </w:tcPr>
          <w:p w14:paraId="68E0F107" w14:textId="77777777" w:rsidR="00BD4729" w:rsidRPr="004D7DE5" w:rsidRDefault="00BD4729" w:rsidP="007E7F90">
            <w:pPr>
              <w:spacing w:line="240" w:lineRule="auto"/>
              <w:jc w:val="center"/>
              <w:rPr>
                <w:rFonts w:eastAsia="Calibri"/>
                <w:sz w:val="22"/>
                <w:szCs w:val="22"/>
              </w:rPr>
            </w:pPr>
            <w:r w:rsidRPr="004D7DE5">
              <w:rPr>
                <w:sz w:val="22"/>
                <w:szCs w:val="22"/>
              </w:rPr>
              <w:t>36</w:t>
            </w:r>
          </w:p>
        </w:tc>
        <w:tc>
          <w:tcPr>
            <w:tcW w:w="710" w:type="dxa"/>
            <w:tcBorders>
              <w:top w:val="single" w:sz="4" w:space="0" w:color="auto"/>
              <w:left w:val="single" w:sz="4" w:space="0" w:color="auto"/>
              <w:bottom w:val="single" w:sz="4" w:space="0" w:color="auto"/>
              <w:right w:val="single" w:sz="4" w:space="0" w:color="auto"/>
            </w:tcBorders>
            <w:vAlign w:val="center"/>
          </w:tcPr>
          <w:p w14:paraId="188B7DA6"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3A60168E"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134E29D8" w14:textId="77777777" w:rsidR="00BD4729" w:rsidRPr="004D7DE5" w:rsidRDefault="00BD4729" w:rsidP="007E7F90">
            <w:pPr>
              <w:spacing w:line="240" w:lineRule="auto"/>
              <w:jc w:val="center"/>
              <w:rPr>
                <w:rFonts w:eastAsia="Calibri"/>
                <w:sz w:val="22"/>
                <w:szCs w:val="22"/>
              </w:rPr>
            </w:pPr>
            <w:r w:rsidRPr="004D7DE5">
              <w:rPr>
                <w:sz w:val="22"/>
                <w:szCs w:val="22"/>
              </w:rPr>
              <w:t>0,67</w:t>
            </w:r>
          </w:p>
        </w:tc>
        <w:tc>
          <w:tcPr>
            <w:tcW w:w="990" w:type="dxa"/>
            <w:tcBorders>
              <w:top w:val="single" w:sz="4" w:space="0" w:color="auto"/>
              <w:left w:val="single" w:sz="4" w:space="0" w:color="auto"/>
              <w:bottom w:val="single" w:sz="4" w:space="0" w:color="auto"/>
              <w:right w:val="single" w:sz="4" w:space="0" w:color="auto"/>
            </w:tcBorders>
            <w:vAlign w:val="center"/>
          </w:tcPr>
          <w:p w14:paraId="38A7F84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1EED3143" w14:textId="77777777" w:rsidR="00BD4729" w:rsidRPr="004D7DE5" w:rsidRDefault="00BD4729" w:rsidP="007E7F90">
            <w:pPr>
              <w:spacing w:line="240" w:lineRule="auto"/>
              <w:jc w:val="center"/>
              <w:rPr>
                <w:rFonts w:eastAsia="Calibri"/>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0C878CEB"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5B1CA11C"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745F6CE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BE1FF5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80E48A8"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70645DF" w14:textId="77777777" w:rsidR="00BD4729" w:rsidRPr="004D7DE5" w:rsidRDefault="00BD4729" w:rsidP="007E7F90">
            <w:pPr>
              <w:spacing w:line="240" w:lineRule="auto"/>
              <w:jc w:val="center"/>
              <w:rPr>
                <w:rFonts w:eastAsia="Calibri"/>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26B36B22" w14:textId="77777777" w:rsidR="00BD4729" w:rsidRPr="004D7DE5" w:rsidRDefault="00BD4729" w:rsidP="007E7F90">
            <w:pPr>
              <w:spacing w:line="240" w:lineRule="auto"/>
              <w:jc w:val="center"/>
              <w:rPr>
                <w:rFonts w:eastAsia="Calibri"/>
                <w:sz w:val="22"/>
                <w:szCs w:val="22"/>
              </w:rPr>
            </w:pPr>
            <w:r w:rsidRPr="004D7DE5">
              <w:rPr>
                <w:sz w:val="22"/>
                <w:szCs w:val="22"/>
              </w:rPr>
              <w:t>5,58</w:t>
            </w:r>
          </w:p>
        </w:tc>
        <w:tc>
          <w:tcPr>
            <w:tcW w:w="858" w:type="dxa"/>
            <w:tcBorders>
              <w:top w:val="single" w:sz="4" w:space="0" w:color="auto"/>
              <w:left w:val="single" w:sz="4" w:space="0" w:color="auto"/>
              <w:bottom w:val="single" w:sz="4" w:space="0" w:color="auto"/>
              <w:right w:val="single" w:sz="4" w:space="0" w:color="auto"/>
            </w:tcBorders>
            <w:vAlign w:val="center"/>
          </w:tcPr>
          <w:p w14:paraId="4C21B923" w14:textId="77777777" w:rsidR="00BD4729" w:rsidRPr="004D7DE5" w:rsidRDefault="00BD4729" w:rsidP="007E7F90">
            <w:pPr>
              <w:spacing w:line="240" w:lineRule="auto"/>
              <w:jc w:val="center"/>
              <w:rPr>
                <w:rFonts w:eastAsia="Calibri"/>
                <w:sz w:val="22"/>
                <w:szCs w:val="22"/>
              </w:rPr>
            </w:pPr>
            <w:r w:rsidRPr="004D7DE5">
              <w:rPr>
                <w:sz w:val="22"/>
                <w:szCs w:val="22"/>
              </w:rPr>
              <w:t>18,43</w:t>
            </w:r>
          </w:p>
        </w:tc>
        <w:tc>
          <w:tcPr>
            <w:tcW w:w="710" w:type="dxa"/>
            <w:tcBorders>
              <w:top w:val="single" w:sz="4" w:space="0" w:color="auto"/>
              <w:left w:val="single" w:sz="4" w:space="0" w:color="auto"/>
              <w:bottom w:val="single" w:sz="4" w:space="0" w:color="auto"/>
              <w:right w:val="single" w:sz="4" w:space="0" w:color="auto"/>
            </w:tcBorders>
            <w:vAlign w:val="center"/>
          </w:tcPr>
          <w:p w14:paraId="44C85FFC" w14:textId="77777777" w:rsidR="00BD4729" w:rsidRPr="004D7DE5" w:rsidRDefault="00BD4729" w:rsidP="007E7F90">
            <w:pPr>
              <w:spacing w:line="240" w:lineRule="auto"/>
              <w:jc w:val="center"/>
              <w:rPr>
                <w:sz w:val="22"/>
                <w:szCs w:val="22"/>
              </w:rPr>
            </w:pPr>
            <w:r w:rsidRPr="004D7DE5">
              <w:rPr>
                <w:sz w:val="22"/>
                <w:szCs w:val="22"/>
              </w:rPr>
              <w:t>14,77</w:t>
            </w:r>
          </w:p>
        </w:tc>
        <w:tc>
          <w:tcPr>
            <w:tcW w:w="710" w:type="dxa"/>
            <w:tcBorders>
              <w:top w:val="single" w:sz="4" w:space="0" w:color="auto"/>
              <w:left w:val="single" w:sz="4" w:space="0" w:color="auto"/>
              <w:bottom w:val="single" w:sz="4" w:space="0" w:color="auto"/>
              <w:right w:val="single" w:sz="4" w:space="0" w:color="auto"/>
            </w:tcBorders>
            <w:vAlign w:val="center"/>
          </w:tcPr>
          <w:p w14:paraId="56173271" w14:textId="77777777" w:rsidR="00BD4729" w:rsidRPr="004D7DE5" w:rsidRDefault="00BD4729" w:rsidP="007E7F90">
            <w:pPr>
              <w:spacing w:line="240" w:lineRule="auto"/>
              <w:jc w:val="center"/>
              <w:rPr>
                <w:rFonts w:eastAsia="Calibri"/>
                <w:sz w:val="22"/>
                <w:szCs w:val="22"/>
              </w:rPr>
            </w:pPr>
            <w:r w:rsidRPr="004D7DE5">
              <w:rPr>
                <w:sz w:val="22"/>
                <w:szCs w:val="22"/>
              </w:rPr>
              <w:t>10,44</w:t>
            </w:r>
          </w:p>
        </w:tc>
        <w:tc>
          <w:tcPr>
            <w:tcW w:w="852" w:type="dxa"/>
            <w:tcBorders>
              <w:top w:val="single" w:sz="4" w:space="0" w:color="auto"/>
              <w:left w:val="single" w:sz="4" w:space="0" w:color="auto"/>
              <w:bottom w:val="single" w:sz="4" w:space="0" w:color="auto"/>
              <w:right w:val="single" w:sz="4" w:space="0" w:color="auto"/>
            </w:tcBorders>
            <w:vAlign w:val="center"/>
          </w:tcPr>
          <w:p w14:paraId="52F70878" w14:textId="77777777" w:rsidR="00BD4729" w:rsidRPr="004D7DE5" w:rsidRDefault="00BD4729" w:rsidP="007E7F90">
            <w:pPr>
              <w:spacing w:line="240" w:lineRule="auto"/>
              <w:jc w:val="center"/>
              <w:rPr>
                <w:rFonts w:eastAsia="Calibri"/>
                <w:sz w:val="22"/>
                <w:szCs w:val="22"/>
              </w:rPr>
            </w:pPr>
            <w:r w:rsidRPr="004D7DE5">
              <w:rPr>
                <w:sz w:val="22"/>
                <w:szCs w:val="22"/>
              </w:rPr>
              <w:t>0,22</w:t>
            </w:r>
          </w:p>
        </w:tc>
        <w:tc>
          <w:tcPr>
            <w:tcW w:w="990" w:type="dxa"/>
            <w:tcBorders>
              <w:top w:val="single" w:sz="4" w:space="0" w:color="auto"/>
              <w:left w:val="single" w:sz="4" w:space="0" w:color="auto"/>
              <w:bottom w:val="single" w:sz="4" w:space="0" w:color="auto"/>
              <w:right w:val="single" w:sz="4" w:space="0" w:color="auto"/>
            </w:tcBorders>
            <w:vAlign w:val="center"/>
          </w:tcPr>
          <w:p w14:paraId="6A0CC140"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065EB667" w14:textId="77777777" w:rsidR="00BD4729" w:rsidRPr="004D7DE5" w:rsidRDefault="00BD4729" w:rsidP="007E7F90">
            <w:pPr>
              <w:spacing w:line="240" w:lineRule="auto"/>
              <w:jc w:val="center"/>
              <w:rPr>
                <w:rFonts w:eastAsia="Calibri"/>
                <w:sz w:val="22"/>
                <w:szCs w:val="22"/>
              </w:rPr>
            </w:pPr>
            <w:r w:rsidRPr="004D7DE5">
              <w:rPr>
                <w:sz w:val="22"/>
                <w:szCs w:val="22"/>
              </w:rPr>
              <w:t>808,43</w:t>
            </w:r>
          </w:p>
        </w:tc>
        <w:tc>
          <w:tcPr>
            <w:tcW w:w="989" w:type="dxa"/>
            <w:tcBorders>
              <w:top w:val="single" w:sz="4" w:space="0" w:color="auto"/>
              <w:left w:val="single" w:sz="4" w:space="0" w:color="auto"/>
              <w:bottom w:val="single" w:sz="4" w:space="0" w:color="auto"/>
              <w:right w:val="single" w:sz="4" w:space="0" w:color="auto"/>
            </w:tcBorders>
            <w:vAlign w:val="center"/>
          </w:tcPr>
          <w:p w14:paraId="7A885472" w14:textId="77777777" w:rsidR="00BD4729" w:rsidRPr="004D7DE5" w:rsidRDefault="00BD4729" w:rsidP="007E7F90">
            <w:pPr>
              <w:spacing w:line="240" w:lineRule="auto"/>
              <w:jc w:val="center"/>
              <w:rPr>
                <w:rFonts w:eastAsia="Calibri"/>
                <w:sz w:val="22"/>
                <w:szCs w:val="22"/>
              </w:rPr>
            </w:pPr>
            <w:r w:rsidRPr="004D7DE5">
              <w:rPr>
                <w:sz w:val="22"/>
                <w:szCs w:val="22"/>
              </w:rPr>
              <w:t>12,23</w:t>
            </w:r>
          </w:p>
        </w:tc>
      </w:tr>
      <w:tr w:rsidR="004D7DE5" w:rsidRPr="004D7DE5" w14:paraId="2F685EAE"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745D8736" w14:textId="77777777" w:rsidR="00BD4729" w:rsidRPr="004D7DE5" w:rsidRDefault="00BD4729" w:rsidP="007E7F90">
            <w:pPr>
              <w:spacing w:line="240" w:lineRule="auto"/>
              <w:jc w:val="center"/>
              <w:rPr>
                <w:b/>
                <w:sz w:val="22"/>
                <w:szCs w:val="22"/>
              </w:rPr>
            </w:pPr>
            <w:r w:rsidRPr="004D7DE5">
              <w:rPr>
                <w:b/>
                <w:sz w:val="22"/>
                <w:szCs w:val="22"/>
              </w:rPr>
              <w:t>3</w:t>
            </w:r>
          </w:p>
        </w:tc>
        <w:tc>
          <w:tcPr>
            <w:tcW w:w="856" w:type="dxa"/>
            <w:vMerge w:val="restart"/>
            <w:tcBorders>
              <w:top w:val="single" w:sz="4" w:space="0" w:color="auto"/>
              <w:left w:val="single" w:sz="4" w:space="0" w:color="auto"/>
              <w:right w:val="single" w:sz="4" w:space="0" w:color="auto"/>
            </w:tcBorders>
            <w:vAlign w:val="center"/>
            <w:hideMark/>
          </w:tcPr>
          <w:p w14:paraId="43190CDE" w14:textId="77777777" w:rsidR="00BD4729" w:rsidRPr="004D7DE5" w:rsidRDefault="00BD4729" w:rsidP="007E7F90">
            <w:pPr>
              <w:spacing w:line="240" w:lineRule="auto"/>
              <w:ind w:left="-84" w:right="-108"/>
              <w:jc w:val="center"/>
              <w:rPr>
                <w:b/>
                <w:sz w:val="22"/>
                <w:szCs w:val="22"/>
              </w:rPr>
            </w:pPr>
            <w:r w:rsidRPr="004D7DE5">
              <w:rPr>
                <w:b/>
                <w:sz w:val="22"/>
                <w:szCs w:val="22"/>
              </w:rPr>
              <w:t>NM4</w:t>
            </w:r>
          </w:p>
        </w:tc>
        <w:tc>
          <w:tcPr>
            <w:tcW w:w="567" w:type="dxa"/>
            <w:tcBorders>
              <w:top w:val="single" w:sz="4" w:space="0" w:color="auto"/>
              <w:left w:val="single" w:sz="4" w:space="0" w:color="auto"/>
              <w:bottom w:val="single" w:sz="4" w:space="0" w:color="auto"/>
              <w:right w:val="single" w:sz="4" w:space="0" w:color="auto"/>
            </w:tcBorders>
            <w:vAlign w:val="center"/>
            <w:hideMark/>
          </w:tcPr>
          <w:p w14:paraId="330F6A01"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71627B88" w14:textId="77777777" w:rsidR="00BD4729" w:rsidRPr="004D7DE5" w:rsidRDefault="00BD4729" w:rsidP="007E7F90">
            <w:pPr>
              <w:spacing w:line="240" w:lineRule="auto"/>
              <w:jc w:val="center"/>
              <w:rPr>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6A2A0212" w14:textId="77777777" w:rsidR="00BD4729" w:rsidRPr="004D7DE5" w:rsidRDefault="00BD4729" w:rsidP="007E7F90">
            <w:pPr>
              <w:spacing w:line="240" w:lineRule="auto"/>
              <w:jc w:val="center"/>
              <w:rPr>
                <w:sz w:val="22"/>
                <w:szCs w:val="22"/>
              </w:rPr>
            </w:pPr>
            <w:r w:rsidRPr="004D7DE5">
              <w:rPr>
                <w:sz w:val="22"/>
                <w:szCs w:val="22"/>
              </w:rPr>
              <w:t>6,11</w:t>
            </w:r>
          </w:p>
        </w:tc>
        <w:tc>
          <w:tcPr>
            <w:tcW w:w="858" w:type="dxa"/>
            <w:tcBorders>
              <w:top w:val="single" w:sz="4" w:space="0" w:color="auto"/>
              <w:left w:val="single" w:sz="4" w:space="0" w:color="auto"/>
              <w:bottom w:val="single" w:sz="4" w:space="0" w:color="auto"/>
              <w:right w:val="single" w:sz="4" w:space="0" w:color="auto"/>
            </w:tcBorders>
            <w:vAlign w:val="center"/>
          </w:tcPr>
          <w:p w14:paraId="689E5B81"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E296471"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34FF1134"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3843BCAD"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9AA08F3" w14:textId="77777777" w:rsidR="00BD4729" w:rsidRPr="004D7DE5" w:rsidRDefault="00BD4729" w:rsidP="007E7F90">
            <w:pPr>
              <w:spacing w:line="240" w:lineRule="auto"/>
              <w:jc w:val="center"/>
              <w:rPr>
                <w:sz w:val="22"/>
                <w:szCs w:val="22"/>
              </w:rPr>
            </w:pPr>
            <w:r w:rsidRPr="004D7DE5">
              <w:rPr>
                <w:sz w:val="22"/>
                <w:szCs w:val="22"/>
              </w:rPr>
              <w:t>0,14</w:t>
            </w:r>
          </w:p>
        </w:tc>
        <w:tc>
          <w:tcPr>
            <w:tcW w:w="991" w:type="dxa"/>
            <w:tcBorders>
              <w:top w:val="single" w:sz="4" w:space="0" w:color="auto"/>
              <w:left w:val="single" w:sz="4" w:space="0" w:color="auto"/>
              <w:bottom w:val="single" w:sz="4" w:space="0" w:color="auto"/>
              <w:right w:val="single" w:sz="4" w:space="0" w:color="auto"/>
            </w:tcBorders>
            <w:vAlign w:val="center"/>
          </w:tcPr>
          <w:p w14:paraId="2B260C6C"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6DB76346" w14:textId="77777777" w:rsidR="00BD4729" w:rsidRPr="004D7DE5" w:rsidRDefault="00BD4729" w:rsidP="007E7F90">
            <w:pPr>
              <w:spacing w:line="240" w:lineRule="auto"/>
              <w:jc w:val="center"/>
              <w:rPr>
                <w:sz w:val="22"/>
                <w:szCs w:val="22"/>
              </w:rPr>
            </w:pPr>
            <w:r w:rsidRPr="004D7DE5">
              <w:rPr>
                <w:sz w:val="22"/>
                <w:szCs w:val="22"/>
              </w:rPr>
              <w:t>93</w:t>
            </w:r>
          </w:p>
        </w:tc>
      </w:tr>
      <w:tr w:rsidR="004D7DE5" w:rsidRPr="004D7DE5" w14:paraId="09751311" w14:textId="77777777" w:rsidTr="00273632">
        <w:trPr>
          <w:jc w:val="center"/>
        </w:trPr>
        <w:tc>
          <w:tcPr>
            <w:tcW w:w="564" w:type="dxa"/>
            <w:vMerge/>
            <w:tcBorders>
              <w:left w:val="single" w:sz="4" w:space="0" w:color="auto"/>
              <w:right w:val="single" w:sz="4" w:space="0" w:color="auto"/>
            </w:tcBorders>
            <w:vAlign w:val="center"/>
            <w:hideMark/>
          </w:tcPr>
          <w:p w14:paraId="5205029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54047D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E111B2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614AD63E" w14:textId="77777777" w:rsidR="00BD4729" w:rsidRPr="004D7DE5" w:rsidRDefault="00BD4729" w:rsidP="007E7F90">
            <w:pPr>
              <w:spacing w:line="240" w:lineRule="auto"/>
              <w:jc w:val="center"/>
              <w:rPr>
                <w:sz w:val="22"/>
                <w:szCs w:val="22"/>
              </w:rPr>
            </w:pPr>
            <w:r w:rsidRPr="004D7DE5">
              <w:rPr>
                <w:sz w:val="22"/>
                <w:szCs w:val="22"/>
              </w:rPr>
              <w:t>6,15</w:t>
            </w:r>
          </w:p>
        </w:tc>
        <w:tc>
          <w:tcPr>
            <w:tcW w:w="700" w:type="dxa"/>
            <w:tcBorders>
              <w:top w:val="single" w:sz="4" w:space="0" w:color="auto"/>
              <w:left w:val="single" w:sz="4" w:space="0" w:color="auto"/>
              <w:bottom w:val="single" w:sz="4" w:space="0" w:color="auto"/>
              <w:right w:val="single" w:sz="4" w:space="0" w:color="auto"/>
            </w:tcBorders>
            <w:vAlign w:val="center"/>
          </w:tcPr>
          <w:p w14:paraId="0F0A0223" w14:textId="77777777" w:rsidR="00BD4729" w:rsidRPr="004D7DE5" w:rsidRDefault="00BD4729" w:rsidP="007E7F90">
            <w:pPr>
              <w:spacing w:line="240" w:lineRule="auto"/>
              <w:jc w:val="center"/>
              <w:rPr>
                <w:sz w:val="22"/>
                <w:szCs w:val="22"/>
              </w:rPr>
            </w:pPr>
            <w:r w:rsidRPr="004D7DE5">
              <w:rPr>
                <w:sz w:val="22"/>
                <w:szCs w:val="22"/>
              </w:rPr>
              <w:t>4,11</w:t>
            </w:r>
          </w:p>
        </w:tc>
        <w:tc>
          <w:tcPr>
            <w:tcW w:w="858" w:type="dxa"/>
            <w:tcBorders>
              <w:top w:val="single" w:sz="4" w:space="0" w:color="auto"/>
              <w:left w:val="single" w:sz="4" w:space="0" w:color="auto"/>
              <w:bottom w:val="single" w:sz="4" w:space="0" w:color="auto"/>
              <w:right w:val="single" w:sz="4" w:space="0" w:color="auto"/>
            </w:tcBorders>
            <w:vAlign w:val="center"/>
          </w:tcPr>
          <w:p w14:paraId="0E00A4A0" w14:textId="77777777" w:rsidR="00BD4729" w:rsidRPr="004D7DE5" w:rsidRDefault="00BD4729" w:rsidP="007E7F90">
            <w:pPr>
              <w:spacing w:line="240" w:lineRule="auto"/>
              <w:jc w:val="center"/>
              <w:rPr>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49B85289"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3F432564"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0DFE3C15"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D53A16E"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3C64F4D1" w14:textId="77777777" w:rsidR="00BD4729" w:rsidRPr="004D7DE5" w:rsidRDefault="00BD4729" w:rsidP="007E7F90">
            <w:pPr>
              <w:spacing w:line="240" w:lineRule="auto"/>
              <w:jc w:val="center"/>
              <w:rPr>
                <w:sz w:val="22"/>
                <w:szCs w:val="22"/>
              </w:rPr>
            </w:pPr>
            <w:r w:rsidRPr="004D7DE5">
              <w:rPr>
                <w:sz w:val="22"/>
                <w:szCs w:val="22"/>
              </w:rPr>
              <w:t>700</w:t>
            </w:r>
          </w:p>
        </w:tc>
        <w:tc>
          <w:tcPr>
            <w:tcW w:w="989" w:type="dxa"/>
            <w:tcBorders>
              <w:top w:val="single" w:sz="4" w:space="0" w:color="auto"/>
              <w:left w:val="single" w:sz="4" w:space="0" w:color="auto"/>
              <w:bottom w:val="single" w:sz="4" w:space="0" w:color="auto"/>
              <w:right w:val="single" w:sz="4" w:space="0" w:color="auto"/>
            </w:tcBorders>
            <w:vAlign w:val="center"/>
          </w:tcPr>
          <w:p w14:paraId="0810D982" w14:textId="77777777" w:rsidR="00BD4729" w:rsidRPr="004D7DE5" w:rsidRDefault="00BD4729" w:rsidP="007E7F90">
            <w:pPr>
              <w:spacing w:line="240" w:lineRule="auto"/>
              <w:jc w:val="center"/>
              <w:rPr>
                <w:sz w:val="22"/>
                <w:szCs w:val="22"/>
              </w:rPr>
            </w:pPr>
            <w:r w:rsidRPr="004D7DE5">
              <w:rPr>
                <w:sz w:val="22"/>
                <w:szCs w:val="22"/>
              </w:rPr>
              <w:t>61</w:t>
            </w:r>
          </w:p>
        </w:tc>
      </w:tr>
      <w:tr w:rsidR="004D7DE5" w:rsidRPr="004D7DE5" w14:paraId="4193A619" w14:textId="77777777" w:rsidTr="00273632">
        <w:trPr>
          <w:jc w:val="center"/>
        </w:trPr>
        <w:tc>
          <w:tcPr>
            <w:tcW w:w="564" w:type="dxa"/>
            <w:vMerge/>
            <w:tcBorders>
              <w:left w:val="single" w:sz="4" w:space="0" w:color="auto"/>
              <w:right w:val="single" w:sz="4" w:space="0" w:color="auto"/>
            </w:tcBorders>
            <w:vAlign w:val="center"/>
          </w:tcPr>
          <w:p w14:paraId="6B69278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C1F24C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1D327D6"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6CABF709" w14:textId="77777777" w:rsidR="00BD4729" w:rsidRPr="004D7DE5" w:rsidRDefault="00BD4729" w:rsidP="007E7F90">
            <w:pPr>
              <w:spacing w:line="240" w:lineRule="auto"/>
              <w:jc w:val="center"/>
              <w:rPr>
                <w:rFonts w:eastAsia="Calibri"/>
                <w:sz w:val="22"/>
                <w:szCs w:val="22"/>
              </w:rPr>
            </w:pPr>
            <w:r w:rsidRPr="004D7DE5">
              <w:rPr>
                <w:sz w:val="22"/>
                <w:szCs w:val="22"/>
              </w:rPr>
              <w:t>7,14</w:t>
            </w:r>
          </w:p>
        </w:tc>
        <w:tc>
          <w:tcPr>
            <w:tcW w:w="700" w:type="dxa"/>
            <w:tcBorders>
              <w:top w:val="single" w:sz="4" w:space="0" w:color="auto"/>
              <w:left w:val="single" w:sz="4" w:space="0" w:color="auto"/>
              <w:bottom w:val="single" w:sz="4" w:space="0" w:color="auto"/>
              <w:right w:val="single" w:sz="4" w:space="0" w:color="auto"/>
            </w:tcBorders>
            <w:vAlign w:val="center"/>
          </w:tcPr>
          <w:p w14:paraId="1C30FA40" w14:textId="77777777" w:rsidR="00BD4729" w:rsidRPr="004D7DE5" w:rsidRDefault="00BD4729" w:rsidP="007E7F90">
            <w:pPr>
              <w:spacing w:line="240" w:lineRule="auto"/>
              <w:jc w:val="center"/>
              <w:rPr>
                <w:rFonts w:eastAsia="Calibri"/>
                <w:sz w:val="22"/>
                <w:szCs w:val="22"/>
              </w:rPr>
            </w:pPr>
            <w:r w:rsidRPr="004D7DE5">
              <w:rPr>
                <w:sz w:val="22"/>
                <w:szCs w:val="22"/>
              </w:rPr>
              <w:t>4,58</w:t>
            </w:r>
          </w:p>
        </w:tc>
        <w:tc>
          <w:tcPr>
            <w:tcW w:w="858" w:type="dxa"/>
            <w:tcBorders>
              <w:top w:val="single" w:sz="4" w:space="0" w:color="auto"/>
              <w:left w:val="single" w:sz="4" w:space="0" w:color="auto"/>
              <w:bottom w:val="single" w:sz="4" w:space="0" w:color="auto"/>
              <w:right w:val="single" w:sz="4" w:space="0" w:color="auto"/>
            </w:tcBorders>
            <w:vAlign w:val="center"/>
          </w:tcPr>
          <w:p w14:paraId="1DFD24F8"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13800F05" w14:textId="77777777" w:rsidR="00BD4729" w:rsidRPr="004D7DE5" w:rsidRDefault="00BD4729" w:rsidP="007E7F90">
            <w:pPr>
              <w:spacing w:line="240" w:lineRule="auto"/>
              <w:jc w:val="center"/>
              <w:rPr>
                <w:sz w:val="22"/>
                <w:szCs w:val="22"/>
              </w:rPr>
            </w:pPr>
            <w:r w:rsidRPr="004D7DE5">
              <w:rPr>
                <w:sz w:val="22"/>
                <w:szCs w:val="22"/>
              </w:rPr>
              <w:t>5</w:t>
            </w:r>
          </w:p>
        </w:tc>
        <w:tc>
          <w:tcPr>
            <w:tcW w:w="710" w:type="dxa"/>
            <w:tcBorders>
              <w:top w:val="single" w:sz="4" w:space="0" w:color="auto"/>
              <w:left w:val="single" w:sz="4" w:space="0" w:color="auto"/>
              <w:bottom w:val="single" w:sz="4" w:space="0" w:color="auto"/>
              <w:right w:val="single" w:sz="4" w:space="0" w:color="auto"/>
            </w:tcBorders>
            <w:vAlign w:val="center"/>
          </w:tcPr>
          <w:p w14:paraId="32CCECE3"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7AA8918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FE42324"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5E24E4F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48716745"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AC1BA6F" w14:textId="77777777" w:rsidTr="00273632">
        <w:trPr>
          <w:jc w:val="center"/>
        </w:trPr>
        <w:tc>
          <w:tcPr>
            <w:tcW w:w="564" w:type="dxa"/>
            <w:vMerge/>
            <w:tcBorders>
              <w:left w:val="single" w:sz="4" w:space="0" w:color="auto"/>
              <w:right w:val="single" w:sz="4" w:space="0" w:color="auto"/>
            </w:tcBorders>
            <w:vAlign w:val="center"/>
          </w:tcPr>
          <w:p w14:paraId="5857D35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C547F2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09F22B6"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4403594A" w14:textId="77777777" w:rsidR="00BD4729" w:rsidRPr="004D7DE5" w:rsidRDefault="00BD4729" w:rsidP="007E7F90">
            <w:pPr>
              <w:spacing w:line="240" w:lineRule="auto"/>
              <w:jc w:val="center"/>
              <w:rPr>
                <w:rFonts w:eastAsia="Calibri"/>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4F853610"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4477D6E8"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447C6CFB"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46DA5D5" w14:textId="77777777" w:rsidR="00BD4729" w:rsidRPr="004D7DE5" w:rsidRDefault="00BD4729" w:rsidP="007E7F90">
            <w:pPr>
              <w:spacing w:line="240" w:lineRule="auto"/>
              <w:jc w:val="center"/>
              <w:rPr>
                <w:rFonts w:eastAsia="Calibri"/>
                <w:sz w:val="22"/>
                <w:szCs w:val="22"/>
              </w:rPr>
            </w:pPr>
            <w:r w:rsidRPr="004D7DE5">
              <w:rPr>
                <w:sz w:val="22"/>
                <w:szCs w:val="22"/>
              </w:rPr>
              <w:t>6,9</w:t>
            </w:r>
          </w:p>
        </w:tc>
        <w:tc>
          <w:tcPr>
            <w:tcW w:w="852" w:type="dxa"/>
            <w:tcBorders>
              <w:top w:val="single" w:sz="4" w:space="0" w:color="auto"/>
              <w:left w:val="single" w:sz="4" w:space="0" w:color="auto"/>
              <w:bottom w:val="single" w:sz="4" w:space="0" w:color="auto"/>
              <w:right w:val="single" w:sz="4" w:space="0" w:color="auto"/>
            </w:tcBorders>
            <w:vAlign w:val="center"/>
          </w:tcPr>
          <w:p w14:paraId="2D7FD59D" w14:textId="77777777" w:rsidR="00BD4729" w:rsidRPr="004D7DE5" w:rsidRDefault="00BD4729" w:rsidP="007E7F90">
            <w:pPr>
              <w:spacing w:line="240" w:lineRule="auto"/>
              <w:jc w:val="center"/>
              <w:rPr>
                <w:rFonts w:eastAsia="Calibri"/>
                <w:sz w:val="22"/>
                <w:szCs w:val="22"/>
              </w:rPr>
            </w:pPr>
            <w:r w:rsidRPr="004D7DE5">
              <w:rPr>
                <w:sz w:val="22"/>
                <w:szCs w:val="22"/>
              </w:rPr>
              <w:t>0,109</w:t>
            </w:r>
          </w:p>
        </w:tc>
        <w:tc>
          <w:tcPr>
            <w:tcW w:w="990" w:type="dxa"/>
            <w:tcBorders>
              <w:top w:val="single" w:sz="4" w:space="0" w:color="auto"/>
              <w:left w:val="single" w:sz="4" w:space="0" w:color="auto"/>
              <w:bottom w:val="single" w:sz="4" w:space="0" w:color="auto"/>
              <w:right w:val="single" w:sz="4" w:space="0" w:color="auto"/>
            </w:tcBorders>
            <w:vAlign w:val="center"/>
          </w:tcPr>
          <w:p w14:paraId="1C32BDFB"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61AF06C5" w14:textId="77777777" w:rsidR="00BD4729" w:rsidRPr="004D7DE5" w:rsidRDefault="00BD4729" w:rsidP="007E7F90">
            <w:pPr>
              <w:spacing w:line="240" w:lineRule="auto"/>
              <w:jc w:val="center"/>
              <w:rPr>
                <w:rFonts w:eastAsia="Calibri"/>
                <w:sz w:val="22"/>
                <w:szCs w:val="22"/>
              </w:rPr>
            </w:pPr>
            <w:r w:rsidRPr="004D7DE5">
              <w:rPr>
                <w:sz w:val="22"/>
                <w:szCs w:val="22"/>
              </w:rPr>
              <w:t>7,9x10</w:t>
            </w:r>
            <w:r w:rsidRPr="004D7DE5">
              <w:rPr>
                <w:sz w:val="22"/>
                <w:szCs w:val="22"/>
                <w:vertAlign w:val="superscript"/>
              </w:rPr>
              <w:t>1</w:t>
            </w:r>
          </w:p>
        </w:tc>
        <w:tc>
          <w:tcPr>
            <w:tcW w:w="989" w:type="dxa"/>
            <w:tcBorders>
              <w:top w:val="single" w:sz="4" w:space="0" w:color="auto"/>
              <w:left w:val="single" w:sz="4" w:space="0" w:color="auto"/>
              <w:bottom w:val="single" w:sz="4" w:space="0" w:color="auto"/>
              <w:right w:val="single" w:sz="4" w:space="0" w:color="auto"/>
            </w:tcBorders>
            <w:vAlign w:val="center"/>
          </w:tcPr>
          <w:p w14:paraId="12A3A370"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40443A02" w14:textId="77777777" w:rsidTr="00273632">
        <w:trPr>
          <w:jc w:val="center"/>
        </w:trPr>
        <w:tc>
          <w:tcPr>
            <w:tcW w:w="564" w:type="dxa"/>
            <w:vMerge/>
            <w:tcBorders>
              <w:left w:val="single" w:sz="4" w:space="0" w:color="auto"/>
              <w:right w:val="single" w:sz="4" w:space="0" w:color="auto"/>
            </w:tcBorders>
            <w:vAlign w:val="center"/>
          </w:tcPr>
          <w:p w14:paraId="6519F76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0345A3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376EF16"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64BF14C7" w14:textId="77777777" w:rsidR="00BD4729" w:rsidRPr="004D7DE5" w:rsidRDefault="00BD4729" w:rsidP="007E7F90">
            <w:pPr>
              <w:spacing w:line="240" w:lineRule="auto"/>
              <w:jc w:val="center"/>
              <w:rPr>
                <w:rFonts w:eastAsia="Calibri"/>
                <w:sz w:val="22"/>
                <w:szCs w:val="22"/>
              </w:rPr>
            </w:pPr>
            <w:r w:rsidRPr="004D7DE5">
              <w:rPr>
                <w:sz w:val="22"/>
                <w:szCs w:val="22"/>
              </w:rPr>
              <w:t>7,21</w:t>
            </w:r>
          </w:p>
        </w:tc>
        <w:tc>
          <w:tcPr>
            <w:tcW w:w="700" w:type="dxa"/>
            <w:tcBorders>
              <w:top w:val="single" w:sz="4" w:space="0" w:color="auto"/>
              <w:left w:val="single" w:sz="4" w:space="0" w:color="auto"/>
              <w:bottom w:val="single" w:sz="4" w:space="0" w:color="auto"/>
              <w:right w:val="single" w:sz="4" w:space="0" w:color="auto"/>
            </w:tcBorders>
            <w:vAlign w:val="center"/>
          </w:tcPr>
          <w:p w14:paraId="118D04D1"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69FE7654"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620E5B64"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BD4F43A"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13AA3A4D" w14:textId="77777777" w:rsidR="00BD4729" w:rsidRPr="004D7DE5" w:rsidRDefault="00BD4729" w:rsidP="007E7F90">
            <w:pPr>
              <w:spacing w:line="240" w:lineRule="auto"/>
              <w:jc w:val="center"/>
              <w:rPr>
                <w:rFonts w:eastAsia="Calibri"/>
                <w:sz w:val="22"/>
                <w:szCs w:val="22"/>
              </w:rPr>
            </w:pPr>
            <w:r w:rsidRPr="004D7DE5">
              <w:rPr>
                <w:sz w:val="22"/>
                <w:szCs w:val="22"/>
              </w:rPr>
              <w:t>0,53</w:t>
            </w:r>
          </w:p>
        </w:tc>
        <w:tc>
          <w:tcPr>
            <w:tcW w:w="990" w:type="dxa"/>
            <w:tcBorders>
              <w:top w:val="single" w:sz="4" w:space="0" w:color="auto"/>
              <w:left w:val="single" w:sz="4" w:space="0" w:color="auto"/>
              <w:bottom w:val="single" w:sz="4" w:space="0" w:color="auto"/>
              <w:right w:val="single" w:sz="4" w:space="0" w:color="auto"/>
            </w:tcBorders>
            <w:vAlign w:val="center"/>
          </w:tcPr>
          <w:p w14:paraId="048B5EAA"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71BB4631"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3880CCF9" w14:textId="77777777" w:rsidR="00BD4729" w:rsidRPr="004D7DE5" w:rsidRDefault="00BD4729" w:rsidP="007E7F90">
            <w:pPr>
              <w:spacing w:line="240" w:lineRule="auto"/>
              <w:jc w:val="center"/>
              <w:rPr>
                <w:rFonts w:eastAsia="Calibri"/>
                <w:sz w:val="22"/>
                <w:szCs w:val="22"/>
              </w:rPr>
            </w:pPr>
            <w:r w:rsidRPr="004D7DE5">
              <w:rPr>
                <w:sz w:val="22"/>
                <w:szCs w:val="22"/>
              </w:rPr>
              <w:t>2,2x10</w:t>
            </w:r>
            <w:r w:rsidRPr="004D7DE5">
              <w:rPr>
                <w:sz w:val="22"/>
                <w:szCs w:val="22"/>
                <w:vertAlign w:val="superscript"/>
              </w:rPr>
              <w:t>2</w:t>
            </w:r>
          </w:p>
        </w:tc>
      </w:tr>
      <w:tr w:rsidR="004D7DE5" w:rsidRPr="004D7DE5" w14:paraId="4C66BD44" w14:textId="77777777" w:rsidTr="00273632">
        <w:trPr>
          <w:jc w:val="center"/>
        </w:trPr>
        <w:tc>
          <w:tcPr>
            <w:tcW w:w="564" w:type="dxa"/>
            <w:vMerge/>
            <w:tcBorders>
              <w:left w:val="single" w:sz="4" w:space="0" w:color="auto"/>
              <w:right w:val="single" w:sz="4" w:space="0" w:color="auto"/>
            </w:tcBorders>
            <w:vAlign w:val="center"/>
          </w:tcPr>
          <w:p w14:paraId="1472387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CEE047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22E99D4"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60D04E3A"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3255FCB5"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27CC8C57" w14:textId="77777777" w:rsidR="00BD4729" w:rsidRPr="004D7DE5" w:rsidRDefault="00BD4729" w:rsidP="007E7F90">
            <w:pPr>
              <w:spacing w:line="240" w:lineRule="auto"/>
              <w:jc w:val="center"/>
              <w:rPr>
                <w:rFonts w:eastAsia="Calibri"/>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6D309E40"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7D33E360"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4AA6C9E4" w14:textId="77777777" w:rsidR="00BD4729" w:rsidRPr="004D7DE5" w:rsidRDefault="00BD4729" w:rsidP="007E7F90">
            <w:pPr>
              <w:spacing w:line="240" w:lineRule="auto"/>
              <w:jc w:val="center"/>
              <w:rPr>
                <w:rFonts w:eastAsia="Calibri"/>
                <w:sz w:val="22"/>
                <w:szCs w:val="22"/>
              </w:rPr>
            </w:pPr>
            <w:r w:rsidRPr="004D7DE5">
              <w:rPr>
                <w:sz w:val="22"/>
                <w:szCs w:val="22"/>
              </w:rPr>
              <w:t>0,63</w:t>
            </w:r>
          </w:p>
        </w:tc>
        <w:tc>
          <w:tcPr>
            <w:tcW w:w="990" w:type="dxa"/>
            <w:tcBorders>
              <w:top w:val="single" w:sz="4" w:space="0" w:color="auto"/>
              <w:left w:val="single" w:sz="4" w:space="0" w:color="auto"/>
              <w:bottom w:val="single" w:sz="4" w:space="0" w:color="auto"/>
              <w:right w:val="single" w:sz="4" w:space="0" w:color="auto"/>
            </w:tcBorders>
            <w:vAlign w:val="center"/>
          </w:tcPr>
          <w:p w14:paraId="7B9C1EF2"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2F5C1211"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989" w:type="dxa"/>
            <w:tcBorders>
              <w:top w:val="single" w:sz="4" w:space="0" w:color="auto"/>
              <w:left w:val="single" w:sz="4" w:space="0" w:color="auto"/>
              <w:bottom w:val="single" w:sz="4" w:space="0" w:color="auto"/>
              <w:right w:val="single" w:sz="4" w:space="0" w:color="auto"/>
            </w:tcBorders>
            <w:vAlign w:val="center"/>
          </w:tcPr>
          <w:p w14:paraId="7A2DDC3B"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5C8F7C64" w14:textId="77777777" w:rsidTr="00273632">
        <w:trPr>
          <w:jc w:val="center"/>
        </w:trPr>
        <w:tc>
          <w:tcPr>
            <w:tcW w:w="564" w:type="dxa"/>
            <w:vMerge/>
            <w:tcBorders>
              <w:left w:val="single" w:sz="4" w:space="0" w:color="auto"/>
              <w:right w:val="single" w:sz="4" w:space="0" w:color="auto"/>
            </w:tcBorders>
            <w:vAlign w:val="center"/>
          </w:tcPr>
          <w:p w14:paraId="1C77C10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93515E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4959854"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A01B9D0"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6F423E98"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5B684BD9"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4B329CC6"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6FB522B5"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13015E3C" w14:textId="77777777" w:rsidR="00BD4729" w:rsidRPr="004D7DE5" w:rsidRDefault="00BD4729" w:rsidP="007E7F90">
            <w:pPr>
              <w:spacing w:line="240" w:lineRule="auto"/>
              <w:jc w:val="center"/>
              <w:rPr>
                <w:rFonts w:eastAsia="Calibri"/>
                <w:sz w:val="22"/>
                <w:szCs w:val="22"/>
              </w:rPr>
            </w:pPr>
            <w:r w:rsidRPr="004D7DE5">
              <w:rPr>
                <w:sz w:val="22"/>
                <w:szCs w:val="22"/>
              </w:rPr>
              <w:t>0,84</w:t>
            </w:r>
          </w:p>
        </w:tc>
        <w:tc>
          <w:tcPr>
            <w:tcW w:w="990" w:type="dxa"/>
            <w:tcBorders>
              <w:top w:val="single" w:sz="4" w:space="0" w:color="auto"/>
              <w:left w:val="single" w:sz="4" w:space="0" w:color="auto"/>
              <w:bottom w:val="single" w:sz="4" w:space="0" w:color="auto"/>
              <w:right w:val="single" w:sz="4" w:space="0" w:color="auto"/>
            </w:tcBorders>
            <w:vAlign w:val="center"/>
          </w:tcPr>
          <w:p w14:paraId="3688ED9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E100390" w14:textId="77777777" w:rsidR="00BD4729" w:rsidRPr="004D7DE5" w:rsidRDefault="00BD4729" w:rsidP="007E7F90">
            <w:pPr>
              <w:spacing w:line="240" w:lineRule="auto"/>
              <w:jc w:val="center"/>
              <w:rPr>
                <w:rFonts w:eastAsia="Calibri"/>
                <w:sz w:val="22"/>
                <w:szCs w:val="22"/>
              </w:rPr>
            </w:pPr>
            <w:r w:rsidRPr="004D7DE5">
              <w:rPr>
                <w:sz w:val="22"/>
                <w:szCs w:val="22"/>
              </w:rPr>
              <w:t>170</w:t>
            </w:r>
          </w:p>
        </w:tc>
        <w:tc>
          <w:tcPr>
            <w:tcW w:w="989" w:type="dxa"/>
            <w:tcBorders>
              <w:top w:val="single" w:sz="4" w:space="0" w:color="auto"/>
              <w:left w:val="single" w:sz="4" w:space="0" w:color="auto"/>
              <w:bottom w:val="single" w:sz="4" w:space="0" w:color="auto"/>
              <w:right w:val="single" w:sz="4" w:space="0" w:color="auto"/>
            </w:tcBorders>
            <w:vAlign w:val="center"/>
          </w:tcPr>
          <w:p w14:paraId="07658442"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76014E95"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07A3ECD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36C08AE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39E9C1D"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46D7BB3C" w14:textId="77777777" w:rsidR="00BD4729" w:rsidRPr="004D7DE5" w:rsidRDefault="00BD4729" w:rsidP="007E7F90">
            <w:pPr>
              <w:spacing w:line="240" w:lineRule="auto"/>
              <w:jc w:val="center"/>
              <w:rPr>
                <w:rFonts w:eastAsia="Calibri"/>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5D36B733" w14:textId="77777777" w:rsidR="00BD4729" w:rsidRPr="004D7DE5" w:rsidRDefault="00BD4729" w:rsidP="007E7F90">
            <w:pPr>
              <w:spacing w:line="240" w:lineRule="auto"/>
              <w:jc w:val="center"/>
              <w:rPr>
                <w:rFonts w:eastAsia="Calibri"/>
                <w:sz w:val="22"/>
                <w:szCs w:val="22"/>
              </w:rPr>
            </w:pPr>
            <w:r w:rsidRPr="004D7DE5">
              <w:rPr>
                <w:sz w:val="22"/>
                <w:szCs w:val="22"/>
              </w:rPr>
              <w:t>5,66</w:t>
            </w:r>
          </w:p>
        </w:tc>
        <w:tc>
          <w:tcPr>
            <w:tcW w:w="858" w:type="dxa"/>
            <w:tcBorders>
              <w:top w:val="single" w:sz="4" w:space="0" w:color="auto"/>
              <w:left w:val="single" w:sz="4" w:space="0" w:color="auto"/>
              <w:bottom w:val="single" w:sz="4" w:space="0" w:color="auto"/>
              <w:right w:val="single" w:sz="4" w:space="0" w:color="auto"/>
            </w:tcBorders>
            <w:vAlign w:val="center"/>
          </w:tcPr>
          <w:p w14:paraId="171F0788" w14:textId="77777777" w:rsidR="00BD4729" w:rsidRPr="004D7DE5" w:rsidRDefault="00BD4729" w:rsidP="007E7F90">
            <w:pPr>
              <w:spacing w:line="240" w:lineRule="auto"/>
              <w:jc w:val="center"/>
              <w:rPr>
                <w:rFonts w:eastAsia="Calibri"/>
                <w:sz w:val="22"/>
                <w:szCs w:val="22"/>
              </w:rPr>
            </w:pPr>
            <w:r w:rsidRPr="004D7DE5">
              <w:rPr>
                <w:sz w:val="22"/>
                <w:szCs w:val="22"/>
              </w:rPr>
              <w:t>16,43</w:t>
            </w:r>
          </w:p>
        </w:tc>
        <w:tc>
          <w:tcPr>
            <w:tcW w:w="710" w:type="dxa"/>
            <w:tcBorders>
              <w:top w:val="single" w:sz="4" w:space="0" w:color="auto"/>
              <w:left w:val="single" w:sz="4" w:space="0" w:color="auto"/>
              <w:bottom w:val="single" w:sz="4" w:space="0" w:color="auto"/>
              <w:right w:val="single" w:sz="4" w:space="0" w:color="auto"/>
            </w:tcBorders>
            <w:vAlign w:val="center"/>
          </w:tcPr>
          <w:p w14:paraId="1C70A461" w14:textId="77777777" w:rsidR="00BD4729" w:rsidRPr="004D7DE5" w:rsidRDefault="00BD4729" w:rsidP="007E7F90">
            <w:pPr>
              <w:spacing w:line="240" w:lineRule="auto"/>
              <w:jc w:val="center"/>
              <w:rPr>
                <w:sz w:val="22"/>
                <w:szCs w:val="22"/>
              </w:rPr>
            </w:pPr>
            <w:r w:rsidRPr="004D7DE5">
              <w:rPr>
                <w:sz w:val="22"/>
                <w:szCs w:val="22"/>
              </w:rPr>
              <w:t>15,29</w:t>
            </w:r>
          </w:p>
        </w:tc>
        <w:tc>
          <w:tcPr>
            <w:tcW w:w="710" w:type="dxa"/>
            <w:tcBorders>
              <w:top w:val="single" w:sz="4" w:space="0" w:color="auto"/>
              <w:left w:val="single" w:sz="4" w:space="0" w:color="auto"/>
              <w:bottom w:val="single" w:sz="4" w:space="0" w:color="auto"/>
              <w:right w:val="single" w:sz="4" w:space="0" w:color="auto"/>
            </w:tcBorders>
            <w:vAlign w:val="center"/>
          </w:tcPr>
          <w:p w14:paraId="285EEB04" w14:textId="77777777" w:rsidR="00BD4729" w:rsidRPr="004D7DE5" w:rsidRDefault="00BD4729" w:rsidP="007E7F90">
            <w:pPr>
              <w:spacing w:line="240" w:lineRule="auto"/>
              <w:jc w:val="center"/>
              <w:rPr>
                <w:rFonts w:eastAsia="Calibri"/>
                <w:sz w:val="22"/>
                <w:szCs w:val="22"/>
              </w:rPr>
            </w:pPr>
            <w:r w:rsidRPr="004D7DE5">
              <w:rPr>
                <w:sz w:val="22"/>
                <w:szCs w:val="22"/>
              </w:rPr>
              <w:t>10,56</w:t>
            </w:r>
          </w:p>
        </w:tc>
        <w:tc>
          <w:tcPr>
            <w:tcW w:w="852" w:type="dxa"/>
            <w:tcBorders>
              <w:top w:val="single" w:sz="4" w:space="0" w:color="auto"/>
              <w:left w:val="single" w:sz="4" w:space="0" w:color="auto"/>
              <w:bottom w:val="single" w:sz="4" w:space="0" w:color="auto"/>
              <w:right w:val="single" w:sz="4" w:space="0" w:color="auto"/>
            </w:tcBorders>
            <w:vAlign w:val="center"/>
          </w:tcPr>
          <w:p w14:paraId="5C6AC0C2"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0671B72F"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538D3E58" w14:textId="77777777" w:rsidR="00BD4729" w:rsidRPr="004D7DE5" w:rsidRDefault="00BD4729" w:rsidP="007E7F90">
            <w:pPr>
              <w:spacing w:line="240" w:lineRule="auto"/>
              <w:jc w:val="center"/>
              <w:rPr>
                <w:rFonts w:eastAsia="Calibri"/>
                <w:sz w:val="22"/>
                <w:szCs w:val="22"/>
              </w:rPr>
            </w:pPr>
            <w:r w:rsidRPr="004D7DE5">
              <w:rPr>
                <w:sz w:val="22"/>
                <w:szCs w:val="22"/>
              </w:rPr>
              <w:t>336,43</w:t>
            </w:r>
          </w:p>
        </w:tc>
        <w:tc>
          <w:tcPr>
            <w:tcW w:w="989" w:type="dxa"/>
            <w:tcBorders>
              <w:top w:val="single" w:sz="4" w:space="0" w:color="auto"/>
              <w:left w:val="single" w:sz="4" w:space="0" w:color="auto"/>
              <w:bottom w:val="single" w:sz="4" w:space="0" w:color="auto"/>
              <w:right w:val="single" w:sz="4" w:space="0" w:color="auto"/>
            </w:tcBorders>
            <w:vAlign w:val="center"/>
          </w:tcPr>
          <w:p w14:paraId="6C9D9F9E" w14:textId="77777777" w:rsidR="00BD4729" w:rsidRPr="004D7DE5" w:rsidRDefault="00BD4729" w:rsidP="007E7F90">
            <w:pPr>
              <w:spacing w:line="240" w:lineRule="auto"/>
              <w:jc w:val="center"/>
              <w:rPr>
                <w:rFonts w:eastAsia="Calibri"/>
                <w:sz w:val="22"/>
                <w:szCs w:val="22"/>
              </w:rPr>
            </w:pPr>
            <w:r w:rsidRPr="004D7DE5">
              <w:rPr>
                <w:sz w:val="22"/>
                <w:szCs w:val="22"/>
              </w:rPr>
              <w:t>58,87</w:t>
            </w:r>
          </w:p>
        </w:tc>
      </w:tr>
      <w:tr w:rsidR="004D7DE5" w:rsidRPr="004D7DE5" w14:paraId="52FCE0ED"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2B309068" w14:textId="77777777" w:rsidR="00BD4729" w:rsidRPr="004D7DE5" w:rsidRDefault="00BD4729" w:rsidP="007E7F90">
            <w:pPr>
              <w:spacing w:line="240" w:lineRule="auto"/>
              <w:jc w:val="center"/>
              <w:rPr>
                <w:b/>
                <w:sz w:val="22"/>
                <w:szCs w:val="22"/>
              </w:rPr>
            </w:pPr>
            <w:r w:rsidRPr="004D7DE5">
              <w:rPr>
                <w:b/>
                <w:sz w:val="22"/>
                <w:szCs w:val="22"/>
              </w:rPr>
              <w:t>4</w:t>
            </w:r>
          </w:p>
        </w:tc>
        <w:tc>
          <w:tcPr>
            <w:tcW w:w="856" w:type="dxa"/>
            <w:vMerge w:val="restart"/>
            <w:tcBorders>
              <w:top w:val="single" w:sz="4" w:space="0" w:color="auto"/>
              <w:left w:val="single" w:sz="4" w:space="0" w:color="auto"/>
              <w:right w:val="single" w:sz="4" w:space="0" w:color="auto"/>
            </w:tcBorders>
            <w:vAlign w:val="center"/>
            <w:hideMark/>
          </w:tcPr>
          <w:p w14:paraId="0120BD60" w14:textId="77777777" w:rsidR="00BD4729" w:rsidRPr="004D7DE5" w:rsidRDefault="00BD4729" w:rsidP="007E7F90">
            <w:pPr>
              <w:spacing w:line="240" w:lineRule="auto"/>
              <w:ind w:left="-84" w:right="-108"/>
              <w:jc w:val="center"/>
              <w:rPr>
                <w:b/>
                <w:sz w:val="22"/>
                <w:szCs w:val="22"/>
              </w:rPr>
            </w:pPr>
            <w:r w:rsidRPr="004D7DE5">
              <w:rPr>
                <w:b/>
                <w:sz w:val="22"/>
                <w:szCs w:val="22"/>
              </w:rPr>
              <w:t>NM5</w:t>
            </w:r>
          </w:p>
        </w:tc>
        <w:tc>
          <w:tcPr>
            <w:tcW w:w="567" w:type="dxa"/>
            <w:tcBorders>
              <w:top w:val="single" w:sz="4" w:space="0" w:color="auto"/>
              <w:left w:val="single" w:sz="4" w:space="0" w:color="auto"/>
              <w:bottom w:val="single" w:sz="4" w:space="0" w:color="auto"/>
              <w:right w:val="single" w:sz="4" w:space="0" w:color="auto"/>
            </w:tcBorders>
            <w:vAlign w:val="center"/>
            <w:hideMark/>
          </w:tcPr>
          <w:p w14:paraId="600DCC50"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0C63FB00" w14:textId="77777777" w:rsidR="00BD4729" w:rsidRPr="004D7DE5" w:rsidRDefault="00BD4729" w:rsidP="007E7F90">
            <w:pPr>
              <w:spacing w:line="240" w:lineRule="auto"/>
              <w:jc w:val="center"/>
              <w:rPr>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72A0D715" w14:textId="77777777" w:rsidR="00BD4729" w:rsidRPr="004D7DE5" w:rsidRDefault="00BD4729" w:rsidP="007E7F90">
            <w:pPr>
              <w:spacing w:line="240" w:lineRule="auto"/>
              <w:jc w:val="center"/>
              <w:rPr>
                <w:sz w:val="22"/>
                <w:szCs w:val="22"/>
              </w:rPr>
            </w:pPr>
            <w:r w:rsidRPr="004D7DE5">
              <w:rPr>
                <w:sz w:val="22"/>
                <w:szCs w:val="22"/>
              </w:rPr>
              <w:t>6,03</w:t>
            </w:r>
          </w:p>
        </w:tc>
        <w:tc>
          <w:tcPr>
            <w:tcW w:w="858" w:type="dxa"/>
            <w:tcBorders>
              <w:top w:val="single" w:sz="4" w:space="0" w:color="auto"/>
              <w:left w:val="single" w:sz="4" w:space="0" w:color="auto"/>
              <w:bottom w:val="single" w:sz="4" w:space="0" w:color="auto"/>
              <w:right w:val="single" w:sz="4" w:space="0" w:color="auto"/>
            </w:tcBorders>
            <w:vAlign w:val="center"/>
          </w:tcPr>
          <w:p w14:paraId="1F6847A7"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7E91916E"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318518E8" w14:textId="77777777" w:rsidR="00BD4729" w:rsidRPr="004D7DE5" w:rsidRDefault="00BD4729" w:rsidP="007E7F90">
            <w:pPr>
              <w:spacing w:line="240" w:lineRule="auto"/>
              <w:jc w:val="center"/>
              <w:rPr>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5A193E2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571DE52" w14:textId="77777777" w:rsidR="00BD4729" w:rsidRPr="004D7DE5" w:rsidRDefault="00BD4729" w:rsidP="007E7F90">
            <w:pPr>
              <w:spacing w:line="240" w:lineRule="auto"/>
              <w:jc w:val="center"/>
              <w:rPr>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4C6AB133" w14:textId="77777777" w:rsidR="00BD4729" w:rsidRPr="004D7DE5" w:rsidRDefault="00BD4729" w:rsidP="007E7F90">
            <w:pPr>
              <w:spacing w:line="240" w:lineRule="auto"/>
              <w:jc w:val="center"/>
              <w:rPr>
                <w:sz w:val="22"/>
                <w:szCs w:val="22"/>
              </w:rPr>
            </w:pPr>
            <w:r w:rsidRPr="004D7DE5">
              <w:rPr>
                <w:sz w:val="22"/>
                <w:szCs w:val="22"/>
              </w:rPr>
              <w:t>46x10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341CE152" w14:textId="77777777" w:rsidR="00BD4729" w:rsidRPr="004D7DE5" w:rsidRDefault="00BD4729" w:rsidP="007E7F90">
            <w:pPr>
              <w:spacing w:line="240" w:lineRule="auto"/>
              <w:jc w:val="center"/>
              <w:rPr>
                <w:sz w:val="22"/>
                <w:szCs w:val="22"/>
              </w:rPr>
            </w:pPr>
            <w:r w:rsidRPr="004D7DE5">
              <w:rPr>
                <w:sz w:val="22"/>
                <w:szCs w:val="22"/>
              </w:rPr>
              <w:t>410</w:t>
            </w:r>
          </w:p>
        </w:tc>
      </w:tr>
      <w:tr w:rsidR="004D7DE5" w:rsidRPr="004D7DE5" w14:paraId="28A2BD21" w14:textId="77777777" w:rsidTr="00273632">
        <w:trPr>
          <w:jc w:val="center"/>
        </w:trPr>
        <w:tc>
          <w:tcPr>
            <w:tcW w:w="564" w:type="dxa"/>
            <w:vMerge/>
            <w:tcBorders>
              <w:left w:val="single" w:sz="4" w:space="0" w:color="auto"/>
              <w:right w:val="single" w:sz="4" w:space="0" w:color="auto"/>
            </w:tcBorders>
            <w:vAlign w:val="center"/>
            <w:hideMark/>
          </w:tcPr>
          <w:p w14:paraId="4A4DD1A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6706FD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27FA78E"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364BD69E" w14:textId="77777777" w:rsidR="00BD4729" w:rsidRPr="004D7DE5" w:rsidRDefault="00BD4729" w:rsidP="007E7F90">
            <w:pPr>
              <w:spacing w:line="240" w:lineRule="auto"/>
              <w:jc w:val="center"/>
              <w:rPr>
                <w:sz w:val="22"/>
                <w:szCs w:val="22"/>
              </w:rPr>
            </w:pPr>
            <w:r w:rsidRPr="004D7DE5">
              <w:rPr>
                <w:sz w:val="22"/>
                <w:szCs w:val="22"/>
              </w:rPr>
              <w:t>6</w:t>
            </w:r>
          </w:p>
        </w:tc>
        <w:tc>
          <w:tcPr>
            <w:tcW w:w="700" w:type="dxa"/>
            <w:tcBorders>
              <w:top w:val="single" w:sz="4" w:space="0" w:color="auto"/>
              <w:left w:val="single" w:sz="4" w:space="0" w:color="auto"/>
              <w:bottom w:val="single" w:sz="4" w:space="0" w:color="auto"/>
              <w:right w:val="single" w:sz="4" w:space="0" w:color="auto"/>
            </w:tcBorders>
            <w:vAlign w:val="center"/>
          </w:tcPr>
          <w:p w14:paraId="167531AF" w14:textId="77777777" w:rsidR="00BD4729" w:rsidRPr="004D7DE5" w:rsidRDefault="00BD4729" w:rsidP="007E7F90">
            <w:pPr>
              <w:spacing w:line="240" w:lineRule="auto"/>
              <w:jc w:val="center"/>
              <w:rPr>
                <w:sz w:val="22"/>
                <w:szCs w:val="22"/>
              </w:rPr>
            </w:pPr>
            <w:r w:rsidRPr="004D7DE5">
              <w:rPr>
                <w:sz w:val="22"/>
                <w:szCs w:val="22"/>
              </w:rPr>
              <w:t>4,25</w:t>
            </w:r>
          </w:p>
        </w:tc>
        <w:tc>
          <w:tcPr>
            <w:tcW w:w="858" w:type="dxa"/>
            <w:tcBorders>
              <w:top w:val="single" w:sz="4" w:space="0" w:color="auto"/>
              <w:left w:val="single" w:sz="4" w:space="0" w:color="auto"/>
              <w:bottom w:val="single" w:sz="4" w:space="0" w:color="auto"/>
              <w:right w:val="single" w:sz="4" w:space="0" w:color="auto"/>
            </w:tcBorders>
            <w:vAlign w:val="center"/>
          </w:tcPr>
          <w:p w14:paraId="28FFC896" w14:textId="77777777" w:rsidR="00BD4729" w:rsidRPr="004D7DE5" w:rsidRDefault="00BD4729" w:rsidP="007E7F90">
            <w:pPr>
              <w:spacing w:line="240" w:lineRule="auto"/>
              <w:jc w:val="center"/>
              <w:rPr>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77BEFD4D" w14:textId="77777777" w:rsidR="00BD4729" w:rsidRPr="004D7DE5" w:rsidRDefault="00BD4729" w:rsidP="007E7F90">
            <w:pPr>
              <w:spacing w:line="240" w:lineRule="auto"/>
              <w:jc w:val="center"/>
              <w:rPr>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750878DE"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6111CD4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2FC83D9"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C5ABCA7" w14:textId="77777777" w:rsidR="00BD4729" w:rsidRPr="004D7DE5" w:rsidRDefault="00BD4729" w:rsidP="007E7F90">
            <w:pPr>
              <w:spacing w:line="240" w:lineRule="auto"/>
              <w:jc w:val="center"/>
              <w:rPr>
                <w:sz w:val="22"/>
                <w:szCs w:val="22"/>
              </w:rPr>
            </w:pPr>
            <w:r w:rsidRPr="004D7DE5">
              <w:rPr>
                <w:sz w:val="22"/>
                <w:szCs w:val="22"/>
              </w:rPr>
              <w:t>790</w:t>
            </w:r>
          </w:p>
        </w:tc>
        <w:tc>
          <w:tcPr>
            <w:tcW w:w="989" w:type="dxa"/>
            <w:tcBorders>
              <w:top w:val="single" w:sz="4" w:space="0" w:color="auto"/>
              <w:left w:val="single" w:sz="4" w:space="0" w:color="auto"/>
              <w:bottom w:val="single" w:sz="4" w:space="0" w:color="auto"/>
              <w:right w:val="single" w:sz="4" w:space="0" w:color="auto"/>
            </w:tcBorders>
            <w:vAlign w:val="center"/>
          </w:tcPr>
          <w:p w14:paraId="30041B94" w14:textId="77777777" w:rsidR="00BD4729" w:rsidRPr="004D7DE5" w:rsidRDefault="00BD4729" w:rsidP="007E7F90">
            <w:pPr>
              <w:spacing w:line="240" w:lineRule="auto"/>
              <w:jc w:val="center"/>
              <w:rPr>
                <w:sz w:val="22"/>
                <w:szCs w:val="22"/>
              </w:rPr>
            </w:pPr>
            <w:r w:rsidRPr="004D7DE5">
              <w:rPr>
                <w:sz w:val="22"/>
                <w:szCs w:val="22"/>
              </w:rPr>
              <w:t>63</w:t>
            </w:r>
          </w:p>
        </w:tc>
      </w:tr>
      <w:tr w:rsidR="004D7DE5" w:rsidRPr="004D7DE5" w14:paraId="2EA063E3" w14:textId="77777777" w:rsidTr="00273632">
        <w:trPr>
          <w:jc w:val="center"/>
        </w:trPr>
        <w:tc>
          <w:tcPr>
            <w:tcW w:w="564" w:type="dxa"/>
            <w:vMerge/>
            <w:tcBorders>
              <w:left w:val="single" w:sz="4" w:space="0" w:color="auto"/>
              <w:right w:val="single" w:sz="4" w:space="0" w:color="auto"/>
            </w:tcBorders>
            <w:vAlign w:val="center"/>
          </w:tcPr>
          <w:p w14:paraId="063E75F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53FD8C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D6AFFB0"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2CDFD6C9"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223F9A50" w14:textId="77777777" w:rsidR="00BD4729" w:rsidRPr="004D7DE5" w:rsidRDefault="00BD4729" w:rsidP="007E7F90">
            <w:pPr>
              <w:spacing w:line="240" w:lineRule="auto"/>
              <w:jc w:val="center"/>
              <w:rPr>
                <w:rFonts w:eastAsia="Calibri"/>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7D0FB8DD"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5F33F344"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670850A4"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450A94B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1F83B53"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6B08A8E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4643B5C0"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66A5BB66" w14:textId="77777777" w:rsidTr="00273632">
        <w:trPr>
          <w:jc w:val="center"/>
        </w:trPr>
        <w:tc>
          <w:tcPr>
            <w:tcW w:w="564" w:type="dxa"/>
            <w:vMerge/>
            <w:tcBorders>
              <w:left w:val="single" w:sz="4" w:space="0" w:color="auto"/>
              <w:right w:val="single" w:sz="4" w:space="0" w:color="auto"/>
            </w:tcBorders>
            <w:vAlign w:val="center"/>
          </w:tcPr>
          <w:p w14:paraId="5A24CCD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0D3119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57DF78"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6224EF36" w14:textId="77777777" w:rsidR="00BD4729" w:rsidRPr="004D7DE5" w:rsidRDefault="00BD4729" w:rsidP="007E7F90">
            <w:pPr>
              <w:spacing w:line="240" w:lineRule="auto"/>
              <w:jc w:val="center"/>
              <w:rPr>
                <w:rFonts w:eastAsia="Calibri"/>
                <w:sz w:val="22"/>
                <w:szCs w:val="22"/>
              </w:rPr>
            </w:pPr>
            <w:r w:rsidRPr="004D7DE5">
              <w:rPr>
                <w:sz w:val="22"/>
                <w:szCs w:val="22"/>
              </w:rPr>
              <w:t>7,2</w:t>
            </w:r>
          </w:p>
        </w:tc>
        <w:tc>
          <w:tcPr>
            <w:tcW w:w="700" w:type="dxa"/>
            <w:tcBorders>
              <w:top w:val="single" w:sz="4" w:space="0" w:color="auto"/>
              <w:left w:val="single" w:sz="4" w:space="0" w:color="auto"/>
              <w:bottom w:val="single" w:sz="4" w:space="0" w:color="auto"/>
              <w:right w:val="single" w:sz="4" w:space="0" w:color="auto"/>
            </w:tcBorders>
            <w:vAlign w:val="center"/>
          </w:tcPr>
          <w:p w14:paraId="3DF9C4AE" w14:textId="77777777" w:rsidR="00BD4729" w:rsidRPr="004D7DE5" w:rsidRDefault="00BD4729" w:rsidP="007E7F90">
            <w:pPr>
              <w:spacing w:line="240" w:lineRule="auto"/>
              <w:jc w:val="center"/>
              <w:rPr>
                <w:rFonts w:eastAsia="Calibri"/>
                <w:sz w:val="22"/>
                <w:szCs w:val="22"/>
              </w:rPr>
            </w:pPr>
            <w:r w:rsidRPr="004D7DE5">
              <w:rPr>
                <w:sz w:val="22"/>
                <w:szCs w:val="22"/>
              </w:rPr>
              <w:t>6,7</w:t>
            </w:r>
          </w:p>
        </w:tc>
        <w:tc>
          <w:tcPr>
            <w:tcW w:w="858" w:type="dxa"/>
            <w:tcBorders>
              <w:top w:val="single" w:sz="4" w:space="0" w:color="auto"/>
              <w:left w:val="single" w:sz="4" w:space="0" w:color="auto"/>
              <w:bottom w:val="single" w:sz="4" w:space="0" w:color="auto"/>
              <w:right w:val="single" w:sz="4" w:space="0" w:color="auto"/>
            </w:tcBorders>
            <w:vAlign w:val="center"/>
          </w:tcPr>
          <w:p w14:paraId="31FB2DCA"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0C186B6A" w14:textId="77777777" w:rsidR="00BD4729" w:rsidRPr="004D7DE5" w:rsidRDefault="00BD4729" w:rsidP="007E7F90">
            <w:pPr>
              <w:spacing w:line="240" w:lineRule="auto"/>
              <w:jc w:val="center"/>
              <w:rPr>
                <w:sz w:val="22"/>
                <w:szCs w:val="22"/>
              </w:rPr>
            </w:pPr>
            <w:r w:rsidRPr="004D7DE5">
              <w:rPr>
                <w:sz w:val="22"/>
                <w:szCs w:val="22"/>
              </w:rPr>
              <w:t>20,4</w:t>
            </w:r>
          </w:p>
        </w:tc>
        <w:tc>
          <w:tcPr>
            <w:tcW w:w="710" w:type="dxa"/>
            <w:tcBorders>
              <w:top w:val="single" w:sz="4" w:space="0" w:color="auto"/>
              <w:left w:val="single" w:sz="4" w:space="0" w:color="auto"/>
              <w:bottom w:val="single" w:sz="4" w:space="0" w:color="auto"/>
              <w:right w:val="single" w:sz="4" w:space="0" w:color="auto"/>
            </w:tcBorders>
            <w:vAlign w:val="center"/>
          </w:tcPr>
          <w:p w14:paraId="1FDD6A7F"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0C4B4B54" w14:textId="77777777" w:rsidR="00BD4729" w:rsidRPr="004D7DE5" w:rsidRDefault="00BD4729" w:rsidP="007E7F90">
            <w:pPr>
              <w:spacing w:line="240" w:lineRule="auto"/>
              <w:jc w:val="center"/>
              <w:rPr>
                <w:rFonts w:eastAsia="Calibri"/>
                <w:sz w:val="22"/>
                <w:szCs w:val="22"/>
              </w:rPr>
            </w:pPr>
            <w:r w:rsidRPr="004D7DE5">
              <w:rPr>
                <w:sz w:val="22"/>
                <w:szCs w:val="22"/>
              </w:rPr>
              <w:t>0,116</w:t>
            </w:r>
          </w:p>
        </w:tc>
        <w:tc>
          <w:tcPr>
            <w:tcW w:w="990" w:type="dxa"/>
            <w:tcBorders>
              <w:top w:val="single" w:sz="4" w:space="0" w:color="auto"/>
              <w:left w:val="single" w:sz="4" w:space="0" w:color="auto"/>
              <w:bottom w:val="single" w:sz="4" w:space="0" w:color="auto"/>
              <w:right w:val="single" w:sz="4" w:space="0" w:color="auto"/>
            </w:tcBorders>
            <w:vAlign w:val="center"/>
          </w:tcPr>
          <w:p w14:paraId="3F958A0A"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66DD8822"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5BBC6CC5"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2E8181E" w14:textId="77777777" w:rsidTr="00273632">
        <w:trPr>
          <w:jc w:val="center"/>
        </w:trPr>
        <w:tc>
          <w:tcPr>
            <w:tcW w:w="564" w:type="dxa"/>
            <w:vMerge/>
            <w:tcBorders>
              <w:left w:val="single" w:sz="4" w:space="0" w:color="auto"/>
              <w:right w:val="single" w:sz="4" w:space="0" w:color="auto"/>
            </w:tcBorders>
            <w:vAlign w:val="center"/>
          </w:tcPr>
          <w:p w14:paraId="7F131F3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BA1F8D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FD44B37"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7E564129" w14:textId="77777777" w:rsidR="00BD4729" w:rsidRPr="004D7DE5" w:rsidRDefault="00BD4729" w:rsidP="007E7F90">
            <w:pPr>
              <w:spacing w:line="240" w:lineRule="auto"/>
              <w:jc w:val="center"/>
              <w:rPr>
                <w:rFonts w:eastAsia="Calibri"/>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4E0ECD56"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28E8376F" w14:textId="77777777" w:rsidR="00BD4729" w:rsidRPr="004D7DE5" w:rsidRDefault="00BD4729" w:rsidP="007E7F90">
            <w:pPr>
              <w:spacing w:line="240" w:lineRule="auto"/>
              <w:jc w:val="center"/>
              <w:rPr>
                <w:rFonts w:eastAsia="Calibri"/>
                <w:sz w:val="22"/>
                <w:szCs w:val="22"/>
              </w:rPr>
            </w:pPr>
            <w:r w:rsidRPr="004D7DE5">
              <w:rPr>
                <w:sz w:val="22"/>
                <w:szCs w:val="22"/>
              </w:rPr>
              <w:t>106</w:t>
            </w:r>
          </w:p>
        </w:tc>
        <w:tc>
          <w:tcPr>
            <w:tcW w:w="710" w:type="dxa"/>
            <w:tcBorders>
              <w:top w:val="single" w:sz="4" w:space="0" w:color="auto"/>
              <w:left w:val="single" w:sz="4" w:space="0" w:color="auto"/>
              <w:bottom w:val="single" w:sz="4" w:space="0" w:color="auto"/>
              <w:right w:val="single" w:sz="4" w:space="0" w:color="auto"/>
            </w:tcBorders>
            <w:vAlign w:val="center"/>
          </w:tcPr>
          <w:p w14:paraId="6FA352F8"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67B2F664"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7A355BC" w14:textId="77777777" w:rsidR="00BD4729" w:rsidRPr="004D7DE5" w:rsidRDefault="00BD4729" w:rsidP="007E7F90">
            <w:pPr>
              <w:spacing w:line="240" w:lineRule="auto"/>
              <w:jc w:val="center"/>
              <w:rPr>
                <w:rFonts w:eastAsia="Calibri"/>
                <w:sz w:val="22"/>
                <w:szCs w:val="22"/>
              </w:rPr>
            </w:pPr>
            <w:r w:rsidRPr="004D7DE5">
              <w:rPr>
                <w:sz w:val="22"/>
                <w:szCs w:val="22"/>
              </w:rPr>
              <w:t>0,96</w:t>
            </w:r>
          </w:p>
        </w:tc>
        <w:tc>
          <w:tcPr>
            <w:tcW w:w="990" w:type="dxa"/>
            <w:tcBorders>
              <w:top w:val="single" w:sz="4" w:space="0" w:color="auto"/>
              <w:left w:val="single" w:sz="4" w:space="0" w:color="auto"/>
              <w:bottom w:val="single" w:sz="4" w:space="0" w:color="auto"/>
              <w:right w:val="single" w:sz="4" w:space="0" w:color="auto"/>
            </w:tcBorders>
            <w:vAlign w:val="center"/>
          </w:tcPr>
          <w:p w14:paraId="301CED5B" w14:textId="77777777" w:rsidR="00BD4729" w:rsidRPr="004D7DE5" w:rsidRDefault="00BD4729" w:rsidP="007E7F90">
            <w:pPr>
              <w:spacing w:line="240" w:lineRule="auto"/>
              <w:jc w:val="center"/>
              <w:rPr>
                <w:rFonts w:eastAsia="Calibri"/>
                <w:sz w:val="22"/>
                <w:szCs w:val="22"/>
              </w:rPr>
            </w:pPr>
            <w:r w:rsidRPr="004D7DE5">
              <w:rPr>
                <w:sz w:val="22"/>
                <w:szCs w:val="22"/>
              </w:rPr>
              <w:t>0,21</w:t>
            </w:r>
          </w:p>
        </w:tc>
        <w:tc>
          <w:tcPr>
            <w:tcW w:w="991" w:type="dxa"/>
            <w:tcBorders>
              <w:top w:val="single" w:sz="4" w:space="0" w:color="auto"/>
              <w:left w:val="single" w:sz="4" w:space="0" w:color="auto"/>
              <w:bottom w:val="single" w:sz="4" w:space="0" w:color="auto"/>
              <w:right w:val="single" w:sz="4" w:space="0" w:color="auto"/>
            </w:tcBorders>
            <w:vAlign w:val="center"/>
          </w:tcPr>
          <w:p w14:paraId="60CA90A7"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561C3347"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r>
      <w:tr w:rsidR="004D7DE5" w:rsidRPr="004D7DE5" w14:paraId="11AFF0C9" w14:textId="77777777" w:rsidTr="00273632">
        <w:trPr>
          <w:jc w:val="center"/>
        </w:trPr>
        <w:tc>
          <w:tcPr>
            <w:tcW w:w="564" w:type="dxa"/>
            <w:vMerge/>
            <w:tcBorders>
              <w:left w:val="single" w:sz="4" w:space="0" w:color="auto"/>
              <w:right w:val="single" w:sz="4" w:space="0" w:color="auto"/>
            </w:tcBorders>
            <w:vAlign w:val="center"/>
          </w:tcPr>
          <w:p w14:paraId="6CF1EAE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7CD55A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B5B578F"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3A3AE0C4"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7FCD948B"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0CC8946E" w14:textId="77777777" w:rsidR="00BD4729" w:rsidRPr="004D7DE5" w:rsidRDefault="00BD4729" w:rsidP="007E7F90">
            <w:pPr>
              <w:spacing w:line="240" w:lineRule="auto"/>
              <w:jc w:val="center"/>
              <w:rPr>
                <w:rFonts w:eastAsia="Calibri"/>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05F30439"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6F5C464"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2D7C0752" w14:textId="77777777" w:rsidR="00BD4729" w:rsidRPr="004D7DE5" w:rsidRDefault="00BD4729" w:rsidP="007E7F90">
            <w:pPr>
              <w:spacing w:line="240" w:lineRule="auto"/>
              <w:jc w:val="center"/>
              <w:rPr>
                <w:rFonts w:eastAsia="Calibri"/>
                <w:sz w:val="22"/>
                <w:szCs w:val="22"/>
              </w:rPr>
            </w:pPr>
            <w:r w:rsidRPr="004D7DE5">
              <w:rPr>
                <w:sz w:val="22"/>
                <w:szCs w:val="22"/>
              </w:rPr>
              <w:t>0,69</w:t>
            </w:r>
          </w:p>
        </w:tc>
        <w:tc>
          <w:tcPr>
            <w:tcW w:w="990" w:type="dxa"/>
            <w:tcBorders>
              <w:top w:val="single" w:sz="4" w:space="0" w:color="auto"/>
              <w:left w:val="single" w:sz="4" w:space="0" w:color="auto"/>
              <w:bottom w:val="single" w:sz="4" w:space="0" w:color="auto"/>
              <w:right w:val="single" w:sz="4" w:space="0" w:color="auto"/>
            </w:tcBorders>
            <w:vAlign w:val="center"/>
          </w:tcPr>
          <w:p w14:paraId="0A31AA3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E5B8FCB"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09A81EBD"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18907297" w14:textId="77777777" w:rsidTr="00273632">
        <w:trPr>
          <w:jc w:val="center"/>
        </w:trPr>
        <w:tc>
          <w:tcPr>
            <w:tcW w:w="564" w:type="dxa"/>
            <w:vMerge/>
            <w:tcBorders>
              <w:left w:val="single" w:sz="4" w:space="0" w:color="auto"/>
              <w:right w:val="single" w:sz="4" w:space="0" w:color="auto"/>
            </w:tcBorders>
            <w:vAlign w:val="center"/>
          </w:tcPr>
          <w:p w14:paraId="25B5045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C75709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06C9CDB"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51CA5526"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5A31799B" w14:textId="77777777" w:rsidR="00BD4729" w:rsidRPr="004D7DE5" w:rsidRDefault="00BD4729" w:rsidP="007E7F90">
            <w:pPr>
              <w:spacing w:line="240" w:lineRule="auto"/>
              <w:jc w:val="center"/>
              <w:rPr>
                <w:rFonts w:eastAsia="Calibri"/>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3713113E" w14:textId="77777777" w:rsidR="00BD4729" w:rsidRPr="004D7DE5" w:rsidRDefault="00BD4729" w:rsidP="007E7F90">
            <w:pPr>
              <w:spacing w:line="240" w:lineRule="auto"/>
              <w:jc w:val="center"/>
              <w:rPr>
                <w:rFonts w:eastAsia="Calibri"/>
                <w:sz w:val="22"/>
                <w:szCs w:val="22"/>
              </w:rPr>
            </w:pPr>
            <w:r w:rsidRPr="004D7DE5">
              <w:rPr>
                <w:sz w:val="22"/>
                <w:szCs w:val="22"/>
              </w:rPr>
              <w:t>30</w:t>
            </w:r>
          </w:p>
        </w:tc>
        <w:tc>
          <w:tcPr>
            <w:tcW w:w="710" w:type="dxa"/>
            <w:tcBorders>
              <w:top w:val="single" w:sz="4" w:space="0" w:color="auto"/>
              <w:left w:val="single" w:sz="4" w:space="0" w:color="auto"/>
              <w:bottom w:val="single" w:sz="4" w:space="0" w:color="auto"/>
              <w:right w:val="single" w:sz="4" w:space="0" w:color="auto"/>
            </w:tcBorders>
            <w:vAlign w:val="center"/>
          </w:tcPr>
          <w:p w14:paraId="71893A82"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389675E7"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7F35EF50" w14:textId="77777777" w:rsidR="00BD4729" w:rsidRPr="004D7DE5" w:rsidRDefault="00BD4729" w:rsidP="007E7F90">
            <w:pPr>
              <w:spacing w:line="240" w:lineRule="auto"/>
              <w:jc w:val="center"/>
              <w:rPr>
                <w:rFonts w:eastAsia="Calibri"/>
                <w:sz w:val="22"/>
                <w:szCs w:val="22"/>
              </w:rPr>
            </w:pPr>
            <w:r w:rsidRPr="004D7DE5">
              <w:rPr>
                <w:sz w:val="22"/>
                <w:szCs w:val="22"/>
              </w:rPr>
              <w:t>0,65</w:t>
            </w:r>
          </w:p>
        </w:tc>
        <w:tc>
          <w:tcPr>
            <w:tcW w:w="990" w:type="dxa"/>
            <w:tcBorders>
              <w:top w:val="single" w:sz="4" w:space="0" w:color="auto"/>
              <w:left w:val="single" w:sz="4" w:space="0" w:color="auto"/>
              <w:bottom w:val="single" w:sz="4" w:space="0" w:color="auto"/>
              <w:right w:val="single" w:sz="4" w:space="0" w:color="auto"/>
            </w:tcBorders>
            <w:vAlign w:val="center"/>
          </w:tcPr>
          <w:p w14:paraId="532ACC7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BF1F8F9" w14:textId="77777777" w:rsidR="00BD4729" w:rsidRPr="004D7DE5" w:rsidRDefault="00BD4729" w:rsidP="007E7F90">
            <w:pPr>
              <w:spacing w:line="240" w:lineRule="auto"/>
              <w:jc w:val="center"/>
              <w:rPr>
                <w:rFonts w:eastAsia="Calibri"/>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7CE92DD6"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57F17C1C"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7888CA7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32CC3F9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0B0C0E6"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7E51C1B" w14:textId="77777777" w:rsidR="00BD4729" w:rsidRPr="004D7DE5" w:rsidRDefault="00BD4729" w:rsidP="007E7F90">
            <w:pPr>
              <w:spacing w:line="240" w:lineRule="auto"/>
              <w:jc w:val="center"/>
              <w:rPr>
                <w:rFonts w:eastAsia="Calibri"/>
                <w:sz w:val="22"/>
                <w:szCs w:val="22"/>
              </w:rPr>
            </w:pPr>
            <w:r w:rsidRPr="004D7DE5">
              <w:rPr>
                <w:sz w:val="22"/>
                <w:szCs w:val="22"/>
              </w:rPr>
              <w:t>6,87</w:t>
            </w:r>
          </w:p>
        </w:tc>
        <w:tc>
          <w:tcPr>
            <w:tcW w:w="700" w:type="dxa"/>
            <w:tcBorders>
              <w:top w:val="single" w:sz="4" w:space="0" w:color="auto"/>
              <w:left w:val="single" w:sz="4" w:space="0" w:color="auto"/>
              <w:bottom w:val="single" w:sz="4" w:space="0" w:color="auto"/>
              <w:right w:val="single" w:sz="4" w:space="0" w:color="auto"/>
            </w:tcBorders>
            <w:vAlign w:val="center"/>
          </w:tcPr>
          <w:p w14:paraId="2B742EDF"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2336EC9E" w14:textId="77777777" w:rsidR="00BD4729" w:rsidRPr="004D7DE5" w:rsidRDefault="00BD4729" w:rsidP="007E7F90">
            <w:pPr>
              <w:spacing w:line="240" w:lineRule="auto"/>
              <w:jc w:val="center"/>
              <w:rPr>
                <w:rFonts w:eastAsia="Calibri"/>
                <w:sz w:val="22"/>
                <w:szCs w:val="22"/>
              </w:rPr>
            </w:pPr>
            <w:r w:rsidRPr="004D7DE5">
              <w:rPr>
                <w:sz w:val="22"/>
                <w:szCs w:val="22"/>
              </w:rPr>
              <w:t>31,3</w:t>
            </w:r>
          </w:p>
        </w:tc>
        <w:tc>
          <w:tcPr>
            <w:tcW w:w="710" w:type="dxa"/>
            <w:tcBorders>
              <w:top w:val="single" w:sz="4" w:space="0" w:color="auto"/>
              <w:left w:val="single" w:sz="4" w:space="0" w:color="auto"/>
              <w:bottom w:val="single" w:sz="4" w:space="0" w:color="auto"/>
              <w:right w:val="single" w:sz="4" w:space="0" w:color="auto"/>
            </w:tcBorders>
            <w:vAlign w:val="center"/>
          </w:tcPr>
          <w:p w14:paraId="0D202771" w14:textId="77777777" w:rsidR="00BD4729" w:rsidRPr="004D7DE5" w:rsidRDefault="00BD4729" w:rsidP="007E7F90">
            <w:pPr>
              <w:spacing w:line="240" w:lineRule="auto"/>
              <w:jc w:val="center"/>
              <w:rPr>
                <w:sz w:val="22"/>
                <w:szCs w:val="22"/>
              </w:rPr>
            </w:pPr>
            <w:r w:rsidRPr="004D7DE5">
              <w:rPr>
                <w:sz w:val="22"/>
                <w:szCs w:val="22"/>
              </w:rPr>
              <w:t>15,3</w:t>
            </w:r>
          </w:p>
        </w:tc>
        <w:tc>
          <w:tcPr>
            <w:tcW w:w="710" w:type="dxa"/>
            <w:tcBorders>
              <w:top w:val="single" w:sz="4" w:space="0" w:color="auto"/>
              <w:left w:val="single" w:sz="4" w:space="0" w:color="auto"/>
              <w:bottom w:val="single" w:sz="4" w:space="0" w:color="auto"/>
              <w:right w:val="single" w:sz="4" w:space="0" w:color="auto"/>
            </w:tcBorders>
            <w:vAlign w:val="center"/>
          </w:tcPr>
          <w:p w14:paraId="2595DCD0" w14:textId="77777777" w:rsidR="00BD4729" w:rsidRPr="004D7DE5" w:rsidRDefault="00BD4729" w:rsidP="007E7F90">
            <w:pPr>
              <w:spacing w:line="240" w:lineRule="auto"/>
              <w:jc w:val="center"/>
              <w:rPr>
                <w:rFonts w:eastAsia="Calibri"/>
                <w:sz w:val="22"/>
                <w:szCs w:val="22"/>
              </w:rPr>
            </w:pPr>
            <w:r w:rsidRPr="004D7DE5">
              <w:rPr>
                <w:sz w:val="22"/>
                <w:szCs w:val="22"/>
              </w:rPr>
              <w:t>10,9</w:t>
            </w:r>
          </w:p>
        </w:tc>
        <w:tc>
          <w:tcPr>
            <w:tcW w:w="852" w:type="dxa"/>
            <w:tcBorders>
              <w:top w:val="single" w:sz="4" w:space="0" w:color="auto"/>
              <w:left w:val="single" w:sz="4" w:space="0" w:color="auto"/>
              <w:bottom w:val="single" w:sz="4" w:space="0" w:color="auto"/>
              <w:right w:val="single" w:sz="4" w:space="0" w:color="auto"/>
            </w:tcBorders>
            <w:vAlign w:val="center"/>
          </w:tcPr>
          <w:p w14:paraId="0144EB56" w14:textId="77777777" w:rsidR="00BD4729" w:rsidRPr="004D7DE5" w:rsidRDefault="00BD4729" w:rsidP="007E7F90">
            <w:pPr>
              <w:spacing w:line="240" w:lineRule="auto"/>
              <w:jc w:val="center"/>
              <w:rPr>
                <w:rFonts w:eastAsia="Calibri"/>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4C04F891"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75C0A099" w14:textId="77777777" w:rsidR="00BD4729" w:rsidRPr="004D7DE5" w:rsidRDefault="00BD4729" w:rsidP="007E7F90">
            <w:pPr>
              <w:spacing w:line="240" w:lineRule="auto"/>
              <w:jc w:val="center"/>
              <w:rPr>
                <w:rFonts w:eastAsia="Calibri"/>
                <w:sz w:val="22"/>
                <w:szCs w:val="22"/>
              </w:rPr>
            </w:pPr>
            <w:r w:rsidRPr="004D7DE5">
              <w:rPr>
                <w:sz w:val="22"/>
                <w:szCs w:val="22"/>
              </w:rPr>
              <w:t>1297,6</w:t>
            </w:r>
          </w:p>
        </w:tc>
        <w:tc>
          <w:tcPr>
            <w:tcW w:w="989" w:type="dxa"/>
            <w:tcBorders>
              <w:top w:val="single" w:sz="4" w:space="0" w:color="auto"/>
              <w:left w:val="single" w:sz="4" w:space="0" w:color="auto"/>
              <w:bottom w:val="single" w:sz="4" w:space="0" w:color="auto"/>
              <w:right w:val="single" w:sz="4" w:space="0" w:color="auto"/>
            </w:tcBorders>
            <w:vAlign w:val="center"/>
          </w:tcPr>
          <w:p w14:paraId="79DE15A6" w14:textId="77777777" w:rsidR="00BD4729" w:rsidRPr="004D7DE5" w:rsidRDefault="00BD4729" w:rsidP="007E7F90">
            <w:pPr>
              <w:spacing w:line="240" w:lineRule="auto"/>
              <w:jc w:val="center"/>
              <w:rPr>
                <w:rFonts w:eastAsia="Calibri"/>
                <w:sz w:val="22"/>
                <w:szCs w:val="22"/>
              </w:rPr>
            </w:pPr>
            <w:r w:rsidRPr="004D7DE5">
              <w:rPr>
                <w:sz w:val="22"/>
                <w:szCs w:val="22"/>
              </w:rPr>
              <w:t>414,0</w:t>
            </w:r>
          </w:p>
        </w:tc>
      </w:tr>
      <w:tr w:rsidR="004D7DE5" w:rsidRPr="004D7DE5" w14:paraId="0FB8D91B"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6333348" w14:textId="77777777" w:rsidR="00BD4729" w:rsidRPr="004D7DE5" w:rsidRDefault="00BD4729" w:rsidP="007E7F90">
            <w:pPr>
              <w:spacing w:line="240" w:lineRule="auto"/>
              <w:jc w:val="center"/>
              <w:rPr>
                <w:b/>
                <w:sz w:val="22"/>
                <w:szCs w:val="22"/>
              </w:rPr>
            </w:pPr>
            <w:r w:rsidRPr="004D7DE5">
              <w:rPr>
                <w:b/>
                <w:sz w:val="22"/>
                <w:szCs w:val="22"/>
              </w:rPr>
              <w:t>5</w:t>
            </w:r>
          </w:p>
        </w:tc>
        <w:tc>
          <w:tcPr>
            <w:tcW w:w="856" w:type="dxa"/>
            <w:vMerge w:val="restart"/>
            <w:tcBorders>
              <w:top w:val="single" w:sz="4" w:space="0" w:color="auto"/>
              <w:left w:val="single" w:sz="4" w:space="0" w:color="auto"/>
              <w:right w:val="single" w:sz="4" w:space="0" w:color="auto"/>
            </w:tcBorders>
            <w:vAlign w:val="center"/>
            <w:hideMark/>
          </w:tcPr>
          <w:p w14:paraId="55434DB0" w14:textId="77777777" w:rsidR="00BD4729" w:rsidRPr="004D7DE5" w:rsidRDefault="00BD4729" w:rsidP="007E7F90">
            <w:pPr>
              <w:spacing w:line="240" w:lineRule="auto"/>
              <w:ind w:left="-84" w:right="-108"/>
              <w:jc w:val="center"/>
              <w:rPr>
                <w:b/>
                <w:sz w:val="22"/>
                <w:szCs w:val="22"/>
              </w:rPr>
            </w:pPr>
            <w:r w:rsidRPr="004D7DE5">
              <w:rPr>
                <w:b/>
                <w:sz w:val="22"/>
                <w:szCs w:val="22"/>
              </w:rPr>
              <w:t>NM7</w:t>
            </w:r>
          </w:p>
        </w:tc>
        <w:tc>
          <w:tcPr>
            <w:tcW w:w="567" w:type="dxa"/>
            <w:tcBorders>
              <w:top w:val="single" w:sz="4" w:space="0" w:color="auto"/>
              <w:left w:val="single" w:sz="4" w:space="0" w:color="auto"/>
              <w:bottom w:val="single" w:sz="4" w:space="0" w:color="auto"/>
              <w:right w:val="single" w:sz="4" w:space="0" w:color="auto"/>
            </w:tcBorders>
            <w:vAlign w:val="center"/>
            <w:hideMark/>
          </w:tcPr>
          <w:p w14:paraId="12082E6F"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5EEA1577" w14:textId="77777777" w:rsidR="00BD4729" w:rsidRPr="004D7DE5" w:rsidRDefault="00BD4729" w:rsidP="007E7F90">
            <w:pPr>
              <w:spacing w:line="240" w:lineRule="auto"/>
              <w:jc w:val="center"/>
              <w:rPr>
                <w:sz w:val="22"/>
                <w:szCs w:val="22"/>
              </w:rPr>
            </w:pPr>
            <w:r w:rsidRPr="004D7DE5">
              <w:rPr>
                <w:sz w:val="22"/>
                <w:szCs w:val="22"/>
              </w:rPr>
              <w:t>7,08</w:t>
            </w:r>
          </w:p>
        </w:tc>
        <w:tc>
          <w:tcPr>
            <w:tcW w:w="700" w:type="dxa"/>
            <w:tcBorders>
              <w:top w:val="single" w:sz="4" w:space="0" w:color="auto"/>
              <w:left w:val="single" w:sz="4" w:space="0" w:color="auto"/>
              <w:bottom w:val="single" w:sz="4" w:space="0" w:color="auto"/>
              <w:right w:val="single" w:sz="4" w:space="0" w:color="auto"/>
            </w:tcBorders>
            <w:vAlign w:val="center"/>
          </w:tcPr>
          <w:p w14:paraId="55465876" w14:textId="77777777" w:rsidR="00BD4729" w:rsidRPr="004D7DE5" w:rsidRDefault="00BD4729" w:rsidP="007E7F90">
            <w:pPr>
              <w:spacing w:line="240" w:lineRule="auto"/>
              <w:jc w:val="center"/>
              <w:rPr>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06BC85BB"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096308C4"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3753F2AA" w14:textId="77777777" w:rsidR="00BD4729" w:rsidRPr="004D7DE5" w:rsidRDefault="00BD4729" w:rsidP="007E7F90">
            <w:pPr>
              <w:spacing w:line="240" w:lineRule="auto"/>
              <w:jc w:val="center"/>
              <w:rPr>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2A9124B9"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D3A9331" w14:textId="77777777" w:rsidR="00BD4729" w:rsidRPr="004D7DE5" w:rsidRDefault="00BD4729" w:rsidP="007E7F90">
            <w:pPr>
              <w:spacing w:line="240" w:lineRule="auto"/>
              <w:jc w:val="center"/>
              <w:rPr>
                <w:sz w:val="22"/>
                <w:szCs w:val="22"/>
              </w:rPr>
            </w:pPr>
            <w:r w:rsidRPr="004D7DE5">
              <w:rPr>
                <w:sz w:val="22"/>
                <w:szCs w:val="22"/>
              </w:rPr>
              <w:t>0,26</w:t>
            </w:r>
          </w:p>
        </w:tc>
        <w:tc>
          <w:tcPr>
            <w:tcW w:w="991" w:type="dxa"/>
            <w:tcBorders>
              <w:top w:val="single" w:sz="4" w:space="0" w:color="auto"/>
              <w:left w:val="single" w:sz="4" w:space="0" w:color="auto"/>
              <w:bottom w:val="single" w:sz="4" w:space="0" w:color="auto"/>
              <w:right w:val="single" w:sz="4" w:space="0" w:color="auto"/>
            </w:tcBorders>
            <w:vAlign w:val="center"/>
          </w:tcPr>
          <w:p w14:paraId="6B2D8B4D" w14:textId="77777777" w:rsidR="00BD4729" w:rsidRPr="004D7DE5" w:rsidRDefault="00BD4729" w:rsidP="007E7F90">
            <w:pPr>
              <w:spacing w:line="240" w:lineRule="auto"/>
              <w:jc w:val="center"/>
              <w:rPr>
                <w:sz w:val="22"/>
                <w:szCs w:val="22"/>
              </w:rPr>
            </w:pPr>
            <w:r w:rsidRPr="004D7DE5">
              <w:rPr>
                <w:sz w:val="22"/>
                <w:szCs w:val="22"/>
              </w:rPr>
              <w:t>46x10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4D45F445" w14:textId="77777777" w:rsidR="00BD4729" w:rsidRPr="004D7DE5" w:rsidRDefault="00BD4729" w:rsidP="007E7F90">
            <w:pPr>
              <w:spacing w:line="240" w:lineRule="auto"/>
              <w:jc w:val="center"/>
              <w:rPr>
                <w:sz w:val="22"/>
                <w:szCs w:val="22"/>
              </w:rPr>
            </w:pPr>
            <w:r w:rsidRPr="004D7DE5">
              <w:rPr>
                <w:sz w:val="22"/>
                <w:szCs w:val="22"/>
              </w:rPr>
              <w:t>430</w:t>
            </w:r>
          </w:p>
        </w:tc>
      </w:tr>
      <w:tr w:rsidR="004D7DE5" w:rsidRPr="004D7DE5" w14:paraId="30EB3A36" w14:textId="77777777" w:rsidTr="00273632">
        <w:trPr>
          <w:jc w:val="center"/>
        </w:trPr>
        <w:tc>
          <w:tcPr>
            <w:tcW w:w="564" w:type="dxa"/>
            <w:vMerge/>
            <w:tcBorders>
              <w:left w:val="single" w:sz="4" w:space="0" w:color="auto"/>
              <w:right w:val="single" w:sz="4" w:space="0" w:color="auto"/>
            </w:tcBorders>
            <w:vAlign w:val="center"/>
            <w:hideMark/>
          </w:tcPr>
          <w:p w14:paraId="416D92B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3A228E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F082F7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181294C5" w14:textId="77777777" w:rsidR="00BD4729" w:rsidRPr="004D7DE5" w:rsidRDefault="00BD4729" w:rsidP="007E7F90">
            <w:pPr>
              <w:spacing w:line="240" w:lineRule="auto"/>
              <w:jc w:val="center"/>
              <w:rPr>
                <w:sz w:val="22"/>
                <w:szCs w:val="22"/>
              </w:rPr>
            </w:pPr>
            <w:r w:rsidRPr="004D7DE5">
              <w:rPr>
                <w:sz w:val="22"/>
                <w:szCs w:val="22"/>
              </w:rPr>
              <w:t>6,58</w:t>
            </w:r>
          </w:p>
        </w:tc>
        <w:tc>
          <w:tcPr>
            <w:tcW w:w="700" w:type="dxa"/>
            <w:tcBorders>
              <w:top w:val="single" w:sz="4" w:space="0" w:color="auto"/>
              <w:left w:val="single" w:sz="4" w:space="0" w:color="auto"/>
              <w:bottom w:val="single" w:sz="4" w:space="0" w:color="auto"/>
              <w:right w:val="single" w:sz="4" w:space="0" w:color="auto"/>
            </w:tcBorders>
            <w:vAlign w:val="center"/>
          </w:tcPr>
          <w:p w14:paraId="1BE2128D" w14:textId="77777777" w:rsidR="00BD4729" w:rsidRPr="004D7DE5" w:rsidRDefault="00BD4729" w:rsidP="007E7F90">
            <w:pPr>
              <w:spacing w:line="240" w:lineRule="auto"/>
              <w:jc w:val="center"/>
              <w:rPr>
                <w:sz w:val="22"/>
                <w:szCs w:val="22"/>
              </w:rPr>
            </w:pPr>
            <w:r w:rsidRPr="004D7DE5">
              <w:rPr>
                <w:sz w:val="22"/>
                <w:szCs w:val="22"/>
              </w:rPr>
              <w:t>4,77</w:t>
            </w:r>
          </w:p>
        </w:tc>
        <w:tc>
          <w:tcPr>
            <w:tcW w:w="858" w:type="dxa"/>
            <w:tcBorders>
              <w:top w:val="single" w:sz="4" w:space="0" w:color="auto"/>
              <w:left w:val="single" w:sz="4" w:space="0" w:color="auto"/>
              <w:bottom w:val="single" w:sz="4" w:space="0" w:color="auto"/>
              <w:right w:val="single" w:sz="4" w:space="0" w:color="auto"/>
            </w:tcBorders>
            <w:vAlign w:val="center"/>
          </w:tcPr>
          <w:p w14:paraId="4AEE5B8D" w14:textId="77777777" w:rsidR="00BD4729" w:rsidRPr="004D7DE5" w:rsidRDefault="00BD4729" w:rsidP="007E7F90">
            <w:pPr>
              <w:spacing w:line="240" w:lineRule="auto"/>
              <w:jc w:val="center"/>
              <w:rPr>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353B1022"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35E6AF03"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6DD4C49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6864E57"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9781ABA"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4FA6111C"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7B78417D" w14:textId="77777777" w:rsidTr="00273632">
        <w:trPr>
          <w:jc w:val="center"/>
        </w:trPr>
        <w:tc>
          <w:tcPr>
            <w:tcW w:w="564" w:type="dxa"/>
            <w:vMerge/>
            <w:tcBorders>
              <w:left w:val="single" w:sz="4" w:space="0" w:color="auto"/>
              <w:right w:val="single" w:sz="4" w:space="0" w:color="auto"/>
            </w:tcBorders>
            <w:vAlign w:val="center"/>
          </w:tcPr>
          <w:p w14:paraId="4B24F7B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43F257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58DB3E7"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083B850E" w14:textId="77777777" w:rsidR="00BD4729" w:rsidRPr="004D7DE5" w:rsidRDefault="00BD4729" w:rsidP="007E7F90">
            <w:pPr>
              <w:spacing w:line="240" w:lineRule="auto"/>
              <w:jc w:val="center"/>
              <w:rPr>
                <w:rFonts w:eastAsia="Calibri"/>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6E6C1F48" w14:textId="77777777" w:rsidR="00BD4729" w:rsidRPr="004D7DE5" w:rsidRDefault="00BD4729" w:rsidP="007E7F90">
            <w:pPr>
              <w:spacing w:line="240" w:lineRule="auto"/>
              <w:jc w:val="center"/>
              <w:rPr>
                <w:rFonts w:eastAsia="Calibri"/>
                <w:sz w:val="22"/>
                <w:szCs w:val="22"/>
              </w:rPr>
            </w:pPr>
            <w:r w:rsidRPr="004D7DE5">
              <w:rPr>
                <w:sz w:val="22"/>
                <w:szCs w:val="22"/>
              </w:rPr>
              <w:t>4,14</w:t>
            </w:r>
          </w:p>
        </w:tc>
        <w:tc>
          <w:tcPr>
            <w:tcW w:w="858" w:type="dxa"/>
            <w:tcBorders>
              <w:top w:val="single" w:sz="4" w:space="0" w:color="auto"/>
              <w:left w:val="single" w:sz="4" w:space="0" w:color="auto"/>
              <w:bottom w:val="single" w:sz="4" w:space="0" w:color="auto"/>
              <w:right w:val="single" w:sz="4" w:space="0" w:color="auto"/>
            </w:tcBorders>
            <w:vAlign w:val="center"/>
          </w:tcPr>
          <w:p w14:paraId="44F90C03"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214E9680" w14:textId="77777777" w:rsidR="00BD4729" w:rsidRPr="004D7DE5" w:rsidRDefault="00BD4729" w:rsidP="007E7F90">
            <w:pPr>
              <w:spacing w:line="240" w:lineRule="auto"/>
              <w:jc w:val="center"/>
              <w:rPr>
                <w:sz w:val="22"/>
                <w:szCs w:val="22"/>
              </w:rPr>
            </w:pPr>
            <w:r w:rsidRPr="004D7DE5">
              <w:rPr>
                <w:sz w:val="22"/>
                <w:szCs w:val="22"/>
              </w:rPr>
              <w:t>14</w:t>
            </w:r>
          </w:p>
        </w:tc>
        <w:tc>
          <w:tcPr>
            <w:tcW w:w="710" w:type="dxa"/>
            <w:tcBorders>
              <w:top w:val="single" w:sz="4" w:space="0" w:color="auto"/>
              <w:left w:val="single" w:sz="4" w:space="0" w:color="auto"/>
              <w:bottom w:val="single" w:sz="4" w:space="0" w:color="auto"/>
              <w:right w:val="single" w:sz="4" w:space="0" w:color="auto"/>
            </w:tcBorders>
            <w:vAlign w:val="center"/>
          </w:tcPr>
          <w:p w14:paraId="5EF063F2" w14:textId="77777777" w:rsidR="00BD4729" w:rsidRPr="004D7DE5" w:rsidRDefault="00BD4729" w:rsidP="007E7F90">
            <w:pPr>
              <w:spacing w:line="240" w:lineRule="auto"/>
              <w:jc w:val="center"/>
              <w:rPr>
                <w:rFonts w:eastAsia="Calibri"/>
                <w:sz w:val="22"/>
                <w:szCs w:val="22"/>
              </w:rPr>
            </w:pPr>
            <w:r w:rsidRPr="004D7DE5">
              <w:rPr>
                <w:sz w:val="22"/>
                <w:szCs w:val="22"/>
              </w:rPr>
              <w:t>32</w:t>
            </w:r>
          </w:p>
        </w:tc>
        <w:tc>
          <w:tcPr>
            <w:tcW w:w="852" w:type="dxa"/>
            <w:tcBorders>
              <w:top w:val="single" w:sz="4" w:space="0" w:color="auto"/>
              <w:left w:val="single" w:sz="4" w:space="0" w:color="auto"/>
              <w:bottom w:val="single" w:sz="4" w:space="0" w:color="auto"/>
              <w:right w:val="single" w:sz="4" w:space="0" w:color="auto"/>
            </w:tcBorders>
            <w:vAlign w:val="center"/>
          </w:tcPr>
          <w:p w14:paraId="473724A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985665F"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DB5063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24BCD65C"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01416E57" w14:textId="77777777" w:rsidTr="00273632">
        <w:trPr>
          <w:jc w:val="center"/>
        </w:trPr>
        <w:tc>
          <w:tcPr>
            <w:tcW w:w="564" w:type="dxa"/>
            <w:vMerge/>
            <w:tcBorders>
              <w:left w:val="single" w:sz="4" w:space="0" w:color="auto"/>
              <w:right w:val="single" w:sz="4" w:space="0" w:color="auto"/>
            </w:tcBorders>
            <w:vAlign w:val="center"/>
          </w:tcPr>
          <w:p w14:paraId="4F754FD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284FFF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35D63A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50C5CAB9" w14:textId="77777777" w:rsidR="00BD4729" w:rsidRPr="004D7DE5" w:rsidRDefault="00BD4729" w:rsidP="007E7F90">
            <w:pPr>
              <w:spacing w:line="240" w:lineRule="auto"/>
              <w:jc w:val="center"/>
              <w:rPr>
                <w:rFonts w:eastAsia="Calibri"/>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4EFF041B" w14:textId="77777777" w:rsidR="00BD4729" w:rsidRPr="004D7DE5" w:rsidRDefault="00BD4729" w:rsidP="007E7F90">
            <w:pPr>
              <w:spacing w:line="240" w:lineRule="auto"/>
              <w:jc w:val="center"/>
              <w:rPr>
                <w:rFonts w:eastAsia="Calibri"/>
                <w:sz w:val="22"/>
                <w:szCs w:val="22"/>
              </w:rPr>
            </w:pPr>
            <w:r w:rsidRPr="004D7DE5">
              <w:rPr>
                <w:sz w:val="22"/>
                <w:szCs w:val="22"/>
              </w:rPr>
              <w:t>6,6</w:t>
            </w:r>
          </w:p>
        </w:tc>
        <w:tc>
          <w:tcPr>
            <w:tcW w:w="858" w:type="dxa"/>
            <w:tcBorders>
              <w:top w:val="single" w:sz="4" w:space="0" w:color="auto"/>
              <w:left w:val="single" w:sz="4" w:space="0" w:color="auto"/>
              <w:bottom w:val="single" w:sz="4" w:space="0" w:color="auto"/>
              <w:right w:val="single" w:sz="4" w:space="0" w:color="auto"/>
            </w:tcBorders>
            <w:vAlign w:val="center"/>
          </w:tcPr>
          <w:p w14:paraId="284D650A"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3C29F352" w14:textId="77777777" w:rsidR="00BD4729" w:rsidRPr="004D7DE5" w:rsidRDefault="00BD4729" w:rsidP="007E7F90">
            <w:pPr>
              <w:spacing w:line="240" w:lineRule="auto"/>
              <w:jc w:val="center"/>
              <w:rPr>
                <w:sz w:val="22"/>
                <w:szCs w:val="22"/>
              </w:rPr>
            </w:pPr>
            <w:r w:rsidRPr="004D7DE5">
              <w:rPr>
                <w:sz w:val="22"/>
                <w:szCs w:val="22"/>
              </w:rPr>
              <w:t>23,5</w:t>
            </w:r>
          </w:p>
        </w:tc>
        <w:tc>
          <w:tcPr>
            <w:tcW w:w="710" w:type="dxa"/>
            <w:tcBorders>
              <w:top w:val="single" w:sz="4" w:space="0" w:color="auto"/>
              <w:left w:val="single" w:sz="4" w:space="0" w:color="auto"/>
              <w:bottom w:val="single" w:sz="4" w:space="0" w:color="auto"/>
              <w:right w:val="single" w:sz="4" w:space="0" w:color="auto"/>
            </w:tcBorders>
            <w:vAlign w:val="center"/>
          </w:tcPr>
          <w:p w14:paraId="30685D98" w14:textId="77777777" w:rsidR="00BD4729" w:rsidRPr="004D7DE5" w:rsidRDefault="00BD4729" w:rsidP="007E7F90">
            <w:pPr>
              <w:spacing w:line="240" w:lineRule="auto"/>
              <w:jc w:val="center"/>
              <w:rPr>
                <w:rFonts w:eastAsia="Calibri"/>
                <w:sz w:val="22"/>
                <w:szCs w:val="22"/>
              </w:rPr>
            </w:pPr>
            <w:r w:rsidRPr="004D7DE5">
              <w:rPr>
                <w:sz w:val="22"/>
                <w:szCs w:val="22"/>
              </w:rPr>
              <w:t>14,7</w:t>
            </w:r>
          </w:p>
        </w:tc>
        <w:tc>
          <w:tcPr>
            <w:tcW w:w="852" w:type="dxa"/>
            <w:tcBorders>
              <w:top w:val="single" w:sz="4" w:space="0" w:color="auto"/>
              <w:left w:val="single" w:sz="4" w:space="0" w:color="auto"/>
              <w:bottom w:val="single" w:sz="4" w:space="0" w:color="auto"/>
              <w:right w:val="single" w:sz="4" w:space="0" w:color="auto"/>
            </w:tcBorders>
            <w:vAlign w:val="center"/>
          </w:tcPr>
          <w:p w14:paraId="2EDB4AAA" w14:textId="77777777" w:rsidR="00BD4729" w:rsidRPr="004D7DE5" w:rsidRDefault="00BD4729" w:rsidP="007E7F90">
            <w:pPr>
              <w:spacing w:line="240" w:lineRule="auto"/>
              <w:jc w:val="center"/>
              <w:rPr>
                <w:rFonts w:eastAsia="Calibri"/>
                <w:sz w:val="22"/>
                <w:szCs w:val="22"/>
              </w:rPr>
            </w:pPr>
            <w:r w:rsidRPr="004D7DE5">
              <w:rPr>
                <w:sz w:val="22"/>
                <w:szCs w:val="22"/>
              </w:rPr>
              <w:t>0,803</w:t>
            </w:r>
          </w:p>
        </w:tc>
        <w:tc>
          <w:tcPr>
            <w:tcW w:w="990" w:type="dxa"/>
            <w:tcBorders>
              <w:top w:val="single" w:sz="4" w:space="0" w:color="auto"/>
              <w:left w:val="single" w:sz="4" w:space="0" w:color="auto"/>
              <w:bottom w:val="single" w:sz="4" w:space="0" w:color="auto"/>
              <w:right w:val="single" w:sz="4" w:space="0" w:color="auto"/>
            </w:tcBorders>
            <w:vAlign w:val="center"/>
          </w:tcPr>
          <w:p w14:paraId="2DCC294F" w14:textId="77777777" w:rsidR="00BD4729" w:rsidRPr="004D7DE5" w:rsidRDefault="00BD4729" w:rsidP="007E7F90">
            <w:pPr>
              <w:spacing w:line="240" w:lineRule="auto"/>
              <w:jc w:val="center"/>
              <w:rPr>
                <w:rFonts w:eastAsia="Calibri"/>
                <w:sz w:val="22"/>
                <w:szCs w:val="22"/>
              </w:rPr>
            </w:pPr>
            <w:r w:rsidRPr="004D7DE5">
              <w:rPr>
                <w:sz w:val="22"/>
                <w:szCs w:val="22"/>
              </w:rPr>
              <w:t>0,651</w:t>
            </w:r>
          </w:p>
        </w:tc>
        <w:tc>
          <w:tcPr>
            <w:tcW w:w="991" w:type="dxa"/>
            <w:tcBorders>
              <w:top w:val="single" w:sz="4" w:space="0" w:color="auto"/>
              <w:left w:val="single" w:sz="4" w:space="0" w:color="auto"/>
              <w:bottom w:val="single" w:sz="4" w:space="0" w:color="auto"/>
              <w:right w:val="single" w:sz="4" w:space="0" w:color="auto"/>
            </w:tcBorders>
            <w:vAlign w:val="center"/>
          </w:tcPr>
          <w:p w14:paraId="0C599577" w14:textId="77777777" w:rsidR="00BD4729" w:rsidRPr="004D7DE5" w:rsidRDefault="00BD4729" w:rsidP="007E7F90">
            <w:pPr>
              <w:spacing w:line="240" w:lineRule="auto"/>
              <w:jc w:val="center"/>
              <w:rPr>
                <w:rFonts w:eastAsia="Calibri"/>
                <w:sz w:val="22"/>
                <w:szCs w:val="22"/>
              </w:rPr>
            </w:pPr>
            <w:r w:rsidRPr="004D7DE5">
              <w:rPr>
                <w:sz w:val="22"/>
                <w:szCs w:val="22"/>
              </w:rPr>
              <w:t>3,5x10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3C7C0EF" w14:textId="77777777" w:rsidR="00BD4729" w:rsidRPr="004D7DE5" w:rsidRDefault="00BD4729" w:rsidP="007E7F90">
            <w:pPr>
              <w:spacing w:line="240" w:lineRule="auto"/>
              <w:jc w:val="center"/>
              <w:rPr>
                <w:rFonts w:eastAsia="Calibri"/>
                <w:sz w:val="22"/>
                <w:szCs w:val="22"/>
              </w:rPr>
            </w:pPr>
            <w:r w:rsidRPr="004D7DE5">
              <w:rPr>
                <w:sz w:val="22"/>
                <w:szCs w:val="22"/>
              </w:rPr>
              <w:t>7,8</w:t>
            </w:r>
          </w:p>
        </w:tc>
      </w:tr>
      <w:tr w:rsidR="004D7DE5" w:rsidRPr="004D7DE5" w14:paraId="60F362A1" w14:textId="77777777" w:rsidTr="00273632">
        <w:trPr>
          <w:jc w:val="center"/>
        </w:trPr>
        <w:tc>
          <w:tcPr>
            <w:tcW w:w="564" w:type="dxa"/>
            <w:vMerge/>
            <w:tcBorders>
              <w:left w:val="single" w:sz="4" w:space="0" w:color="auto"/>
              <w:right w:val="single" w:sz="4" w:space="0" w:color="auto"/>
            </w:tcBorders>
            <w:vAlign w:val="center"/>
          </w:tcPr>
          <w:p w14:paraId="4632A71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04112F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B828651"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5967CEC8" w14:textId="77777777" w:rsidR="00BD4729" w:rsidRPr="004D7DE5" w:rsidRDefault="00BD4729" w:rsidP="007E7F90">
            <w:pPr>
              <w:spacing w:line="240" w:lineRule="auto"/>
              <w:jc w:val="center"/>
              <w:rPr>
                <w:rFonts w:eastAsia="Calibri"/>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7E74A425" w14:textId="77777777" w:rsidR="00BD4729" w:rsidRPr="004D7DE5" w:rsidRDefault="00BD4729" w:rsidP="007E7F90">
            <w:pPr>
              <w:spacing w:line="240" w:lineRule="auto"/>
              <w:jc w:val="center"/>
              <w:rPr>
                <w:rFonts w:eastAsia="Calibri"/>
                <w:sz w:val="22"/>
                <w:szCs w:val="22"/>
              </w:rPr>
            </w:pPr>
            <w:r w:rsidRPr="004D7DE5">
              <w:rPr>
                <w:sz w:val="22"/>
                <w:szCs w:val="22"/>
              </w:rPr>
              <w:t>6,27</w:t>
            </w:r>
          </w:p>
        </w:tc>
        <w:tc>
          <w:tcPr>
            <w:tcW w:w="858" w:type="dxa"/>
            <w:tcBorders>
              <w:top w:val="single" w:sz="4" w:space="0" w:color="auto"/>
              <w:left w:val="single" w:sz="4" w:space="0" w:color="auto"/>
              <w:bottom w:val="single" w:sz="4" w:space="0" w:color="auto"/>
              <w:right w:val="single" w:sz="4" w:space="0" w:color="auto"/>
            </w:tcBorders>
            <w:vAlign w:val="center"/>
          </w:tcPr>
          <w:p w14:paraId="5BCA294F"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759F9DED"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077A9253"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044C2C22" w14:textId="77777777" w:rsidR="00BD4729" w:rsidRPr="004D7DE5" w:rsidRDefault="00BD4729" w:rsidP="007E7F90">
            <w:pPr>
              <w:spacing w:line="240" w:lineRule="auto"/>
              <w:jc w:val="center"/>
              <w:rPr>
                <w:rFonts w:eastAsia="Calibri"/>
                <w:sz w:val="22"/>
                <w:szCs w:val="22"/>
              </w:rPr>
            </w:pPr>
            <w:r w:rsidRPr="004D7DE5">
              <w:rPr>
                <w:sz w:val="22"/>
                <w:szCs w:val="22"/>
              </w:rPr>
              <w:t>1,36</w:t>
            </w:r>
          </w:p>
        </w:tc>
        <w:tc>
          <w:tcPr>
            <w:tcW w:w="990" w:type="dxa"/>
            <w:tcBorders>
              <w:top w:val="single" w:sz="4" w:space="0" w:color="auto"/>
              <w:left w:val="single" w:sz="4" w:space="0" w:color="auto"/>
              <w:bottom w:val="single" w:sz="4" w:space="0" w:color="auto"/>
              <w:right w:val="single" w:sz="4" w:space="0" w:color="auto"/>
            </w:tcBorders>
            <w:vAlign w:val="center"/>
          </w:tcPr>
          <w:p w14:paraId="7945CDBE"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05F2F779"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550CA3C3" w14:textId="77777777" w:rsidR="00BD4729" w:rsidRPr="004D7DE5" w:rsidRDefault="00BD4729" w:rsidP="007E7F90">
            <w:pPr>
              <w:spacing w:line="240" w:lineRule="auto"/>
              <w:jc w:val="center"/>
              <w:rPr>
                <w:rFonts w:eastAsia="Calibri"/>
                <w:sz w:val="22"/>
                <w:szCs w:val="22"/>
              </w:rPr>
            </w:pPr>
            <w:r w:rsidRPr="004D7DE5">
              <w:rPr>
                <w:sz w:val="22"/>
                <w:szCs w:val="22"/>
              </w:rPr>
              <w:t>1,7x10</w:t>
            </w:r>
            <w:r w:rsidRPr="004D7DE5">
              <w:rPr>
                <w:sz w:val="22"/>
                <w:szCs w:val="22"/>
                <w:vertAlign w:val="superscript"/>
              </w:rPr>
              <w:t>2</w:t>
            </w:r>
          </w:p>
        </w:tc>
      </w:tr>
      <w:tr w:rsidR="004D7DE5" w:rsidRPr="004D7DE5" w14:paraId="7107B080" w14:textId="77777777" w:rsidTr="00273632">
        <w:trPr>
          <w:jc w:val="center"/>
        </w:trPr>
        <w:tc>
          <w:tcPr>
            <w:tcW w:w="564" w:type="dxa"/>
            <w:vMerge/>
            <w:tcBorders>
              <w:left w:val="single" w:sz="4" w:space="0" w:color="auto"/>
              <w:right w:val="single" w:sz="4" w:space="0" w:color="auto"/>
            </w:tcBorders>
            <w:vAlign w:val="center"/>
          </w:tcPr>
          <w:p w14:paraId="741B9ED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2A89A1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92BEFAB"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5965D5F" w14:textId="77777777" w:rsidR="00BD4729" w:rsidRPr="004D7DE5" w:rsidRDefault="00BD4729" w:rsidP="007E7F90">
            <w:pPr>
              <w:spacing w:line="240" w:lineRule="auto"/>
              <w:jc w:val="center"/>
              <w:rPr>
                <w:rFonts w:eastAsia="Calibri"/>
                <w:sz w:val="22"/>
                <w:szCs w:val="22"/>
              </w:rPr>
            </w:pPr>
            <w:r w:rsidRPr="004D7DE5">
              <w:rPr>
                <w:sz w:val="22"/>
                <w:szCs w:val="22"/>
              </w:rPr>
              <w:t>7,04</w:t>
            </w:r>
          </w:p>
        </w:tc>
        <w:tc>
          <w:tcPr>
            <w:tcW w:w="700" w:type="dxa"/>
            <w:tcBorders>
              <w:top w:val="single" w:sz="4" w:space="0" w:color="auto"/>
              <w:left w:val="single" w:sz="4" w:space="0" w:color="auto"/>
              <w:bottom w:val="single" w:sz="4" w:space="0" w:color="auto"/>
              <w:right w:val="single" w:sz="4" w:space="0" w:color="auto"/>
            </w:tcBorders>
            <w:vAlign w:val="center"/>
          </w:tcPr>
          <w:p w14:paraId="1488CEDF" w14:textId="77777777" w:rsidR="00BD4729" w:rsidRPr="004D7DE5" w:rsidRDefault="00BD4729" w:rsidP="007E7F90">
            <w:pPr>
              <w:spacing w:line="240" w:lineRule="auto"/>
              <w:jc w:val="center"/>
              <w:rPr>
                <w:rFonts w:eastAsia="Calibri"/>
                <w:sz w:val="22"/>
                <w:szCs w:val="22"/>
              </w:rPr>
            </w:pPr>
            <w:r w:rsidRPr="004D7DE5">
              <w:rPr>
                <w:sz w:val="22"/>
                <w:szCs w:val="22"/>
              </w:rPr>
              <w:t>6,18</w:t>
            </w:r>
          </w:p>
        </w:tc>
        <w:tc>
          <w:tcPr>
            <w:tcW w:w="858" w:type="dxa"/>
            <w:tcBorders>
              <w:top w:val="single" w:sz="4" w:space="0" w:color="auto"/>
              <w:left w:val="single" w:sz="4" w:space="0" w:color="auto"/>
              <w:bottom w:val="single" w:sz="4" w:space="0" w:color="auto"/>
              <w:right w:val="single" w:sz="4" w:space="0" w:color="auto"/>
            </w:tcBorders>
            <w:vAlign w:val="center"/>
          </w:tcPr>
          <w:p w14:paraId="5F74EDD1"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23D45C98"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24F0FBC0"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4BF6C7FF" w14:textId="77777777" w:rsidR="00BD4729" w:rsidRPr="004D7DE5" w:rsidRDefault="00BD4729" w:rsidP="007E7F90">
            <w:pPr>
              <w:spacing w:line="240" w:lineRule="auto"/>
              <w:jc w:val="center"/>
              <w:rPr>
                <w:rFonts w:eastAsia="Calibri"/>
                <w:sz w:val="22"/>
                <w:szCs w:val="22"/>
              </w:rPr>
            </w:pPr>
            <w:r w:rsidRPr="004D7DE5">
              <w:rPr>
                <w:sz w:val="22"/>
                <w:szCs w:val="22"/>
              </w:rPr>
              <w:t>0,84</w:t>
            </w:r>
          </w:p>
        </w:tc>
        <w:tc>
          <w:tcPr>
            <w:tcW w:w="990" w:type="dxa"/>
            <w:tcBorders>
              <w:top w:val="single" w:sz="4" w:space="0" w:color="auto"/>
              <w:left w:val="single" w:sz="4" w:space="0" w:color="auto"/>
              <w:bottom w:val="single" w:sz="4" w:space="0" w:color="auto"/>
              <w:right w:val="single" w:sz="4" w:space="0" w:color="auto"/>
            </w:tcBorders>
            <w:vAlign w:val="center"/>
          </w:tcPr>
          <w:p w14:paraId="556353E8" w14:textId="77777777" w:rsidR="00BD4729" w:rsidRPr="004D7DE5" w:rsidRDefault="00BD4729" w:rsidP="007E7F90">
            <w:pPr>
              <w:spacing w:line="240" w:lineRule="auto"/>
              <w:jc w:val="center"/>
              <w:rPr>
                <w:rFonts w:eastAsia="Calibri"/>
                <w:sz w:val="22"/>
                <w:szCs w:val="22"/>
              </w:rPr>
            </w:pPr>
            <w:r w:rsidRPr="004D7DE5">
              <w:rPr>
                <w:sz w:val="22"/>
                <w:szCs w:val="22"/>
              </w:rPr>
              <w:t>0,06</w:t>
            </w:r>
          </w:p>
        </w:tc>
        <w:tc>
          <w:tcPr>
            <w:tcW w:w="991" w:type="dxa"/>
            <w:tcBorders>
              <w:top w:val="single" w:sz="4" w:space="0" w:color="auto"/>
              <w:left w:val="single" w:sz="4" w:space="0" w:color="auto"/>
              <w:bottom w:val="single" w:sz="4" w:space="0" w:color="auto"/>
              <w:right w:val="single" w:sz="4" w:space="0" w:color="auto"/>
            </w:tcBorders>
            <w:vAlign w:val="center"/>
          </w:tcPr>
          <w:p w14:paraId="5E96D60D"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5B9EAAB4"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103A0840" w14:textId="77777777" w:rsidTr="00273632">
        <w:trPr>
          <w:jc w:val="center"/>
        </w:trPr>
        <w:tc>
          <w:tcPr>
            <w:tcW w:w="564" w:type="dxa"/>
            <w:vMerge/>
            <w:tcBorders>
              <w:left w:val="single" w:sz="4" w:space="0" w:color="auto"/>
              <w:right w:val="single" w:sz="4" w:space="0" w:color="auto"/>
            </w:tcBorders>
            <w:vAlign w:val="center"/>
          </w:tcPr>
          <w:p w14:paraId="4F0B1B0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818D78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C12074C"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0AAEEF1D" w14:textId="77777777" w:rsidR="00BD4729" w:rsidRPr="004D7DE5" w:rsidRDefault="00BD4729" w:rsidP="007E7F90">
            <w:pPr>
              <w:spacing w:line="240" w:lineRule="auto"/>
              <w:jc w:val="center"/>
              <w:rPr>
                <w:rFonts w:eastAsia="Calibri"/>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7417F2CA" w14:textId="77777777" w:rsidR="00BD4729" w:rsidRPr="004D7DE5" w:rsidRDefault="00BD4729" w:rsidP="007E7F90">
            <w:pPr>
              <w:spacing w:line="240" w:lineRule="auto"/>
              <w:jc w:val="center"/>
              <w:rPr>
                <w:rFonts w:eastAsia="Calibri"/>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55CA259E" w14:textId="77777777" w:rsidR="00BD4729" w:rsidRPr="004D7DE5" w:rsidRDefault="00BD4729" w:rsidP="007E7F90">
            <w:pPr>
              <w:spacing w:line="240" w:lineRule="auto"/>
              <w:jc w:val="center"/>
              <w:rPr>
                <w:rFonts w:eastAsia="Calibri"/>
                <w:sz w:val="22"/>
                <w:szCs w:val="22"/>
              </w:rPr>
            </w:pPr>
            <w:r w:rsidRPr="004D7DE5">
              <w:rPr>
                <w:sz w:val="22"/>
                <w:szCs w:val="22"/>
              </w:rPr>
              <w:t>32</w:t>
            </w:r>
          </w:p>
        </w:tc>
        <w:tc>
          <w:tcPr>
            <w:tcW w:w="710" w:type="dxa"/>
            <w:tcBorders>
              <w:top w:val="single" w:sz="4" w:space="0" w:color="auto"/>
              <w:left w:val="single" w:sz="4" w:space="0" w:color="auto"/>
              <w:bottom w:val="single" w:sz="4" w:space="0" w:color="auto"/>
              <w:right w:val="single" w:sz="4" w:space="0" w:color="auto"/>
            </w:tcBorders>
            <w:vAlign w:val="center"/>
          </w:tcPr>
          <w:p w14:paraId="47121084"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1B1063EF"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5ED68257" w14:textId="77777777" w:rsidR="00BD4729" w:rsidRPr="004D7DE5" w:rsidRDefault="00BD4729" w:rsidP="007E7F90">
            <w:pPr>
              <w:spacing w:line="240" w:lineRule="auto"/>
              <w:jc w:val="center"/>
              <w:rPr>
                <w:rFonts w:eastAsia="Calibri"/>
                <w:sz w:val="22"/>
                <w:szCs w:val="22"/>
              </w:rPr>
            </w:pPr>
            <w:r w:rsidRPr="004D7DE5">
              <w:rPr>
                <w:sz w:val="22"/>
                <w:szCs w:val="22"/>
              </w:rPr>
              <w:t>0,83</w:t>
            </w:r>
          </w:p>
        </w:tc>
        <w:tc>
          <w:tcPr>
            <w:tcW w:w="990" w:type="dxa"/>
            <w:tcBorders>
              <w:top w:val="single" w:sz="4" w:space="0" w:color="auto"/>
              <w:left w:val="single" w:sz="4" w:space="0" w:color="auto"/>
              <w:bottom w:val="single" w:sz="4" w:space="0" w:color="auto"/>
              <w:right w:val="single" w:sz="4" w:space="0" w:color="auto"/>
            </w:tcBorders>
            <w:vAlign w:val="center"/>
          </w:tcPr>
          <w:p w14:paraId="66533E7C"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2291170E"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332E3F2A" w14:textId="77777777" w:rsidR="00BD4729" w:rsidRPr="004D7DE5" w:rsidRDefault="00BD4729" w:rsidP="007E7F90">
            <w:pPr>
              <w:spacing w:line="240" w:lineRule="auto"/>
              <w:jc w:val="center"/>
              <w:rPr>
                <w:rFonts w:eastAsia="Calibri"/>
                <w:sz w:val="22"/>
                <w:szCs w:val="22"/>
              </w:rPr>
            </w:pPr>
            <w:r w:rsidRPr="004D7DE5">
              <w:rPr>
                <w:sz w:val="22"/>
                <w:szCs w:val="22"/>
              </w:rPr>
              <w:t>27</w:t>
            </w:r>
          </w:p>
        </w:tc>
      </w:tr>
      <w:tr w:rsidR="004D7DE5" w:rsidRPr="004D7DE5" w14:paraId="54594CBE"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D5B387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4F93314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CD68C7E"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2DD8A8D9" w14:textId="77777777" w:rsidR="00BD4729" w:rsidRPr="004D7DE5" w:rsidRDefault="00BD4729" w:rsidP="007E7F90">
            <w:pPr>
              <w:spacing w:line="240" w:lineRule="auto"/>
              <w:jc w:val="center"/>
              <w:rPr>
                <w:rFonts w:eastAsia="Calibri"/>
                <w:sz w:val="22"/>
                <w:szCs w:val="22"/>
              </w:rPr>
            </w:pPr>
            <w:r w:rsidRPr="004D7DE5">
              <w:rPr>
                <w:sz w:val="22"/>
                <w:szCs w:val="22"/>
              </w:rPr>
              <w:t>7,01</w:t>
            </w:r>
          </w:p>
        </w:tc>
        <w:tc>
          <w:tcPr>
            <w:tcW w:w="700" w:type="dxa"/>
            <w:tcBorders>
              <w:top w:val="single" w:sz="4" w:space="0" w:color="auto"/>
              <w:left w:val="single" w:sz="4" w:space="0" w:color="auto"/>
              <w:bottom w:val="single" w:sz="4" w:space="0" w:color="auto"/>
              <w:right w:val="single" w:sz="4" w:space="0" w:color="auto"/>
            </w:tcBorders>
            <w:vAlign w:val="center"/>
          </w:tcPr>
          <w:p w14:paraId="6BD255F6"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7F38A2FE" w14:textId="77777777" w:rsidR="00BD4729" w:rsidRPr="004D7DE5" w:rsidRDefault="00BD4729" w:rsidP="007E7F90">
            <w:pPr>
              <w:spacing w:line="240" w:lineRule="auto"/>
              <w:jc w:val="center"/>
              <w:rPr>
                <w:rFonts w:eastAsia="Calibri"/>
                <w:sz w:val="22"/>
                <w:szCs w:val="22"/>
              </w:rPr>
            </w:pPr>
            <w:r w:rsidRPr="004D7DE5">
              <w:rPr>
                <w:sz w:val="22"/>
                <w:szCs w:val="22"/>
              </w:rPr>
              <w:t>17,7</w:t>
            </w:r>
          </w:p>
        </w:tc>
        <w:tc>
          <w:tcPr>
            <w:tcW w:w="710" w:type="dxa"/>
            <w:tcBorders>
              <w:top w:val="single" w:sz="4" w:space="0" w:color="auto"/>
              <w:left w:val="single" w:sz="4" w:space="0" w:color="auto"/>
              <w:bottom w:val="single" w:sz="4" w:space="0" w:color="auto"/>
              <w:right w:val="single" w:sz="4" w:space="0" w:color="auto"/>
            </w:tcBorders>
            <w:vAlign w:val="center"/>
          </w:tcPr>
          <w:p w14:paraId="3AD1E861" w14:textId="77777777" w:rsidR="00BD4729" w:rsidRPr="004D7DE5" w:rsidRDefault="00BD4729" w:rsidP="007E7F90">
            <w:pPr>
              <w:spacing w:line="240" w:lineRule="auto"/>
              <w:jc w:val="center"/>
              <w:rPr>
                <w:sz w:val="22"/>
                <w:szCs w:val="22"/>
              </w:rPr>
            </w:pPr>
            <w:r w:rsidRPr="004D7DE5">
              <w:rPr>
                <w:sz w:val="22"/>
                <w:szCs w:val="22"/>
              </w:rPr>
              <w:t>18,6</w:t>
            </w:r>
          </w:p>
        </w:tc>
        <w:tc>
          <w:tcPr>
            <w:tcW w:w="710" w:type="dxa"/>
            <w:tcBorders>
              <w:top w:val="single" w:sz="4" w:space="0" w:color="auto"/>
              <w:left w:val="single" w:sz="4" w:space="0" w:color="auto"/>
              <w:bottom w:val="single" w:sz="4" w:space="0" w:color="auto"/>
              <w:right w:val="single" w:sz="4" w:space="0" w:color="auto"/>
            </w:tcBorders>
            <w:vAlign w:val="center"/>
          </w:tcPr>
          <w:p w14:paraId="21CC9FB1" w14:textId="77777777" w:rsidR="00BD4729" w:rsidRPr="004D7DE5" w:rsidRDefault="00BD4729" w:rsidP="007E7F90">
            <w:pPr>
              <w:spacing w:line="240" w:lineRule="auto"/>
              <w:jc w:val="center"/>
              <w:rPr>
                <w:rFonts w:eastAsia="Calibri"/>
                <w:sz w:val="22"/>
                <w:szCs w:val="22"/>
              </w:rPr>
            </w:pPr>
            <w:r w:rsidRPr="004D7DE5">
              <w:rPr>
                <w:sz w:val="22"/>
                <w:szCs w:val="22"/>
              </w:rPr>
              <w:t>14,4</w:t>
            </w:r>
          </w:p>
        </w:tc>
        <w:tc>
          <w:tcPr>
            <w:tcW w:w="852" w:type="dxa"/>
            <w:tcBorders>
              <w:top w:val="single" w:sz="4" w:space="0" w:color="auto"/>
              <w:left w:val="single" w:sz="4" w:space="0" w:color="auto"/>
              <w:bottom w:val="single" w:sz="4" w:space="0" w:color="auto"/>
              <w:right w:val="single" w:sz="4" w:space="0" w:color="auto"/>
            </w:tcBorders>
            <w:vAlign w:val="center"/>
          </w:tcPr>
          <w:p w14:paraId="42170398" w14:textId="77777777" w:rsidR="00BD4729" w:rsidRPr="004D7DE5" w:rsidRDefault="00BD4729" w:rsidP="007E7F90">
            <w:pPr>
              <w:spacing w:line="240" w:lineRule="auto"/>
              <w:jc w:val="center"/>
              <w:rPr>
                <w:rFonts w:eastAsia="Calibri"/>
                <w:sz w:val="22"/>
                <w:szCs w:val="22"/>
              </w:rPr>
            </w:pPr>
            <w:r w:rsidRPr="004D7DE5">
              <w:rPr>
                <w:sz w:val="22"/>
                <w:szCs w:val="22"/>
              </w:rPr>
              <w:t>0,6</w:t>
            </w:r>
          </w:p>
        </w:tc>
        <w:tc>
          <w:tcPr>
            <w:tcW w:w="990" w:type="dxa"/>
            <w:tcBorders>
              <w:top w:val="single" w:sz="4" w:space="0" w:color="auto"/>
              <w:left w:val="single" w:sz="4" w:space="0" w:color="auto"/>
              <w:bottom w:val="single" w:sz="4" w:space="0" w:color="auto"/>
              <w:right w:val="single" w:sz="4" w:space="0" w:color="auto"/>
            </w:tcBorders>
            <w:vAlign w:val="center"/>
          </w:tcPr>
          <w:p w14:paraId="07F1C433"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1" w:type="dxa"/>
            <w:tcBorders>
              <w:top w:val="single" w:sz="4" w:space="0" w:color="auto"/>
              <w:left w:val="single" w:sz="4" w:space="0" w:color="auto"/>
              <w:bottom w:val="single" w:sz="4" w:space="0" w:color="auto"/>
              <w:right w:val="single" w:sz="4" w:space="0" w:color="auto"/>
            </w:tcBorders>
            <w:vAlign w:val="center"/>
          </w:tcPr>
          <w:p w14:paraId="6100942B" w14:textId="77777777" w:rsidR="00BD4729" w:rsidRPr="004D7DE5" w:rsidRDefault="00BD4729" w:rsidP="007E7F90">
            <w:pPr>
              <w:spacing w:line="240" w:lineRule="auto"/>
              <w:jc w:val="center"/>
              <w:rPr>
                <w:rFonts w:eastAsia="Calibri"/>
                <w:sz w:val="22"/>
                <w:szCs w:val="22"/>
              </w:rPr>
            </w:pPr>
            <w:r w:rsidRPr="004D7DE5">
              <w:rPr>
                <w:sz w:val="22"/>
                <w:szCs w:val="22"/>
              </w:rPr>
              <w:t>1167,1</w:t>
            </w:r>
          </w:p>
        </w:tc>
        <w:tc>
          <w:tcPr>
            <w:tcW w:w="989" w:type="dxa"/>
            <w:tcBorders>
              <w:top w:val="single" w:sz="4" w:space="0" w:color="auto"/>
              <w:left w:val="single" w:sz="4" w:space="0" w:color="auto"/>
              <w:bottom w:val="single" w:sz="4" w:space="0" w:color="auto"/>
              <w:right w:val="single" w:sz="4" w:space="0" w:color="auto"/>
            </w:tcBorders>
            <w:vAlign w:val="center"/>
          </w:tcPr>
          <w:p w14:paraId="6E4125F0" w14:textId="77777777" w:rsidR="00BD4729" w:rsidRPr="004D7DE5" w:rsidRDefault="00BD4729" w:rsidP="007E7F90">
            <w:pPr>
              <w:spacing w:line="240" w:lineRule="auto"/>
              <w:jc w:val="center"/>
              <w:rPr>
                <w:rFonts w:eastAsia="Calibri"/>
                <w:sz w:val="22"/>
                <w:szCs w:val="22"/>
              </w:rPr>
            </w:pPr>
            <w:r w:rsidRPr="004D7DE5">
              <w:rPr>
                <w:sz w:val="22"/>
                <w:szCs w:val="22"/>
              </w:rPr>
              <w:t>309,5</w:t>
            </w:r>
          </w:p>
        </w:tc>
      </w:tr>
      <w:tr w:rsidR="004D7DE5" w:rsidRPr="004D7DE5" w14:paraId="59EE60F6"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00E1E5E0" w14:textId="77777777" w:rsidR="00BD4729" w:rsidRPr="004D7DE5" w:rsidRDefault="00BD4729" w:rsidP="007E7F90">
            <w:pPr>
              <w:spacing w:line="240" w:lineRule="auto"/>
              <w:jc w:val="center"/>
              <w:rPr>
                <w:b/>
                <w:sz w:val="22"/>
                <w:szCs w:val="22"/>
              </w:rPr>
            </w:pPr>
            <w:r w:rsidRPr="004D7DE5">
              <w:rPr>
                <w:b/>
                <w:sz w:val="22"/>
                <w:szCs w:val="22"/>
              </w:rPr>
              <w:t>6</w:t>
            </w:r>
          </w:p>
        </w:tc>
        <w:tc>
          <w:tcPr>
            <w:tcW w:w="856" w:type="dxa"/>
            <w:vMerge w:val="restart"/>
            <w:tcBorders>
              <w:top w:val="single" w:sz="4" w:space="0" w:color="auto"/>
              <w:left w:val="single" w:sz="4" w:space="0" w:color="auto"/>
              <w:right w:val="single" w:sz="4" w:space="0" w:color="auto"/>
            </w:tcBorders>
            <w:vAlign w:val="center"/>
            <w:hideMark/>
          </w:tcPr>
          <w:p w14:paraId="753C7579" w14:textId="77777777" w:rsidR="00BD4729" w:rsidRPr="004D7DE5" w:rsidRDefault="00BD4729" w:rsidP="007E7F90">
            <w:pPr>
              <w:spacing w:line="240" w:lineRule="auto"/>
              <w:ind w:left="-84" w:right="-108"/>
              <w:jc w:val="center"/>
              <w:rPr>
                <w:b/>
                <w:sz w:val="22"/>
                <w:szCs w:val="22"/>
              </w:rPr>
            </w:pPr>
            <w:r w:rsidRPr="004D7DE5">
              <w:rPr>
                <w:b/>
                <w:sz w:val="22"/>
                <w:szCs w:val="22"/>
              </w:rPr>
              <w:t>NM9</w:t>
            </w:r>
          </w:p>
        </w:tc>
        <w:tc>
          <w:tcPr>
            <w:tcW w:w="567" w:type="dxa"/>
            <w:tcBorders>
              <w:top w:val="single" w:sz="4" w:space="0" w:color="auto"/>
              <w:left w:val="single" w:sz="4" w:space="0" w:color="auto"/>
              <w:bottom w:val="single" w:sz="4" w:space="0" w:color="auto"/>
              <w:right w:val="single" w:sz="4" w:space="0" w:color="auto"/>
            </w:tcBorders>
            <w:vAlign w:val="center"/>
            <w:hideMark/>
          </w:tcPr>
          <w:p w14:paraId="2B739E84"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0D950134" w14:textId="77777777" w:rsidR="00BD4729" w:rsidRPr="004D7DE5" w:rsidRDefault="00BD4729" w:rsidP="007E7F90">
            <w:pPr>
              <w:spacing w:line="240" w:lineRule="auto"/>
              <w:jc w:val="center"/>
              <w:rPr>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285BD3CD" w14:textId="77777777" w:rsidR="00BD4729" w:rsidRPr="004D7DE5" w:rsidRDefault="00BD4729" w:rsidP="007E7F90">
            <w:pPr>
              <w:spacing w:line="240" w:lineRule="auto"/>
              <w:jc w:val="center"/>
              <w:rPr>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65D923E1"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64268B8"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CB84FF5"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55E0402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70AAD7B" w14:textId="77777777" w:rsidR="00BD4729" w:rsidRPr="004D7DE5" w:rsidRDefault="00BD4729" w:rsidP="007E7F90">
            <w:pPr>
              <w:spacing w:line="240" w:lineRule="auto"/>
              <w:jc w:val="center"/>
              <w:rPr>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0FAE04D4" w14:textId="77777777" w:rsidR="00BD4729" w:rsidRPr="004D7DE5" w:rsidRDefault="00BD4729" w:rsidP="007E7F90">
            <w:pPr>
              <w:spacing w:line="240" w:lineRule="auto"/>
              <w:jc w:val="center"/>
              <w:rPr>
                <w:sz w:val="22"/>
                <w:szCs w:val="22"/>
              </w:rPr>
            </w:pPr>
            <w:r w:rsidRPr="004D7DE5">
              <w:rPr>
                <w:sz w:val="22"/>
                <w:szCs w:val="22"/>
              </w:rPr>
              <w:t>210</w:t>
            </w:r>
          </w:p>
        </w:tc>
        <w:tc>
          <w:tcPr>
            <w:tcW w:w="989" w:type="dxa"/>
            <w:tcBorders>
              <w:top w:val="single" w:sz="4" w:space="0" w:color="auto"/>
              <w:left w:val="single" w:sz="4" w:space="0" w:color="auto"/>
              <w:bottom w:val="single" w:sz="4" w:space="0" w:color="auto"/>
              <w:right w:val="single" w:sz="4" w:space="0" w:color="auto"/>
            </w:tcBorders>
            <w:vAlign w:val="center"/>
          </w:tcPr>
          <w:p w14:paraId="21FBF4E3" w14:textId="77777777" w:rsidR="00BD4729" w:rsidRPr="004D7DE5" w:rsidRDefault="00BD4729" w:rsidP="007E7F90">
            <w:pPr>
              <w:spacing w:line="240" w:lineRule="auto"/>
              <w:jc w:val="center"/>
              <w:rPr>
                <w:sz w:val="22"/>
                <w:szCs w:val="22"/>
              </w:rPr>
            </w:pPr>
            <w:r w:rsidRPr="004D7DE5">
              <w:rPr>
                <w:sz w:val="22"/>
                <w:szCs w:val="22"/>
              </w:rPr>
              <w:t>9,2</w:t>
            </w:r>
          </w:p>
        </w:tc>
      </w:tr>
      <w:tr w:rsidR="004D7DE5" w:rsidRPr="004D7DE5" w14:paraId="0F564857" w14:textId="77777777" w:rsidTr="00273632">
        <w:trPr>
          <w:jc w:val="center"/>
        </w:trPr>
        <w:tc>
          <w:tcPr>
            <w:tcW w:w="564" w:type="dxa"/>
            <w:vMerge/>
            <w:tcBorders>
              <w:left w:val="single" w:sz="4" w:space="0" w:color="auto"/>
              <w:right w:val="single" w:sz="4" w:space="0" w:color="auto"/>
            </w:tcBorders>
            <w:vAlign w:val="center"/>
            <w:hideMark/>
          </w:tcPr>
          <w:p w14:paraId="290A958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161860C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0454CE5"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3DA3B32D" w14:textId="77777777" w:rsidR="00BD4729" w:rsidRPr="004D7DE5" w:rsidRDefault="00BD4729" w:rsidP="007E7F90">
            <w:pPr>
              <w:spacing w:line="240" w:lineRule="auto"/>
              <w:jc w:val="center"/>
              <w:rPr>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4C1D91D9" w14:textId="77777777" w:rsidR="00BD4729" w:rsidRPr="004D7DE5" w:rsidRDefault="00BD4729" w:rsidP="007E7F90">
            <w:pPr>
              <w:spacing w:line="240" w:lineRule="auto"/>
              <w:jc w:val="center"/>
              <w:rPr>
                <w:sz w:val="22"/>
                <w:szCs w:val="22"/>
              </w:rPr>
            </w:pPr>
            <w:r w:rsidRPr="004D7DE5">
              <w:rPr>
                <w:sz w:val="22"/>
                <w:szCs w:val="22"/>
              </w:rPr>
              <w:t>4,12</w:t>
            </w:r>
          </w:p>
        </w:tc>
        <w:tc>
          <w:tcPr>
            <w:tcW w:w="858" w:type="dxa"/>
            <w:tcBorders>
              <w:top w:val="single" w:sz="4" w:space="0" w:color="auto"/>
              <w:left w:val="single" w:sz="4" w:space="0" w:color="auto"/>
              <w:bottom w:val="single" w:sz="4" w:space="0" w:color="auto"/>
              <w:right w:val="single" w:sz="4" w:space="0" w:color="auto"/>
            </w:tcBorders>
            <w:vAlign w:val="center"/>
          </w:tcPr>
          <w:p w14:paraId="25711D22"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7F775905"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209F1373"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11B9D55B"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13ACED7"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681DCC38" w14:textId="77777777" w:rsidR="00BD4729" w:rsidRPr="004D7DE5" w:rsidRDefault="00BD4729" w:rsidP="007E7F90">
            <w:pPr>
              <w:spacing w:line="240" w:lineRule="auto"/>
              <w:jc w:val="center"/>
              <w:rPr>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5A30706F" w14:textId="77777777" w:rsidR="00BD4729" w:rsidRPr="004D7DE5" w:rsidRDefault="00BD4729" w:rsidP="007E7F90">
            <w:pPr>
              <w:spacing w:line="240" w:lineRule="auto"/>
              <w:jc w:val="center"/>
              <w:rPr>
                <w:sz w:val="22"/>
                <w:szCs w:val="22"/>
              </w:rPr>
            </w:pPr>
            <w:r w:rsidRPr="004D7DE5">
              <w:rPr>
                <w:sz w:val="22"/>
                <w:szCs w:val="22"/>
              </w:rPr>
              <w:t>25</w:t>
            </w:r>
          </w:p>
        </w:tc>
      </w:tr>
      <w:tr w:rsidR="004D7DE5" w:rsidRPr="004D7DE5" w14:paraId="319F2481" w14:textId="77777777" w:rsidTr="00273632">
        <w:trPr>
          <w:jc w:val="center"/>
        </w:trPr>
        <w:tc>
          <w:tcPr>
            <w:tcW w:w="564" w:type="dxa"/>
            <w:vMerge/>
            <w:tcBorders>
              <w:left w:val="single" w:sz="4" w:space="0" w:color="auto"/>
              <w:right w:val="single" w:sz="4" w:space="0" w:color="auto"/>
            </w:tcBorders>
            <w:vAlign w:val="center"/>
          </w:tcPr>
          <w:p w14:paraId="7C21E84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BD9C2B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C10B4BD"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17F2759A" w14:textId="77777777" w:rsidR="00BD4729" w:rsidRPr="004D7DE5" w:rsidRDefault="00BD4729" w:rsidP="007E7F90">
            <w:pPr>
              <w:spacing w:line="240" w:lineRule="auto"/>
              <w:jc w:val="center"/>
              <w:rPr>
                <w:sz w:val="22"/>
                <w:szCs w:val="22"/>
              </w:rPr>
            </w:pPr>
            <w:r w:rsidRPr="004D7DE5">
              <w:rPr>
                <w:sz w:val="22"/>
                <w:szCs w:val="22"/>
              </w:rPr>
              <w:t>7,98</w:t>
            </w:r>
          </w:p>
        </w:tc>
        <w:tc>
          <w:tcPr>
            <w:tcW w:w="700" w:type="dxa"/>
            <w:tcBorders>
              <w:top w:val="single" w:sz="4" w:space="0" w:color="auto"/>
              <w:left w:val="single" w:sz="4" w:space="0" w:color="auto"/>
              <w:bottom w:val="single" w:sz="4" w:space="0" w:color="auto"/>
              <w:right w:val="single" w:sz="4" w:space="0" w:color="auto"/>
            </w:tcBorders>
            <w:vAlign w:val="center"/>
          </w:tcPr>
          <w:p w14:paraId="4B965E99" w14:textId="77777777" w:rsidR="00BD4729" w:rsidRPr="004D7DE5" w:rsidRDefault="00BD4729" w:rsidP="007E7F90">
            <w:pPr>
              <w:spacing w:line="240" w:lineRule="auto"/>
              <w:jc w:val="center"/>
              <w:rPr>
                <w:sz w:val="22"/>
                <w:szCs w:val="22"/>
              </w:rPr>
            </w:pPr>
            <w:r w:rsidRPr="004D7DE5">
              <w:rPr>
                <w:sz w:val="22"/>
                <w:szCs w:val="22"/>
              </w:rPr>
              <w:t>4,5</w:t>
            </w:r>
          </w:p>
        </w:tc>
        <w:tc>
          <w:tcPr>
            <w:tcW w:w="858" w:type="dxa"/>
            <w:tcBorders>
              <w:top w:val="single" w:sz="4" w:space="0" w:color="auto"/>
              <w:left w:val="single" w:sz="4" w:space="0" w:color="auto"/>
              <w:bottom w:val="single" w:sz="4" w:space="0" w:color="auto"/>
              <w:right w:val="single" w:sz="4" w:space="0" w:color="auto"/>
            </w:tcBorders>
            <w:vAlign w:val="center"/>
          </w:tcPr>
          <w:p w14:paraId="62B802A0"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4849954F"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49F1C1BA"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5AA1E817"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051AD4C"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8720883" w14:textId="77777777" w:rsidR="00BD4729" w:rsidRPr="004D7DE5" w:rsidRDefault="00BD4729" w:rsidP="007E7F90">
            <w:pPr>
              <w:spacing w:line="240" w:lineRule="auto"/>
              <w:jc w:val="center"/>
              <w:rPr>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39BD6381"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010FB4B1" w14:textId="77777777" w:rsidTr="00273632">
        <w:trPr>
          <w:jc w:val="center"/>
        </w:trPr>
        <w:tc>
          <w:tcPr>
            <w:tcW w:w="564" w:type="dxa"/>
            <w:vMerge/>
            <w:tcBorders>
              <w:left w:val="single" w:sz="4" w:space="0" w:color="auto"/>
              <w:right w:val="single" w:sz="4" w:space="0" w:color="auto"/>
            </w:tcBorders>
            <w:vAlign w:val="center"/>
          </w:tcPr>
          <w:p w14:paraId="41483E2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B846CF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25494D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31E00CC0" w14:textId="77777777" w:rsidR="00BD4729" w:rsidRPr="004D7DE5" w:rsidRDefault="00BD4729" w:rsidP="007E7F90">
            <w:pPr>
              <w:spacing w:line="240" w:lineRule="auto"/>
              <w:jc w:val="center"/>
              <w:rPr>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7B55DE37" w14:textId="77777777" w:rsidR="00BD4729" w:rsidRPr="004D7DE5" w:rsidRDefault="00BD4729" w:rsidP="007E7F90">
            <w:pPr>
              <w:spacing w:line="240" w:lineRule="auto"/>
              <w:jc w:val="center"/>
              <w:rPr>
                <w:sz w:val="22"/>
                <w:szCs w:val="22"/>
              </w:rPr>
            </w:pPr>
            <w:r w:rsidRPr="004D7DE5">
              <w:rPr>
                <w:sz w:val="22"/>
                <w:szCs w:val="22"/>
              </w:rPr>
              <w:t>6,8</w:t>
            </w:r>
          </w:p>
        </w:tc>
        <w:tc>
          <w:tcPr>
            <w:tcW w:w="858" w:type="dxa"/>
            <w:tcBorders>
              <w:top w:val="single" w:sz="4" w:space="0" w:color="auto"/>
              <w:left w:val="single" w:sz="4" w:space="0" w:color="auto"/>
              <w:bottom w:val="single" w:sz="4" w:space="0" w:color="auto"/>
              <w:right w:val="single" w:sz="4" w:space="0" w:color="auto"/>
            </w:tcBorders>
            <w:vAlign w:val="center"/>
          </w:tcPr>
          <w:p w14:paraId="283AD43A" w14:textId="77777777" w:rsidR="00BD4729" w:rsidRPr="004D7DE5" w:rsidRDefault="00BD4729" w:rsidP="007E7F90">
            <w:pPr>
              <w:spacing w:line="240" w:lineRule="auto"/>
              <w:jc w:val="center"/>
              <w:rPr>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73EC6C71" w14:textId="77777777" w:rsidR="00BD4729" w:rsidRPr="004D7DE5" w:rsidRDefault="00BD4729" w:rsidP="007E7F90">
            <w:pPr>
              <w:spacing w:line="240" w:lineRule="auto"/>
              <w:jc w:val="center"/>
              <w:rPr>
                <w:sz w:val="22"/>
                <w:szCs w:val="22"/>
              </w:rPr>
            </w:pPr>
            <w:r w:rsidRPr="004D7DE5">
              <w:rPr>
                <w:sz w:val="22"/>
                <w:szCs w:val="22"/>
              </w:rPr>
              <w:t>11,2</w:t>
            </w:r>
          </w:p>
        </w:tc>
        <w:tc>
          <w:tcPr>
            <w:tcW w:w="710" w:type="dxa"/>
            <w:tcBorders>
              <w:top w:val="single" w:sz="4" w:space="0" w:color="auto"/>
              <w:left w:val="single" w:sz="4" w:space="0" w:color="auto"/>
              <w:bottom w:val="single" w:sz="4" w:space="0" w:color="auto"/>
              <w:right w:val="single" w:sz="4" w:space="0" w:color="auto"/>
            </w:tcBorders>
            <w:vAlign w:val="center"/>
          </w:tcPr>
          <w:p w14:paraId="50090DCE" w14:textId="77777777" w:rsidR="00BD4729" w:rsidRPr="004D7DE5" w:rsidRDefault="00BD4729" w:rsidP="007E7F90">
            <w:pPr>
              <w:spacing w:line="240" w:lineRule="auto"/>
              <w:jc w:val="center"/>
              <w:rPr>
                <w:sz w:val="22"/>
                <w:szCs w:val="22"/>
              </w:rPr>
            </w:pPr>
            <w:r w:rsidRPr="004D7DE5">
              <w:rPr>
                <w:sz w:val="22"/>
                <w:szCs w:val="22"/>
              </w:rPr>
              <w:t>7,46</w:t>
            </w:r>
          </w:p>
        </w:tc>
        <w:tc>
          <w:tcPr>
            <w:tcW w:w="852" w:type="dxa"/>
            <w:tcBorders>
              <w:top w:val="single" w:sz="4" w:space="0" w:color="auto"/>
              <w:left w:val="single" w:sz="4" w:space="0" w:color="auto"/>
              <w:bottom w:val="single" w:sz="4" w:space="0" w:color="auto"/>
              <w:right w:val="single" w:sz="4" w:space="0" w:color="auto"/>
            </w:tcBorders>
            <w:vAlign w:val="center"/>
          </w:tcPr>
          <w:p w14:paraId="06638144" w14:textId="77777777" w:rsidR="00BD4729" w:rsidRPr="004D7DE5" w:rsidRDefault="00BD4729" w:rsidP="007E7F90">
            <w:pPr>
              <w:spacing w:line="240" w:lineRule="auto"/>
              <w:jc w:val="center"/>
              <w:rPr>
                <w:sz w:val="22"/>
                <w:szCs w:val="22"/>
              </w:rPr>
            </w:pPr>
            <w:r w:rsidRPr="004D7DE5">
              <w:rPr>
                <w:sz w:val="22"/>
                <w:szCs w:val="22"/>
              </w:rPr>
              <w:t>0,123</w:t>
            </w:r>
          </w:p>
        </w:tc>
        <w:tc>
          <w:tcPr>
            <w:tcW w:w="990" w:type="dxa"/>
            <w:tcBorders>
              <w:top w:val="single" w:sz="4" w:space="0" w:color="auto"/>
              <w:left w:val="single" w:sz="4" w:space="0" w:color="auto"/>
              <w:bottom w:val="single" w:sz="4" w:space="0" w:color="auto"/>
              <w:right w:val="single" w:sz="4" w:space="0" w:color="auto"/>
            </w:tcBorders>
            <w:vAlign w:val="center"/>
          </w:tcPr>
          <w:p w14:paraId="3262B09F"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F1E8FF8"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2285C628" w14:textId="77777777" w:rsidR="00BD4729" w:rsidRPr="004D7DE5" w:rsidRDefault="00BD4729" w:rsidP="007E7F90">
            <w:pPr>
              <w:spacing w:line="240" w:lineRule="auto"/>
              <w:jc w:val="center"/>
              <w:rPr>
                <w:sz w:val="22"/>
                <w:szCs w:val="22"/>
              </w:rPr>
            </w:pPr>
            <w:r w:rsidRPr="004D7DE5">
              <w:rPr>
                <w:sz w:val="22"/>
                <w:szCs w:val="22"/>
              </w:rPr>
              <w:t>7,8</w:t>
            </w:r>
          </w:p>
        </w:tc>
      </w:tr>
      <w:tr w:rsidR="004D7DE5" w:rsidRPr="004D7DE5" w14:paraId="1F9FFD06" w14:textId="77777777" w:rsidTr="00273632">
        <w:trPr>
          <w:jc w:val="center"/>
        </w:trPr>
        <w:tc>
          <w:tcPr>
            <w:tcW w:w="564" w:type="dxa"/>
            <w:vMerge/>
            <w:tcBorders>
              <w:left w:val="single" w:sz="4" w:space="0" w:color="auto"/>
              <w:right w:val="single" w:sz="4" w:space="0" w:color="auto"/>
            </w:tcBorders>
            <w:vAlign w:val="center"/>
          </w:tcPr>
          <w:p w14:paraId="52939AB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3A2D24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8696F12"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FD6BC64" w14:textId="77777777" w:rsidR="00BD4729" w:rsidRPr="004D7DE5" w:rsidRDefault="00BD4729" w:rsidP="007E7F90">
            <w:pPr>
              <w:spacing w:line="240" w:lineRule="auto"/>
              <w:jc w:val="center"/>
              <w:rPr>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0C05FA4F" w14:textId="77777777" w:rsidR="00BD4729" w:rsidRPr="004D7DE5" w:rsidRDefault="00BD4729" w:rsidP="007E7F90">
            <w:pPr>
              <w:spacing w:line="240" w:lineRule="auto"/>
              <w:jc w:val="center"/>
              <w:rPr>
                <w:sz w:val="22"/>
                <w:szCs w:val="22"/>
              </w:rPr>
            </w:pPr>
            <w:r w:rsidRPr="004D7DE5">
              <w:rPr>
                <w:sz w:val="22"/>
                <w:szCs w:val="22"/>
              </w:rPr>
              <w:t>6,28</w:t>
            </w:r>
          </w:p>
        </w:tc>
        <w:tc>
          <w:tcPr>
            <w:tcW w:w="858" w:type="dxa"/>
            <w:tcBorders>
              <w:top w:val="single" w:sz="4" w:space="0" w:color="auto"/>
              <w:left w:val="single" w:sz="4" w:space="0" w:color="auto"/>
              <w:bottom w:val="single" w:sz="4" w:space="0" w:color="auto"/>
              <w:right w:val="single" w:sz="4" w:space="0" w:color="auto"/>
            </w:tcBorders>
            <w:vAlign w:val="center"/>
          </w:tcPr>
          <w:p w14:paraId="5C606218" w14:textId="77777777" w:rsidR="00BD4729" w:rsidRPr="004D7DE5" w:rsidRDefault="00BD4729" w:rsidP="007E7F90">
            <w:pPr>
              <w:spacing w:line="240" w:lineRule="auto"/>
              <w:jc w:val="center"/>
              <w:rPr>
                <w:sz w:val="22"/>
                <w:szCs w:val="22"/>
              </w:rPr>
            </w:pPr>
            <w:r w:rsidRPr="004D7DE5">
              <w:rPr>
                <w:sz w:val="22"/>
                <w:szCs w:val="22"/>
              </w:rPr>
              <w:t>&lt;2,62</w:t>
            </w:r>
          </w:p>
        </w:tc>
        <w:tc>
          <w:tcPr>
            <w:tcW w:w="710" w:type="dxa"/>
            <w:tcBorders>
              <w:top w:val="single" w:sz="4" w:space="0" w:color="auto"/>
              <w:left w:val="single" w:sz="4" w:space="0" w:color="auto"/>
              <w:bottom w:val="single" w:sz="4" w:space="0" w:color="auto"/>
              <w:right w:val="single" w:sz="4" w:space="0" w:color="auto"/>
            </w:tcBorders>
            <w:vAlign w:val="center"/>
          </w:tcPr>
          <w:p w14:paraId="78A011CD"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2FD7D292"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05B5F080" w14:textId="77777777" w:rsidR="00BD4729" w:rsidRPr="004D7DE5" w:rsidRDefault="00BD4729" w:rsidP="007E7F90">
            <w:pPr>
              <w:spacing w:line="240" w:lineRule="auto"/>
              <w:jc w:val="center"/>
              <w:rPr>
                <w:sz w:val="22"/>
                <w:szCs w:val="22"/>
              </w:rPr>
            </w:pPr>
            <w:r w:rsidRPr="004D7DE5">
              <w:rPr>
                <w:sz w:val="22"/>
                <w:szCs w:val="22"/>
              </w:rPr>
              <w:t>0,44</w:t>
            </w:r>
          </w:p>
        </w:tc>
        <w:tc>
          <w:tcPr>
            <w:tcW w:w="990" w:type="dxa"/>
            <w:tcBorders>
              <w:top w:val="single" w:sz="4" w:space="0" w:color="auto"/>
              <w:left w:val="single" w:sz="4" w:space="0" w:color="auto"/>
              <w:bottom w:val="single" w:sz="4" w:space="0" w:color="auto"/>
              <w:right w:val="single" w:sz="4" w:space="0" w:color="auto"/>
            </w:tcBorders>
            <w:vAlign w:val="center"/>
          </w:tcPr>
          <w:p w14:paraId="2FD82097"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1166FC47" w14:textId="77777777" w:rsidR="00BD4729" w:rsidRPr="004D7DE5" w:rsidRDefault="00BD4729" w:rsidP="007E7F90">
            <w:pPr>
              <w:spacing w:line="240" w:lineRule="auto"/>
              <w:jc w:val="center"/>
              <w:rPr>
                <w:sz w:val="22"/>
                <w:szCs w:val="22"/>
              </w:rPr>
            </w:pPr>
            <w:r w:rsidRPr="004D7DE5">
              <w:rPr>
                <w:sz w:val="22"/>
                <w:szCs w:val="22"/>
              </w:rPr>
              <w:t>220</w:t>
            </w:r>
          </w:p>
        </w:tc>
        <w:tc>
          <w:tcPr>
            <w:tcW w:w="989" w:type="dxa"/>
            <w:tcBorders>
              <w:top w:val="single" w:sz="4" w:space="0" w:color="auto"/>
              <w:left w:val="single" w:sz="4" w:space="0" w:color="auto"/>
              <w:bottom w:val="single" w:sz="4" w:space="0" w:color="auto"/>
              <w:right w:val="single" w:sz="4" w:space="0" w:color="auto"/>
            </w:tcBorders>
            <w:vAlign w:val="center"/>
          </w:tcPr>
          <w:p w14:paraId="36E8E4D8" w14:textId="77777777" w:rsidR="00BD4729" w:rsidRPr="004D7DE5" w:rsidRDefault="00BD4729" w:rsidP="007E7F90">
            <w:pPr>
              <w:spacing w:line="240" w:lineRule="auto"/>
              <w:jc w:val="center"/>
              <w:rPr>
                <w:sz w:val="22"/>
                <w:szCs w:val="22"/>
              </w:rPr>
            </w:pPr>
            <w:r w:rsidRPr="004D7DE5">
              <w:rPr>
                <w:sz w:val="22"/>
                <w:szCs w:val="22"/>
              </w:rPr>
              <w:t>33</w:t>
            </w:r>
          </w:p>
        </w:tc>
      </w:tr>
      <w:tr w:rsidR="004D7DE5" w:rsidRPr="004D7DE5" w14:paraId="5DDA11A4" w14:textId="77777777" w:rsidTr="00273632">
        <w:trPr>
          <w:jc w:val="center"/>
        </w:trPr>
        <w:tc>
          <w:tcPr>
            <w:tcW w:w="564" w:type="dxa"/>
            <w:vMerge/>
            <w:tcBorders>
              <w:left w:val="single" w:sz="4" w:space="0" w:color="auto"/>
              <w:right w:val="single" w:sz="4" w:space="0" w:color="auto"/>
            </w:tcBorders>
            <w:vAlign w:val="center"/>
          </w:tcPr>
          <w:p w14:paraId="57BA9EC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D69283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63847C8"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82684EC" w14:textId="77777777" w:rsidR="00BD4729" w:rsidRPr="004D7DE5" w:rsidRDefault="00BD4729" w:rsidP="007E7F90">
            <w:pPr>
              <w:spacing w:line="240" w:lineRule="auto"/>
              <w:jc w:val="center"/>
              <w:rPr>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68C60D3A" w14:textId="77777777" w:rsidR="00BD4729" w:rsidRPr="004D7DE5" w:rsidRDefault="00BD4729" w:rsidP="007E7F90">
            <w:pPr>
              <w:spacing w:line="240" w:lineRule="auto"/>
              <w:jc w:val="center"/>
              <w:rPr>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10F64C74"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3DFC493"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4A850B5A"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6D114E44" w14:textId="77777777" w:rsidR="00BD4729" w:rsidRPr="004D7DE5" w:rsidRDefault="00BD4729" w:rsidP="007E7F90">
            <w:pPr>
              <w:spacing w:line="240" w:lineRule="auto"/>
              <w:jc w:val="center"/>
              <w:rPr>
                <w:sz w:val="22"/>
                <w:szCs w:val="22"/>
              </w:rPr>
            </w:pPr>
            <w:r w:rsidRPr="004D7DE5">
              <w:rPr>
                <w:sz w:val="22"/>
                <w:szCs w:val="22"/>
              </w:rPr>
              <w:t>0,39</w:t>
            </w:r>
          </w:p>
        </w:tc>
        <w:tc>
          <w:tcPr>
            <w:tcW w:w="990" w:type="dxa"/>
            <w:tcBorders>
              <w:top w:val="single" w:sz="4" w:space="0" w:color="auto"/>
              <w:left w:val="single" w:sz="4" w:space="0" w:color="auto"/>
              <w:bottom w:val="single" w:sz="4" w:space="0" w:color="auto"/>
              <w:right w:val="single" w:sz="4" w:space="0" w:color="auto"/>
            </w:tcBorders>
            <w:vAlign w:val="center"/>
          </w:tcPr>
          <w:p w14:paraId="4BF466FC"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A1FBB1E" w14:textId="77777777" w:rsidR="00BD4729" w:rsidRPr="004D7DE5" w:rsidRDefault="00BD4729" w:rsidP="007E7F90">
            <w:pPr>
              <w:spacing w:line="240" w:lineRule="auto"/>
              <w:jc w:val="center"/>
              <w:rPr>
                <w:sz w:val="22"/>
                <w:szCs w:val="22"/>
              </w:rPr>
            </w:pPr>
            <w:r w:rsidRPr="004D7DE5">
              <w:rPr>
                <w:sz w:val="22"/>
                <w:szCs w:val="22"/>
              </w:rPr>
              <w:t>17</w:t>
            </w:r>
          </w:p>
        </w:tc>
        <w:tc>
          <w:tcPr>
            <w:tcW w:w="989" w:type="dxa"/>
            <w:tcBorders>
              <w:top w:val="single" w:sz="4" w:space="0" w:color="auto"/>
              <w:left w:val="single" w:sz="4" w:space="0" w:color="auto"/>
              <w:bottom w:val="single" w:sz="4" w:space="0" w:color="auto"/>
              <w:right w:val="single" w:sz="4" w:space="0" w:color="auto"/>
            </w:tcBorders>
            <w:vAlign w:val="center"/>
          </w:tcPr>
          <w:p w14:paraId="2E5A6B7B"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290A781F" w14:textId="77777777" w:rsidTr="00273632">
        <w:trPr>
          <w:jc w:val="center"/>
        </w:trPr>
        <w:tc>
          <w:tcPr>
            <w:tcW w:w="564" w:type="dxa"/>
            <w:vMerge/>
            <w:tcBorders>
              <w:left w:val="single" w:sz="4" w:space="0" w:color="auto"/>
              <w:right w:val="single" w:sz="4" w:space="0" w:color="auto"/>
            </w:tcBorders>
            <w:vAlign w:val="center"/>
          </w:tcPr>
          <w:p w14:paraId="11E3B71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7F4BB0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2B73603"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99FD55A" w14:textId="77777777" w:rsidR="00BD4729" w:rsidRPr="004D7DE5" w:rsidRDefault="00BD4729" w:rsidP="007E7F90">
            <w:pPr>
              <w:spacing w:line="240" w:lineRule="auto"/>
              <w:jc w:val="center"/>
              <w:rPr>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43C8A361" w14:textId="77777777" w:rsidR="00BD4729" w:rsidRPr="004D7DE5" w:rsidRDefault="00BD4729" w:rsidP="007E7F90">
            <w:pPr>
              <w:spacing w:line="240" w:lineRule="auto"/>
              <w:jc w:val="center"/>
              <w:rPr>
                <w:sz w:val="22"/>
                <w:szCs w:val="22"/>
              </w:rPr>
            </w:pPr>
            <w:r w:rsidRPr="004D7DE5">
              <w:rPr>
                <w:sz w:val="22"/>
                <w:szCs w:val="22"/>
              </w:rPr>
              <w:t>6,14</w:t>
            </w:r>
          </w:p>
        </w:tc>
        <w:tc>
          <w:tcPr>
            <w:tcW w:w="858" w:type="dxa"/>
            <w:tcBorders>
              <w:top w:val="single" w:sz="4" w:space="0" w:color="auto"/>
              <w:left w:val="single" w:sz="4" w:space="0" w:color="auto"/>
              <w:bottom w:val="single" w:sz="4" w:space="0" w:color="auto"/>
              <w:right w:val="single" w:sz="4" w:space="0" w:color="auto"/>
            </w:tcBorders>
            <w:vAlign w:val="center"/>
          </w:tcPr>
          <w:p w14:paraId="0330973C"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7A2687D9"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333692BC"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4FA80D4A" w14:textId="77777777" w:rsidR="00BD4729" w:rsidRPr="004D7DE5" w:rsidRDefault="00BD4729" w:rsidP="007E7F90">
            <w:pPr>
              <w:spacing w:line="240" w:lineRule="auto"/>
              <w:jc w:val="center"/>
              <w:rPr>
                <w:sz w:val="22"/>
                <w:szCs w:val="22"/>
              </w:rPr>
            </w:pPr>
            <w:r w:rsidRPr="004D7DE5">
              <w:rPr>
                <w:sz w:val="22"/>
                <w:szCs w:val="22"/>
              </w:rPr>
              <w:t>0,27</w:t>
            </w:r>
          </w:p>
        </w:tc>
        <w:tc>
          <w:tcPr>
            <w:tcW w:w="990" w:type="dxa"/>
            <w:tcBorders>
              <w:top w:val="single" w:sz="4" w:space="0" w:color="auto"/>
              <w:left w:val="single" w:sz="4" w:space="0" w:color="auto"/>
              <w:bottom w:val="single" w:sz="4" w:space="0" w:color="auto"/>
              <w:right w:val="single" w:sz="4" w:space="0" w:color="auto"/>
            </w:tcBorders>
            <w:vAlign w:val="center"/>
          </w:tcPr>
          <w:p w14:paraId="7D12A54C"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F5C5782" w14:textId="77777777" w:rsidR="00BD4729" w:rsidRPr="004D7DE5" w:rsidRDefault="00BD4729" w:rsidP="007E7F90">
            <w:pPr>
              <w:spacing w:line="240" w:lineRule="auto"/>
              <w:jc w:val="center"/>
              <w:rPr>
                <w:sz w:val="22"/>
                <w:szCs w:val="22"/>
              </w:rPr>
            </w:pPr>
            <w:r w:rsidRPr="004D7DE5">
              <w:rPr>
                <w:sz w:val="22"/>
                <w:szCs w:val="22"/>
              </w:rPr>
              <w:t>140</w:t>
            </w:r>
          </w:p>
        </w:tc>
        <w:tc>
          <w:tcPr>
            <w:tcW w:w="989" w:type="dxa"/>
            <w:tcBorders>
              <w:top w:val="single" w:sz="4" w:space="0" w:color="auto"/>
              <w:left w:val="single" w:sz="4" w:space="0" w:color="auto"/>
              <w:bottom w:val="single" w:sz="4" w:space="0" w:color="auto"/>
              <w:right w:val="single" w:sz="4" w:space="0" w:color="auto"/>
            </w:tcBorders>
            <w:vAlign w:val="center"/>
          </w:tcPr>
          <w:p w14:paraId="2495FCA8"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1BCCDF48"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1AF14D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4BFD60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E817991"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8219906" w14:textId="77777777" w:rsidR="00BD4729" w:rsidRPr="004D7DE5" w:rsidRDefault="00BD4729" w:rsidP="007E7F90">
            <w:pPr>
              <w:spacing w:line="240" w:lineRule="auto"/>
              <w:jc w:val="center"/>
              <w:rPr>
                <w:sz w:val="22"/>
                <w:szCs w:val="22"/>
              </w:rPr>
            </w:pPr>
            <w:r w:rsidRPr="004D7DE5">
              <w:rPr>
                <w:sz w:val="22"/>
                <w:szCs w:val="22"/>
              </w:rPr>
              <w:t>7,17</w:t>
            </w:r>
          </w:p>
        </w:tc>
        <w:tc>
          <w:tcPr>
            <w:tcW w:w="700" w:type="dxa"/>
            <w:tcBorders>
              <w:top w:val="single" w:sz="4" w:space="0" w:color="auto"/>
              <w:left w:val="single" w:sz="4" w:space="0" w:color="auto"/>
              <w:bottom w:val="single" w:sz="4" w:space="0" w:color="auto"/>
              <w:right w:val="single" w:sz="4" w:space="0" w:color="auto"/>
            </w:tcBorders>
            <w:vAlign w:val="center"/>
          </w:tcPr>
          <w:p w14:paraId="1BF863DB" w14:textId="77777777" w:rsidR="00BD4729" w:rsidRPr="004D7DE5" w:rsidRDefault="00BD4729" w:rsidP="007E7F90">
            <w:pPr>
              <w:spacing w:line="240" w:lineRule="auto"/>
              <w:jc w:val="center"/>
              <w:rPr>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231B98E2" w14:textId="77777777" w:rsidR="00BD4729" w:rsidRPr="004D7DE5" w:rsidRDefault="00BD4729" w:rsidP="007E7F90">
            <w:pPr>
              <w:spacing w:line="240" w:lineRule="auto"/>
              <w:jc w:val="center"/>
              <w:rPr>
                <w:sz w:val="22"/>
                <w:szCs w:val="22"/>
              </w:rPr>
            </w:pPr>
            <w:r w:rsidRPr="004D7DE5">
              <w:rPr>
                <w:sz w:val="22"/>
                <w:szCs w:val="22"/>
              </w:rPr>
              <w:t>11,4</w:t>
            </w:r>
          </w:p>
        </w:tc>
        <w:tc>
          <w:tcPr>
            <w:tcW w:w="710" w:type="dxa"/>
            <w:tcBorders>
              <w:top w:val="single" w:sz="4" w:space="0" w:color="auto"/>
              <w:left w:val="single" w:sz="4" w:space="0" w:color="auto"/>
              <w:bottom w:val="single" w:sz="4" w:space="0" w:color="auto"/>
              <w:right w:val="single" w:sz="4" w:space="0" w:color="auto"/>
            </w:tcBorders>
            <w:vAlign w:val="center"/>
          </w:tcPr>
          <w:p w14:paraId="74C4E526" w14:textId="77777777" w:rsidR="00BD4729" w:rsidRPr="004D7DE5" w:rsidRDefault="00BD4729" w:rsidP="007E7F90">
            <w:pPr>
              <w:spacing w:line="240" w:lineRule="auto"/>
              <w:jc w:val="center"/>
              <w:rPr>
                <w:sz w:val="22"/>
                <w:szCs w:val="22"/>
              </w:rPr>
            </w:pPr>
            <w:r w:rsidRPr="004D7DE5">
              <w:rPr>
                <w:sz w:val="22"/>
                <w:szCs w:val="22"/>
              </w:rPr>
              <w:t>11,6</w:t>
            </w:r>
          </w:p>
        </w:tc>
        <w:tc>
          <w:tcPr>
            <w:tcW w:w="710" w:type="dxa"/>
            <w:tcBorders>
              <w:top w:val="single" w:sz="4" w:space="0" w:color="auto"/>
              <w:left w:val="single" w:sz="4" w:space="0" w:color="auto"/>
              <w:bottom w:val="single" w:sz="4" w:space="0" w:color="auto"/>
              <w:right w:val="single" w:sz="4" w:space="0" w:color="auto"/>
            </w:tcBorders>
            <w:vAlign w:val="center"/>
          </w:tcPr>
          <w:p w14:paraId="4097D4D9" w14:textId="77777777" w:rsidR="00BD4729" w:rsidRPr="004D7DE5" w:rsidRDefault="00BD4729" w:rsidP="007E7F90">
            <w:pPr>
              <w:spacing w:line="240" w:lineRule="auto"/>
              <w:jc w:val="center"/>
              <w:rPr>
                <w:sz w:val="22"/>
                <w:szCs w:val="22"/>
              </w:rPr>
            </w:pPr>
            <w:r w:rsidRPr="004D7DE5">
              <w:rPr>
                <w:sz w:val="22"/>
                <w:szCs w:val="22"/>
              </w:rPr>
              <w:t>6,5</w:t>
            </w:r>
          </w:p>
        </w:tc>
        <w:tc>
          <w:tcPr>
            <w:tcW w:w="852" w:type="dxa"/>
            <w:tcBorders>
              <w:top w:val="single" w:sz="4" w:space="0" w:color="auto"/>
              <w:left w:val="single" w:sz="4" w:space="0" w:color="auto"/>
              <w:bottom w:val="single" w:sz="4" w:space="0" w:color="auto"/>
              <w:right w:val="single" w:sz="4" w:space="0" w:color="auto"/>
            </w:tcBorders>
            <w:vAlign w:val="center"/>
          </w:tcPr>
          <w:p w14:paraId="1BCD4DFE" w14:textId="77777777" w:rsidR="00BD4729" w:rsidRPr="004D7DE5" w:rsidRDefault="00BD4729" w:rsidP="007E7F90">
            <w:pPr>
              <w:spacing w:line="240" w:lineRule="auto"/>
              <w:jc w:val="center"/>
              <w:rPr>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2E35D5DA" w14:textId="77777777" w:rsidR="00BD4729" w:rsidRPr="004D7DE5" w:rsidRDefault="00BD4729" w:rsidP="007E7F90">
            <w:pPr>
              <w:spacing w:line="240" w:lineRule="auto"/>
              <w:jc w:val="center"/>
              <w:rPr>
                <w:sz w:val="22"/>
                <w:szCs w:val="22"/>
              </w:rPr>
            </w:pPr>
            <w:r w:rsidRPr="004D7DE5">
              <w:rPr>
                <w:sz w:val="22"/>
                <w:szCs w:val="22"/>
              </w:rPr>
              <w:t>0,0</w:t>
            </w:r>
          </w:p>
        </w:tc>
        <w:tc>
          <w:tcPr>
            <w:tcW w:w="991" w:type="dxa"/>
            <w:tcBorders>
              <w:top w:val="single" w:sz="4" w:space="0" w:color="auto"/>
              <w:left w:val="single" w:sz="4" w:space="0" w:color="auto"/>
              <w:bottom w:val="single" w:sz="4" w:space="0" w:color="auto"/>
              <w:right w:val="single" w:sz="4" w:space="0" w:color="auto"/>
            </w:tcBorders>
            <w:vAlign w:val="center"/>
          </w:tcPr>
          <w:p w14:paraId="6259D819" w14:textId="77777777" w:rsidR="00BD4729" w:rsidRPr="004D7DE5" w:rsidRDefault="00BD4729" w:rsidP="007E7F90">
            <w:pPr>
              <w:spacing w:line="240" w:lineRule="auto"/>
              <w:jc w:val="center"/>
              <w:rPr>
                <w:sz w:val="22"/>
                <w:szCs w:val="22"/>
              </w:rPr>
            </w:pPr>
            <w:r w:rsidRPr="004D7DE5">
              <w:rPr>
                <w:sz w:val="22"/>
                <w:szCs w:val="22"/>
              </w:rPr>
              <w:t>583,9</w:t>
            </w:r>
          </w:p>
        </w:tc>
        <w:tc>
          <w:tcPr>
            <w:tcW w:w="989" w:type="dxa"/>
            <w:tcBorders>
              <w:top w:val="single" w:sz="4" w:space="0" w:color="auto"/>
              <w:left w:val="single" w:sz="4" w:space="0" w:color="auto"/>
              <w:bottom w:val="single" w:sz="4" w:space="0" w:color="auto"/>
              <w:right w:val="single" w:sz="4" w:space="0" w:color="auto"/>
            </w:tcBorders>
            <w:vAlign w:val="center"/>
          </w:tcPr>
          <w:p w14:paraId="2BC410FF" w14:textId="77777777" w:rsidR="00BD4729" w:rsidRPr="004D7DE5" w:rsidRDefault="00BD4729" w:rsidP="007E7F90">
            <w:pPr>
              <w:spacing w:line="240" w:lineRule="auto"/>
              <w:jc w:val="center"/>
              <w:rPr>
                <w:sz w:val="22"/>
                <w:szCs w:val="22"/>
              </w:rPr>
            </w:pPr>
            <w:r w:rsidRPr="004D7DE5">
              <w:rPr>
                <w:sz w:val="22"/>
                <w:szCs w:val="22"/>
              </w:rPr>
              <w:t>12,8</w:t>
            </w:r>
          </w:p>
        </w:tc>
      </w:tr>
      <w:tr w:rsidR="004D7DE5" w:rsidRPr="004D7DE5" w14:paraId="2EEE7A58"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1D9E7C10" w14:textId="77777777" w:rsidR="00BD4729" w:rsidRPr="004D7DE5" w:rsidRDefault="00BD4729" w:rsidP="007E7F90">
            <w:pPr>
              <w:spacing w:line="240" w:lineRule="auto"/>
              <w:jc w:val="center"/>
              <w:rPr>
                <w:b/>
                <w:sz w:val="22"/>
                <w:szCs w:val="22"/>
              </w:rPr>
            </w:pPr>
            <w:r w:rsidRPr="004D7DE5">
              <w:rPr>
                <w:b/>
                <w:sz w:val="22"/>
                <w:szCs w:val="22"/>
              </w:rPr>
              <w:t>7</w:t>
            </w:r>
          </w:p>
        </w:tc>
        <w:tc>
          <w:tcPr>
            <w:tcW w:w="856" w:type="dxa"/>
            <w:vMerge w:val="restart"/>
            <w:tcBorders>
              <w:top w:val="single" w:sz="4" w:space="0" w:color="auto"/>
              <w:left w:val="single" w:sz="4" w:space="0" w:color="auto"/>
              <w:right w:val="single" w:sz="4" w:space="0" w:color="auto"/>
            </w:tcBorders>
            <w:vAlign w:val="center"/>
            <w:hideMark/>
          </w:tcPr>
          <w:p w14:paraId="640A4069" w14:textId="77777777" w:rsidR="00BD4729" w:rsidRPr="004D7DE5" w:rsidRDefault="00BD4729" w:rsidP="007E7F90">
            <w:pPr>
              <w:spacing w:line="240" w:lineRule="auto"/>
              <w:ind w:left="-84" w:right="-108"/>
              <w:jc w:val="center"/>
              <w:rPr>
                <w:b/>
                <w:sz w:val="22"/>
                <w:szCs w:val="22"/>
              </w:rPr>
            </w:pPr>
            <w:r w:rsidRPr="004D7DE5">
              <w:rPr>
                <w:b/>
                <w:sz w:val="22"/>
                <w:szCs w:val="22"/>
              </w:rPr>
              <w:t>NM10</w:t>
            </w:r>
          </w:p>
        </w:tc>
        <w:tc>
          <w:tcPr>
            <w:tcW w:w="567" w:type="dxa"/>
            <w:tcBorders>
              <w:top w:val="single" w:sz="4" w:space="0" w:color="auto"/>
              <w:left w:val="single" w:sz="4" w:space="0" w:color="auto"/>
              <w:bottom w:val="single" w:sz="4" w:space="0" w:color="auto"/>
              <w:right w:val="single" w:sz="4" w:space="0" w:color="auto"/>
            </w:tcBorders>
            <w:vAlign w:val="center"/>
            <w:hideMark/>
          </w:tcPr>
          <w:p w14:paraId="7855EABC"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31B3266" w14:textId="77777777" w:rsidR="00BD4729" w:rsidRPr="004D7DE5" w:rsidRDefault="00BD4729" w:rsidP="007E7F90">
            <w:pPr>
              <w:spacing w:line="240" w:lineRule="auto"/>
              <w:jc w:val="center"/>
              <w:rPr>
                <w:sz w:val="22"/>
                <w:szCs w:val="22"/>
              </w:rPr>
            </w:pPr>
            <w:r w:rsidRPr="004D7DE5">
              <w:rPr>
                <w:sz w:val="22"/>
                <w:szCs w:val="22"/>
              </w:rPr>
              <w:t>7,13</w:t>
            </w:r>
          </w:p>
        </w:tc>
        <w:tc>
          <w:tcPr>
            <w:tcW w:w="700" w:type="dxa"/>
            <w:tcBorders>
              <w:top w:val="single" w:sz="4" w:space="0" w:color="auto"/>
              <w:left w:val="single" w:sz="4" w:space="0" w:color="auto"/>
              <w:bottom w:val="single" w:sz="4" w:space="0" w:color="auto"/>
              <w:right w:val="single" w:sz="4" w:space="0" w:color="auto"/>
            </w:tcBorders>
            <w:vAlign w:val="center"/>
          </w:tcPr>
          <w:p w14:paraId="15692F86" w14:textId="77777777" w:rsidR="00BD4729" w:rsidRPr="004D7DE5" w:rsidRDefault="00BD4729" w:rsidP="007E7F90">
            <w:pPr>
              <w:spacing w:line="240" w:lineRule="auto"/>
              <w:jc w:val="center"/>
              <w:rPr>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7F50F18E" w14:textId="77777777" w:rsidR="00BD4729" w:rsidRPr="004D7DE5" w:rsidRDefault="00BD4729" w:rsidP="007E7F90">
            <w:pPr>
              <w:spacing w:line="240" w:lineRule="auto"/>
              <w:jc w:val="center"/>
              <w:rPr>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5F4FD888"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532D4AB"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A154FE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EA64792"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C14AE44" w14:textId="77777777" w:rsidR="00BD4729" w:rsidRPr="004D7DE5" w:rsidRDefault="00BD4729" w:rsidP="007E7F90">
            <w:pPr>
              <w:spacing w:line="240" w:lineRule="auto"/>
              <w:jc w:val="center"/>
              <w:rPr>
                <w:sz w:val="22"/>
                <w:szCs w:val="22"/>
              </w:rPr>
            </w:pPr>
            <w:r w:rsidRPr="004D7DE5">
              <w:rPr>
                <w:sz w:val="22"/>
                <w:szCs w:val="22"/>
              </w:rPr>
              <w:t>15</w:t>
            </w:r>
          </w:p>
        </w:tc>
        <w:tc>
          <w:tcPr>
            <w:tcW w:w="989" w:type="dxa"/>
            <w:tcBorders>
              <w:top w:val="single" w:sz="4" w:space="0" w:color="auto"/>
              <w:left w:val="single" w:sz="4" w:space="0" w:color="auto"/>
              <w:bottom w:val="single" w:sz="4" w:space="0" w:color="auto"/>
              <w:right w:val="single" w:sz="4" w:space="0" w:color="auto"/>
            </w:tcBorders>
            <w:vAlign w:val="center"/>
          </w:tcPr>
          <w:p w14:paraId="506E34DA"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7BD020C2" w14:textId="77777777" w:rsidTr="00273632">
        <w:trPr>
          <w:jc w:val="center"/>
        </w:trPr>
        <w:tc>
          <w:tcPr>
            <w:tcW w:w="564" w:type="dxa"/>
            <w:vMerge/>
            <w:tcBorders>
              <w:left w:val="single" w:sz="4" w:space="0" w:color="auto"/>
              <w:right w:val="single" w:sz="4" w:space="0" w:color="auto"/>
            </w:tcBorders>
            <w:vAlign w:val="center"/>
            <w:hideMark/>
          </w:tcPr>
          <w:p w14:paraId="0DD8521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3ED136A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B2BAF9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55FD0448" w14:textId="77777777" w:rsidR="00BD4729" w:rsidRPr="004D7DE5" w:rsidRDefault="00BD4729" w:rsidP="007E7F90">
            <w:pPr>
              <w:spacing w:line="240" w:lineRule="auto"/>
              <w:jc w:val="center"/>
              <w:rPr>
                <w:sz w:val="22"/>
                <w:szCs w:val="22"/>
              </w:rPr>
            </w:pPr>
            <w:r w:rsidRPr="004D7DE5">
              <w:rPr>
                <w:sz w:val="22"/>
                <w:szCs w:val="22"/>
              </w:rPr>
              <w:t>6,6</w:t>
            </w:r>
          </w:p>
        </w:tc>
        <w:tc>
          <w:tcPr>
            <w:tcW w:w="700" w:type="dxa"/>
            <w:tcBorders>
              <w:top w:val="single" w:sz="4" w:space="0" w:color="auto"/>
              <w:left w:val="single" w:sz="4" w:space="0" w:color="auto"/>
              <w:bottom w:val="single" w:sz="4" w:space="0" w:color="auto"/>
              <w:right w:val="single" w:sz="4" w:space="0" w:color="auto"/>
            </w:tcBorders>
            <w:vAlign w:val="center"/>
          </w:tcPr>
          <w:p w14:paraId="669A2DDF" w14:textId="77777777" w:rsidR="00BD4729" w:rsidRPr="004D7DE5" w:rsidRDefault="00BD4729" w:rsidP="007E7F90">
            <w:pPr>
              <w:spacing w:line="240" w:lineRule="auto"/>
              <w:jc w:val="center"/>
              <w:rPr>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43DEBD8C"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531A6F29"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382766CA"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5A9F26A0"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699C0C3"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384BD3F" w14:textId="77777777" w:rsidR="00BD4729" w:rsidRPr="004D7DE5" w:rsidRDefault="00BD4729" w:rsidP="007E7F90">
            <w:pPr>
              <w:spacing w:line="240" w:lineRule="auto"/>
              <w:jc w:val="center"/>
              <w:rPr>
                <w:sz w:val="22"/>
                <w:szCs w:val="22"/>
              </w:rPr>
            </w:pPr>
            <w:r w:rsidRPr="004D7DE5">
              <w:rPr>
                <w:sz w:val="22"/>
                <w:szCs w:val="22"/>
              </w:rPr>
              <w:t>790</w:t>
            </w:r>
          </w:p>
        </w:tc>
        <w:tc>
          <w:tcPr>
            <w:tcW w:w="989" w:type="dxa"/>
            <w:tcBorders>
              <w:top w:val="single" w:sz="4" w:space="0" w:color="auto"/>
              <w:left w:val="single" w:sz="4" w:space="0" w:color="auto"/>
              <w:bottom w:val="single" w:sz="4" w:space="0" w:color="auto"/>
              <w:right w:val="single" w:sz="4" w:space="0" w:color="auto"/>
            </w:tcBorders>
            <w:vAlign w:val="center"/>
          </w:tcPr>
          <w:p w14:paraId="465D13DF" w14:textId="77777777" w:rsidR="00BD4729" w:rsidRPr="004D7DE5" w:rsidRDefault="00BD4729" w:rsidP="007E7F90">
            <w:pPr>
              <w:spacing w:line="240" w:lineRule="auto"/>
              <w:jc w:val="center"/>
              <w:rPr>
                <w:sz w:val="22"/>
                <w:szCs w:val="22"/>
              </w:rPr>
            </w:pPr>
            <w:r w:rsidRPr="004D7DE5">
              <w:rPr>
                <w:sz w:val="22"/>
                <w:szCs w:val="22"/>
              </w:rPr>
              <w:t>24</w:t>
            </w:r>
          </w:p>
        </w:tc>
      </w:tr>
      <w:tr w:rsidR="004D7DE5" w:rsidRPr="004D7DE5" w14:paraId="0CFEB407" w14:textId="77777777" w:rsidTr="00273632">
        <w:trPr>
          <w:jc w:val="center"/>
        </w:trPr>
        <w:tc>
          <w:tcPr>
            <w:tcW w:w="564" w:type="dxa"/>
            <w:vMerge/>
            <w:tcBorders>
              <w:left w:val="single" w:sz="4" w:space="0" w:color="auto"/>
              <w:right w:val="single" w:sz="4" w:space="0" w:color="auto"/>
            </w:tcBorders>
            <w:vAlign w:val="center"/>
          </w:tcPr>
          <w:p w14:paraId="7A85AF0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597B55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815C8AA"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6C002CA" w14:textId="77777777" w:rsidR="00BD4729" w:rsidRPr="004D7DE5" w:rsidRDefault="00BD4729" w:rsidP="007E7F90">
            <w:pPr>
              <w:spacing w:line="240" w:lineRule="auto"/>
              <w:jc w:val="center"/>
              <w:rPr>
                <w:rFonts w:eastAsia="Calibri"/>
                <w:sz w:val="22"/>
                <w:szCs w:val="22"/>
              </w:rPr>
            </w:pPr>
            <w:r w:rsidRPr="004D7DE5">
              <w:rPr>
                <w:sz w:val="22"/>
                <w:szCs w:val="22"/>
              </w:rPr>
              <w:t>6,6</w:t>
            </w:r>
          </w:p>
        </w:tc>
        <w:tc>
          <w:tcPr>
            <w:tcW w:w="700" w:type="dxa"/>
            <w:tcBorders>
              <w:top w:val="single" w:sz="4" w:space="0" w:color="auto"/>
              <w:left w:val="single" w:sz="4" w:space="0" w:color="auto"/>
              <w:bottom w:val="single" w:sz="4" w:space="0" w:color="auto"/>
              <w:right w:val="single" w:sz="4" w:space="0" w:color="auto"/>
            </w:tcBorders>
            <w:vAlign w:val="center"/>
          </w:tcPr>
          <w:p w14:paraId="1F37E1D7" w14:textId="77777777" w:rsidR="00BD4729" w:rsidRPr="004D7DE5" w:rsidRDefault="00BD4729" w:rsidP="007E7F90">
            <w:pPr>
              <w:spacing w:line="240" w:lineRule="auto"/>
              <w:jc w:val="center"/>
              <w:rPr>
                <w:rFonts w:eastAsia="Calibri"/>
                <w:sz w:val="22"/>
                <w:szCs w:val="22"/>
              </w:rPr>
            </w:pPr>
            <w:r w:rsidRPr="004D7DE5">
              <w:rPr>
                <w:sz w:val="22"/>
                <w:szCs w:val="22"/>
              </w:rPr>
              <w:t>4,16</w:t>
            </w:r>
          </w:p>
        </w:tc>
        <w:tc>
          <w:tcPr>
            <w:tcW w:w="858" w:type="dxa"/>
            <w:tcBorders>
              <w:top w:val="single" w:sz="4" w:space="0" w:color="auto"/>
              <w:left w:val="single" w:sz="4" w:space="0" w:color="auto"/>
              <w:bottom w:val="single" w:sz="4" w:space="0" w:color="auto"/>
              <w:right w:val="single" w:sz="4" w:space="0" w:color="auto"/>
            </w:tcBorders>
            <w:vAlign w:val="center"/>
          </w:tcPr>
          <w:p w14:paraId="3DDFC282"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4C35C10E"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453C0908" w14:textId="77777777" w:rsidR="00BD4729" w:rsidRPr="004D7DE5" w:rsidRDefault="00BD4729" w:rsidP="007E7F90">
            <w:pPr>
              <w:spacing w:line="240" w:lineRule="auto"/>
              <w:jc w:val="center"/>
              <w:rPr>
                <w:rFonts w:eastAsia="Calibri"/>
                <w:sz w:val="22"/>
                <w:szCs w:val="22"/>
              </w:rPr>
            </w:pPr>
            <w:r w:rsidRPr="004D7DE5">
              <w:rPr>
                <w:sz w:val="22"/>
                <w:szCs w:val="22"/>
              </w:rPr>
              <w:t>25</w:t>
            </w:r>
          </w:p>
        </w:tc>
        <w:tc>
          <w:tcPr>
            <w:tcW w:w="852" w:type="dxa"/>
            <w:tcBorders>
              <w:top w:val="single" w:sz="4" w:space="0" w:color="auto"/>
              <w:left w:val="single" w:sz="4" w:space="0" w:color="auto"/>
              <w:bottom w:val="single" w:sz="4" w:space="0" w:color="auto"/>
              <w:right w:val="single" w:sz="4" w:space="0" w:color="auto"/>
            </w:tcBorders>
            <w:vAlign w:val="center"/>
          </w:tcPr>
          <w:p w14:paraId="2B3354A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B43F903"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9B4E09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1B18443E"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782CBBF0" w14:textId="77777777" w:rsidTr="00273632">
        <w:trPr>
          <w:jc w:val="center"/>
        </w:trPr>
        <w:tc>
          <w:tcPr>
            <w:tcW w:w="564" w:type="dxa"/>
            <w:vMerge/>
            <w:tcBorders>
              <w:left w:val="single" w:sz="4" w:space="0" w:color="auto"/>
              <w:right w:val="single" w:sz="4" w:space="0" w:color="auto"/>
            </w:tcBorders>
            <w:vAlign w:val="center"/>
          </w:tcPr>
          <w:p w14:paraId="224D182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2A579E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1432B14"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8D857AA" w14:textId="77777777" w:rsidR="00BD4729" w:rsidRPr="004D7DE5" w:rsidRDefault="00BD4729" w:rsidP="007E7F90">
            <w:pPr>
              <w:spacing w:line="240" w:lineRule="auto"/>
              <w:jc w:val="center"/>
              <w:rPr>
                <w:rFonts w:eastAsia="Calibri"/>
                <w:sz w:val="22"/>
                <w:szCs w:val="22"/>
              </w:rPr>
            </w:pPr>
            <w:r w:rsidRPr="004D7DE5">
              <w:rPr>
                <w:sz w:val="22"/>
                <w:szCs w:val="22"/>
              </w:rPr>
              <w:t>7,08</w:t>
            </w:r>
          </w:p>
        </w:tc>
        <w:tc>
          <w:tcPr>
            <w:tcW w:w="700" w:type="dxa"/>
            <w:tcBorders>
              <w:top w:val="single" w:sz="4" w:space="0" w:color="auto"/>
              <w:left w:val="single" w:sz="4" w:space="0" w:color="auto"/>
              <w:bottom w:val="single" w:sz="4" w:space="0" w:color="auto"/>
              <w:right w:val="single" w:sz="4" w:space="0" w:color="auto"/>
            </w:tcBorders>
            <w:vAlign w:val="center"/>
          </w:tcPr>
          <w:p w14:paraId="0EA7E47C" w14:textId="77777777" w:rsidR="00BD4729" w:rsidRPr="004D7DE5" w:rsidRDefault="00BD4729" w:rsidP="007E7F90">
            <w:pPr>
              <w:spacing w:line="240" w:lineRule="auto"/>
              <w:jc w:val="center"/>
              <w:rPr>
                <w:rFonts w:eastAsia="Calibri"/>
                <w:sz w:val="22"/>
                <w:szCs w:val="22"/>
              </w:rPr>
            </w:pPr>
            <w:r w:rsidRPr="004D7DE5">
              <w:rPr>
                <w:sz w:val="22"/>
                <w:szCs w:val="22"/>
              </w:rPr>
              <w:t>7,6</w:t>
            </w:r>
          </w:p>
        </w:tc>
        <w:tc>
          <w:tcPr>
            <w:tcW w:w="858" w:type="dxa"/>
            <w:tcBorders>
              <w:top w:val="single" w:sz="4" w:space="0" w:color="auto"/>
              <w:left w:val="single" w:sz="4" w:space="0" w:color="auto"/>
              <w:bottom w:val="single" w:sz="4" w:space="0" w:color="auto"/>
              <w:right w:val="single" w:sz="4" w:space="0" w:color="auto"/>
            </w:tcBorders>
            <w:vAlign w:val="center"/>
          </w:tcPr>
          <w:p w14:paraId="59F526B6"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2CDB00C4" w14:textId="77777777" w:rsidR="00BD4729" w:rsidRPr="004D7DE5" w:rsidRDefault="00BD4729" w:rsidP="007E7F90">
            <w:pPr>
              <w:spacing w:line="240" w:lineRule="auto"/>
              <w:jc w:val="center"/>
              <w:rPr>
                <w:sz w:val="22"/>
                <w:szCs w:val="22"/>
              </w:rPr>
            </w:pPr>
            <w:r w:rsidRPr="004D7DE5">
              <w:rPr>
                <w:sz w:val="22"/>
                <w:szCs w:val="22"/>
              </w:rPr>
              <w:t>20,7</w:t>
            </w:r>
          </w:p>
        </w:tc>
        <w:tc>
          <w:tcPr>
            <w:tcW w:w="710" w:type="dxa"/>
            <w:tcBorders>
              <w:top w:val="single" w:sz="4" w:space="0" w:color="auto"/>
              <w:left w:val="single" w:sz="4" w:space="0" w:color="auto"/>
              <w:bottom w:val="single" w:sz="4" w:space="0" w:color="auto"/>
              <w:right w:val="single" w:sz="4" w:space="0" w:color="auto"/>
            </w:tcBorders>
            <w:vAlign w:val="center"/>
          </w:tcPr>
          <w:p w14:paraId="68B92136" w14:textId="77777777" w:rsidR="00BD4729" w:rsidRPr="004D7DE5" w:rsidRDefault="00BD4729" w:rsidP="007E7F90">
            <w:pPr>
              <w:spacing w:line="240" w:lineRule="auto"/>
              <w:jc w:val="center"/>
              <w:rPr>
                <w:rFonts w:eastAsia="Calibri"/>
                <w:sz w:val="22"/>
                <w:szCs w:val="22"/>
              </w:rPr>
            </w:pPr>
            <w:r w:rsidRPr="004D7DE5">
              <w:rPr>
                <w:sz w:val="22"/>
                <w:szCs w:val="22"/>
              </w:rPr>
              <w:t>10,8</w:t>
            </w:r>
          </w:p>
        </w:tc>
        <w:tc>
          <w:tcPr>
            <w:tcW w:w="852" w:type="dxa"/>
            <w:tcBorders>
              <w:top w:val="single" w:sz="4" w:space="0" w:color="auto"/>
              <w:left w:val="single" w:sz="4" w:space="0" w:color="auto"/>
              <w:bottom w:val="single" w:sz="4" w:space="0" w:color="auto"/>
              <w:right w:val="single" w:sz="4" w:space="0" w:color="auto"/>
            </w:tcBorders>
            <w:vAlign w:val="center"/>
          </w:tcPr>
          <w:p w14:paraId="213C15CC" w14:textId="77777777" w:rsidR="00BD4729" w:rsidRPr="004D7DE5" w:rsidRDefault="00BD4729" w:rsidP="007E7F90">
            <w:pPr>
              <w:spacing w:line="240" w:lineRule="auto"/>
              <w:jc w:val="center"/>
              <w:rPr>
                <w:rFonts w:eastAsia="Calibri"/>
                <w:sz w:val="22"/>
                <w:szCs w:val="22"/>
              </w:rPr>
            </w:pPr>
            <w:r w:rsidRPr="004D7DE5">
              <w:rPr>
                <w:sz w:val="22"/>
                <w:szCs w:val="22"/>
              </w:rPr>
              <w:t>0,166</w:t>
            </w:r>
          </w:p>
        </w:tc>
        <w:tc>
          <w:tcPr>
            <w:tcW w:w="990" w:type="dxa"/>
            <w:tcBorders>
              <w:top w:val="single" w:sz="4" w:space="0" w:color="auto"/>
              <w:left w:val="single" w:sz="4" w:space="0" w:color="auto"/>
              <w:bottom w:val="single" w:sz="4" w:space="0" w:color="auto"/>
              <w:right w:val="single" w:sz="4" w:space="0" w:color="auto"/>
            </w:tcBorders>
            <w:vAlign w:val="center"/>
          </w:tcPr>
          <w:p w14:paraId="191CEC4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5A15057"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1893C657" w14:textId="77777777" w:rsidR="00BD4729" w:rsidRPr="004D7DE5" w:rsidRDefault="00BD4729" w:rsidP="007E7F90">
            <w:pPr>
              <w:spacing w:line="240" w:lineRule="auto"/>
              <w:jc w:val="center"/>
              <w:rPr>
                <w:rFonts w:eastAsia="Calibri"/>
                <w:sz w:val="22"/>
                <w:szCs w:val="22"/>
              </w:rPr>
            </w:pPr>
            <w:r w:rsidRPr="004D7DE5">
              <w:rPr>
                <w:sz w:val="22"/>
                <w:szCs w:val="22"/>
              </w:rPr>
              <w:t>4,5</w:t>
            </w:r>
          </w:p>
        </w:tc>
      </w:tr>
      <w:tr w:rsidR="004D7DE5" w:rsidRPr="004D7DE5" w14:paraId="78EE28EE" w14:textId="77777777" w:rsidTr="00273632">
        <w:trPr>
          <w:jc w:val="center"/>
        </w:trPr>
        <w:tc>
          <w:tcPr>
            <w:tcW w:w="564" w:type="dxa"/>
            <w:vMerge/>
            <w:tcBorders>
              <w:left w:val="single" w:sz="4" w:space="0" w:color="auto"/>
              <w:right w:val="single" w:sz="4" w:space="0" w:color="auto"/>
            </w:tcBorders>
            <w:vAlign w:val="center"/>
          </w:tcPr>
          <w:p w14:paraId="6732D93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4C372D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9195880"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5C6521C1" w14:textId="77777777" w:rsidR="00BD4729" w:rsidRPr="004D7DE5" w:rsidRDefault="00BD4729" w:rsidP="007E7F90">
            <w:pPr>
              <w:spacing w:line="240" w:lineRule="auto"/>
              <w:jc w:val="center"/>
              <w:rPr>
                <w:rFonts w:eastAsia="Calibri"/>
                <w:sz w:val="22"/>
                <w:szCs w:val="22"/>
              </w:rPr>
            </w:pPr>
            <w:r w:rsidRPr="004D7DE5">
              <w:rPr>
                <w:sz w:val="22"/>
                <w:szCs w:val="22"/>
              </w:rPr>
              <w:t>7,08</w:t>
            </w:r>
          </w:p>
        </w:tc>
        <w:tc>
          <w:tcPr>
            <w:tcW w:w="700" w:type="dxa"/>
            <w:tcBorders>
              <w:top w:val="single" w:sz="4" w:space="0" w:color="auto"/>
              <w:left w:val="single" w:sz="4" w:space="0" w:color="auto"/>
              <w:bottom w:val="single" w:sz="4" w:space="0" w:color="auto"/>
              <w:right w:val="single" w:sz="4" w:space="0" w:color="auto"/>
            </w:tcBorders>
            <w:vAlign w:val="center"/>
          </w:tcPr>
          <w:p w14:paraId="2ECCE1AD" w14:textId="77777777" w:rsidR="00BD4729" w:rsidRPr="004D7DE5" w:rsidRDefault="00BD4729" w:rsidP="007E7F90">
            <w:pPr>
              <w:spacing w:line="240" w:lineRule="auto"/>
              <w:jc w:val="center"/>
              <w:rPr>
                <w:rFonts w:eastAsia="Calibri"/>
                <w:sz w:val="22"/>
                <w:szCs w:val="22"/>
              </w:rPr>
            </w:pPr>
            <w:r w:rsidRPr="004D7DE5">
              <w:rPr>
                <w:sz w:val="22"/>
                <w:szCs w:val="22"/>
              </w:rPr>
              <w:t>6,43</w:t>
            </w:r>
          </w:p>
        </w:tc>
        <w:tc>
          <w:tcPr>
            <w:tcW w:w="858" w:type="dxa"/>
            <w:tcBorders>
              <w:top w:val="single" w:sz="4" w:space="0" w:color="auto"/>
              <w:left w:val="single" w:sz="4" w:space="0" w:color="auto"/>
              <w:bottom w:val="single" w:sz="4" w:space="0" w:color="auto"/>
              <w:right w:val="single" w:sz="4" w:space="0" w:color="auto"/>
            </w:tcBorders>
            <w:vAlign w:val="center"/>
          </w:tcPr>
          <w:p w14:paraId="04FA674B"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155959A0"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1FD01D81"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0E089131" w14:textId="77777777" w:rsidR="00BD4729" w:rsidRPr="004D7DE5" w:rsidRDefault="00BD4729" w:rsidP="007E7F90">
            <w:pPr>
              <w:spacing w:line="240" w:lineRule="auto"/>
              <w:jc w:val="center"/>
              <w:rPr>
                <w:rFonts w:eastAsia="Calibri"/>
                <w:sz w:val="22"/>
                <w:szCs w:val="22"/>
              </w:rPr>
            </w:pPr>
            <w:r w:rsidRPr="004D7DE5">
              <w:rPr>
                <w:sz w:val="22"/>
                <w:szCs w:val="22"/>
              </w:rPr>
              <w:t>0,32</w:t>
            </w:r>
          </w:p>
        </w:tc>
        <w:tc>
          <w:tcPr>
            <w:tcW w:w="990" w:type="dxa"/>
            <w:tcBorders>
              <w:top w:val="single" w:sz="4" w:space="0" w:color="auto"/>
              <w:left w:val="single" w:sz="4" w:space="0" w:color="auto"/>
              <w:bottom w:val="single" w:sz="4" w:space="0" w:color="auto"/>
              <w:right w:val="single" w:sz="4" w:space="0" w:color="auto"/>
            </w:tcBorders>
            <w:vAlign w:val="center"/>
          </w:tcPr>
          <w:p w14:paraId="79B6C88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4381166" w14:textId="77777777" w:rsidR="00BD4729" w:rsidRPr="004D7DE5" w:rsidRDefault="00BD4729" w:rsidP="007E7F90">
            <w:pPr>
              <w:spacing w:line="240" w:lineRule="auto"/>
              <w:jc w:val="center"/>
              <w:rPr>
                <w:rFonts w:eastAsia="Calibri"/>
                <w:sz w:val="22"/>
                <w:szCs w:val="22"/>
              </w:rPr>
            </w:pPr>
            <w:r w:rsidRPr="004D7DE5">
              <w:rPr>
                <w:sz w:val="22"/>
                <w:szCs w:val="22"/>
              </w:rPr>
              <w:t>4,5</w:t>
            </w:r>
          </w:p>
        </w:tc>
        <w:tc>
          <w:tcPr>
            <w:tcW w:w="989" w:type="dxa"/>
            <w:tcBorders>
              <w:top w:val="single" w:sz="4" w:space="0" w:color="auto"/>
              <w:left w:val="single" w:sz="4" w:space="0" w:color="auto"/>
              <w:bottom w:val="single" w:sz="4" w:space="0" w:color="auto"/>
              <w:right w:val="single" w:sz="4" w:space="0" w:color="auto"/>
            </w:tcBorders>
            <w:vAlign w:val="center"/>
          </w:tcPr>
          <w:p w14:paraId="260069F8"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2795AF37" w14:textId="77777777" w:rsidTr="00273632">
        <w:trPr>
          <w:jc w:val="center"/>
        </w:trPr>
        <w:tc>
          <w:tcPr>
            <w:tcW w:w="564" w:type="dxa"/>
            <w:vMerge/>
            <w:tcBorders>
              <w:left w:val="single" w:sz="4" w:space="0" w:color="auto"/>
              <w:right w:val="single" w:sz="4" w:space="0" w:color="auto"/>
            </w:tcBorders>
            <w:vAlign w:val="center"/>
          </w:tcPr>
          <w:p w14:paraId="63A52A7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25C23A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3D18003"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0728B69B"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3FF1FEAC" w14:textId="77777777" w:rsidR="00BD4729" w:rsidRPr="004D7DE5" w:rsidRDefault="00BD4729" w:rsidP="007E7F90">
            <w:pPr>
              <w:spacing w:line="240" w:lineRule="auto"/>
              <w:jc w:val="center"/>
              <w:rPr>
                <w:rFonts w:eastAsia="Calibri"/>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41C3E653"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1367CFD4"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109CAB0C"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655A9338" w14:textId="77777777" w:rsidR="00BD4729" w:rsidRPr="004D7DE5" w:rsidRDefault="00BD4729" w:rsidP="007E7F90">
            <w:pPr>
              <w:spacing w:line="240" w:lineRule="auto"/>
              <w:jc w:val="center"/>
              <w:rPr>
                <w:rFonts w:eastAsia="Calibri"/>
                <w:sz w:val="22"/>
                <w:szCs w:val="22"/>
              </w:rPr>
            </w:pPr>
            <w:r w:rsidRPr="004D7DE5">
              <w:rPr>
                <w:sz w:val="22"/>
                <w:szCs w:val="22"/>
              </w:rPr>
              <w:t>0,65</w:t>
            </w:r>
          </w:p>
        </w:tc>
        <w:tc>
          <w:tcPr>
            <w:tcW w:w="990" w:type="dxa"/>
            <w:tcBorders>
              <w:top w:val="single" w:sz="4" w:space="0" w:color="auto"/>
              <w:left w:val="single" w:sz="4" w:space="0" w:color="auto"/>
              <w:bottom w:val="single" w:sz="4" w:space="0" w:color="auto"/>
              <w:right w:val="single" w:sz="4" w:space="0" w:color="auto"/>
            </w:tcBorders>
            <w:vAlign w:val="center"/>
          </w:tcPr>
          <w:p w14:paraId="5ECEBD7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C4723D8" w14:textId="77777777" w:rsidR="00BD4729" w:rsidRPr="004D7DE5" w:rsidRDefault="00BD4729" w:rsidP="007E7F90">
            <w:pPr>
              <w:spacing w:line="240" w:lineRule="auto"/>
              <w:jc w:val="center"/>
              <w:rPr>
                <w:rFonts w:eastAsia="Calibri"/>
                <w:sz w:val="22"/>
                <w:szCs w:val="22"/>
              </w:rPr>
            </w:pPr>
            <w:r w:rsidRPr="004D7DE5">
              <w:rPr>
                <w:sz w:val="22"/>
                <w:szCs w:val="22"/>
              </w:rPr>
              <w:t>15</w:t>
            </w:r>
          </w:p>
        </w:tc>
        <w:tc>
          <w:tcPr>
            <w:tcW w:w="989" w:type="dxa"/>
            <w:tcBorders>
              <w:top w:val="single" w:sz="4" w:space="0" w:color="auto"/>
              <w:left w:val="single" w:sz="4" w:space="0" w:color="auto"/>
              <w:bottom w:val="single" w:sz="4" w:space="0" w:color="auto"/>
              <w:right w:val="single" w:sz="4" w:space="0" w:color="auto"/>
            </w:tcBorders>
            <w:vAlign w:val="center"/>
          </w:tcPr>
          <w:p w14:paraId="1036F65B" w14:textId="77777777" w:rsidR="00BD4729" w:rsidRPr="004D7DE5" w:rsidRDefault="00BD4729" w:rsidP="007E7F90">
            <w:pPr>
              <w:spacing w:line="240" w:lineRule="auto"/>
              <w:jc w:val="center"/>
              <w:rPr>
                <w:rFonts w:eastAsia="Calibri"/>
                <w:sz w:val="22"/>
                <w:szCs w:val="22"/>
              </w:rPr>
            </w:pPr>
            <w:r w:rsidRPr="004D7DE5">
              <w:rPr>
                <w:sz w:val="22"/>
                <w:szCs w:val="22"/>
              </w:rPr>
              <w:t>7,8</w:t>
            </w:r>
          </w:p>
        </w:tc>
      </w:tr>
      <w:tr w:rsidR="004D7DE5" w:rsidRPr="004D7DE5" w14:paraId="42F4F8BC" w14:textId="77777777" w:rsidTr="00273632">
        <w:trPr>
          <w:jc w:val="center"/>
        </w:trPr>
        <w:tc>
          <w:tcPr>
            <w:tcW w:w="564" w:type="dxa"/>
            <w:vMerge/>
            <w:tcBorders>
              <w:left w:val="single" w:sz="4" w:space="0" w:color="auto"/>
              <w:right w:val="single" w:sz="4" w:space="0" w:color="auto"/>
            </w:tcBorders>
            <w:vAlign w:val="center"/>
          </w:tcPr>
          <w:p w14:paraId="346FA6A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A58133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FE58BE1"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0434165A"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5D4A257A"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008CAEAA"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0154E1B"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3C622AF1"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1D162952" w14:textId="77777777" w:rsidR="00BD4729" w:rsidRPr="004D7DE5" w:rsidRDefault="00BD4729" w:rsidP="007E7F90">
            <w:pPr>
              <w:spacing w:line="240" w:lineRule="auto"/>
              <w:jc w:val="center"/>
              <w:rPr>
                <w:rFonts w:eastAsia="Calibri"/>
                <w:sz w:val="22"/>
                <w:szCs w:val="22"/>
              </w:rPr>
            </w:pPr>
            <w:r w:rsidRPr="004D7DE5">
              <w:rPr>
                <w:sz w:val="22"/>
                <w:szCs w:val="22"/>
              </w:rPr>
              <w:t>0,65</w:t>
            </w:r>
          </w:p>
        </w:tc>
        <w:tc>
          <w:tcPr>
            <w:tcW w:w="990" w:type="dxa"/>
            <w:tcBorders>
              <w:top w:val="single" w:sz="4" w:space="0" w:color="auto"/>
              <w:left w:val="single" w:sz="4" w:space="0" w:color="auto"/>
              <w:bottom w:val="single" w:sz="4" w:space="0" w:color="auto"/>
              <w:right w:val="single" w:sz="4" w:space="0" w:color="auto"/>
            </w:tcBorders>
            <w:vAlign w:val="center"/>
          </w:tcPr>
          <w:p w14:paraId="763BEEC6" w14:textId="77777777" w:rsidR="00BD4729" w:rsidRPr="004D7DE5" w:rsidRDefault="00BD4729" w:rsidP="007E7F90">
            <w:pPr>
              <w:spacing w:line="240" w:lineRule="auto"/>
              <w:jc w:val="center"/>
              <w:rPr>
                <w:rFonts w:eastAsia="Calibri"/>
                <w:sz w:val="22"/>
                <w:szCs w:val="22"/>
              </w:rPr>
            </w:pPr>
            <w:r w:rsidRPr="004D7DE5">
              <w:rPr>
                <w:sz w:val="22"/>
                <w:szCs w:val="22"/>
              </w:rPr>
              <w:t>0,06</w:t>
            </w:r>
          </w:p>
        </w:tc>
        <w:tc>
          <w:tcPr>
            <w:tcW w:w="991" w:type="dxa"/>
            <w:tcBorders>
              <w:top w:val="single" w:sz="4" w:space="0" w:color="auto"/>
              <w:left w:val="single" w:sz="4" w:space="0" w:color="auto"/>
              <w:bottom w:val="single" w:sz="4" w:space="0" w:color="auto"/>
              <w:right w:val="single" w:sz="4" w:space="0" w:color="auto"/>
            </w:tcBorders>
            <w:vAlign w:val="center"/>
          </w:tcPr>
          <w:p w14:paraId="744426C6"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989" w:type="dxa"/>
            <w:tcBorders>
              <w:top w:val="single" w:sz="4" w:space="0" w:color="auto"/>
              <w:left w:val="single" w:sz="4" w:space="0" w:color="auto"/>
              <w:bottom w:val="single" w:sz="4" w:space="0" w:color="auto"/>
              <w:right w:val="single" w:sz="4" w:space="0" w:color="auto"/>
            </w:tcBorders>
            <w:vAlign w:val="center"/>
          </w:tcPr>
          <w:p w14:paraId="75907C14"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4400861"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AF72CA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7799D4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F944C24"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739F19F"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64F733DB" w14:textId="77777777" w:rsidR="00BD4729" w:rsidRPr="004D7DE5" w:rsidRDefault="00BD4729" w:rsidP="007E7F90">
            <w:pPr>
              <w:spacing w:line="240" w:lineRule="auto"/>
              <w:jc w:val="center"/>
              <w:rPr>
                <w:rFonts w:eastAsia="Calibri"/>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7A8D4341" w14:textId="77777777" w:rsidR="00BD4729" w:rsidRPr="004D7DE5" w:rsidRDefault="00BD4729" w:rsidP="007E7F90">
            <w:pPr>
              <w:spacing w:line="240" w:lineRule="auto"/>
              <w:jc w:val="center"/>
              <w:rPr>
                <w:rFonts w:eastAsia="Calibri"/>
                <w:sz w:val="22"/>
                <w:szCs w:val="22"/>
              </w:rPr>
            </w:pPr>
            <w:r w:rsidRPr="004D7DE5">
              <w:rPr>
                <w:sz w:val="22"/>
                <w:szCs w:val="22"/>
              </w:rPr>
              <w:t>15,3</w:t>
            </w:r>
          </w:p>
        </w:tc>
        <w:tc>
          <w:tcPr>
            <w:tcW w:w="710" w:type="dxa"/>
            <w:tcBorders>
              <w:top w:val="single" w:sz="4" w:space="0" w:color="auto"/>
              <w:left w:val="single" w:sz="4" w:space="0" w:color="auto"/>
              <w:bottom w:val="single" w:sz="4" w:space="0" w:color="auto"/>
              <w:right w:val="single" w:sz="4" w:space="0" w:color="auto"/>
            </w:tcBorders>
            <w:vAlign w:val="center"/>
          </w:tcPr>
          <w:p w14:paraId="185A07A2" w14:textId="77777777" w:rsidR="00BD4729" w:rsidRPr="004D7DE5" w:rsidRDefault="00BD4729" w:rsidP="007E7F90">
            <w:pPr>
              <w:spacing w:line="240" w:lineRule="auto"/>
              <w:jc w:val="center"/>
              <w:rPr>
                <w:sz w:val="22"/>
                <w:szCs w:val="22"/>
              </w:rPr>
            </w:pPr>
            <w:r w:rsidRPr="004D7DE5">
              <w:rPr>
                <w:sz w:val="22"/>
                <w:szCs w:val="22"/>
              </w:rPr>
              <w:t>13,4</w:t>
            </w:r>
          </w:p>
        </w:tc>
        <w:tc>
          <w:tcPr>
            <w:tcW w:w="710" w:type="dxa"/>
            <w:tcBorders>
              <w:top w:val="single" w:sz="4" w:space="0" w:color="auto"/>
              <w:left w:val="single" w:sz="4" w:space="0" w:color="auto"/>
              <w:bottom w:val="single" w:sz="4" w:space="0" w:color="auto"/>
              <w:right w:val="single" w:sz="4" w:space="0" w:color="auto"/>
            </w:tcBorders>
            <w:vAlign w:val="center"/>
          </w:tcPr>
          <w:p w14:paraId="50E37E6F" w14:textId="77777777" w:rsidR="00BD4729" w:rsidRPr="004D7DE5" w:rsidRDefault="00BD4729" w:rsidP="007E7F90">
            <w:pPr>
              <w:spacing w:line="240" w:lineRule="auto"/>
              <w:jc w:val="center"/>
              <w:rPr>
                <w:rFonts w:eastAsia="Calibri"/>
                <w:sz w:val="22"/>
                <w:szCs w:val="22"/>
              </w:rPr>
            </w:pPr>
            <w:r w:rsidRPr="004D7DE5">
              <w:rPr>
                <w:sz w:val="22"/>
                <w:szCs w:val="22"/>
              </w:rPr>
              <w:t>11,0</w:t>
            </w:r>
          </w:p>
        </w:tc>
        <w:tc>
          <w:tcPr>
            <w:tcW w:w="852" w:type="dxa"/>
            <w:tcBorders>
              <w:top w:val="single" w:sz="4" w:space="0" w:color="auto"/>
              <w:left w:val="single" w:sz="4" w:space="0" w:color="auto"/>
              <w:bottom w:val="single" w:sz="4" w:space="0" w:color="auto"/>
              <w:right w:val="single" w:sz="4" w:space="0" w:color="auto"/>
            </w:tcBorders>
            <w:vAlign w:val="center"/>
          </w:tcPr>
          <w:p w14:paraId="42764516"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4E4531E3" w14:textId="77777777" w:rsidR="00BD4729" w:rsidRPr="004D7DE5" w:rsidRDefault="00BD4729" w:rsidP="007E7F90">
            <w:pPr>
              <w:spacing w:line="240" w:lineRule="auto"/>
              <w:jc w:val="center"/>
              <w:rPr>
                <w:rFonts w:eastAsia="Calibri"/>
                <w:sz w:val="22"/>
                <w:szCs w:val="22"/>
              </w:rPr>
            </w:pPr>
            <w:r w:rsidRPr="004D7DE5">
              <w:rPr>
                <w:sz w:val="22"/>
                <w:szCs w:val="22"/>
              </w:rPr>
              <w:t>0,0</w:t>
            </w:r>
          </w:p>
        </w:tc>
        <w:tc>
          <w:tcPr>
            <w:tcW w:w="991" w:type="dxa"/>
            <w:tcBorders>
              <w:top w:val="single" w:sz="4" w:space="0" w:color="auto"/>
              <w:left w:val="single" w:sz="4" w:space="0" w:color="auto"/>
              <w:bottom w:val="single" w:sz="4" w:space="0" w:color="auto"/>
              <w:right w:val="single" w:sz="4" w:space="0" w:color="auto"/>
            </w:tcBorders>
            <w:vAlign w:val="center"/>
          </w:tcPr>
          <w:p w14:paraId="4F97A396" w14:textId="77777777" w:rsidR="00BD4729" w:rsidRPr="004D7DE5" w:rsidRDefault="00BD4729" w:rsidP="007E7F90">
            <w:pPr>
              <w:spacing w:line="240" w:lineRule="auto"/>
              <w:jc w:val="center"/>
              <w:rPr>
                <w:rFonts w:eastAsia="Calibri"/>
                <w:sz w:val="22"/>
                <w:szCs w:val="22"/>
              </w:rPr>
            </w:pPr>
            <w:r w:rsidRPr="004D7DE5">
              <w:rPr>
                <w:sz w:val="22"/>
                <w:szCs w:val="22"/>
              </w:rPr>
              <w:t>463,1</w:t>
            </w:r>
          </w:p>
        </w:tc>
        <w:tc>
          <w:tcPr>
            <w:tcW w:w="989" w:type="dxa"/>
            <w:tcBorders>
              <w:top w:val="single" w:sz="4" w:space="0" w:color="auto"/>
              <w:left w:val="single" w:sz="4" w:space="0" w:color="auto"/>
              <w:bottom w:val="single" w:sz="4" w:space="0" w:color="auto"/>
              <w:right w:val="single" w:sz="4" w:space="0" w:color="auto"/>
            </w:tcBorders>
            <w:vAlign w:val="center"/>
          </w:tcPr>
          <w:p w14:paraId="076B8E55" w14:textId="77777777" w:rsidR="00BD4729" w:rsidRPr="004D7DE5" w:rsidRDefault="00BD4729" w:rsidP="007E7F90">
            <w:pPr>
              <w:spacing w:line="240" w:lineRule="auto"/>
              <w:jc w:val="center"/>
              <w:rPr>
                <w:rFonts w:eastAsia="Calibri"/>
                <w:sz w:val="22"/>
                <w:szCs w:val="22"/>
              </w:rPr>
            </w:pPr>
            <w:r w:rsidRPr="004D7DE5">
              <w:rPr>
                <w:sz w:val="22"/>
                <w:szCs w:val="22"/>
              </w:rPr>
              <w:t>5,7</w:t>
            </w:r>
          </w:p>
        </w:tc>
      </w:tr>
      <w:tr w:rsidR="004D7DE5" w:rsidRPr="004D7DE5" w14:paraId="323CE3A1"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78E3F3D" w14:textId="77777777" w:rsidR="00BD4729" w:rsidRPr="004D7DE5" w:rsidRDefault="00BD4729" w:rsidP="007E7F90">
            <w:pPr>
              <w:spacing w:line="240" w:lineRule="auto"/>
              <w:jc w:val="center"/>
              <w:rPr>
                <w:b/>
                <w:sz w:val="22"/>
                <w:szCs w:val="22"/>
              </w:rPr>
            </w:pPr>
            <w:r w:rsidRPr="004D7DE5">
              <w:rPr>
                <w:b/>
                <w:sz w:val="22"/>
                <w:szCs w:val="22"/>
              </w:rPr>
              <w:t>8</w:t>
            </w:r>
          </w:p>
        </w:tc>
        <w:tc>
          <w:tcPr>
            <w:tcW w:w="856" w:type="dxa"/>
            <w:vMerge w:val="restart"/>
            <w:tcBorders>
              <w:top w:val="single" w:sz="4" w:space="0" w:color="auto"/>
              <w:left w:val="single" w:sz="4" w:space="0" w:color="auto"/>
              <w:right w:val="single" w:sz="4" w:space="0" w:color="auto"/>
            </w:tcBorders>
            <w:vAlign w:val="center"/>
            <w:hideMark/>
          </w:tcPr>
          <w:p w14:paraId="571CE45F" w14:textId="77777777" w:rsidR="00BD4729" w:rsidRPr="004D7DE5" w:rsidRDefault="00BD4729" w:rsidP="007E7F90">
            <w:pPr>
              <w:spacing w:line="240" w:lineRule="auto"/>
              <w:ind w:left="-84" w:right="-108"/>
              <w:jc w:val="center"/>
              <w:rPr>
                <w:b/>
                <w:sz w:val="22"/>
                <w:szCs w:val="22"/>
              </w:rPr>
            </w:pPr>
            <w:r w:rsidRPr="004D7DE5">
              <w:rPr>
                <w:b/>
                <w:sz w:val="22"/>
                <w:szCs w:val="22"/>
              </w:rPr>
              <w:t>NM12</w:t>
            </w:r>
          </w:p>
        </w:tc>
        <w:tc>
          <w:tcPr>
            <w:tcW w:w="567" w:type="dxa"/>
            <w:tcBorders>
              <w:top w:val="single" w:sz="4" w:space="0" w:color="auto"/>
              <w:left w:val="single" w:sz="4" w:space="0" w:color="auto"/>
              <w:bottom w:val="single" w:sz="4" w:space="0" w:color="auto"/>
              <w:right w:val="single" w:sz="4" w:space="0" w:color="auto"/>
            </w:tcBorders>
            <w:vAlign w:val="center"/>
            <w:hideMark/>
          </w:tcPr>
          <w:p w14:paraId="0A71E8DB"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EFED2F4" w14:textId="77777777" w:rsidR="00BD4729" w:rsidRPr="004D7DE5" w:rsidRDefault="00BD4729" w:rsidP="007E7F90">
            <w:pPr>
              <w:spacing w:line="240" w:lineRule="auto"/>
              <w:jc w:val="center"/>
              <w:rPr>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20EFB9BA" w14:textId="77777777" w:rsidR="00BD4729" w:rsidRPr="004D7DE5" w:rsidRDefault="00BD4729" w:rsidP="007E7F90">
            <w:pPr>
              <w:spacing w:line="240" w:lineRule="auto"/>
              <w:jc w:val="center"/>
              <w:rPr>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27B4DB4E"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604E04CB"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2C1AC833"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1A7F07F3"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660AA54" w14:textId="77777777" w:rsidR="00BD4729" w:rsidRPr="004D7DE5" w:rsidRDefault="00BD4729" w:rsidP="007E7F90">
            <w:pPr>
              <w:spacing w:line="240" w:lineRule="auto"/>
              <w:jc w:val="center"/>
              <w:rPr>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15732312" w14:textId="77777777" w:rsidR="00BD4729" w:rsidRPr="004D7DE5" w:rsidRDefault="00BD4729" w:rsidP="007E7F90">
            <w:pPr>
              <w:spacing w:line="240" w:lineRule="auto"/>
              <w:jc w:val="center"/>
              <w:rPr>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7D15391C"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6936506D" w14:textId="77777777" w:rsidTr="00273632">
        <w:trPr>
          <w:jc w:val="center"/>
        </w:trPr>
        <w:tc>
          <w:tcPr>
            <w:tcW w:w="564" w:type="dxa"/>
            <w:vMerge/>
            <w:tcBorders>
              <w:left w:val="single" w:sz="4" w:space="0" w:color="auto"/>
              <w:right w:val="single" w:sz="4" w:space="0" w:color="auto"/>
            </w:tcBorders>
            <w:vAlign w:val="center"/>
            <w:hideMark/>
          </w:tcPr>
          <w:p w14:paraId="64F5661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355A489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639F803A"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90713D3" w14:textId="77777777" w:rsidR="00BD4729" w:rsidRPr="004D7DE5" w:rsidRDefault="00BD4729" w:rsidP="007E7F90">
            <w:pPr>
              <w:spacing w:line="240" w:lineRule="auto"/>
              <w:jc w:val="center"/>
              <w:rPr>
                <w:sz w:val="22"/>
                <w:szCs w:val="22"/>
              </w:rPr>
            </w:pPr>
            <w:r w:rsidRPr="004D7DE5">
              <w:rPr>
                <w:sz w:val="22"/>
                <w:szCs w:val="22"/>
              </w:rPr>
              <w:t>6,59</w:t>
            </w:r>
          </w:p>
        </w:tc>
        <w:tc>
          <w:tcPr>
            <w:tcW w:w="700" w:type="dxa"/>
            <w:tcBorders>
              <w:top w:val="single" w:sz="4" w:space="0" w:color="auto"/>
              <w:left w:val="single" w:sz="4" w:space="0" w:color="auto"/>
              <w:bottom w:val="single" w:sz="4" w:space="0" w:color="auto"/>
              <w:right w:val="single" w:sz="4" w:space="0" w:color="auto"/>
            </w:tcBorders>
            <w:vAlign w:val="center"/>
          </w:tcPr>
          <w:p w14:paraId="1F906EEE" w14:textId="77777777" w:rsidR="00BD4729" w:rsidRPr="004D7DE5" w:rsidRDefault="00BD4729" w:rsidP="007E7F90">
            <w:pPr>
              <w:spacing w:line="240" w:lineRule="auto"/>
              <w:jc w:val="center"/>
              <w:rPr>
                <w:sz w:val="22"/>
                <w:szCs w:val="22"/>
              </w:rPr>
            </w:pPr>
            <w:r w:rsidRPr="004D7DE5">
              <w:rPr>
                <w:sz w:val="22"/>
                <w:szCs w:val="22"/>
              </w:rPr>
              <w:t>4,35</w:t>
            </w:r>
          </w:p>
        </w:tc>
        <w:tc>
          <w:tcPr>
            <w:tcW w:w="858" w:type="dxa"/>
            <w:tcBorders>
              <w:top w:val="single" w:sz="4" w:space="0" w:color="auto"/>
              <w:left w:val="single" w:sz="4" w:space="0" w:color="auto"/>
              <w:bottom w:val="single" w:sz="4" w:space="0" w:color="auto"/>
              <w:right w:val="single" w:sz="4" w:space="0" w:color="auto"/>
            </w:tcBorders>
            <w:vAlign w:val="center"/>
          </w:tcPr>
          <w:p w14:paraId="02FC5BE2" w14:textId="77777777" w:rsidR="00BD4729" w:rsidRPr="004D7DE5" w:rsidRDefault="00BD4729" w:rsidP="007E7F90">
            <w:pPr>
              <w:spacing w:line="240" w:lineRule="auto"/>
              <w:jc w:val="center"/>
              <w:rPr>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265DA227"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71227CB9"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317ABC8"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E260B1F"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4857A95" w14:textId="77777777" w:rsidR="00BD4729" w:rsidRPr="004D7DE5" w:rsidRDefault="00BD4729" w:rsidP="007E7F90">
            <w:pPr>
              <w:spacing w:line="240" w:lineRule="auto"/>
              <w:jc w:val="center"/>
              <w:rPr>
                <w:sz w:val="22"/>
                <w:szCs w:val="22"/>
              </w:rPr>
            </w:pPr>
            <w:r w:rsidRPr="004D7DE5">
              <w:rPr>
                <w:sz w:val="22"/>
                <w:szCs w:val="22"/>
              </w:rPr>
              <w:t>930</w:t>
            </w:r>
          </w:p>
        </w:tc>
        <w:tc>
          <w:tcPr>
            <w:tcW w:w="989" w:type="dxa"/>
            <w:tcBorders>
              <w:top w:val="single" w:sz="4" w:space="0" w:color="auto"/>
              <w:left w:val="single" w:sz="4" w:space="0" w:color="auto"/>
              <w:bottom w:val="single" w:sz="4" w:space="0" w:color="auto"/>
              <w:right w:val="single" w:sz="4" w:space="0" w:color="auto"/>
            </w:tcBorders>
            <w:vAlign w:val="center"/>
          </w:tcPr>
          <w:p w14:paraId="2FBC6332" w14:textId="77777777" w:rsidR="00BD4729" w:rsidRPr="004D7DE5" w:rsidRDefault="00BD4729" w:rsidP="007E7F90">
            <w:pPr>
              <w:spacing w:line="240" w:lineRule="auto"/>
              <w:jc w:val="center"/>
              <w:rPr>
                <w:sz w:val="22"/>
                <w:szCs w:val="22"/>
              </w:rPr>
            </w:pPr>
            <w:r w:rsidRPr="004D7DE5">
              <w:rPr>
                <w:sz w:val="22"/>
                <w:szCs w:val="22"/>
              </w:rPr>
              <w:t>20</w:t>
            </w:r>
          </w:p>
        </w:tc>
      </w:tr>
      <w:tr w:rsidR="004D7DE5" w:rsidRPr="004D7DE5" w14:paraId="5432E0ED" w14:textId="77777777" w:rsidTr="00273632">
        <w:trPr>
          <w:jc w:val="center"/>
        </w:trPr>
        <w:tc>
          <w:tcPr>
            <w:tcW w:w="564" w:type="dxa"/>
            <w:vMerge/>
            <w:tcBorders>
              <w:left w:val="single" w:sz="4" w:space="0" w:color="auto"/>
              <w:right w:val="single" w:sz="4" w:space="0" w:color="auto"/>
            </w:tcBorders>
            <w:vAlign w:val="center"/>
          </w:tcPr>
          <w:p w14:paraId="63B8489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FC52D9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A728279"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6043186" w14:textId="77777777" w:rsidR="00BD4729" w:rsidRPr="004D7DE5" w:rsidRDefault="00BD4729" w:rsidP="007E7F90">
            <w:pPr>
              <w:spacing w:line="240" w:lineRule="auto"/>
              <w:jc w:val="center"/>
              <w:rPr>
                <w:rFonts w:eastAsia="Calibri"/>
                <w:sz w:val="22"/>
                <w:szCs w:val="22"/>
              </w:rPr>
            </w:pPr>
            <w:r w:rsidRPr="004D7DE5">
              <w:rPr>
                <w:sz w:val="22"/>
                <w:szCs w:val="22"/>
              </w:rPr>
              <w:t>8,09</w:t>
            </w:r>
          </w:p>
        </w:tc>
        <w:tc>
          <w:tcPr>
            <w:tcW w:w="700" w:type="dxa"/>
            <w:tcBorders>
              <w:top w:val="single" w:sz="4" w:space="0" w:color="auto"/>
              <w:left w:val="single" w:sz="4" w:space="0" w:color="auto"/>
              <w:bottom w:val="single" w:sz="4" w:space="0" w:color="auto"/>
              <w:right w:val="single" w:sz="4" w:space="0" w:color="auto"/>
            </w:tcBorders>
            <w:vAlign w:val="center"/>
          </w:tcPr>
          <w:p w14:paraId="79ECCC26" w14:textId="77777777" w:rsidR="00BD4729" w:rsidRPr="004D7DE5" w:rsidRDefault="00BD4729" w:rsidP="007E7F90">
            <w:pPr>
              <w:spacing w:line="240" w:lineRule="auto"/>
              <w:jc w:val="center"/>
              <w:rPr>
                <w:rFonts w:eastAsia="Calibri"/>
                <w:sz w:val="22"/>
                <w:szCs w:val="22"/>
              </w:rPr>
            </w:pPr>
            <w:r w:rsidRPr="004D7DE5">
              <w:rPr>
                <w:sz w:val="22"/>
                <w:szCs w:val="22"/>
              </w:rPr>
              <w:t>5,14</w:t>
            </w:r>
          </w:p>
        </w:tc>
        <w:tc>
          <w:tcPr>
            <w:tcW w:w="858" w:type="dxa"/>
            <w:tcBorders>
              <w:top w:val="single" w:sz="4" w:space="0" w:color="auto"/>
              <w:left w:val="single" w:sz="4" w:space="0" w:color="auto"/>
              <w:bottom w:val="single" w:sz="4" w:space="0" w:color="auto"/>
              <w:right w:val="single" w:sz="4" w:space="0" w:color="auto"/>
            </w:tcBorders>
            <w:vAlign w:val="center"/>
          </w:tcPr>
          <w:p w14:paraId="0C60D248" w14:textId="77777777" w:rsidR="00BD4729" w:rsidRPr="004D7DE5" w:rsidRDefault="00BD4729" w:rsidP="007E7F90">
            <w:pPr>
              <w:spacing w:line="240" w:lineRule="auto"/>
              <w:jc w:val="center"/>
              <w:rPr>
                <w:rFonts w:eastAsia="Calibri"/>
                <w:sz w:val="22"/>
                <w:szCs w:val="22"/>
              </w:rPr>
            </w:pPr>
            <w:r w:rsidRPr="004D7DE5">
              <w:rPr>
                <w:sz w:val="22"/>
                <w:szCs w:val="22"/>
              </w:rPr>
              <w:t>20</w:t>
            </w:r>
          </w:p>
        </w:tc>
        <w:tc>
          <w:tcPr>
            <w:tcW w:w="710" w:type="dxa"/>
            <w:tcBorders>
              <w:top w:val="single" w:sz="4" w:space="0" w:color="auto"/>
              <w:left w:val="single" w:sz="4" w:space="0" w:color="auto"/>
              <w:bottom w:val="single" w:sz="4" w:space="0" w:color="auto"/>
              <w:right w:val="single" w:sz="4" w:space="0" w:color="auto"/>
            </w:tcBorders>
            <w:vAlign w:val="center"/>
          </w:tcPr>
          <w:p w14:paraId="796FCD06"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1195A36"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54A6AD5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955001B"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6CF1DE4D"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989" w:type="dxa"/>
            <w:tcBorders>
              <w:top w:val="single" w:sz="4" w:space="0" w:color="auto"/>
              <w:left w:val="single" w:sz="4" w:space="0" w:color="auto"/>
              <w:bottom w:val="single" w:sz="4" w:space="0" w:color="auto"/>
              <w:right w:val="single" w:sz="4" w:space="0" w:color="auto"/>
            </w:tcBorders>
            <w:vAlign w:val="center"/>
          </w:tcPr>
          <w:p w14:paraId="15EA2FA7" w14:textId="77777777" w:rsidR="00BD4729" w:rsidRPr="004D7DE5" w:rsidRDefault="00BD4729" w:rsidP="007E7F90">
            <w:pPr>
              <w:spacing w:line="240" w:lineRule="auto"/>
              <w:jc w:val="center"/>
              <w:rPr>
                <w:rFonts w:eastAsia="Calibri"/>
                <w:sz w:val="22"/>
                <w:szCs w:val="22"/>
              </w:rPr>
            </w:pPr>
            <w:r w:rsidRPr="004D7DE5">
              <w:rPr>
                <w:sz w:val="22"/>
                <w:szCs w:val="22"/>
              </w:rPr>
              <w:t>59</w:t>
            </w:r>
          </w:p>
        </w:tc>
      </w:tr>
      <w:tr w:rsidR="004D7DE5" w:rsidRPr="004D7DE5" w14:paraId="7BEFFD0D" w14:textId="77777777" w:rsidTr="00273632">
        <w:trPr>
          <w:jc w:val="center"/>
        </w:trPr>
        <w:tc>
          <w:tcPr>
            <w:tcW w:w="564" w:type="dxa"/>
            <w:vMerge/>
            <w:tcBorders>
              <w:left w:val="single" w:sz="4" w:space="0" w:color="auto"/>
              <w:right w:val="single" w:sz="4" w:space="0" w:color="auto"/>
            </w:tcBorders>
            <w:vAlign w:val="center"/>
          </w:tcPr>
          <w:p w14:paraId="3EEBB3F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364230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3A1DAD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5355C652" w14:textId="77777777" w:rsidR="00BD4729" w:rsidRPr="004D7DE5" w:rsidRDefault="00BD4729" w:rsidP="007E7F90">
            <w:pPr>
              <w:spacing w:line="240" w:lineRule="auto"/>
              <w:jc w:val="center"/>
              <w:rPr>
                <w:rFonts w:eastAsia="Calibri"/>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1CA60B90" w14:textId="77777777" w:rsidR="00BD4729" w:rsidRPr="004D7DE5" w:rsidRDefault="00BD4729" w:rsidP="007E7F90">
            <w:pPr>
              <w:spacing w:line="240" w:lineRule="auto"/>
              <w:jc w:val="center"/>
              <w:rPr>
                <w:rFonts w:eastAsia="Calibri"/>
                <w:sz w:val="22"/>
                <w:szCs w:val="22"/>
              </w:rPr>
            </w:pPr>
            <w:r w:rsidRPr="004D7DE5">
              <w:rPr>
                <w:sz w:val="22"/>
                <w:szCs w:val="22"/>
              </w:rPr>
              <w:t>6,8</w:t>
            </w:r>
          </w:p>
        </w:tc>
        <w:tc>
          <w:tcPr>
            <w:tcW w:w="858" w:type="dxa"/>
            <w:tcBorders>
              <w:top w:val="single" w:sz="4" w:space="0" w:color="auto"/>
              <w:left w:val="single" w:sz="4" w:space="0" w:color="auto"/>
              <w:bottom w:val="single" w:sz="4" w:space="0" w:color="auto"/>
              <w:right w:val="single" w:sz="4" w:space="0" w:color="auto"/>
            </w:tcBorders>
            <w:vAlign w:val="center"/>
          </w:tcPr>
          <w:p w14:paraId="291649A3"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5713C024" w14:textId="77777777" w:rsidR="00BD4729" w:rsidRPr="004D7DE5" w:rsidRDefault="00BD4729" w:rsidP="007E7F90">
            <w:pPr>
              <w:spacing w:line="240" w:lineRule="auto"/>
              <w:jc w:val="center"/>
              <w:rPr>
                <w:sz w:val="22"/>
                <w:szCs w:val="22"/>
              </w:rPr>
            </w:pPr>
            <w:r w:rsidRPr="004D7DE5">
              <w:rPr>
                <w:sz w:val="22"/>
                <w:szCs w:val="22"/>
              </w:rPr>
              <w:t>35,1</w:t>
            </w:r>
          </w:p>
        </w:tc>
        <w:tc>
          <w:tcPr>
            <w:tcW w:w="710" w:type="dxa"/>
            <w:tcBorders>
              <w:top w:val="single" w:sz="4" w:space="0" w:color="auto"/>
              <w:left w:val="single" w:sz="4" w:space="0" w:color="auto"/>
              <w:bottom w:val="single" w:sz="4" w:space="0" w:color="auto"/>
              <w:right w:val="single" w:sz="4" w:space="0" w:color="auto"/>
            </w:tcBorders>
            <w:vAlign w:val="center"/>
          </w:tcPr>
          <w:p w14:paraId="2BBEFB52" w14:textId="77777777" w:rsidR="00BD4729" w:rsidRPr="004D7DE5" w:rsidRDefault="00BD4729" w:rsidP="007E7F90">
            <w:pPr>
              <w:spacing w:line="240" w:lineRule="auto"/>
              <w:jc w:val="center"/>
              <w:rPr>
                <w:rFonts w:eastAsia="Calibri"/>
                <w:sz w:val="22"/>
                <w:szCs w:val="22"/>
              </w:rPr>
            </w:pPr>
            <w:r w:rsidRPr="004D7DE5">
              <w:rPr>
                <w:sz w:val="22"/>
                <w:szCs w:val="22"/>
              </w:rPr>
              <w:t>23,4</w:t>
            </w:r>
          </w:p>
        </w:tc>
        <w:tc>
          <w:tcPr>
            <w:tcW w:w="852" w:type="dxa"/>
            <w:tcBorders>
              <w:top w:val="single" w:sz="4" w:space="0" w:color="auto"/>
              <w:left w:val="single" w:sz="4" w:space="0" w:color="auto"/>
              <w:bottom w:val="single" w:sz="4" w:space="0" w:color="auto"/>
              <w:right w:val="single" w:sz="4" w:space="0" w:color="auto"/>
            </w:tcBorders>
            <w:vAlign w:val="center"/>
          </w:tcPr>
          <w:p w14:paraId="58BC5540" w14:textId="77777777" w:rsidR="00BD4729" w:rsidRPr="004D7DE5" w:rsidRDefault="00BD4729" w:rsidP="007E7F90">
            <w:pPr>
              <w:spacing w:line="240" w:lineRule="auto"/>
              <w:jc w:val="center"/>
              <w:rPr>
                <w:rFonts w:eastAsia="Calibri"/>
                <w:sz w:val="22"/>
                <w:szCs w:val="22"/>
              </w:rPr>
            </w:pPr>
            <w:r w:rsidRPr="004D7DE5">
              <w:rPr>
                <w:sz w:val="22"/>
                <w:szCs w:val="22"/>
              </w:rPr>
              <w:t>0,121</w:t>
            </w:r>
          </w:p>
        </w:tc>
        <w:tc>
          <w:tcPr>
            <w:tcW w:w="990" w:type="dxa"/>
            <w:tcBorders>
              <w:top w:val="single" w:sz="4" w:space="0" w:color="auto"/>
              <w:left w:val="single" w:sz="4" w:space="0" w:color="auto"/>
              <w:bottom w:val="single" w:sz="4" w:space="0" w:color="auto"/>
              <w:right w:val="single" w:sz="4" w:space="0" w:color="auto"/>
            </w:tcBorders>
            <w:vAlign w:val="center"/>
          </w:tcPr>
          <w:p w14:paraId="4C1F57A2"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6971C474"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4</w:t>
            </w:r>
          </w:p>
        </w:tc>
        <w:tc>
          <w:tcPr>
            <w:tcW w:w="989" w:type="dxa"/>
            <w:tcBorders>
              <w:top w:val="single" w:sz="4" w:space="0" w:color="auto"/>
              <w:left w:val="single" w:sz="4" w:space="0" w:color="auto"/>
              <w:bottom w:val="single" w:sz="4" w:space="0" w:color="auto"/>
              <w:right w:val="single" w:sz="4" w:space="0" w:color="auto"/>
            </w:tcBorders>
            <w:vAlign w:val="center"/>
          </w:tcPr>
          <w:p w14:paraId="4C8A97D7"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340FBAFB" w14:textId="77777777" w:rsidTr="00273632">
        <w:trPr>
          <w:jc w:val="center"/>
        </w:trPr>
        <w:tc>
          <w:tcPr>
            <w:tcW w:w="564" w:type="dxa"/>
            <w:vMerge/>
            <w:tcBorders>
              <w:left w:val="single" w:sz="4" w:space="0" w:color="auto"/>
              <w:right w:val="single" w:sz="4" w:space="0" w:color="auto"/>
            </w:tcBorders>
            <w:vAlign w:val="center"/>
          </w:tcPr>
          <w:p w14:paraId="40CBD5C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6D52F7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B8A27CB"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E25687F" w14:textId="77777777" w:rsidR="00BD4729" w:rsidRPr="004D7DE5" w:rsidRDefault="00BD4729" w:rsidP="007E7F90">
            <w:pPr>
              <w:spacing w:line="240" w:lineRule="auto"/>
              <w:jc w:val="center"/>
              <w:rPr>
                <w:rFonts w:eastAsia="Calibri"/>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1C268A22" w14:textId="77777777" w:rsidR="00BD4729" w:rsidRPr="004D7DE5" w:rsidRDefault="00BD4729" w:rsidP="007E7F90">
            <w:pPr>
              <w:spacing w:line="240" w:lineRule="auto"/>
              <w:jc w:val="center"/>
              <w:rPr>
                <w:rFonts w:eastAsia="Calibri"/>
                <w:sz w:val="22"/>
                <w:szCs w:val="22"/>
              </w:rPr>
            </w:pPr>
            <w:r w:rsidRPr="004D7DE5">
              <w:rPr>
                <w:sz w:val="22"/>
                <w:szCs w:val="22"/>
              </w:rPr>
              <w:t>6,36</w:t>
            </w:r>
          </w:p>
        </w:tc>
        <w:tc>
          <w:tcPr>
            <w:tcW w:w="858" w:type="dxa"/>
            <w:tcBorders>
              <w:top w:val="single" w:sz="4" w:space="0" w:color="auto"/>
              <w:left w:val="single" w:sz="4" w:space="0" w:color="auto"/>
              <w:bottom w:val="single" w:sz="4" w:space="0" w:color="auto"/>
              <w:right w:val="single" w:sz="4" w:space="0" w:color="auto"/>
            </w:tcBorders>
            <w:vAlign w:val="center"/>
          </w:tcPr>
          <w:p w14:paraId="0D8E0476"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C4DC8A2"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6F16B74E"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55831DFA" w14:textId="77777777" w:rsidR="00BD4729" w:rsidRPr="004D7DE5" w:rsidRDefault="00BD4729" w:rsidP="007E7F90">
            <w:pPr>
              <w:spacing w:line="240" w:lineRule="auto"/>
              <w:jc w:val="center"/>
              <w:rPr>
                <w:rFonts w:eastAsia="Calibri"/>
                <w:sz w:val="22"/>
                <w:szCs w:val="22"/>
              </w:rPr>
            </w:pPr>
            <w:r w:rsidRPr="004D7DE5">
              <w:rPr>
                <w:sz w:val="22"/>
                <w:szCs w:val="22"/>
              </w:rPr>
              <w:t>0,26</w:t>
            </w:r>
          </w:p>
        </w:tc>
        <w:tc>
          <w:tcPr>
            <w:tcW w:w="990" w:type="dxa"/>
            <w:tcBorders>
              <w:top w:val="single" w:sz="4" w:space="0" w:color="auto"/>
              <w:left w:val="single" w:sz="4" w:space="0" w:color="auto"/>
              <w:bottom w:val="single" w:sz="4" w:space="0" w:color="auto"/>
              <w:right w:val="single" w:sz="4" w:space="0" w:color="auto"/>
            </w:tcBorders>
            <w:vAlign w:val="center"/>
          </w:tcPr>
          <w:p w14:paraId="2221D65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7297FC3"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5E170460" w14:textId="77777777" w:rsidR="00BD4729" w:rsidRPr="004D7DE5" w:rsidRDefault="00BD4729" w:rsidP="007E7F90">
            <w:pPr>
              <w:spacing w:line="240" w:lineRule="auto"/>
              <w:jc w:val="center"/>
              <w:rPr>
                <w:rFonts w:eastAsia="Calibri"/>
                <w:sz w:val="22"/>
                <w:szCs w:val="22"/>
              </w:rPr>
            </w:pPr>
            <w:r w:rsidRPr="004D7DE5">
              <w:rPr>
                <w:sz w:val="22"/>
                <w:szCs w:val="22"/>
              </w:rPr>
              <w:t>49</w:t>
            </w:r>
          </w:p>
        </w:tc>
      </w:tr>
      <w:tr w:rsidR="004D7DE5" w:rsidRPr="004D7DE5" w14:paraId="360816B2" w14:textId="77777777" w:rsidTr="00273632">
        <w:trPr>
          <w:jc w:val="center"/>
        </w:trPr>
        <w:tc>
          <w:tcPr>
            <w:tcW w:w="564" w:type="dxa"/>
            <w:vMerge/>
            <w:tcBorders>
              <w:left w:val="single" w:sz="4" w:space="0" w:color="auto"/>
              <w:right w:val="single" w:sz="4" w:space="0" w:color="auto"/>
            </w:tcBorders>
            <w:vAlign w:val="center"/>
          </w:tcPr>
          <w:p w14:paraId="5A84FC6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AD5129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B3692F5"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17B076A8" w14:textId="77777777" w:rsidR="00BD4729" w:rsidRPr="004D7DE5" w:rsidRDefault="00BD4729" w:rsidP="007E7F90">
            <w:pPr>
              <w:spacing w:line="240" w:lineRule="auto"/>
              <w:jc w:val="center"/>
              <w:rPr>
                <w:rFonts w:eastAsia="Calibri"/>
                <w:sz w:val="22"/>
                <w:szCs w:val="22"/>
              </w:rPr>
            </w:pPr>
            <w:r w:rsidRPr="004D7DE5">
              <w:rPr>
                <w:sz w:val="22"/>
                <w:szCs w:val="22"/>
              </w:rPr>
              <w:t>7,07</w:t>
            </w:r>
          </w:p>
        </w:tc>
        <w:tc>
          <w:tcPr>
            <w:tcW w:w="700" w:type="dxa"/>
            <w:tcBorders>
              <w:top w:val="single" w:sz="4" w:space="0" w:color="auto"/>
              <w:left w:val="single" w:sz="4" w:space="0" w:color="auto"/>
              <w:bottom w:val="single" w:sz="4" w:space="0" w:color="auto"/>
              <w:right w:val="single" w:sz="4" w:space="0" w:color="auto"/>
            </w:tcBorders>
            <w:vAlign w:val="center"/>
          </w:tcPr>
          <w:p w14:paraId="67C4C09A" w14:textId="77777777" w:rsidR="00BD4729" w:rsidRPr="004D7DE5" w:rsidRDefault="00BD4729" w:rsidP="007E7F90">
            <w:pPr>
              <w:spacing w:line="240" w:lineRule="auto"/>
              <w:jc w:val="center"/>
              <w:rPr>
                <w:rFonts w:eastAsia="Calibri"/>
                <w:sz w:val="22"/>
                <w:szCs w:val="22"/>
              </w:rPr>
            </w:pPr>
            <w:r w:rsidRPr="004D7DE5">
              <w:rPr>
                <w:sz w:val="22"/>
                <w:szCs w:val="22"/>
              </w:rPr>
              <w:t>6,27</w:t>
            </w:r>
          </w:p>
        </w:tc>
        <w:tc>
          <w:tcPr>
            <w:tcW w:w="858" w:type="dxa"/>
            <w:tcBorders>
              <w:top w:val="single" w:sz="4" w:space="0" w:color="auto"/>
              <w:left w:val="single" w:sz="4" w:space="0" w:color="auto"/>
              <w:bottom w:val="single" w:sz="4" w:space="0" w:color="auto"/>
              <w:right w:val="single" w:sz="4" w:space="0" w:color="auto"/>
            </w:tcBorders>
            <w:vAlign w:val="center"/>
          </w:tcPr>
          <w:p w14:paraId="021DCF48"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4CA5AFE2"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B5949D3"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7B71CA2A" w14:textId="77777777" w:rsidR="00BD4729" w:rsidRPr="004D7DE5" w:rsidRDefault="00BD4729" w:rsidP="007E7F90">
            <w:pPr>
              <w:spacing w:line="240" w:lineRule="auto"/>
              <w:jc w:val="center"/>
              <w:rPr>
                <w:rFonts w:eastAsia="Calibri"/>
                <w:sz w:val="22"/>
                <w:szCs w:val="22"/>
              </w:rPr>
            </w:pPr>
            <w:r w:rsidRPr="004D7DE5">
              <w:rPr>
                <w:sz w:val="22"/>
                <w:szCs w:val="22"/>
              </w:rPr>
              <w:t>0,23</w:t>
            </w:r>
          </w:p>
        </w:tc>
        <w:tc>
          <w:tcPr>
            <w:tcW w:w="990" w:type="dxa"/>
            <w:tcBorders>
              <w:top w:val="single" w:sz="4" w:space="0" w:color="auto"/>
              <w:left w:val="single" w:sz="4" w:space="0" w:color="auto"/>
              <w:bottom w:val="single" w:sz="4" w:space="0" w:color="auto"/>
              <w:right w:val="single" w:sz="4" w:space="0" w:color="auto"/>
            </w:tcBorders>
            <w:vAlign w:val="center"/>
          </w:tcPr>
          <w:p w14:paraId="5765950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F1343C6" w14:textId="77777777" w:rsidR="00BD4729" w:rsidRPr="004D7DE5" w:rsidRDefault="00BD4729" w:rsidP="007E7F90">
            <w:pPr>
              <w:spacing w:line="240" w:lineRule="auto"/>
              <w:jc w:val="center"/>
              <w:rPr>
                <w:rFonts w:eastAsia="Calibri"/>
                <w:sz w:val="22"/>
                <w:szCs w:val="22"/>
              </w:rPr>
            </w:pPr>
            <w:r w:rsidRPr="004D7DE5">
              <w:rPr>
                <w:sz w:val="22"/>
                <w:szCs w:val="22"/>
              </w:rPr>
              <w:t>35</w:t>
            </w:r>
          </w:p>
        </w:tc>
        <w:tc>
          <w:tcPr>
            <w:tcW w:w="989" w:type="dxa"/>
            <w:tcBorders>
              <w:top w:val="single" w:sz="4" w:space="0" w:color="auto"/>
              <w:left w:val="single" w:sz="4" w:space="0" w:color="auto"/>
              <w:bottom w:val="single" w:sz="4" w:space="0" w:color="auto"/>
              <w:right w:val="single" w:sz="4" w:space="0" w:color="auto"/>
            </w:tcBorders>
            <w:vAlign w:val="center"/>
          </w:tcPr>
          <w:p w14:paraId="511BE409"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137BDF7F" w14:textId="77777777" w:rsidTr="00273632">
        <w:trPr>
          <w:jc w:val="center"/>
        </w:trPr>
        <w:tc>
          <w:tcPr>
            <w:tcW w:w="564" w:type="dxa"/>
            <w:vMerge/>
            <w:tcBorders>
              <w:left w:val="single" w:sz="4" w:space="0" w:color="auto"/>
              <w:right w:val="single" w:sz="4" w:space="0" w:color="auto"/>
            </w:tcBorders>
            <w:vAlign w:val="center"/>
          </w:tcPr>
          <w:p w14:paraId="6F5B73F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27BD71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3F86967"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6BF03D2D" w14:textId="77777777" w:rsidR="00BD4729" w:rsidRPr="004D7DE5" w:rsidRDefault="00BD4729" w:rsidP="007E7F90">
            <w:pPr>
              <w:spacing w:line="240" w:lineRule="auto"/>
              <w:jc w:val="center"/>
              <w:rPr>
                <w:rFonts w:eastAsia="Calibri"/>
                <w:sz w:val="22"/>
                <w:szCs w:val="22"/>
              </w:rPr>
            </w:pPr>
            <w:r w:rsidRPr="004D7DE5">
              <w:rPr>
                <w:sz w:val="22"/>
                <w:szCs w:val="22"/>
              </w:rPr>
              <w:t>6,86</w:t>
            </w:r>
          </w:p>
        </w:tc>
        <w:tc>
          <w:tcPr>
            <w:tcW w:w="700" w:type="dxa"/>
            <w:tcBorders>
              <w:top w:val="single" w:sz="4" w:space="0" w:color="auto"/>
              <w:left w:val="single" w:sz="4" w:space="0" w:color="auto"/>
              <w:bottom w:val="single" w:sz="4" w:space="0" w:color="auto"/>
              <w:right w:val="single" w:sz="4" w:space="0" w:color="auto"/>
            </w:tcBorders>
            <w:vAlign w:val="center"/>
          </w:tcPr>
          <w:p w14:paraId="7A67E05B" w14:textId="77777777" w:rsidR="00BD4729" w:rsidRPr="004D7DE5" w:rsidRDefault="00BD4729" w:rsidP="007E7F90">
            <w:pPr>
              <w:spacing w:line="240" w:lineRule="auto"/>
              <w:jc w:val="center"/>
              <w:rPr>
                <w:rFonts w:eastAsia="Calibri"/>
                <w:sz w:val="22"/>
                <w:szCs w:val="22"/>
              </w:rPr>
            </w:pPr>
            <w:r w:rsidRPr="004D7DE5">
              <w:rPr>
                <w:sz w:val="22"/>
                <w:szCs w:val="22"/>
              </w:rPr>
              <w:t>6,06</w:t>
            </w:r>
          </w:p>
        </w:tc>
        <w:tc>
          <w:tcPr>
            <w:tcW w:w="858" w:type="dxa"/>
            <w:tcBorders>
              <w:top w:val="single" w:sz="4" w:space="0" w:color="auto"/>
              <w:left w:val="single" w:sz="4" w:space="0" w:color="auto"/>
              <w:bottom w:val="single" w:sz="4" w:space="0" w:color="auto"/>
              <w:right w:val="single" w:sz="4" w:space="0" w:color="auto"/>
            </w:tcBorders>
            <w:vAlign w:val="center"/>
          </w:tcPr>
          <w:p w14:paraId="7E16EA62" w14:textId="77777777" w:rsidR="00BD4729" w:rsidRPr="004D7DE5" w:rsidRDefault="00BD4729" w:rsidP="007E7F90">
            <w:pPr>
              <w:spacing w:line="240" w:lineRule="auto"/>
              <w:jc w:val="center"/>
              <w:rPr>
                <w:rFonts w:eastAsia="Calibri"/>
                <w:sz w:val="22"/>
                <w:szCs w:val="22"/>
              </w:rPr>
            </w:pPr>
            <w:r w:rsidRPr="004D7DE5">
              <w:rPr>
                <w:sz w:val="22"/>
                <w:szCs w:val="22"/>
              </w:rPr>
              <w:t>29</w:t>
            </w:r>
          </w:p>
        </w:tc>
        <w:tc>
          <w:tcPr>
            <w:tcW w:w="710" w:type="dxa"/>
            <w:tcBorders>
              <w:top w:val="single" w:sz="4" w:space="0" w:color="auto"/>
              <w:left w:val="single" w:sz="4" w:space="0" w:color="auto"/>
              <w:bottom w:val="single" w:sz="4" w:space="0" w:color="auto"/>
              <w:right w:val="single" w:sz="4" w:space="0" w:color="auto"/>
            </w:tcBorders>
            <w:vAlign w:val="center"/>
          </w:tcPr>
          <w:p w14:paraId="502A9E06"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0DFD1FBA"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42B6EA5A" w14:textId="77777777" w:rsidR="00BD4729" w:rsidRPr="004D7DE5" w:rsidRDefault="00BD4729" w:rsidP="007E7F90">
            <w:pPr>
              <w:spacing w:line="240" w:lineRule="auto"/>
              <w:jc w:val="center"/>
              <w:rPr>
                <w:rFonts w:eastAsia="Calibri"/>
                <w:sz w:val="22"/>
                <w:szCs w:val="22"/>
              </w:rPr>
            </w:pPr>
            <w:r w:rsidRPr="004D7DE5">
              <w:rPr>
                <w:sz w:val="22"/>
                <w:szCs w:val="22"/>
              </w:rPr>
              <w:t>0,27</w:t>
            </w:r>
          </w:p>
        </w:tc>
        <w:tc>
          <w:tcPr>
            <w:tcW w:w="990" w:type="dxa"/>
            <w:tcBorders>
              <w:top w:val="single" w:sz="4" w:space="0" w:color="auto"/>
              <w:left w:val="single" w:sz="4" w:space="0" w:color="auto"/>
              <w:bottom w:val="single" w:sz="4" w:space="0" w:color="auto"/>
              <w:right w:val="single" w:sz="4" w:space="0" w:color="auto"/>
            </w:tcBorders>
            <w:vAlign w:val="center"/>
          </w:tcPr>
          <w:p w14:paraId="7E4958FB"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5EE790AA" w14:textId="77777777" w:rsidR="00BD4729" w:rsidRPr="004D7DE5" w:rsidRDefault="00BD4729" w:rsidP="007E7F90">
            <w:pPr>
              <w:spacing w:line="240" w:lineRule="auto"/>
              <w:jc w:val="center"/>
              <w:rPr>
                <w:rFonts w:eastAsia="Calibri"/>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74A5B0C8"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35695F19"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239C1E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4CD0D90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3225256"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6BD6596" w14:textId="77777777" w:rsidR="00BD4729" w:rsidRPr="004D7DE5" w:rsidRDefault="00BD4729" w:rsidP="007E7F90">
            <w:pPr>
              <w:spacing w:line="240" w:lineRule="auto"/>
              <w:jc w:val="center"/>
              <w:rPr>
                <w:rFonts w:eastAsia="Calibri"/>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3AEF1C1D" w14:textId="77777777" w:rsidR="00BD4729" w:rsidRPr="004D7DE5" w:rsidRDefault="00BD4729" w:rsidP="007E7F90">
            <w:pPr>
              <w:spacing w:line="240" w:lineRule="auto"/>
              <w:jc w:val="center"/>
              <w:rPr>
                <w:rFonts w:eastAsia="Calibri"/>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02164F3E" w14:textId="77777777" w:rsidR="00BD4729" w:rsidRPr="004D7DE5" w:rsidRDefault="00BD4729" w:rsidP="007E7F90">
            <w:pPr>
              <w:spacing w:line="240" w:lineRule="auto"/>
              <w:jc w:val="center"/>
              <w:rPr>
                <w:rFonts w:eastAsia="Calibri"/>
                <w:sz w:val="22"/>
                <w:szCs w:val="22"/>
              </w:rPr>
            </w:pPr>
            <w:r w:rsidRPr="004D7DE5">
              <w:rPr>
                <w:sz w:val="22"/>
                <w:szCs w:val="22"/>
              </w:rPr>
              <w:t>18,6</w:t>
            </w:r>
          </w:p>
        </w:tc>
        <w:tc>
          <w:tcPr>
            <w:tcW w:w="710" w:type="dxa"/>
            <w:tcBorders>
              <w:top w:val="single" w:sz="4" w:space="0" w:color="auto"/>
              <w:left w:val="single" w:sz="4" w:space="0" w:color="auto"/>
              <w:bottom w:val="single" w:sz="4" w:space="0" w:color="auto"/>
              <w:right w:val="single" w:sz="4" w:space="0" w:color="auto"/>
            </w:tcBorders>
            <w:vAlign w:val="center"/>
          </w:tcPr>
          <w:p w14:paraId="2CEAB4AC" w14:textId="77777777" w:rsidR="00BD4729" w:rsidRPr="004D7DE5" w:rsidRDefault="00BD4729" w:rsidP="007E7F90">
            <w:pPr>
              <w:spacing w:line="240" w:lineRule="auto"/>
              <w:jc w:val="center"/>
              <w:rPr>
                <w:sz w:val="22"/>
                <w:szCs w:val="22"/>
              </w:rPr>
            </w:pPr>
            <w:r w:rsidRPr="004D7DE5">
              <w:rPr>
                <w:sz w:val="22"/>
                <w:szCs w:val="22"/>
              </w:rPr>
              <w:t>16,4</w:t>
            </w:r>
          </w:p>
        </w:tc>
        <w:tc>
          <w:tcPr>
            <w:tcW w:w="710" w:type="dxa"/>
            <w:tcBorders>
              <w:top w:val="single" w:sz="4" w:space="0" w:color="auto"/>
              <w:left w:val="single" w:sz="4" w:space="0" w:color="auto"/>
              <w:bottom w:val="single" w:sz="4" w:space="0" w:color="auto"/>
              <w:right w:val="single" w:sz="4" w:space="0" w:color="auto"/>
            </w:tcBorders>
            <w:vAlign w:val="center"/>
          </w:tcPr>
          <w:p w14:paraId="4321F856" w14:textId="77777777" w:rsidR="00BD4729" w:rsidRPr="004D7DE5" w:rsidRDefault="00BD4729" w:rsidP="007E7F90">
            <w:pPr>
              <w:spacing w:line="240" w:lineRule="auto"/>
              <w:jc w:val="center"/>
              <w:rPr>
                <w:rFonts w:eastAsia="Calibri"/>
                <w:sz w:val="22"/>
                <w:szCs w:val="22"/>
              </w:rPr>
            </w:pPr>
            <w:r w:rsidRPr="004D7DE5">
              <w:rPr>
                <w:sz w:val="22"/>
                <w:szCs w:val="22"/>
              </w:rPr>
              <w:t>9,5</w:t>
            </w:r>
          </w:p>
        </w:tc>
        <w:tc>
          <w:tcPr>
            <w:tcW w:w="852" w:type="dxa"/>
            <w:tcBorders>
              <w:top w:val="single" w:sz="4" w:space="0" w:color="auto"/>
              <w:left w:val="single" w:sz="4" w:space="0" w:color="auto"/>
              <w:bottom w:val="single" w:sz="4" w:space="0" w:color="auto"/>
              <w:right w:val="single" w:sz="4" w:space="0" w:color="auto"/>
            </w:tcBorders>
            <w:vAlign w:val="center"/>
          </w:tcPr>
          <w:p w14:paraId="0940E186"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0" w:type="dxa"/>
            <w:tcBorders>
              <w:top w:val="single" w:sz="4" w:space="0" w:color="auto"/>
              <w:left w:val="single" w:sz="4" w:space="0" w:color="auto"/>
              <w:bottom w:val="single" w:sz="4" w:space="0" w:color="auto"/>
              <w:right w:val="single" w:sz="4" w:space="0" w:color="auto"/>
            </w:tcBorders>
            <w:vAlign w:val="center"/>
          </w:tcPr>
          <w:p w14:paraId="191882D6"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5C600536" w14:textId="77777777" w:rsidR="00BD4729" w:rsidRPr="004D7DE5" w:rsidRDefault="00BD4729" w:rsidP="007E7F90">
            <w:pPr>
              <w:spacing w:line="240" w:lineRule="auto"/>
              <w:jc w:val="center"/>
              <w:rPr>
                <w:rFonts w:eastAsia="Calibri"/>
                <w:sz w:val="22"/>
                <w:szCs w:val="22"/>
              </w:rPr>
            </w:pPr>
            <w:r w:rsidRPr="004D7DE5">
              <w:rPr>
                <w:sz w:val="22"/>
                <w:szCs w:val="22"/>
              </w:rPr>
              <w:t>8158,3</w:t>
            </w:r>
          </w:p>
        </w:tc>
        <w:tc>
          <w:tcPr>
            <w:tcW w:w="989" w:type="dxa"/>
            <w:tcBorders>
              <w:top w:val="single" w:sz="4" w:space="0" w:color="auto"/>
              <w:left w:val="single" w:sz="4" w:space="0" w:color="auto"/>
              <w:bottom w:val="single" w:sz="4" w:space="0" w:color="auto"/>
              <w:right w:val="single" w:sz="4" w:space="0" w:color="auto"/>
            </w:tcBorders>
            <w:vAlign w:val="center"/>
          </w:tcPr>
          <w:p w14:paraId="6AB4CEAB" w14:textId="77777777" w:rsidR="00BD4729" w:rsidRPr="004D7DE5" w:rsidRDefault="00BD4729" w:rsidP="007E7F90">
            <w:pPr>
              <w:spacing w:line="240" w:lineRule="auto"/>
              <w:jc w:val="center"/>
              <w:rPr>
                <w:rFonts w:eastAsia="Calibri"/>
                <w:sz w:val="22"/>
                <w:szCs w:val="22"/>
              </w:rPr>
            </w:pPr>
            <w:r w:rsidRPr="004D7DE5">
              <w:rPr>
                <w:sz w:val="22"/>
                <w:szCs w:val="22"/>
              </w:rPr>
              <w:t>23,4</w:t>
            </w:r>
          </w:p>
        </w:tc>
      </w:tr>
      <w:tr w:rsidR="004D7DE5" w:rsidRPr="004D7DE5" w14:paraId="378228C6"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267207EB" w14:textId="77777777" w:rsidR="00BD4729" w:rsidRPr="004D7DE5" w:rsidRDefault="00BD4729" w:rsidP="007E7F90">
            <w:pPr>
              <w:spacing w:line="240" w:lineRule="auto"/>
              <w:jc w:val="center"/>
              <w:rPr>
                <w:b/>
                <w:sz w:val="22"/>
                <w:szCs w:val="22"/>
              </w:rPr>
            </w:pPr>
            <w:r w:rsidRPr="004D7DE5">
              <w:rPr>
                <w:b/>
                <w:sz w:val="22"/>
                <w:szCs w:val="22"/>
              </w:rPr>
              <w:t>9</w:t>
            </w:r>
          </w:p>
        </w:tc>
        <w:tc>
          <w:tcPr>
            <w:tcW w:w="856" w:type="dxa"/>
            <w:vMerge w:val="restart"/>
            <w:tcBorders>
              <w:top w:val="single" w:sz="4" w:space="0" w:color="auto"/>
              <w:left w:val="single" w:sz="4" w:space="0" w:color="auto"/>
              <w:right w:val="single" w:sz="4" w:space="0" w:color="auto"/>
            </w:tcBorders>
            <w:vAlign w:val="center"/>
            <w:hideMark/>
          </w:tcPr>
          <w:p w14:paraId="7FA680EF" w14:textId="77777777" w:rsidR="00BD4729" w:rsidRPr="004D7DE5" w:rsidRDefault="00BD4729" w:rsidP="007E7F90">
            <w:pPr>
              <w:spacing w:line="240" w:lineRule="auto"/>
              <w:ind w:left="-84" w:right="-108"/>
              <w:jc w:val="center"/>
              <w:rPr>
                <w:b/>
                <w:sz w:val="22"/>
                <w:szCs w:val="22"/>
              </w:rPr>
            </w:pPr>
            <w:r w:rsidRPr="004D7DE5">
              <w:rPr>
                <w:b/>
                <w:sz w:val="22"/>
                <w:szCs w:val="22"/>
              </w:rPr>
              <w:t>NM13</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AD445D"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5F248138" w14:textId="77777777" w:rsidR="00BD4729" w:rsidRPr="004D7DE5" w:rsidRDefault="00BD4729" w:rsidP="007E7F90">
            <w:pPr>
              <w:spacing w:line="240" w:lineRule="auto"/>
              <w:jc w:val="center"/>
              <w:rPr>
                <w:sz w:val="22"/>
                <w:szCs w:val="22"/>
              </w:rPr>
            </w:pPr>
            <w:r w:rsidRPr="004D7DE5">
              <w:rPr>
                <w:sz w:val="22"/>
                <w:szCs w:val="22"/>
              </w:rPr>
              <w:t>7,17</w:t>
            </w:r>
          </w:p>
        </w:tc>
        <w:tc>
          <w:tcPr>
            <w:tcW w:w="700" w:type="dxa"/>
            <w:tcBorders>
              <w:top w:val="single" w:sz="4" w:space="0" w:color="auto"/>
              <w:left w:val="single" w:sz="4" w:space="0" w:color="auto"/>
              <w:bottom w:val="single" w:sz="4" w:space="0" w:color="auto"/>
              <w:right w:val="single" w:sz="4" w:space="0" w:color="auto"/>
            </w:tcBorders>
            <w:vAlign w:val="center"/>
          </w:tcPr>
          <w:p w14:paraId="167E2E98" w14:textId="77777777" w:rsidR="00BD4729" w:rsidRPr="004D7DE5" w:rsidRDefault="00BD4729" w:rsidP="007E7F90">
            <w:pPr>
              <w:spacing w:line="240" w:lineRule="auto"/>
              <w:jc w:val="center"/>
              <w:rPr>
                <w:sz w:val="22"/>
                <w:szCs w:val="22"/>
              </w:rPr>
            </w:pPr>
            <w:r w:rsidRPr="004D7DE5">
              <w:rPr>
                <w:sz w:val="22"/>
                <w:szCs w:val="22"/>
              </w:rPr>
              <w:t>6,18</w:t>
            </w:r>
          </w:p>
        </w:tc>
        <w:tc>
          <w:tcPr>
            <w:tcW w:w="858" w:type="dxa"/>
            <w:tcBorders>
              <w:top w:val="single" w:sz="4" w:space="0" w:color="auto"/>
              <w:left w:val="single" w:sz="4" w:space="0" w:color="auto"/>
              <w:bottom w:val="single" w:sz="4" w:space="0" w:color="auto"/>
              <w:right w:val="single" w:sz="4" w:space="0" w:color="auto"/>
            </w:tcBorders>
            <w:vAlign w:val="center"/>
          </w:tcPr>
          <w:p w14:paraId="01CE2A41"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D37B975"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3DD2A00A"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545264A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7EBCC94"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C144446"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208C0AAC" w14:textId="77777777" w:rsidR="00BD4729" w:rsidRPr="004D7DE5" w:rsidRDefault="00BD4729" w:rsidP="007E7F90">
            <w:pPr>
              <w:spacing w:line="240" w:lineRule="auto"/>
              <w:jc w:val="center"/>
              <w:rPr>
                <w:sz w:val="22"/>
                <w:szCs w:val="22"/>
              </w:rPr>
            </w:pPr>
            <w:r w:rsidRPr="004D7DE5">
              <w:rPr>
                <w:sz w:val="22"/>
                <w:szCs w:val="22"/>
              </w:rPr>
              <w:t>21</w:t>
            </w:r>
          </w:p>
        </w:tc>
      </w:tr>
      <w:tr w:rsidR="004D7DE5" w:rsidRPr="004D7DE5" w14:paraId="1DD09D2C" w14:textId="77777777" w:rsidTr="00273632">
        <w:trPr>
          <w:jc w:val="center"/>
        </w:trPr>
        <w:tc>
          <w:tcPr>
            <w:tcW w:w="564" w:type="dxa"/>
            <w:vMerge/>
            <w:tcBorders>
              <w:left w:val="single" w:sz="4" w:space="0" w:color="auto"/>
              <w:right w:val="single" w:sz="4" w:space="0" w:color="auto"/>
            </w:tcBorders>
            <w:vAlign w:val="center"/>
            <w:hideMark/>
          </w:tcPr>
          <w:p w14:paraId="176307E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4D33DA5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594B8A14"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1FCF8A2" w14:textId="77777777" w:rsidR="00BD4729" w:rsidRPr="004D7DE5" w:rsidRDefault="00BD4729" w:rsidP="007E7F90">
            <w:pPr>
              <w:spacing w:line="240" w:lineRule="auto"/>
              <w:jc w:val="center"/>
              <w:rPr>
                <w:sz w:val="22"/>
                <w:szCs w:val="22"/>
              </w:rPr>
            </w:pPr>
            <w:r w:rsidRPr="004D7DE5">
              <w:rPr>
                <w:sz w:val="22"/>
                <w:szCs w:val="22"/>
              </w:rPr>
              <w:t>6,47</w:t>
            </w:r>
          </w:p>
        </w:tc>
        <w:tc>
          <w:tcPr>
            <w:tcW w:w="700" w:type="dxa"/>
            <w:tcBorders>
              <w:top w:val="single" w:sz="4" w:space="0" w:color="auto"/>
              <w:left w:val="single" w:sz="4" w:space="0" w:color="auto"/>
              <w:bottom w:val="single" w:sz="4" w:space="0" w:color="auto"/>
              <w:right w:val="single" w:sz="4" w:space="0" w:color="auto"/>
            </w:tcBorders>
            <w:vAlign w:val="center"/>
          </w:tcPr>
          <w:p w14:paraId="20DB30C0" w14:textId="77777777" w:rsidR="00BD4729" w:rsidRPr="004D7DE5" w:rsidRDefault="00BD4729" w:rsidP="007E7F90">
            <w:pPr>
              <w:spacing w:line="240" w:lineRule="auto"/>
              <w:jc w:val="center"/>
              <w:rPr>
                <w:sz w:val="22"/>
                <w:szCs w:val="22"/>
              </w:rPr>
            </w:pPr>
            <w:r w:rsidRPr="004D7DE5">
              <w:rPr>
                <w:sz w:val="22"/>
                <w:szCs w:val="22"/>
              </w:rPr>
              <w:t>4,18</w:t>
            </w:r>
          </w:p>
        </w:tc>
        <w:tc>
          <w:tcPr>
            <w:tcW w:w="858" w:type="dxa"/>
            <w:tcBorders>
              <w:top w:val="single" w:sz="4" w:space="0" w:color="auto"/>
              <w:left w:val="single" w:sz="4" w:space="0" w:color="auto"/>
              <w:bottom w:val="single" w:sz="4" w:space="0" w:color="auto"/>
              <w:right w:val="single" w:sz="4" w:space="0" w:color="auto"/>
            </w:tcBorders>
            <w:vAlign w:val="center"/>
          </w:tcPr>
          <w:p w14:paraId="13E9FDAF"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12B5E470"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67096990"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6F23A116"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4E7B8C9"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08A8D129" w14:textId="77777777" w:rsidR="00BD4729" w:rsidRPr="004D7DE5" w:rsidRDefault="00BD4729" w:rsidP="007E7F90">
            <w:pPr>
              <w:spacing w:line="240" w:lineRule="auto"/>
              <w:jc w:val="center"/>
              <w:rPr>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4F6CD913" w14:textId="77777777" w:rsidR="00BD4729" w:rsidRPr="004D7DE5" w:rsidRDefault="00BD4729" w:rsidP="007E7F90">
            <w:pPr>
              <w:spacing w:line="240" w:lineRule="auto"/>
              <w:jc w:val="center"/>
              <w:rPr>
                <w:sz w:val="22"/>
                <w:szCs w:val="22"/>
              </w:rPr>
            </w:pPr>
            <w:r w:rsidRPr="004D7DE5">
              <w:rPr>
                <w:sz w:val="22"/>
                <w:szCs w:val="22"/>
              </w:rPr>
              <w:t>10</w:t>
            </w:r>
          </w:p>
        </w:tc>
      </w:tr>
      <w:tr w:rsidR="004D7DE5" w:rsidRPr="004D7DE5" w14:paraId="4BF0BE6B" w14:textId="77777777" w:rsidTr="00273632">
        <w:trPr>
          <w:jc w:val="center"/>
        </w:trPr>
        <w:tc>
          <w:tcPr>
            <w:tcW w:w="564" w:type="dxa"/>
            <w:vMerge/>
            <w:tcBorders>
              <w:left w:val="single" w:sz="4" w:space="0" w:color="auto"/>
              <w:right w:val="single" w:sz="4" w:space="0" w:color="auto"/>
            </w:tcBorders>
            <w:vAlign w:val="center"/>
          </w:tcPr>
          <w:p w14:paraId="672A70B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232B3C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E27EC4D"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6CA12E58" w14:textId="77777777" w:rsidR="00BD4729" w:rsidRPr="004D7DE5" w:rsidRDefault="00BD4729" w:rsidP="007E7F90">
            <w:pPr>
              <w:spacing w:line="240" w:lineRule="auto"/>
              <w:jc w:val="center"/>
              <w:rPr>
                <w:rFonts w:eastAsia="Calibri"/>
                <w:sz w:val="22"/>
                <w:szCs w:val="22"/>
              </w:rPr>
            </w:pPr>
            <w:r w:rsidRPr="004D7DE5">
              <w:rPr>
                <w:sz w:val="22"/>
                <w:szCs w:val="22"/>
              </w:rPr>
              <w:t>7,18</w:t>
            </w:r>
          </w:p>
        </w:tc>
        <w:tc>
          <w:tcPr>
            <w:tcW w:w="700" w:type="dxa"/>
            <w:tcBorders>
              <w:top w:val="single" w:sz="4" w:space="0" w:color="auto"/>
              <w:left w:val="single" w:sz="4" w:space="0" w:color="auto"/>
              <w:bottom w:val="single" w:sz="4" w:space="0" w:color="auto"/>
              <w:right w:val="single" w:sz="4" w:space="0" w:color="auto"/>
            </w:tcBorders>
            <w:vAlign w:val="center"/>
          </w:tcPr>
          <w:p w14:paraId="7E7BE724" w14:textId="77777777" w:rsidR="00BD4729" w:rsidRPr="004D7DE5" w:rsidRDefault="00BD4729" w:rsidP="007E7F90">
            <w:pPr>
              <w:spacing w:line="240" w:lineRule="auto"/>
              <w:jc w:val="center"/>
              <w:rPr>
                <w:rFonts w:eastAsia="Calibri"/>
                <w:sz w:val="22"/>
                <w:szCs w:val="22"/>
              </w:rPr>
            </w:pPr>
            <w:r w:rsidRPr="004D7DE5">
              <w:rPr>
                <w:sz w:val="22"/>
                <w:szCs w:val="22"/>
              </w:rPr>
              <w:t>4,25</w:t>
            </w:r>
          </w:p>
        </w:tc>
        <w:tc>
          <w:tcPr>
            <w:tcW w:w="858" w:type="dxa"/>
            <w:tcBorders>
              <w:top w:val="single" w:sz="4" w:space="0" w:color="auto"/>
              <w:left w:val="single" w:sz="4" w:space="0" w:color="auto"/>
              <w:bottom w:val="single" w:sz="4" w:space="0" w:color="auto"/>
              <w:right w:val="single" w:sz="4" w:space="0" w:color="auto"/>
            </w:tcBorders>
            <w:vAlign w:val="center"/>
          </w:tcPr>
          <w:p w14:paraId="725F55F9"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4E722213" w14:textId="77777777" w:rsidR="00BD4729" w:rsidRPr="004D7DE5" w:rsidRDefault="00BD4729" w:rsidP="007E7F90">
            <w:pPr>
              <w:spacing w:line="240" w:lineRule="auto"/>
              <w:jc w:val="center"/>
              <w:rPr>
                <w:sz w:val="22"/>
                <w:szCs w:val="22"/>
              </w:rPr>
            </w:pPr>
            <w:r w:rsidRPr="004D7DE5">
              <w:rPr>
                <w:sz w:val="22"/>
                <w:szCs w:val="22"/>
              </w:rPr>
              <w:t>32</w:t>
            </w:r>
          </w:p>
        </w:tc>
        <w:tc>
          <w:tcPr>
            <w:tcW w:w="710" w:type="dxa"/>
            <w:tcBorders>
              <w:top w:val="single" w:sz="4" w:space="0" w:color="auto"/>
              <w:left w:val="single" w:sz="4" w:space="0" w:color="auto"/>
              <w:bottom w:val="single" w:sz="4" w:space="0" w:color="auto"/>
              <w:right w:val="single" w:sz="4" w:space="0" w:color="auto"/>
            </w:tcBorders>
            <w:vAlign w:val="center"/>
          </w:tcPr>
          <w:p w14:paraId="0B920D0B"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7D0B262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FC47B9E"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1FC72C3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36F7652A"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083890C5" w14:textId="77777777" w:rsidTr="00273632">
        <w:trPr>
          <w:jc w:val="center"/>
        </w:trPr>
        <w:tc>
          <w:tcPr>
            <w:tcW w:w="564" w:type="dxa"/>
            <w:vMerge/>
            <w:tcBorders>
              <w:left w:val="single" w:sz="4" w:space="0" w:color="auto"/>
              <w:right w:val="single" w:sz="4" w:space="0" w:color="auto"/>
            </w:tcBorders>
            <w:vAlign w:val="center"/>
          </w:tcPr>
          <w:p w14:paraId="6DC5F79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EB9660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98CF218"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F302F5F" w14:textId="77777777" w:rsidR="00BD4729" w:rsidRPr="004D7DE5" w:rsidRDefault="00BD4729" w:rsidP="007E7F90">
            <w:pPr>
              <w:spacing w:line="240" w:lineRule="auto"/>
              <w:jc w:val="center"/>
              <w:rPr>
                <w:rFonts w:eastAsia="Calibri"/>
                <w:sz w:val="22"/>
                <w:szCs w:val="22"/>
              </w:rPr>
            </w:pPr>
            <w:r w:rsidRPr="004D7DE5">
              <w:rPr>
                <w:sz w:val="22"/>
                <w:szCs w:val="22"/>
              </w:rPr>
              <w:t>7,21</w:t>
            </w:r>
          </w:p>
        </w:tc>
        <w:tc>
          <w:tcPr>
            <w:tcW w:w="700" w:type="dxa"/>
            <w:tcBorders>
              <w:top w:val="single" w:sz="4" w:space="0" w:color="auto"/>
              <w:left w:val="single" w:sz="4" w:space="0" w:color="auto"/>
              <w:bottom w:val="single" w:sz="4" w:space="0" w:color="auto"/>
              <w:right w:val="single" w:sz="4" w:space="0" w:color="auto"/>
            </w:tcBorders>
            <w:vAlign w:val="center"/>
          </w:tcPr>
          <w:p w14:paraId="7696599A" w14:textId="77777777" w:rsidR="00BD4729" w:rsidRPr="004D7DE5" w:rsidRDefault="00BD4729" w:rsidP="007E7F90">
            <w:pPr>
              <w:spacing w:line="240" w:lineRule="auto"/>
              <w:jc w:val="center"/>
              <w:rPr>
                <w:rFonts w:eastAsia="Calibri"/>
                <w:sz w:val="22"/>
                <w:szCs w:val="22"/>
              </w:rPr>
            </w:pPr>
            <w:r w:rsidRPr="004D7DE5">
              <w:rPr>
                <w:sz w:val="22"/>
                <w:szCs w:val="22"/>
              </w:rPr>
              <w:t>7,3</w:t>
            </w:r>
          </w:p>
        </w:tc>
        <w:tc>
          <w:tcPr>
            <w:tcW w:w="858" w:type="dxa"/>
            <w:tcBorders>
              <w:top w:val="single" w:sz="4" w:space="0" w:color="auto"/>
              <w:left w:val="single" w:sz="4" w:space="0" w:color="auto"/>
              <w:bottom w:val="single" w:sz="4" w:space="0" w:color="auto"/>
              <w:right w:val="single" w:sz="4" w:space="0" w:color="auto"/>
            </w:tcBorders>
            <w:vAlign w:val="center"/>
          </w:tcPr>
          <w:p w14:paraId="00F86029"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538DB812" w14:textId="77777777" w:rsidR="00BD4729" w:rsidRPr="004D7DE5" w:rsidRDefault="00BD4729" w:rsidP="007E7F90">
            <w:pPr>
              <w:spacing w:line="240" w:lineRule="auto"/>
              <w:jc w:val="center"/>
              <w:rPr>
                <w:sz w:val="22"/>
                <w:szCs w:val="22"/>
              </w:rPr>
            </w:pPr>
            <w:r w:rsidRPr="004D7DE5">
              <w:rPr>
                <w:sz w:val="22"/>
                <w:szCs w:val="22"/>
              </w:rPr>
              <w:t>28,7</w:t>
            </w:r>
          </w:p>
        </w:tc>
        <w:tc>
          <w:tcPr>
            <w:tcW w:w="710" w:type="dxa"/>
            <w:tcBorders>
              <w:top w:val="single" w:sz="4" w:space="0" w:color="auto"/>
              <w:left w:val="single" w:sz="4" w:space="0" w:color="auto"/>
              <w:bottom w:val="single" w:sz="4" w:space="0" w:color="auto"/>
              <w:right w:val="single" w:sz="4" w:space="0" w:color="auto"/>
            </w:tcBorders>
            <w:vAlign w:val="center"/>
          </w:tcPr>
          <w:p w14:paraId="7EDB66B3" w14:textId="77777777" w:rsidR="00BD4729" w:rsidRPr="004D7DE5" w:rsidRDefault="00BD4729" w:rsidP="007E7F90">
            <w:pPr>
              <w:spacing w:line="240" w:lineRule="auto"/>
              <w:jc w:val="center"/>
              <w:rPr>
                <w:rFonts w:eastAsia="Calibri"/>
                <w:sz w:val="22"/>
                <w:szCs w:val="22"/>
              </w:rPr>
            </w:pPr>
            <w:r w:rsidRPr="004D7DE5">
              <w:rPr>
                <w:sz w:val="22"/>
                <w:szCs w:val="22"/>
              </w:rPr>
              <w:t>15,1</w:t>
            </w:r>
          </w:p>
        </w:tc>
        <w:tc>
          <w:tcPr>
            <w:tcW w:w="852" w:type="dxa"/>
            <w:tcBorders>
              <w:top w:val="single" w:sz="4" w:space="0" w:color="auto"/>
              <w:left w:val="single" w:sz="4" w:space="0" w:color="auto"/>
              <w:bottom w:val="single" w:sz="4" w:space="0" w:color="auto"/>
              <w:right w:val="single" w:sz="4" w:space="0" w:color="auto"/>
            </w:tcBorders>
            <w:vAlign w:val="center"/>
          </w:tcPr>
          <w:p w14:paraId="41FFD65E" w14:textId="77777777" w:rsidR="00BD4729" w:rsidRPr="004D7DE5" w:rsidRDefault="00BD4729" w:rsidP="007E7F90">
            <w:pPr>
              <w:spacing w:line="240" w:lineRule="auto"/>
              <w:jc w:val="center"/>
              <w:rPr>
                <w:rFonts w:eastAsia="Calibri"/>
                <w:sz w:val="22"/>
                <w:szCs w:val="22"/>
              </w:rPr>
            </w:pPr>
            <w:r w:rsidRPr="004D7DE5">
              <w:rPr>
                <w:sz w:val="22"/>
                <w:szCs w:val="22"/>
              </w:rPr>
              <w:t>0,121</w:t>
            </w:r>
          </w:p>
        </w:tc>
        <w:tc>
          <w:tcPr>
            <w:tcW w:w="990" w:type="dxa"/>
            <w:tcBorders>
              <w:top w:val="single" w:sz="4" w:space="0" w:color="auto"/>
              <w:left w:val="single" w:sz="4" w:space="0" w:color="auto"/>
              <w:bottom w:val="single" w:sz="4" w:space="0" w:color="auto"/>
              <w:right w:val="single" w:sz="4" w:space="0" w:color="auto"/>
            </w:tcBorders>
            <w:vAlign w:val="center"/>
          </w:tcPr>
          <w:p w14:paraId="0ECF9903"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4D2DB8CB"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4</w:t>
            </w:r>
          </w:p>
        </w:tc>
        <w:tc>
          <w:tcPr>
            <w:tcW w:w="989" w:type="dxa"/>
            <w:tcBorders>
              <w:top w:val="single" w:sz="4" w:space="0" w:color="auto"/>
              <w:left w:val="single" w:sz="4" w:space="0" w:color="auto"/>
              <w:bottom w:val="single" w:sz="4" w:space="0" w:color="auto"/>
              <w:right w:val="single" w:sz="4" w:space="0" w:color="auto"/>
            </w:tcBorders>
            <w:vAlign w:val="center"/>
          </w:tcPr>
          <w:p w14:paraId="6E172021"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353BB41F" w14:textId="77777777" w:rsidTr="00273632">
        <w:trPr>
          <w:jc w:val="center"/>
        </w:trPr>
        <w:tc>
          <w:tcPr>
            <w:tcW w:w="564" w:type="dxa"/>
            <w:vMerge/>
            <w:tcBorders>
              <w:left w:val="single" w:sz="4" w:space="0" w:color="auto"/>
              <w:right w:val="single" w:sz="4" w:space="0" w:color="auto"/>
            </w:tcBorders>
            <w:vAlign w:val="center"/>
          </w:tcPr>
          <w:p w14:paraId="7D1695E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682A66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D376ADB"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20B236F" w14:textId="77777777" w:rsidR="00BD4729" w:rsidRPr="004D7DE5" w:rsidRDefault="00BD4729" w:rsidP="007E7F90">
            <w:pPr>
              <w:spacing w:line="240" w:lineRule="auto"/>
              <w:jc w:val="center"/>
              <w:rPr>
                <w:rFonts w:eastAsia="Calibri"/>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505B24ED"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53A47C80"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6849239F"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58E884E5"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6B3F21E0" w14:textId="77777777" w:rsidR="00BD4729" w:rsidRPr="004D7DE5" w:rsidRDefault="00BD4729" w:rsidP="007E7F90">
            <w:pPr>
              <w:spacing w:line="240" w:lineRule="auto"/>
              <w:jc w:val="center"/>
              <w:rPr>
                <w:rFonts w:eastAsia="Calibri"/>
                <w:sz w:val="22"/>
                <w:szCs w:val="22"/>
              </w:rPr>
            </w:pPr>
            <w:r w:rsidRPr="004D7DE5">
              <w:rPr>
                <w:sz w:val="22"/>
                <w:szCs w:val="22"/>
              </w:rPr>
              <w:t>0,49</w:t>
            </w:r>
          </w:p>
        </w:tc>
        <w:tc>
          <w:tcPr>
            <w:tcW w:w="990" w:type="dxa"/>
            <w:tcBorders>
              <w:top w:val="single" w:sz="4" w:space="0" w:color="auto"/>
              <w:left w:val="single" w:sz="4" w:space="0" w:color="auto"/>
              <w:bottom w:val="single" w:sz="4" w:space="0" w:color="auto"/>
              <w:right w:val="single" w:sz="4" w:space="0" w:color="auto"/>
            </w:tcBorders>
            <w:vAlign w:val="center"/>
          </w:tcPr>
          <w:p w14:paraId="700382A9" w14:textId="77777777" w:rsidR="00BD4729" w:rsidRPr="004D7DE5" w:rsidRDefault="00BD4729" w:rsidP="007E7F90">
            <w:pPr>
              <w:spacing w:line="240" w:lineRule="auto"/>
              <w:jc w:val="center"/>
              <w:rPr>
                <w:rFonts w:eastAsia="Calibri"/>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51B88A00"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2F92FE8A"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56DC0E89" w14:textId="77777777" w:rsidTr="00273632">
        <w:trPr>
          <w:jc w:val="center"/>
        </w:trPr>
        <w:tc>
          <w:tcPr>
            <w:tcW w:w="564" w:type="dxa"/>
            <w:vMerge/>
            <w:tcBorders>
              <w:left w:val="single" w:sz="4" w:space="0" w:color="auto"/>
              <w:right w:val="single" w:sz="4" w:space="0" w:color="auto"/>
            </w:tcBorders>
            <w:vAlign w:val="center"/>
          </w:tcPr>
          <w:p w14:paraId="4E79E7B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5BC661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7A5B383"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4AE467AE" w14:textId="77777777" w:rsidR="00BD4729" w:rsidRPr="004D7DE5" w:rsidRDefault="00BD4729" w:rsidP="007E7F90">
            <w:pPr>
              <w:spacing w:line="240" w:lineRule="auto"/>
              <w:jc w:val="center"/>
              <w:rPr>
                <w:rFonts w:eastAsia="Calibri"/>
                <w:sz w:val="22"/>
                <w:szCs w:val="22"/>
              </w:rPr>
            </w:pPr>
            <w:r w:rsidRPr="004D7DE5">
              <w:rPr>
                <w:sz w:val="22"/>
                <w:szCs w:val="22"/>
              </w:rPr>
              <w:t>7,04</w:t>
            </w:r>
          </w:p>
        </w:tc>
        <w:tc>
          <w:tcPr>
            <w:tcW w:w="700" w:type="dxa"/>
            <w:tcBorders>
              <w:top w:val="single" w:sz="4" w:space="0" w:color="auto"/>
              <w:left w:val="single" w:sz="4" w:space="0" w:color="auto"/>
              <w:bottom w:val="single" w:sz="4" w:space="0" w:color="auto"/>
              <w:right w:val="single" w:sz="4" w:space="0" w:color="auto"/>
            </w:tcBorders>
            <w:vAlign w:val="center"/>
          </w:tcPr>
          <w:p w14:paraId="376A55CE"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858" w:type="dxa"/>
            <w:tcBorders>
              <w:top w:val="single" w:sz="4" w:space="0" w:color="auto"/>
              <w:left w:val="single" w:sz="4" w:space="0" w:color="auto"/>
              <w:bottom w:val="single" w:sz="4" w:space="0" w:color="auto"/>
              <w:right w:val="single" w:sz="4" w:space="0" w:color="auto"/>
            </w:tcBorders>
            <w:vAlign w:val="center"/>
          </w:tcPr>
          <w:p w14:paraId="056A8047"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61C7DF5C" w14:textId="77777777" w:rsidR="00BD4729" w:rsidRPr="004D7DE5" w:rsidRDefault="00BD4729" w:rsidP="007E7F90">
            <w:pPr>
              <w:spacing w:line="240" w:lineRule="auto"/>
              <w:jc w:val="center"/>
              <w:rPr>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4BD0B5C5" w14:textId="77777777" w:rsidR="00BD4729" w:rsidRPr="004D7DE5" w:rsidRDefault="00BD4729" w:rsidP="007E7F90">
            <w:pPr>
              <w:spacing w:line="240" w:lineRule="auto"/>
              <w:jc w:val="center"/>
              <w:rPr>
                <w:rFonts w:eastAsia="Calibri"/>
                <w:sz w:val="22"/>
                <w:szCs w:val="22"/>
              </w:rPr>
            </w:pPr>
            <w:r w:rsidRPr="004D7DE5">
              <w:rPr>
                <w:sz w:val="22"/>
                <w:szCs w:val="22"/>
              </w:rPr>
              <w:t>15</w:t>
            </w:r>
          </w:p>
        </w:tc>
        <w:tc>
          <w:tcPr>
            <w:tcW w:w="852" w:type="dxa"/>
            <w:tcBorders>
              <w:top w:val="single" w:sz="4" w:space="0" w:color="auto"/>
              <w:left w:val="single" w:sz="4" w:space="0" w:color="auto"/>
              <w:bottom w:val="single" w:sz="4" w:space="0" w:color="auto"/>
              <w:right w:val="single" w:sz="4" w:space="0" w:color="auto"/>
            </w:tcBorders>
            <w:vAlign w:val="center"/>
          </w:tcPr>
          <w:p w14:paraId="20DA2F3E" w14:textId="77777777" w:rsidR="00BD4729" w:rsidRPr="004D7DE5" w:rsidRDefault="00BD4729" w:rsidP="007E7F90">
            <w:pPr>
              <w:spacing w:line="240" w:lineRule="auto"/>
              <w:jc w:val="center"/>
              <w:rPr>
                <w:rFonts w:eastAsia="Calibri"/>
                <w:sz w:val="22"/>
                <w:szCs w:val="22"/>
              </w:rPr>
            </w:pPr>
            <w:r w:rsidRPr="004D7DE5">
              <w:rPr>
                <w:sz w:val="22"/>
                <w:szCs w:val="22"/>
              </w:rPr>
              <w:t>0,58</w:t>
            </w:r>
          </w:p>
        </w:tc>
        <w:tc>
          <w:tcPr>
            <w:tcW w:w="990" w:type="dxa"/>
            <w:tcBorders>
              <w:top w:val="single" w:sz="4" w:space="0" w:color="auto"/>
              <w:left w:val="single" w:sz="4" w:space="0" w:color="auto"/>
              <w:bottom w:val="single" w:sz="4" w:space="0" w:color="auto"/>
              <w:right w:val="single" w:sz="4" w:space="0" w:color="auto"/>
            </w:tcBorders>
            <w:vAlign w:val="center"/>
          </w:tcPr>
          <w:p w14:paraId="6D532DD8"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2B12ACE2"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067F25DC"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4E401C9D" w14:textId="77777777" w:rsidTr="00273632">
        <w:trPr>
          <w:jc w:val="center"/>
        </w:trPr>
        <w:tc>
          <w:tcPr>
            <w:tcW w:w="564" w:type="dxa"/>
            <w:vMerge/>
            <w:tcBorders>
              <w:left w:val="single" w:sz="4" w:space="0" w:color="auto"/>
              <w:right w:val="single" w:sz="4" w:space="0" w:color="auto"/>
            </w:tcBorders>
            <w:vAlign w:val="center"/>
          </w:tcPr>
          <w:p w14:paraId="53267EA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6D5A13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958415"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1EF8E4B6" w14:textId="77777777" w:rsidR="00BD4729" w:rsidRPr="004D7DE5" w:rsidRDefault="00BD4729" w:rsidP="007E7F90">
            <w:pPr>
              <w:spacing w:line="240" w:lineRule="auto"/>
              <w:jc w:val="center"/>
              <w:rPr>
                <w:rFonts w:eastAsia="Calibri"/>
                <w:sz w:val="22"/>
                <w:szCs w:val="22"/>
              </w:rPr>
            </w:pPr>
            <w:r w:rsidRPr="004D7DE5">
              <w:rPr>
                <w:sz w:val="22"/>
                <w:szCs w:val="22"/>
              </w:rPr>
              <w:t>7,01</w:t>
            </w:r>
          </w:p>
        </w:tc>
        <w:tc>
          <w:tcPr>
            <w:tcW w:w="700" w:type="dxa"/>
            <w:tcBorders>
              <w:top w:val="single" w:sz="4" w:space="0" w:color="auto"/>
              <w:left w:val="single" w:sz="4" w:space="0" w:color="auto"/>
              <w:bottom w:val="single" w:sz="4" w:space="0" w:color="auto"/>
              <w:right w:val="single" w:sz="4" w:space="0" w:color="auto"/>
            </w:tcBorders>
            <w:vAlign w:val="center"/>
          </w:tcPr>
          <w:p w14:paraId="4D6ACDBE" w14:textId="77777777" w:rsidR="00BD4729" w:rsidRPr="004D7DE5" w:rsidRDefault="00BD4729" w:rsidP="007E7F90">
            <w:pPr>
              <w:spacing w:line="240" w:lineRule="auto"/>
              <w:jc w:val="center"/>
              <w:rPr>
                <w:rFonts w:eastAsia="Calibri"/>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1563D1A3"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316E0500" w14:textId="77777777" w:rsidR="00BD4729" w:rsidRPr="004D7DE5" w:rsidRDefault="00BD4729" w:rsidP="007E7F90">
            <w:pPr>
              <w:spacing w:line="240" w:lineRule="auto"/>
              <w:jc w:val="center"/>
              <w:rPr>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64C29FF9"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197FFE88" w14:textId="77777777" w:rsidR="00BD4729" w:rsidRPr="004D7DE5" w:rsidRDefault="00BD4729" w:rsidP="007E7F90">
            <w:pPr>
              <w:spacing w:line="240" w:lineRule="auto"/>
              <w:jc w:val="center"/>
              <w:rPr>
                <w:rFonts w:eastAsia="Calibri"/>
                <w:sz w:val="22"/>
                <w:szCs w:val="22"/>
              </w:rPr>
            </w:pPr>
            <w:r w:rsidRPr="004D7DE5">
              <w:rPr>
                <w:sz w:val="22"/>
                <w:szCs w:val="22"/>
              </w:rPr>
              <w:t>0,52</w:t>
            </w:r>
          </w:p>
        </w:tc>
        <w:tc>
          <w:tcPr>
            <w:tcW w:w="990" w:type="dxa"/>
            <w:tcBorders>
              <w:top w:val="single" w:sz="4" w:space="0" w:color="auto"/>
              <w:left w:val="single" w:sz="4" w:space="0" w:color="auto"/>
              <w:bottom w:val="single" w:sz="4" w:space="0" w:color="auto"/>
              <w:right w:val="single" w:sz="4" w:space="0" w:color="auto"/>
            </w:tcBorders>
            <w:vAlign w:val="center"/>
          </w:tcPr>
          <w:p w14:paraId="5E547089"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686E1C65" w14:textId="77777777" w:rsidR="00BD4729" w:rsidRPr="004D7DE5" w:rsidRDefault="00BD4729" w:rsidP="007E7F90">
            <w:pPr>
              <w:spacing w:line="240" w:lineRule="auto"/>
              <w:jc w:val="center"/>
              <w:rPr>
                <w:rFonts w:eastAsia="Calibri"/>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3444CB8" w14:textId="77777777" w:rsidR="00BD4729" w:rsidRPr="004D7DE5" w:rsidRDefault="00BD4729" w:rsidP="007E7F90">
            <w:pPr>
              <w:spacing w:line="240" w:lineRule="auto"/>
              <w:jc w:val="center"/>
              <w:rPr>
                <w:rFonts w:eastAsia="Calibri"/>
                <w:sz w:val="22"/>
                <w:szCs w:val="22"/>
              </w:rPr>
            </w:pPr>
            <w:r w:rsidRPr="004D7DE5">
              <w:rPr>
                <w:sz w:val="22"/>
                <w:szCs w:val="22"/>
              </w:rPr>
              <w:t>4</w:t>
            </w:r>
          </w:p>
        </w:tc>
      </w:tr>
      <w:tr w:rsidR="004D7DE5" w:rsidRPr="004D7DE5" w14:paraId="72ACCB07"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0C9690D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73F983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DBE74F5"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E9996B8" w14:textId="77777777" w:rsidR="00BD4729" w:rsidRPr="004D7DE5" w:rsidRDefault="00BD4729" w:rsidP="007E7F90">
            <w:pPr>
              <w:spacing w:line="240" w:lineRule="auto"/>
              <w:jc w:val="center"/>
              <w:rPr>
                <w:rFonts w:eastAsia="Calibri"/>
                <w:sz w:val="22"/>
                <w:szCs w:val="22"/>
              </w:rPr>
            </w:pPr>
            <w:r w:rsidRPr="004D7DE5">
              <w:rPr>
                <w:sz w:val="22"/>
                <w:szCs w:val="22"/>
              </w:rPr>
              <w:t>7,03</w:t>
            </w:r>
          </w:p>
        </w:tc>
        <w:tc>
          <w:tcPr>
            <w:tcW w:w="700" w:type="dxa"/>
            <w:tcBorders>
              <w:top w:val="single" w:sz="4" w:space="0" w:color="auto"/>
              <w:left w:val="single" w:sz="4" w:space="0" w:color="auto"/>
              <w:bottom w:val="single" w:sz="4" w:space="0" w:color="auto"/>
              <w:right w:val="single" w:sz="4" w:space="0" w:color="auto"/>
            </w:tcBorders>
            <w:vAlign w:val="center"/>
          </w:tcPr>
          <w:p w14:paraId="65380821"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319CBA6C" w14:textId="77777777" w:rsidR="00BD4729" w:rsidRPr="004D7DE5" w:rsidRDefault="00BD4729" w:rsidP="007E7F90">
            <w:pPr>
              <w:spacing w:line="240" w:lineRule="auto"/>
              <w:jc w:val="center"/>
              <w:rPr>
                <w:rFonts w:eastAsia="Calibri"/>
                <w:sz w:val="22"/>
                <w:szCs w:val="22"/>
              </w:rPr>
            </w:pPr>
            <w:r w:rsidRPr="004D7DE5">
              <w:rPr>
                <w:sz w:val="22"/>
                <w:szCs w:val="22"/>
              </w:rPr>
              <w:t>18,4</w:t>
            </w:r>
          </w:p>
        </w:tc>
        <w:tc>
          <w:tcPr>
            <w:tcW w:w="710" w:type="dxa"/>
            <w:tcBorders>
              <w:top w:val="single" w:sz="4" w:space="0" w:color="auto"/>
              <w:left w:val="single" w:sz="4" w:space="0" w:color="auto"/>
              <w:bottom w:val="single" w:sz="4" w:space="0" w:color="auto"/>
              <w:right w:val="single" w:sz="4" w:space="0" w:color="auto"/>
            </w:tcBorders>
            <w:vAlign w:val="center"/>
          </w:tcPr>
          <w:p w14:paraId="64A8924E" w14:textId="77777777" w:rsidR="00BD4729" w:rsidRPr="004D7DE5" w:rsidRDefault="00BD4729" w:rsidP="007E7F90">
            <w:pPr>
              <w:spacing w:line="240" w:lineRule="auto"/>
              <w:jc w:val="center"/>
              <w:rPr>
                <w:sz w:val="22"/>
                <w:szCs w:val="22"/>
              </w:rPr>
            </w:pPr>
            <w:r w:rsidRPr="004D7DE5">
              <w:rPr>
                <w:sz w:val="22"/>
                <w:szCs w:val="22"/>
              </w:rPr>
              <w:t>22,7</w:t>
            </w:r>
          </w:p>
        </w:tc>
        <w:tc>
          <w:tcPr>
            <w:tcW w:w="710" w:type="dxa"/>
            <w:tcBorders>
              <w:top w:val="single" w:sz="4" w:space="0" w:color="auto"/>
              <w:left w:val="single" w:sz="4" w:space="0" w:color="auto"/>
              <w:bottom w:val="single" w:sz="4" w:space="0" w:color="auto"/>
              <w:right w:val="single" w:sz="4" w:space="0" w:color="auto"/>
            </w:tcBorders>
            <w:vAlign w:val="center"/>
          </w:tcPr>
          <w:p w14:paraId="3201A8B5" w14:textId="77777777" w:rsidR="00BD4729" w:rsidRPr="004D7DE5" w:rsidRDefault="00BD4729" w:rsidP="007E7F90">
            <w:pPr>
              <w:spacing w:line="240" w:lineRule="auto"/>
              <w:jc w:val="center"/>
              <w:rPr>
                <w:rFonts w:eastAsia="Calibri"/>
                <w:sz w:val="22"/>
                <w:szCs w:val="22"/>
              </w:rPr>
            </w:pPr>
            <w:r w:rsidRPr="004D7DE5">
              <w:rPr>
                <w:sz w:val="22"/>
                <w:szCs w:val="22"/>
              </w:rPr>
              <w:t>12,9</w:t>
            </w:r>
          </w:p>
        </w:tc>
        <w:tc>
          <w:tcPr>
            <w:tcW w:w="852" w:type="dxa"/>
            <w:tcBorders>
              <w:top w:val="single" w:sz="4" w:space="0" w:color="auto"/>
              <w:left w:val="single" w:sz="4" w:space="0" w:color="auto"/>
              <w:bottom w:val="single" w:sz="4" w:space="0" w:color="auto"/>
              <w:right w:val="single" w:sz="4" w:space="0" w:color="auto"/>
            </w:tcBorders>
            <w:vAlign w:val="center"/>
          </w:tcPr>
          <w:p w14:paraId="04B1F097"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39677340"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50BD2009" w14:textId="77777777" w:rsidR="00BD4729" w:rsidRPr="004D7DE5" w:rsidRDefault="00BD4729" w:rsidP="007E7F90">
            <w:pPr>
              <w:spacing w:line="240" w:lineRule="auto"/>
              <w:jc w:val="center"/>
              <w:rPr>
                <w:rFonts w:eastAsia="Calibri"/>
                <w:sz w:val="22"/>
                <w:szCs w:val="22"/>
              </w:rPr>
            </w:pPr>
            <w:r w:rsidRPr="004D7DE5">
              <w:rPr>
                <w:sz w:val="22"/>
                <w:szCs w:val="22"/>
              </w:rPr>
              <w:t>8454,3</w:t>
            </w:r>
          </w:p>
        </w:tc>
        <w:tc>
          <w:tcPr>
            <w:tcW w:w="989" w:type="dxa"/>
            <w:tcBorders>
              <w:top w:val="single" w:sz="4" w:space="0" w:color="auto"/>
              <w:left w:val="single" w:sz="4" w:space="0" w:color="auto"/>
              <w:bottom w:val="single" w:sz="4" w:space="0" w:color="auto"/>
              <w:right w:val="single" w:sz="4" w:space="0" w:color="auto"/>
            </w:tcBorders>
            <w:vAlign w:val="center"/>
          </w:tcPr>
          <w:p w14:paraId="0282E58C" w14:textId="77777777" w:rsidR="00BD4729" w:rsidRPr="004D7DE5" w:rsidRDefault="00BD4729" w:rsidP="007E7F90">
            <w:pPr>
              <w:spacing w:line="240" w:lineRule="auto"/>
              <w:jc w:val="center"/>
              <w:rPr>
                <w:rFonts w:eastAsia="Calibri"/>
                <w:sz w:val="22"/>
                <w:szCs w:val="22"/>
              </w:rPr>
            </w:pPr>
            <w:r w:rsidRPr="004D7DE5">
              <w:rPr>
                <w:sz w:val="22"/>
                <w:szCs w:val="22"/>
              </w:rPr>
              <w:t>11,6</w:t>
            </w:r>
          </w:p>
        </w:tc>
      </w:tr>
      <w:tr w:rsidR="004D7DE5" w:rsidRPr="004D7DE5" w14:paraId="55C2FEBF"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9F5BAF6" w14:textId="77777777" w:rsidR="00BD4729" w:rsidRPr="004D7DE5" w:rsidRDefault="00BD4729" w:rsidP="007E7F90">
            <w:pPr>
              <w:spacing w:line="240" w:lineRule="auto"/>
              <w:jc w:val="center"/>
              <w:rPr>
                <w:b/>
                <w:sz w:val="22"/>
                <w:szCs w:val="22"/>
              </w:rPr>
            </w:pPr>
            <w:r w:rsidRPr="004D7DE5">
              <w:rPr>
                <w:b/>
                <w:sz w:val="22"/>
                <w:szCs w:val="22"/>
              </w:rPr>
              <w:t>10</w:t>
            </w:r>
          </w:p>
        </w:tc>
        <w:tc>
          <w:tcPr>
            <w:tcW w:w="856" w:type="dxa"/>
            <w:vMerge w:val="restart"/>
            <w:tcBorders>
              <w:top w:val="single" w:sz="4" w:space="0" w:color="auto"/>
              <w:left w:val="single" w:sz="4" w:space="0" w:color="auto"/>
              <w:right w:val="single" w:sz="4" w:space="0" w:color="auto"/>
            </w:tcBorders>
            <w:vAlign w:val="center"/>
            <w:hideMark/>
          </w:tcPr>
          <w:p w14:paraId="13126409" w14:textId="77777777" w:rsidR="00BD4729" w:rsidRPr="004D7DE5" w:rsidRDefault="00BD4729" w:rsidP="007E7F90">
            <w:pPr>
              <w:spacing w:line="240" w:lineRule="auto"/>
              <w:ind w:left="-84" w:right="-108"/>
              <w:jc w:val="center"/>
              <w:rPr>
                <w:b/>
                <w:sz w:val="22"/>
                <w:szCs w:val="22"/>
              </w:rPr>
            </w:pPr>
            <w:r w:rsidRPr="004D7DE5">
              <w:rPr>
                <w:b/>
                <w:sz w:val="22"/>
                <w:szCs w:val="22"/>
              </w:rPr>
              <w:t>NM16</w:t>
            </w:r>
          </w:p>
        </w:tc>
        <w:tc>
          <w:tcPr>
            <w:tcW w:w="567" w:type="dxa"/>
            <w:tcBorders>
              <w:top w:val="single" w:sz="4" w:space="0" w:color="auto"/>
              <w:left w:val="single" w:sz="4" w:space="0" w:color="auto"/>
              <w:bottom w:val="single" w:sz="4" w:space="0" w:color="auto"/>
              <w:right w:val="single" w:sz="4" w:space="0" w:color="auto"/>
            </w:tcBorders>
            <w:vAlign w:val="center"/>
            <w:hideMark/>
          </w:tcPr>
          <w:p w14:paraId="439459A1"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2D3F3D59" w14:textId="77777777" w:rsidR="00BD4729" w:rsidRPr="004D7DE5" w:rsidRDefault="00BD4729" w:rsidP="007E7F90">
            <w:pPr>
              <w:spacing w:line="240" w:lineRule="auto"/>
              <w:jc w:val="center"/>
              <w:rPr>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6E213A39" w14:textId="77777777" w:rsidR="00BD4729" w:rsidRPr="004D7DE5" w:rsidRDefault="00BD4729" w:rsidP="007E7F90">
            <w:pPr>
              <w:spacing w:line="240" w:lineRule="auto"/>
              <w:jc w:val="center"/>
              <w:rPr>
                <w:sz w:val="22"/>
                <w:szCs w:val="22"/>
              </w:rPr>
            </w:pPr>
            <w:r w:rsidRPr="004D7DE5">
              <w:rPr>
                <w:sz w:val="22"/>
                <w:szCs w:val="22"/>
              </w:rPr>
              <w:t>6,08</w:t>
            </w:r>
          </w:p>
        </w:tc>
        <w:tc>
          <w:tcPr>
            <w:tcW w:w="858" w:type="dxa"/>
            <w:tcBorders>
              <w:top w:val="single" w:sz="4" w:space="0" w:color="auto"/>
              <w:left w:val="single" w:sz="4" w:space="0" w:color="auto"/>
              <w:bottom w:val="single" w:sz="4" w:space="0" w:color="auto"/>
              <w:right w:val="single" w:sz="4" w:space="0" w:color="auto"/>
            </w:tcBorders>
            <w:vAlign w:val="center"/>
          </w:tcPr>
          <w:p w14:paraId="0BC39412"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691437A6"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7A7D596"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0CB9C61E"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DF23295"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5F8B551E" w14:textId="77777777" w:rsidR="00BD4729" w:rsidRPr="004D7DE5" w:rsidRDefault="00BD4729" w:rsidP="007E7F90">
            <w:pPr>
              <w:spacing w:line="240" w:lineRule="auto"/>
              <w:jc w:val="center"/>
              <w:rPr>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7F4D5BAD" w14:textId="77777777" w:rsidR="00BD4729" w:rsidRPr="004D7DE5" w:rsidRDefault="00BD4729" w:rsidP="007E7F90">
            <w:pPr>
              <w:spacing w:line="240" w:lineRule="auto"/>
              <w:jc w:val="center"/>
              <w:rPr>
                <w:sz w:val="22"/>
                <w:szCs w:val="22"/>
              </w:rPr>
            </w:pPr>
            <w:r w:rsidRPr="004D7DE5">
              <w:rPr>
                <w:sz w:val="22"/>
                <w:szCs w:val="22"/>
              </w:rPr>
              <w:t>93</w:t>
            </w:r>
          </w:p>
        </w:tc>
      </w:tr>
      <w:tr w:rsidR="004D7DE5" w:rsidRPr="004D7DE5" w14:paraId="1DCDAC30" w14:textId="77777777" w:rsidTr="00273632">
        <w:trPr>
          <w:jc w:val="center"/>
        </w:trPr>
        <w:tc>
          <w:tcPr>
            <w:tcW w:w="564" w:type="dxa"/>
            <w:vMerge/>
            <w:tcBorders>
              <w:left w:val="single" w:sz="4" w:space="0" w:color="auto"/>
              <w:right w:val="single" w:sz="4" w:space="0" w:color="auto"/>
            </w:tcBorders>
            <w:vAlign w:val="center"/>
            <w:hideMark/>
          </w:tcPr>
          <w:p w14:paraId="34B3CBD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709ED00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79F010C"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9F7E9DF" w14:textId="77777777" w:rsidR="00BD4729" w:rsidRPr="004D7DE5" w:rsidRDefault="00BD4729" w:rsidP="007E7F90">
            <w:pPr>
              <w:spacing w:line="240" w:lineRule="auto"/>
              <w:jc w:val="center"/>
              <w:rPr>
                <w:sz w:val="22"/>
                <w:szCs w:val="22"/>
              </w:rPr>
            </w:pPr>
            <w:r w:rsidRPr="004D7DE5">
              <w:rPr>
                <w:sz w:val="22"/>
                <w:szCs w:val="22"/>
              </w:rPr>
              <w:t>6,63</w:t>
            </w:r>
          </w:p>
        </w:tc>
        <w:tc>
          <w:tcPr>
            <w:tcW w:w="700" w:type="dxa"/>
            <w:tcBorders>
              <w:top w:val="single" w:sz="4" w:space="0" w:color="auto"/>
              <w:left w:val="single" w:sz="4" w:space="0" w:color="auto"/>
              <w:bottom w:val="single" w:sz="4" w:space="0" w:color="auto"/>
              <w:right w:val="single" w:sz="4" w:space="0" w:color="auto"/>
            </w:tcBorders>
            <w:vAlign w:val="center"/>
          </w:tcPr>
          <w:p w14:paraId="46D3F8E9" w14:textId="77777777" w:rsidR="00BD4729" w:rsidRPr="004D7DE5" w:rsidRDefault="00BD4729" w:rsidP="007E7F90">
            <w:pPr>
              <w:spacing w:line="240" w:lineRule="auto"/>
              <w:jc w:val="center"/>
              <w:rPr>
                <w:sz w:val="22"/>
                <w:szCs w:val="22"/>
              </w:rPr>
            </w:pPr>
            <w:r w:rsidRPr="004D7DE5">
              <w:rPr>
                <w:sz w:val="22"/>
                <w:szCs w:val="22"/>
              </w:rPr>
              <w:t>4,28</w:t>
            </w:r>
          </w:p>
        </w:tc>
        <w:tc>
          <w:tcPr>
            <w:tcW w:w="858" w:type="dxa"/>
            <w:tcBorders>
              <w:top w:val="single" w:sz="4" w:space="0" w:color="auto"/>
              <w:left w:val="single" w:sz="4" w:space="0" w:color="auto"/>
              <w:bottom w:val="single" w:sz="4" w:space="0" w:color="auto"/>
              <w:right w:val="single" w:sz="4" w:space="0" w:color="auto"/>
            </w:tcBorders>
            <w:vAlign w:val="center"/>
          </w:tcPr>
          <w:p w14:paraId="4D00E7DF" w14:textId="77777777" w:rsidR="00BD4729" w:rsidRPr="004D7DE5" w:rsidRDefault="00BD4729" w:rsidP="007E7F90">
            <w:pPr>
              <w:spacing w:line="240" w:lineRule="auto"/>
              <w:jc w:val="center"/>
              <w:rPr>
                <w:sz w:val="22"/>
                <w:szCs w:val="22"/>
              </w:rPr>
            </w:pPr>
            <w:r w:rsidRPr="004D7DE5">
              <w:rPr>
                <w:sz w:val="22"/>
                <w:szCs w:val="22"/>
              </w:rPr>
              <w:t>27</w:t>
            </w:r>
          </w:p>
        </w:tc>
        <w:tc>
          <w:tcPr>
            <w:tcW w:w="710" w:type="dxa"/>
            <w:tcBorders>
              <w:top w:val="single" w:sz="4" w:space="0" w:color="auto"/>
              <w:left w:val="single" w:sz="4" w:space="0" w:color="auto"/>
              <w:bottom w:val="single" w:sz="4" w:space="0" w:color="auto"/>
              <w:right w:val="single" w:sz="4" w:space="0" w:color="auto"/>
            </w:tcBorders>
            <w:vAlign w:val="center"/>
          </w:tcPr>
          <w:p w14:paraId="36CC3F10"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549C159D"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02F608D9"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3BE1405"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1E12DD96" w14:textId="77777777" w:rsidR="00BD4729" w:rsidRPr="004D7DE5" w:rsidRDefault="00BD4729" w:rsidP="007E7F90">
            <w:pPr>
              <w:spacing w:line="240" w:lineRule="auto"/>
              <w:jc w:val="center"/>
              <w:rPr>
                <w:sz w:val="22"/>
                <w:szCs w:val="22"/>
              </w:rPr>
            </w:pPr>
            <w:r w:rsidRPr="004D7DE5">
              <w:rPr>
                <w:sz w:val="22"/>
                <w:szCs w:val="22"/>
              </w:rPr>
              <w:t>810</w:t>
            </w:r>
          </w:p>
        </w:tc>
        <w:tc>
          <w:tcPr>
            <w:tcW w:w="989" w:type="dxa"/>
            <w:tcBorders>
              <w:top w:val="single" w:sz="4" w:space="0" w:color="auto"/>
              <w:left w:val="single" w:sz="4" w:space="0" w:color="auto"/>
              <w:bottom w:val="single" w:sz="4" w:space="0" w:color="auto"/>
              <w:right w:val="single" w:sz="4" w:space="0" w:color="auto"/>
            </w:tcBorders>
            <w:vAlign w:val="center"/>
          </w:tcPr>
          <w:p w14:paraId="54CB7ED6" w14:textId="77777777" w:rsidR="00BD4729" w:rsidRPr="004D7DE5" w:rsidRDefault="00BD4729" w:rsidP="007E7F90">
            <w:pPr>
              <w:spacing w:line="240" w:lineRule="auto"/>
              <w:jc w:val="center"/>
              <w:rPr>
                <w:sz w:val="22"/>
                <w:szCs w:val="22"/>
              </w:rPr>
            </w:pPr>
            <w:r w:rsidRPr="004D7DE5">
              <w:rPr>
                <w:sz w:val="22"/>
                <w:szCs w:val="22"/>
              </w:rPr>
              <w:t>24</w:t>
            </w:r>
          </w:p>
        </w:tc>
      </w:tr>
      <w:tr w:rsidR="004D7DE5" w:rsidRPr="004D7DE5" w14:paraId="32C881A8" w14:textId="77777777" w:rsidTr="00273632">
        <w:trPr>
          <w:jc w:val="center"/>
        </w:trPr>
        <w:tc>
          <w:tcPr>
            <w:tcW w:w="564" w:type="dxa"/>
            <w:vMerge/>
            <w:tcBorders>
              <w:left w:val="single" w:sz="4" w:space="0" w:color="auto"/>
              <w:right w:val="single" w:sz="4" w:space="0" w:color="auto"/>
            </w:tcBorders>
            <w:vAlign w:val="center"/>
          </w:tcPr>
          <w:p w14:paraId="76537C1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BCD33B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A468CFD"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4F9B89B8" w14:textId="77777777" w:rsidR="00BD4729" w:rsidRPr="004D7DE5" w:rsidRDefault="00BD4729" w:rsidP="007E7F90">
            <w:pPr>
              <w:spacing w:line="240" w:lineRule="auto"/>
              <w:jc w:val="center"/>
              <w:rPr>
                <w:rFonts w:eastAsia="Calibri"/>
                <w:sz w:val="22"/>
                <w:szCs w:val="22"/>
              </w:rPr>
            </w:pPr>
            <w:r w:rsidRPr="004D7DE5">
              <w:rPr>
                <w:sz w:val="22"/>
                <w:szCs w:val="22"/>
              </w:rPr>
              <w:t>7,18</w:t>
            </w:r>
          </w:p>
        </w:tc>
        <w:tc>
          <w:tcPr>
            <w:tcW w:w="700" w:type="dxa"/>
            <w:tcBorders>
              <w:top w:val="single" w:sz="4" w:space="0" w:color="auto"/>
              <w:left w:val="single" w:sz="4" w:space="0" w:color="auto"/>
              <w:bottom w:val="single" w:sz="4" w:space="0" w:color="auto"/>
              <w:right w:val="single" w:sz="4" w:space="0" w:color="auto"/>
            </w:tcBorders>
            <w:vAlign w:val="center"/>
          </w:tcPr>
          <w:p w14:paraId="1CFF4072" w14:textId="77777777" w:rsidR="00BD4729" w:rsidRPr="004D7DE5" w:rsidRDefault="00BD4729" w:rsidP="007E7F90">
            <w:pPr>
              <w:spacing w:line="240" w:lineRule="auto"/>
              <w:jc w:val="center"/>
              <w:rPr>
                <w:rFonts w:eastAsia="Calibri"/>
                <w:sz w:val="22"/>
                <w:szCs w:val="22"/>
              </w:rPr>
            </w:pPr>
            <w:r w:rsidRPr="004D7DE5">
              <w:rPr>
                <w:sz w:val="22"/>
                <w:szCs w:val="22"/>
              </w:rPr>
              <w:t>4,3</w:t>
            </w:r>
          </w:p>
        </w:tc>
        <w:tc>
          <w:tcPr>
            <w:tcW w:w="858" w:type="dxa"/>
            <w:tcBorders>
              <w:top w:val="single" w:sz="4" w:space="0" w:color="auto"/>
              <w:left w:val="single" w:sz="4" w:space="0" w:color="auto"/>
              <w:bottom w:val="single" w:sz="4" w:space="0" w:color="auto"/>
              <w:right w:val="single" w:sz="4" w:space="0" w:color="auto"/>
            </w:tcBorders>
            <w:vAlign w:val="center"/>
          </w:tcPr>
          <w:p w14:paraId="07581EC6" w14:textId="77777777" w:rsidR="00BD4729" w:rsidRPr="004D7DE5" w:rsidRDefault="00BD4729" w:rsidP="007E7F90">
            <w:pPr>
              <w:spacing w:line="240" w:lineRule="auto"/>
              <w:jc w:val="center"/>
              <w:rPr>
                <w:rFonts w:eastAsia="Calibri"/>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5AA13EBC" w14:textId="77777777" w:rsidR="00BD4729" w:rsidRPr="004D7DE5" w:rsidRDefault="00BD4729" w:rsidP="007E7F90">
            <w:pPr>
              <w:spacing w:line="240" w:lineRule="auto"/>
              <w:jc w:val="center"/>
              <w:rPr>
                <w:sz w:val="22"/>
                <w:szCs w:val="22"/>
              </w:rPr>
            </w:pPr>
            <w:r w:rsidRPr="004D7DE5">
              <w:rPr>
                <w:sz w:val="22"/>
                <w:szCs w:val="22"/>
              </w:rPr>
              <w:t>32</w:t>
            </w:r>
          </w:p>
        </w:tc>
        <w:tc>
          <w:tcPr>
            <w:tcW w:w="710" w:type="dxa"/>
            <w:tcBorders>
              <w:top w:val="single" w:sz="4" w:space="0" w:color="auto"/>
              <w:left w:val="single" w:sz="4" w:space="0" w:color="auto"/>
              <w:bottom w:val="single" w:sz="4" w:space="0" w:color="auto"/>
              <w:right w:val="single" w:sz="4" w:space="0" w:color="auto"/>
            </w:tcBorders>
            <w:vAlign w:val="center"/>
          </w:tcPr>
          <w:p w14:paraId="76F0A3F6"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08CF034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8BCF497"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53FFF0C3" w14:textId="77777777" w:rsidR="00BD4729" w:rsidRPr="004D7DE5" w:rsidRDefault="00BD4729" w:rsidP="007E7F90">
            <w:pPr>
              <w:spacing w:line="240" w:lineRule="auto"/>
              <w:jc w:val="center"/>
              <w:rPr>
                <w:rFonts w:eastAsia="Calibri"/>
                <w:sz w:val="22"/>
                <w:szCs w:val="22"/>
              </w:rPr>
            </w:pPr>
            <w:r w:rsidRPr="004D7DE5">
              <w:rPr>
                <w:sz w:val="22"/>
                <w:szCs w:val="22"/>
              </w:rPr>
              <w:t>100</w:t>
            </w:r>
          </w:p>
        </w:tc>
        <w:tc>
          <w:tcPr>
            <w:tcW w:w="989" w:type="dxa"/>
            <w:tcBorders>
              <w:top w:val="single" w:sz="4" w:space="0" w:color="auto"/>
              <w:left w:val="single" w:sz="4" w:space="0" w:color="auto"/>
              <w:bottom w:val="single" w:sz="4" w:space="0" w:color="auto"/>
              <w:right w:val="single" w:sz="4" w:space="0" w:color="auto"/>
            </w:tcBorders>
            <w:vAlign w:val="center"/>
          </w:tcPr>
          <w:p w14:paraId="1CC4539D" w14:textId="77777777" w:rsidR="00BD4729" w:rsidRPr="004D7DE5" w:rsidRDefault="00BD4729" w:rsidP="007E7F90">
            <w:pPr>
              <w:spacing w:line="240" w:lineRule="auto"/>
              <w:jc w:val="center"/>
              <w:rPr>
                <w:rFonts w:eastAsia="Calibri"/>
                <w:sz w:val="22"/>
                <w:szCs w:val="22"/>
              </w:rPr>
            </w:pPr>
            <w:r w:rsidRPr="004D7DE5">
              <w:rPr>
                <w:sz w:val="22"/>
                <w:szCs w:val="22"/>
              </w:rPr>
              <w:t>56</w:t>
            </w:r>
          </w:p>
        </w:tc>
      </w:tr>
      <w:tr w:rsidR="004D7DE5" w:rsidRPr="004D7DE5" w14:paraId="2A194429" w14:textId="77777777" w:rsidTr="00273632">
        <w:trPr>
          <w:jc w:val="center"/>
        </w:trPr>
        <w:tc>
          <w:tcPr>
            <w:tcW w:w="564" w:type="dxa"/>
            <w:vMerge/>
            <w:tcBorders>
              <w:left w:val="single" w:sz="4" w:space="0" w:color="auto"/>
              <w:right w:val="single" w:sz="4" w:space="0" w:color="auto"/>
            </w:tcBorders>
            <w:vAlign w:val="center"/>
          </w:tcPr>
          <w:p w14:paraId="5122D8C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0E346D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A20E225"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0A9088F3" w14:textId="77777777" w:rsidR="00BD4729" w:rsidRPr="004D7DE5" w:rsidRDefault="00BD4729" w:rsidP="007E7F90">
            <w:pPr>
              <w:spacing w:line="240" w:lineRule="auto"/>
              <w:jc w:val="center"/>
              <w:rPr>
                <w:rFonts w:eastAsia="Calibri"/>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65E28E25" w14:textId="77777777" w:rsidR="00BD4729" w:rsidRPr="004D7DE5" w:rsidRDefault="00BD4729" w:rsidP="007E7F90">
            <w:pPr>
              <w:spacing w:line="240" w:lineRule="auto"/>
              <w:jc w:val="center"/>
              <w:rPr>
                <w:rFonts w:eastAsia="Calibri"/>
                <w:sz w:val="22"/>
                <w:szCs w:val="22"/>
              </w:rPr>
            </w:pPr>
            <w:r w:rsidRPr="004D7DE5">
              <w:rPr>
                <w:sz w:val="22"/>
                <w:szCs w:val="22"/>
              </w:rPr>
              <w:t>9,4</w:t>
            </w:r>
          </w:p>
        </w:tc>
        <w:tc>
          <w:tcPr>
            <w:tcW w:w="858" w:type="dxa"/>
            <w:tcBorders>
              <w:top w:val="single" w:sz="4" w:space="0" w:color="auto"/>
              <w:left w:val="single" w:sz="4" w:space="0" w:color="auto"/>
              <w:bottom w:val="single" w:sz="4" w:space="0" w:color="auto"/>
              <w:right w:val="single" w:sz="4" w:space="0" w:color="auto"/>
            </w:tcBorders>
            <w:vAlign w:val="center"/>
          </w:tcPr>
          <w:p w14:paraId="3F74004D"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603C6229" w14:textId="77777777" w:rsidR="00BD4729" w:rsidRPr="004D7DE5" w:rsidRDefault="00BD4729" w:rsidP="007E7F90">
            <w:pPr>
              <w:spacing w:line="240" w:lineRule="auto"/>
              <w:jc w:val="center"/>
              <w:rPr>
                <w:sz w:val="22"/>
                <w:szCs w:val="22"/>
              </w:rPr>
            </w:pPr>
            <w:r w:rsidRPr="004D7DE5">
              <w:rPr>
                <w:sz w:val="22"/>
                <w:szCs w:val="22"/>
              </w:rPr>
              <w:t>14,3</w:t>
            </w:r>
          </w:p>
        </w:tc>
        <w:tc>
          <w:tcPr>
            <w:tcW w:w="710" w:type="dxa"/>
            <w:tcBorders>
              <w:top w:val="single" w:sz="4" w:space="0" w:color="auto"/>
              <w:left w:val="single" w:sz="4" w:space="0" w:color="auto"/>
              <w:bottom w:val="single" w:sz="4" w:space="0" w:color="auto"/>
              <w:right w:val="single" w:sz="4" w:space="0" w:color="auto"/>
            </w:tcBorders>
            <w:vAlign w:val="center"/>
          </w:tcPr>
          <w:p w14:paraId="078EB715" w14:textId="77777777" w:rsidR="00BD4729" w:rsidRPr="004D7DE5" w:rsidRDefault="00BD4729" w:rsidP="007E7F90">
            <w:pPr>
              <w:spacing w:line="240" w:lineRule="auto"/>
              <w:jc w:val="center"/>
              <w:rPr>
                <w:rFonts w:eastAsia="Calibri"/>
                <w:sz w:val="22"/>
                <w:szCs w:val="22"/>
              </w:rPr>
            </w:pPr>
            <w:r w:rsidRPr="004D7DE5">
              <w:rPr>
                <w:sz w:val="22"/>
                <w:szCs w:val="22"/>
              </w:rPr>
              <w:t>8,56</w:t>
            </w:r>
          </w:p>
        </w:tc>
        <w:tc>
          <w:tcPr>
            <w:tcW w:w="852" w:type="dxa"/>
            <w:tcBorders>
              <w:top w:val="single" w:sz="4" w:space="0" w:color="auto"/>
              <w:left w:val="single" w:sz="4" w:space="0" w:color="auto"/>
              <w:bottom w:val="single" w:sz="4" w:space="0" w:color="auto"/>
              <w:right w:val="single" w:sz="4" w:space="0" w:color="auto"/>
            </w:tcBorders>
            <w:vAlign w:val="center"/>
          </w:tcPr>
          <w:p w14:paraId="09126198" w14:textId="77777777" w:rsidR="00BD4729" w:rsidRPr="004D7DE5" w:rsidRDefault="00BD4729" w:rsidP="007E7F90">
            <w:pPr>
              <w:spacing w:line="240" w:lineRule="auto"/>
              <w:jc w:val="center"/>
              <w:rPr>
                <w:rFonts w:eastAsia="Calibri"/>
                <w:sz w:val="22"/>
                <w:szCs w:val="22"/>
              </w:rPr>
            </w:pPr>
            <w:r w:rsidRPr="004D7DE5">
              <w:rPr>
                <w:sz w:val="22"/>
                <w:szCs w:val="22"/>
              </w:rPr>
              <w:t>0,166</w:t>
            </w:r>
          </w:p>
        </w:tc>
        <w:tc>
          <w:tcPr>
            <w:tcW w:w="990" w:type="dxa"/>
            <w:tcBorders>
              <w:top w:val="single" w:sz="4" w:space="0" w:color="auto"/>
              <w:left w:val="single" w:sz="4" w:space="0" w:color="auto"/>
              <w:bottom w:val="single" w:sz="4" w:space="0" w:color="auto"/>
              <w:right w:val="single" w:sz="4" w:space="0" w:color="auto"/>
            </w:tcBorders>
            <w:vAlign w:val="center"/>
          </w:tcPr>
          <w:p w14:paraId="2136CA34"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4DF7F964"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3D275CA0" w14:textId="77777777" w:rsidR="00BD4729" w:rsidRPr="004D7DE5" w:rsidRDefault="00BD4729" w:rsidP="007E7F90">
            <w:pPr>
              <w:spacing w:line="240" w:lineRule="auto"/>
              <w:jc w:val="center"/>
              <w:rPr>
                <w:rFonts w:eastAsia="Calibri"/>
                <w:sz w:val="22"/>
                <w:szCs w:val="22"/>
              </w:rPr>
            </w:pPr>
            <w:r w:rsidRPr="004D7DE5">
              <w:rPr>
                <w:sz w:val="22"/>
                <w:szCs w:val="22"/>
              </w:rPr>
              <w:t>7,8</w:t>
            </w:r>
          </w:p>
        </w:tc>
      </w:tr>
      <w:tr w:rsidR="004D7DE5" w:rsidRPr="004D7DE5" w14:paraId="23F80715" w14:textId="77777777" w:rsidTr="00273632">
        <w:trPr>
          <w:jc w:val="center"/>
        </w:trPr>
        <w:tc>
          <w:tcPr>
            <w:tcW w:w="564" w:type="dxa"/>
            <w:vMerge/>
            <w:tcBorders>
              <w:left w:val="single" w:sz="4" w:space="0" w:color="auto"/>
              <w:right w:val="single" w:sz="4" w:space="0" w:color="auto"/>
            </w:tcBorders>
            <w:vAlign w:val="center"/>
          </w:tcPr>
          <w:p w14:paraId="2658B12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3914AB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7EAFEC7"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3D3D0504"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68F6336E" w14:textId="77777777" w:rsidR="00BD4729" w:rsidRPr="004D7DE5" w:rsidRDefault="00BD4729" w:rsidP="007E7F90">
            <w:pPr>
              <w:spacing w:line="240" w:lineRule="auto"/>
              <w:jc w:val="center"/>
              <w:rPr>
                <w:rFonts w:eastAsia="Calibri"/>
                <w:sz w:val="22"/>
                <w:szCs w:val="22"/>
              </w:rPr>
            </w:pPr>
            <w:r w:rsidRPr="004D7DE5">
              <w:rPr>
                <w:sz w:val="22"/>
                <w:szCs w:val="22"/>
              </w:rPr>
              <w:t>6,32</w:t>
            </w:r>
          </w:p>
        </w:tc>
        <w:tc>
          <w:tcPr>
            <w:tcW w:w="858" w:type="dxa"/>
            <w:tcBorders>
              <w:top w:val="single" w:sz="4" w:space="0" w:color="auto"/>
              <w:left w:val="single" w:sz="4" w:space="0" w:color="auto"/>
              <w:bottom w:val="single" w:sz="4" w:space="0" w:color="auto"/>
              <w:right w:val="single" w:sz="4" w:space="0" w:color="auto"/>
            </w:tcBorders>
            <w:vAlign w:val="center"/>
          </w:tcPr>
          <w:p w14:paraId="48200004" w14:textId="77777777" w:rsidR="00BD4729" w:rsidRPr="004D7DE5" w:rsidRDefault="00BD4729" w:rsidP="007E7F90">
            <w:pPr>
              <w:spacing w:line="240" w:lineRule="auto"/>
              <w:jc w:val="center"/>
              <w:rPr>
                <w:rFonts w:eastAsia="Calibri"/>
                <w:sz w:val="22"/>
                <w:szCs w:val="22"/>
              </w:rPr>
            </w:pPr>
            <w:r w:rsidRPr="004D7DE5">
              <w:rPr>
                <w:sz w:val="22"/>
                <w:szCs w:val="22"/>
              </w:rPr>
              <w:t>34</w:t>
            </w:r>
          </w:p>
        </w:tc>
        <w:tc>
          <w:tcPr>
            <w:tcW w:w="710" w:type="dxa"/>
            <w:tcBorders>
              <w:top w:val="single" w:sz="4" w:space="0" w:color="auto"/>
              <w:left w:val="single" w:sz="4" w:space="0" w:color="auto"/>
              <w:bottom w:val="single" w:sz="4" w:space="0" w:color="auto"/>
              <w:right w:val="single" w:sz="4" w:space="0" w:color="auto"/>
            </w:tcBorders>
            <w:vAlign w:val="center"/>
          </w:tcPr>
          <w:p w14:paraId="0EAD795D"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3015AB72"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4A5EF2E7" w14:textId="77777777" w:rsidR="00BD4729" w:rsidRPr="004D7DE5" w:rsidRDefault="00BD4729" w:rsidP="007E7F90">
            <w:pPr>
              <w:spacing w:line="240" w:lineRule="auto"/>
              <w:jc w:val="center"/>
              <w:rPr>
                <w:rFonts w:eastAsia="Calibri"/>
                <w:sz w:val="22"/>
                <w:szCs w:val="22"/>
              </w:rPr>
            </w:pPr>
            <w:r w:rsidRPr="004D7DE5">
              <w:rPr>
                <w:sz w:val="22"/>
                <w:szCs w:val="22"/>
              </w:rPr>
              <w:t>0,83</w:t>
            </w:r>
          </w:p>
        </w:tc>
        <w:tc>
          <w:tcPr>
            <w:tcW w:w="990" w:type="dxa"/>
            <w:tcBorders>
              <w:top w:val="single" w:sz="4" w:space="0" w:color="auto"/>
              <w:left w:val="single" w:sz="4" w:space="0" w:color="auto"/>
              <w:bottom w:val="single" w:sz="4" w:space="0" w:color="auto"/>
              <w:right w:val="single" w:sz="4" w:space="0" w:color="auto"/>
            </w:tcBorders>
            <w:vAlign w:val="center"/>
          </w:tcPr>
          <w:p w14:paraId="3799747D" w14:textId="77777777" w:rsidR="00BD4729" w:rsidRPr="004D7DE5" w:rsidRDefault="00BD4729" w:rsidP="007E7F90">
            <w:pPr>
              <w:spacing w:line="240" w:lineRule="auto"/>
              <w:jc w:val="center"/>
              <w:rPr>
                <w:rFonts w:eastAsia="Calibri"/>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1516C0D2" w14:textId="77777777" w:rsidR="00BD4729" w:rsidRPr="004D7DE5" w:rsidRDefault="00BD4729" w:rsidP="007E7F90">
            <w:pPr>
              <w:spacing w:line="240" w:lineRule="auto"/>
              <w:jc w:val="center"/>
              <w:rPr>
                <w:rFonts w:eastAsia="Calibri"/>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24EFF0DD"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36D4701F" w14:textId="77777777" w:rsidTr="00273632">
        <w:trPr>
          <w:jc w:val="center"/>
        </w:trPr>
        <w:tc>
          <w:tcPr>
            <w:tcW w:w="564" w:type="dxa"/>
            <w:vMerge/>
            <w:tcBorders>
              <w:left w:val="single" w:sz="4" w:space="0" w:color="auto"/>
              <w:right w:val="single" w:sz="4" w:space="0" w:color="auto"/>
            </w:tcBorders>
            <w:vAlign w:val="center"/>
          </w:tcPr>
          <w:p w14:paraId="7D347E5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1DF443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D48DACE"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7EFEEF18"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152758E4"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2189EF55"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710" w:type="dxa"/>
            <w:tcBorders>
              <w:top w:val="single" w:sz="4" w:space="0" w:color="auto"/>
              <w:left w:val="single" w:sz="4" w:space="0" w:color="auto"/>
              <w:bottom w:val="single" w:sz="4" w:space="0" w:color="auto"/>
              <w:right w:val="single" w:sz="4" w:space="0" w:color="auto"/>
            </w:tcBorders>
            <w:vAlign w:val="center"/>
          </w:tcPr>
          <w:p w14:paraId="43AF54D0" w14:textId="77777777" w:rsidR="00BD4729" w:rsidRPr="004D7DE5" w:rsidRDefault="00BD4729" w:rsidP="007E7F90">
            <w:pPr>
              <w:spacing w:line="240" w:lineRule="auto"/>
              <w:jc w:val="center"/>
              <w:rPr>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38558D99"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4525FED9" w14:textId="77777777" w:rsidR="00BD4729" w:rsidRPr="004D7DE5" w:rsidRDefault="00BD4729" w:rsidP="007E7F90">
            <w:pPr>
              <w:spacing w:line="240" w:lineRule="auto"/>
              <w:jc w:val="center"/>
              <w:rPr>
                <w:rFonts w:eastAsia="Calibri"/>
                <w:sz w:val="22"/>
                <w:szCs w:val="22"/>
              </w:rPr>
            </w:pPr>
            <w:r w:rsidRPr="004D7DE5">
              <w:rPr>
                <w:sz w:val="22"/>
                <w:szCs w:val="22"/>
              </w:rPr>
              <w:t>0,79</w:t>
            </w:r>
          </w:p>
        </w:tc>
        <w:tc>
          <w:tcPr>
            <w:tcW w:w="990" w:type="dxa"/>
            <w:tcBorders>
              <w:top w:val="single" w:sz="4" w:space="0" w:color="auto"/>
              <w:left w:val="single" w:sz="4" w:space="0" w:color="auto"/>
              <w:bottom w:val="single" w:sz="4" w:space="0" w:color="auto"/>
              <w:right w:val="single" w:sz="4" w:space="0" w:color="auto"/>
            </w:tcBorders>
            <w:vAlign w:val="center"/>
          </w:tcPr>
          <w:p w14:paraId="5DAEA39F" w14:textId="77777777" w:rsidR="00BD4729" w:rsidRPr="004D7DE5" w:rsidRDefault="00BD4729" w:rsidP="007E7F90">
            <w:pPr>
              <w:spacing w:line="240" w:lineRule="auto"/>
              <w:jc w:val="center"/>
              <w:rPr>
                <w:rFonts w:eastAsia="Calibri"/>
                <w:sz w:val="22"/>
                <w:szCs w:val="22"/>
              </w:rPr>
            </w:pPr>
            <w:r w:rsidRPr="004D7DE5">
              <w:rPr>
                <w:sz w:val="22"/>
                <w:szCs w:val="22"/>
              </w:rPr>
              <w:t>0,16</w:t>
            </w:r>
          </w:p>
        </w:tc>
        <w:tc>
          <w:tcPr>
            <w:tcW w:w="991" w:type="dxa"/>
            <w:tcBorders>
              <w:top w:val="single" w:sz="4" w:space="0" w:color="auto"/>
              <w:left w:val="single" w:sz="4" w:space="0" w:color="auto"/>
              <w:bottom w:val="single" w:sz="4" w:space="0" w:color="auto"/>
              <w:right w:val="single" w:sz="4" w:space="0" w:color="auto"/>
            </w:tcBorders>
            <w:vAlign w:val="center"/>
          </w:tcPr>
          <w:p w14:paraId="0FC7EDF8"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04010975"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2263D742" w14:textId="77777777" w:rsidTr="00273632">
        <w:trPr>
          <w:jc w:val="center"/>
        </w:trPr>
        <w:tc>
          <w:tcPr>
            <w:tcW w:w="564" w:type="dxa"/>
            <w:vMerge/>
            <w:tcBorders>
              <w:left w:val="single" w:sz="4" w:space="0" w:color="auto"/>
              <w:right w:val="single" w:sz="4" w:space="0" w:color="auto"/>
            </w:tcBorders>
            <w:vAlign w:val="center"/>
          </w:tcPr>
          <w:p w14:paraId="0EDE2BF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C490F8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9E65AE2"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5394EAB" w14:textId="77777777" w:rsidR="00BD4729" w:rsidRPr="004D7DE5" w:rsidRDefault="00BD4729" w:rsidP="007E7F90">
            <w:pPr>
              <w:spacing w:line="240" w:lineRule="auto"/>
              <w:jc w:val="center"/>
              <w:rPr>
                <w:rFonts w:eastAsia="Calibri"/>
                <w:sz w:val="22"/>
                <w:szCs w:val="22"/>
              </w:rPr>
            </w:pPr>
            <w:r w:rsidRPr="004D7DE5">
              <w:rPr>
                <w:sz w:val="22"/>
                <w:szCs w:val="22"/>
              </w:rPr>
              <w:t>6,95</w:t>
            </w:r>
          </w:p>
        </w:tc>
        <w:tc>
          <w:tcPr>
            <w:tcW w:w="700" w:type="dxa"/>
            <w:tcBorders>
              <w:top w:val="single" w:sz="4" w:space="0" w:color="auto"/>
              <w:left w:val="single" w:sz="4" w:space="0" w:color="auto"/>
              <w:bottom w:val="single" w:sz="4" w:space="0" w:color="auto"/>
              <w:right w:val="single" w:sz="4" w:space="0" w:color="auto"/>
            </w:tcBorders>
            <w:vAlign w:val="center"/>
          </w:tcPr>
          <w:p w14:paraId="728BC34B"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76D017E4" w14:textId="77777777" w:rsidR="00BD4729" w:rsidRPr="004D7DE5" w:rsidRDefault="00BD4729" w:rsidP="007E7F90">
            <w:pPr>
              <w:spacing w:line="240" w:lineRule="auto"/>
              <w:jc w:val="center"/>
              <w:rPr>
                <w:rFonts w:eastAsia="Calibri"/>
                <w:sz w:val="22"/>
                <w:szCs w:val="22"/>
              </w:rPr>
            </w:pPr>
            <w:r w:rsidRPr="004D7DE5">
              <w:rPr>
                <w:sz w:val="22"/>
                <w:szCs w:val="22"/>
              </w:rPr>
              <w:t>43</w:t>
            </w:r>
          </w:p>
        </w:tc>
        <w:tc>
          <w:tcPr>
            <w:tcW w:w="710" w:type="dxa"/>
            <w:tcBorders>
              <w:top w:val="single" w:sz="4" w:space="0" w:color="auto"/>
              <w:left w:val="single" w:sz="4" w:space="0" w:color="auto"/>
              <w:bottom w:val="single" w:sz="4" w:space="0" w:color="auto"/>
              <w:right w:val="single" w:sz="4" w:space="0" w:color="auto"/>
            </w:tcBorders>
            <w:vAlign w:val="center"/>
          </w:tcPr>
          <w:p w14:paraId="28318B94"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0FC46916"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7D002CEE" w14:textId="77777777" w:rsidR="00BD4729" w:rsidRPr="004D7DE5" w:rsidRDefault="00BD4729" w:rsidP="007E7F90">
            <w:pPr>
              <w:spacing w:line="240" w:lineRule="auto"/>
              <w:jc w:val="center"/>
              <w:rPr>
                <w:rFonts w:eastAsia="Calibri"/>
                <w:sz w:val="22"/>
                <w:szCs w:val="22"/>
              </w:rPr>
            </w:pPr>
            <w:r w:rsidRPr="004D7DE5">
              <w:rPr>
                <w:sz w:val="22"/>
                <w:szCs w:val="22"/>
              </w:rPr>
              <w:t>0,6</w:t>
            </w:r>
          </w:p>
        </w:tc>
        <w:tc>
          <w:tcPr>
            <w:tcW w:w="990" w:type="dxa"/>
            <w:tcBorders>
              <w:top w:val="single" w:sz="4" w:space="0" w:color="auto"/>
              <w:left w:val="single" w:sz="4" w:space="0" w:color="auto"/>
              <w:bottom w:val="single" w:sz="4" w:space="0" w:color="auto"/>
              <w:right w:val="single" w:sz="4" w:space="0" w:color="auto"/>
            </w:tcBorders>
            <w:vAlign w:val="center"/>
          </w:tcPr>
          <w:p w14:paraId="0AC8B2A8" w14:textId="77777777" w:rsidR="00BD4729" w:rsidRPr="004D7DE5" w:rsidRDefault="00BD4729" w:rsidP="007E7F90">
            <w:pPr>
              <w:spacing w:line="240" w:lineRule="auto"/>
              <w:jc w:val="center"/>
              <w:rPr>
                <w:rFonts w:eastAsia="Calibri"/>
                <w:sz w:val="22"/>
                <w:szCs w:val="22"/>
              </w:rPr>
            </w:pPr>
            <w:r w:rsidRPr="004D7DE5">
              <w:rPr>
                <w:sz w:val="22"/>
                <w:szCs w:val="22"/>
              </w:rPr>
              <w:t>0,21</w:t>
            </w:r>
          </w:p>
        </w:tc>
        <w:tc>
          <w:tcPr>
            <w:tcW w:w="991" w:type="dxa"/>
            <w:tcBorders>
              <w:top w:val="single" w:sz="4" w:space="0" w:color="auto"/>
              <w:left w:val="single" w:sz="4" w:space="0" w:color="auto"/>
              <w:bottom w:val="single" w:sz="4" w:space="0" w:color="auto"/>
              <w:right w:val="single" w:sz="4" w:space="0" w:color="auto"/>
            </w:tcBorders>
            <w:vAlign w:val="center"/>
          </w:tcPr>
          <w:p w14:paraId="507A84D0"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0745F8BB"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6EDB8B26"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6B45B0B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6B99C0C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485CA8C"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1BB80326" w14:textId="77777777" w:rsidR="00BD4729" w:rsidRPr="004D7DE5" w:rsidRDefault="00BD4729" w:rsidP="007E7F90">
            <w:pPr>
              <w:spacing w:line="240" w:lineRule="auto"/>
              <w:jc w:val="center"/>
              <w:rPr>
                <w:rFonts w:eastAsia="Calibri"/>
                <w:sz w:val="22"/>
                <w:szCs w:val="22"/>
              </w:rPr>
            </w:pPr>
            <w:r w:rsidRPr="004D7DE5">
              <w:rPr>
                <w:sz w:val="22"/>
                <w:szCs w:val="22"/>
              </w:rPr>
              <w:t>6,99</w:t>
            </w:r>
          </w:p>
        </w:tc>
        <w:tc>
          <w:tcPr>
            <w:tcW w:w="700" w:type="dxa"/>
            <w:tcBorders>
              <w:top w:val="single" w:sz="4" w:space="0" w:color="auto"/>
              <w:left w:val="single" w:sz="4" w:space="0" w:color="auto"/>
              <w:bottom w:val="single" w:sz="4" w:space="0" w:color="auto"/>
              <w:right w:val="single" w:sz="4" w:space="0" w:color="auto"/>
            </w:tcBorders>
            <w:vAlign w:val="center"/>
          </w:tcPr>
          <w:p w14:paraId="7D5D9BAC"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858" w:type="dxa"/>
            <w:tcBorders>
              <w:top w:val="single" w:sz="4" w:space="0" w:color="auto"/>
              <w:left w:val="single" w:sz="4" w:space="0" w:color="auto"/>
              <w:bottom w:val="single" w:sz="4" w:space="0" w:color="auto"/>
              <w:right w:val="single" w:sz="4" w:space="0" w:color="auto"/>
            </w:tcBorders>
            <w:vAlign w:val="center"/>
          </w:tcPr>
          <w:p w14:paraId="0B2A11A5" w14:textId="77777777" w:rsidR="00BD4729" w:rsidRPr="004D7DE5" w:rsidRDefault="00BD4729" w:rsidP="007E7F90">
            <w:pPr>
              <w:spacing w:line="240" w:lineRule="auto"/>
              <w:jc w:val="center"/>
              <w:rPr>
                <w:rFonts w:eastAsia="Calibri"/>
                <w:sz w:val="22"/>
                <w:szCs w:val="22"/>
              </w:rPr>
            </w:pPr>
            <w:r w:rsidRPr="004D7DE5">
              <w:rPr>
                <w:sz w:val="22"/>
                <w:szCs w:val="22"/>
              </w:rPr>
              <w:t>28,6</w:t>
            </w:r>
          </w:p>
        </w:tc>
        <w:tc>
          <w:tcPr>
            <w:tcW w:w="710" w:type="dxa"/>
            <w:tcBorders>
              <w:top w:val="single" w:sz="4" w:space="0" w:color="auto"/>
              <w:left w:val="single" w:sz="4" w:space="0" w:color="auto"/>
              <w:bottom w:val="single" w:sz="4" w:space="0" w:color="auto"/>
              <w:right w:val="single" w:sz="4" w:space="0" w:color="auto"/>
            </w:tcBorders>
            <w:vAlign w:val="center"/>
          </w:tcPr>
          <w:p w14:paraId="67F399AA" w14:textId="77777777" w:rsidR="00BD4729" w:rsidRPr="004D7DE5" w:rsidRDefault="00BD4729" w:rsidP="007E7F90">
            <w:pPr>
              <w:spacing w:line="240" w:lineRule="auto"/>
              <w:jc w:val="center"/>
              <w:rPr>
                <w:sz w:val="22"/>
                <w:szCs w:val="22"/>
              </w:rPr>
            </w:pPr>
            <w:r w:rsidRPr="004D7DE5">
              <w:rPr>
                <w:sz w:val="22"/>
                <w:szCs w:val="22"/>
              </w:rPr>
              <w:t>19,5</w:t>
            </w:r>
          </w:p>
        </w:tc>
        <w:tc>
          <w:tcPr>
            <w:tcW w:w="710" w:type="dxa"/>
            <w:tcBorders>
              <w:top w:val="single" w:sz="4" w:space="0" w:color="auto"/>
              <w:left w:val="single" w:sz="4" w:space="0" w:color="auto"/>
              <w:bottom w:val="single" w:sz="4" w:space="0" w:color="auto"/>
              <w:right w:val="single" w:sz="4" w:space="0" w:color="auto"/>
            </w:tcBorders>
            <w:vAlign w:val="center"/>
          </w:tcPr>
          <w:p w14:paraId="075B0DD7" w14:textId="77777777" w:rsidR="00BD4729" w:rsidRPr="004D7DE5" w:rsidRDefault="00BD4729" w:rsidP="007E7F90">
            <w:pPr>
              <w:spacing w:line="240" w:lineRule="auto"/>
              <w:jc w:val="center"/>
              <w:rPr>
                <w:rFonts w:eastAsia="Calibri"/>
                <w:sz w:val="22"/>
                <w:szCs w:val="22"/>
              </w:rPr>
            </w:pPr>
            <w:r w:rsidRPr="004D7DE5">
              <w:rPr>
                <w:sz w:val="22"/>
                <w:szCs w:val="22"/>
              </w:rPr>
              <w:t>10,8</w:t>
            </w:r>
          </w:p>
        </w:tc>
        <w:tc>
          <w:tcPr>
            <w:tcW w:w="852" w:type="dxa"/>
            <w:tcBorders>
              <w:top w:val="single" w:sz="4" w:space="0" w:color="auto"/>
              <w:left w:val="single" w:sz="4" w:space="0" w:color="auto"/>
              <w:bottom w:val="single" w:sz="4" w:space="0" w:color="auto"/>
              <w:right w:val="single" w:sz="4" w:space="0" w:color="auto"/>
            </w:tcBorders>
            <w:vAlign w:val="center"/>
          </w:tcPr>
          <w:p w14:paraId="4B2EA6FB"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57C8B5A9"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49EE035D" w14:textId="77777777" w:rsidR="00BD4729" w:rsidRPr="004D7DE5" w:rsidRDefault="00BD4729" w:rsidP="007E7F90">
            <w:pPr>
              <w:spacing w:line="240" w:lineRule="auto"/>
              <w:jc w:val="center"/>
              <w:rPr>
                <w:rFonts w:eastAsia="Calibri"/>
                <w:sz w:val="22"/>
                <w:szCs w:val="22"/>
              </w:rPr>
            </w:pPr>
            <w:r w:rsidRPr="004D7DE5">
              <w:rPr>
                <w:sz w:val="22"/>
                <w:szCs w:val="22"/>
              </w:rPr>
              <w:t>942,9</w:t>
            </w:r>
          </w:p>
        </w:tc>
        <w:tc>
          <w:tcPr>
            <w:tcW w:w="989" w:type="dxa"/>
            <w:tcBorders>
              <w:top w:val="single" w:sz="4" w:space="0" w:color="auto"/>
              <w:left w:val="single" w:sz="4" w:space="0" w:color="auto"/>
              <w:bottom w:val="single" w:sz="4" w:space="0" w:color="auto"/>
              <w:right w:val="single" w:sz="4" w:space="0" w:color="auto"/>
            </w:tcBorders>
            <w:vAlign w:val="center"/>
          </w:tcPr>
          <w:p w14:paraId="4B03E100" w14:textId="77777777" w:rsidR="00BD4729" w:rsidRPr="004D7DE5" w:rsidRDefault="00BD4729" w:rsidP="007E7F90">
            <w:pPr>
              <w:spacing w:line="240" w:lineRule="auto"/>
              <w:jc w:val="center"/>
              <w:rPr>
                <w:rFonts w:eastAsia="Calibri"/>
                <w:sz w:val="22"/>
                <w:szCs w:val="22"/>
              </w:rPr>
            </w:pPr>
            <w:r w:rsidRPr="004D7DE5">
              <w:rPr>
                <w:sz w:val="22"/>
                <w:szCs w:val="22"/>
              </w:rPr>
              <w:t>37,1</w:t>
            </w:r>
          </w:p>
        </w:tc>
      </w:tr>
      <w:tr w:rsidR="004D7DE5" w:rsidRPr="004D7DE5" w14:paraId="614DE2E6"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77761BF3" w14:textId="77777777" w:rsidR="00BD4729" w:rsidRPr="004D7DE5" w:rsidRDefault="00BD4729" w:rsidP="007E7F90">
            <w:pPr>
              <w:spacing w:line="240" w:lineRule="auto"/>
              <w:jc w:val="center"/>
              <w:rPr>
                <w:b/>
                <w:sz w:val="22"/>
                <w:szCs w:val="22"/>
              </w:rPr>
            </w:pPr>
            <w:r w:rsidRPr="004D7DE5">
              <w:rPr>
                <w:b/>
                <w:sz w:val="22"/>
                <w:szCs w:val="22"/>
              </w:rPr>
              <w:t>11</w:t>
            </w:r>
          </w:p>
        </w:tc>
        <w:tc>
          <w:tcPr>
            <w:tcW w:w="856" w:type="dxa"/>
            <w:vMerge w:val="restart"/>
            <w:tcBorders>
              <w:top w:val="single" w:sz="4" w:space="0" w:color="auto"/>
              <w:left w:val="single" w:sz="4" w:space="0" w:color="auto"/>
              <w:right w:val="single" w:sz="4" w:space="0" w:color="auto"/>
            </w:tcBorders>
            <w:vAlign w:val="center"/>
            <w:hideMark/>
          </w:tcPr>
          <w:p w14:paraId="091B2FE4" w14:textId="77777777" w:rsidR="00BD4729" w:rsidRPr="004D7DE5" w:rsidRDefault="00BD4729" w:rsidP="007E7F90">
            <w:pPr>
              <w:spacing w:line="240" w:lineRule="auto"/>
              <w:ind w:left="-84" w:right="-108"/>
              <w:jc w:val="center"/>
              <w:rPr>
                <w:b/>
                <w:sz w:val="22"/>
                <w:szCs w:val="22"/>
              </w:rPr>
            </w:pPr>
            <w:r w:rsidRPr="004D7DE5">
              <w:rPr>
                <w:b/>
                <w:sz w:val="22"/>
                <w:szCs w:val="22"/>
              </w:rPr>
              <w:t>NM17</w:t>
            </w:r>
          </w:p>
        </w:tc>
        <w:tc>
          <w:tcPr>
            <w:tcW w:w="567" w:type="dxa"/>
            <w:tcBorders>
              <w:top w:val="single" w:sz="4" w:space="0" w:color="auto"/>
              <w:left w:val="single" w:sz="4" w:space="0" w:color="auto"/>
              <w:bottom w:val="single" w:sz="4" w:space="0" w:color="auto"/>
              <w:right w:val="single" w:sz="4" w:space="0" w:color="auto"/>
            </w:tcBorders>
            <w:vAlign w:val="center"/>
            <w:hideMark/>
          </w:tcPr>
          <w:p w14:paraId="730905FB"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3C376B50" w14:textId="77777777" w:rsidR="00BD4729" w:rsidRPr="004D7DE5" w:rsidRDefault="00BD4729" w:rsidP="007E7F90">
            <w:pPr>
              <w:spacing w:line="240" w:lineRule="auto"/>
              <w:jc w:val="center"/>
              <w:rPr>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351CC317" w14:textId="77777777" w:rsidR="00BD4729" w:rsidRPr="004D7DE5" w:rsidRDefault="00BD4729" w:rsidP="007E7F90">
            <w:pPr>
              <w:spacing w:line="240" w:lineRule="auto"/>
              <w:jc w:val="center"/>
              <w:rPr>
                <w:sz w:val="22"/>
                <w:szCs w:val="22"/>
              </w:rPr>
            </w:pPr>
            <w:r w:rsidRPr="004D7DE5">
              <w:rPr>
                <w:sz w:val="22"/>
                <w:szCs w:val="22"/>
              </w:rPr>
              <w:t>6,11</w:t>
            </w:r>
          </w:p>
        </w:tc>
        <w:tc>
          <w:tcPr>
            <w:tcW w:w="858" w:type="dxa"/>
            <w:tcBorders>
              <w:top w:val="single" w:sz="4" w:space="0" w:color="auto"/>
              <w:left w:val="single" w:sz="4" w:space="0" w:color="auto"/>
              <w:bottom w:val="single" w:sz="4" w:space="0" w:color="auto"/>
              <w:right w:val="single" w:sz="4" w:space="0" w:color="auto"/>
            </w:tcBorders>
            <w:vAlign w:val="center"/>
          </w:tcPr>
          <w:p w14:paraId="2B7519D4"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466CB700"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53B564CC"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70E8D23A"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ED5FF65"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2B39723" w14:textId="77777777" w:rsidR="00BD4729" w:rsidRPr="004D7DE5" w:rsidRDefault="00BD4729" w:rsidP="007E7F90">
            <w:pPr>
              <w:spacing w:line="240" w:lineRule="auto"/>
              <w:jc w:val="center"/>
              <w:rPr>
                <w:sz w:val="22"/>
                <w:szCs w:val="22"/>
              </w:rPr>
            </w:pPr>
            <w:r w:rsidRPr="004D7DE5">
              <w:rPr>
                <w:sz w:val="22"/>
                <w:szCs w:val="22"/>
              </w:rPr>
              <w:t>46x10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1EBA0491" w14:textId="77777777" w:rsidR="00BD4729" w:rsidRPr="004D7DE5" w:rsidRDefault="00BD4729" w:rsidP="007E7F90">
            <w:pPr>
              <w:spacing w:line="240" w:lineRule="auto"/>
              <w:jc w:val="center"/>
              <w:rPr>
                <w:sz w:val="22"/>
                <w:szCs w:val="22"/>
              </w:rPr>
            </w:pPr>
            <w:r w:rsidRPr="004D7DE5">
              <w:rPr>
                <w:sz w:val="22"/>
                <w:szCs w:val="22"/>
              </w:rPr>
              <w:t>93</w:t>
            </w:r>
          </w:p>
        </w:tc>
      </w:tr>
      <w:tr w:rsidR="004D7DE5" w:rsidRPr="004D7DE5" w14:paraId="52BDF80F" w14:textId="77777777" w:rsidTr="00273632">
        <w:trPr>
          <w:jc w:val="center"/>
        </w:trPr>
        <w:tc>
          <w:tcPr>
            <w:tcW w:w="564" w:type="dxa"/>
            <w:vMerge/>
            <w:tcBorders>
              <w:left w:val="single" w:sz="4" w:space="0" w:color="auto"/>
              <w:right w:val="single" w:sz="4" w:space="0" w:color="auto"/>
            </w:tcBorders>
            <w:vAlign w:val="center"/>
            <w:hideMark/>
          </w:tcPr>
          <w:p w14:paraId="0406828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08CB0B6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81406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29900B3B" w14:textId="77777777" w:rsidR="00BD4729" w:rsidRPr="004D7DE5" w:rsidRDefault="00BD4729" w:rsidP="007E7F90">
            <w:pPr>
              <w:spacing w:line="240" w:lineRule="auto"/>
              <w:jc w:val="center"/>
              <w:rPr>
                <w:sz w:val="22"/>
                <w:szCs w:val="22"/>
              </w:rPr>
            </w:pPr>
            <w:r w:rsidRPr="004D7DE5">
              <w:rPr>
                <w:sz w:val="22"/>
                <w:szCs w:val="22"/>
              </w:rPr>
              <w:t>6,63</w:t>
            </w:r>
          </w:p>
        </w:tc>
        <w:tc>
          <w:tcPr>
            <w:tcW w:w="700" w:type="dxa"/>
            <w:tcBorders>
              <w:top w:val="single" w:sz="4" w:space="0" w:color="auto"/>
              <w:left w:val="single" w:sz="4" w:space="0" w:color="auto"/>
              <w:bottom w:val="single" w:sz="4" w:space="0" w:color="auto"/>
              <w:right w:val="single" w:sz="4" w:space="0" w:color="auto"/>
            </w:tcBorders>
            <w:vAlign w:val="center"/>
          </w:tcPr>
          <w:p w14:paraId="160B9441" w14:textId="77777777" w:rsidR="00BD4729" w:rsidRPr="004D7DE5" w:rsidRDefault="00BD4729" w:rsidP="007E7F90">
            <w:pPr>
              <w:spacing w:line="240" w:lineRule="auto"/>
              <w:jc w:val="center"/>
              <w:rPr>
                <w:sz w:val="22"/>
                <w:szCs w:val="22"/>
              </w:rPr>
            </w:pPr>
            <w:r w:rsidRPr="004D7DE5">
              <w:rPr>
                <w:sz w:val="22"/>
                <w:szCs w:val="22"/>
              </w:rPr>
              <w:t>4,87</w:t>
            </w:r>
          </w:p>
        </w:tc>
        <w:tc>
          <w:tcPr>
            <w:tcW w:w="858" w:type="dxa"/>
            <w:tcBorders>
              <w:top w:val="single" w:sz="4" w:space="0" w:color="auto"/>
              <w:left w:val="single" w:sz="4" w:space="0" w:color="auto"/>
              <w:bottom w:val="single" w:sz="4" w:space="0" w:color="auto"/>
              <w:right w:val="single" w:sz="4" w:space="0" w:color="auto"/>
            </w:tcBorders>
            <w:vAlign w:val="center"/>
          </w:tcPr>
          <w:p w14:paraId="55432F78"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0D80EEBB"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26533122"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6090BDD7"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BCFCECD"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5E3D6550"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74649BE8" w14:textId="77777777" w:rsidR="00BD4729" w:rsidRPr="004D7DE5" w:rsidRDefault="00BD4729" w:rsidP="007E7F90">
            <w:pPr>
              <w:spacing w:line="240" w:lineRule="auto"/>
              <w:jc w:val="center"/>
              <w:rPr>
                <w:sz w:val="22"/>
                <w:szCs w:val="22"/>
              </w:rPr>
            </w:pPr>
            <w:r w:rsidRPr="004D7DE5">
              <w:rPr>
                <w:sz w:val="22"/>
                <w:szCs w:val="22"/>
              </w:rPr>
              <w:t>24</w:t>
            </w:r>
          </w:p>
        </w:tc>
      </w:tr>
      <w:tr w:rsidR="004D7DE5" w:rsidRPr="004D7DE5" w14:paraId="66AA8DDF" w14:textId="77777777" w:rsidTr="00273632">
        <w:trPr>
          <w:jc w:val="center"/>
        </w:trPr>
        <w:tc>
          <w:tcPr>
            <w:tcW w:w="564" w:type="dxa"/>
            <w:vMerge/>
            <w:tcBorders>
              <w:left w:val="single" w:sz="4" w:space="0" w:color="auto"/>
              <w:right w:val="single" w:sz="4" w:space="0" w:color="auto"/>
            </w:tcBorders>
            <w:vAlign w:val="center"/>
          </w:tcPr>
          <w:p w14:paraId="5CE23D2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E4FE11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97C3CB4"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7E318227" w14:textId="77777777" w:rsidR="00BD4729" w:rsidRPr="004D7DE5" w:rsidRDefault="00BD4729" w:rsidP="007E7F90">
            <w:pPr>
              <w:spacing w:line="240" w:lineRule="auto"/>
              <w:jc w:val="center"/>
              <w:rPr>
                <w:rFonts w:eastAsia="Calibri"/>
                <w:sz w:val="22"/>
                <w:szCs w:val="22"/>
              </w:rPr>
            </w:pPr>
            <w:r w:rsidRPr="004D7DE5">
              <w:rPr>
                <w:sz w:val="22"/>
                <w:szCs w:val="22"/>
              </w:rPr>
              <w:t>7,44</w:t>
            </w:r>
          </w:p>
        </w:tc>
        <w:tc>
          <w:tcPr>
            <w:tcW w:w="700" w:type="dxa"/>
            <w:tcBorders>
              <w:top w:val="single" w:sz="4" w:space="0" w:color="auto"/>
              <w:left w:val="single" w:sz="4" w:space="0" w:color="auto"/>
              <w:bottom w:val="single" w:sz="4" w:space="0" w:color="auto"/>
              <w:right w:val="single" w:sz="4" w:space="0" w:color="auto"/>
            </w:tcBorders>
            <w:vAlign w:val="center"/>
          </w:tcPr>
          <w:p w14:paraId="4C5B1E49" w14:textId="77777777" w:rsidR="00BD4729" w:rsidRPr="004D7DE5" w:rsidRDefault="00BD4729" w:rsidP="007E7F90">
            <w:pPr>
              <w:spacing w:line="240" w:lineRule="auto"/>
              <w:jc w:val="center"/>
              <w:rPr>
                <w:rFonts w:eastAsia="Calibri"/>
                <w:sz w:val="22"/>
                <w:szCs w:val="22"/>
              </w:rPr>
            </w:pPr>
            <w:r w:rsidRPr="004D7DE5">
              <w:rPr>
                <w:sz w:val="22"/>
                <w:szCs w:val="22"/>
              </w:rPr>
              <w:t>4,2</w:t>
            </w:r>
          </w:p>
        </w:tc>
        <w:tc>
          <w:tcPr>
            <w:tcW w:w="858" w:type="dxa"/>
            <w:tcBorders>
              <w:top w:val="single" w:sz="4" w:space="0" w:color="auto"/>
              <w:left w:val="single" w:sz="4" w:space="0" w:color="auto"/>
              <w:bottom w:val="single" w:sz="4" w:space="0" w:color="auto"/>
              <w:right w:val="single" w:sz="4" w:space="0" w:color="auto"/>
            </w:tcBorders>
            <w:vAlign w:val="center"/>
          </w:tcPr>
          <w:p w14:paraId="5EA5A3C5"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1388A0D3"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7B8E7379"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22F0EB5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F80F7D2"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61AFE1E5" w14:textId="77777777" w:rsidR="00BD4729" w:rsidRPr="004D7DE5" w:rsidRDefault="00BD4729" w:rsidP="007E7F90">
            <w:pPr>
              <w:spacing w:line="240" w:lineRule="auto"/>
              <w:jc w:val="center"/>
              <w:rPr>
                <w:rFonts w:eastAsia="Calibri"/>
                <w:sz w:val="22"/>
                <w:szCs w:val="22"/>
              </w:rPr>
            </w:pPr>
            <w:r w:rsidRPr="004D7DE5">
              <w:rPr>
                <w:sz w:val="22"/>
                <w:szCs w:val="22"/>
              </w:rPr>
              <w:t>110</w:t>
            </w:r>
          </w:p>
        </w:tc>
        <w:tc>
          <w:tcPr>
            <w:tcW w:w="989" w:type="dxa"/>
            <w:tcBorders>
              <w:top w:val="single" w:sz="4" w:space="0" w:color="auto"/>
              <w:left w:val="single" w:sz="4" w:space="0" w:color="auto"/>
              <w:bottom w:val="single" w:sz="4" w:space="0" w:color="auto"/>
              <w:right w:val="single" w:sz="4" w:space="0" w:color="auto"/>
            </w:tcBorders>
            <w:vAlign w:val="center"/>
          </w:tcPr>
          <w:p w14:paraId="3379E748" w14:textId="77777777" w:rsidR="00BD4729" w:rsidRPr="004D7DE5" w:rsidRDefault="00BD4729" w:rsidP="007E7F90">
            <w:pPr>
              <w:spacing w:line="240" w:lineRule="auto"/>
              <w:jc w:val="center"/>
              <w:rPr>
                <w:rFonts w:eastAsia="Calibri"/>
                <w:sz w:val="22"/>
                <w:szCs w:val="22"/>
              </w:rPr>
            </w:pPr>
            <w:r w:rsidRPr="004D7DE5">
              <w:rPr>
                <w:sz w:val="22"/>
                <w:szCs w:val="22"/>
              </w:rPr>
              <w:t>56</w:t>
            </w:r>
          </w:p>
        </w:tc>
      </w:tr>
      <w:tr w:rsidR="004D7DE5" w:rsidRPr="004D7DE5" w14:paraId="589D4DD7" w14:textId="77777777" w:rsidTr="00273632">
        <w:trPr>
          <w:jc w:val="center"/>
        </w:trPr>
        <w:tc>
          <w:tcPr>
            <w:tcW w:w="564" w:type="dxa"/>
            <w:vMerge/>
            <w:tcBorders>
              <w:left w:val="single" w:sz="4" w:space="0" w:color="auto"/>
              <w:right w:val="single" w:sz="4" w:space="0" w:color="auto"/>
            </w:tcBorders>
            <w:vAlign w:val="center"/>
          </w:tcPr>
          <w:p w14:paraId="3811804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271E1B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5ED8B8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50F0758" w14:textId="77777777" w:rsidR="00BD4729" w:rsidRPr="004D7DE5" w:rsidRDefault="00BD4729" w:rsidP="007E7F90">
            <w:pPr>
              <w:spacing w:line="240" w:lineRule="auto"/>
              <w:jc w:val="center"/>
              <w:rPr>
                <w:rFonts w:eastAsia="Calibri"/>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5C99AF7B" w14:textId="77777777" w:rsidR="00BD4729" w:rsidRPr="004D7DE5" w:rsidRDefault="00BD4729" w:rsidP="007E7F90">
            <w:pPr>
              <w:spacing w:line="240" w:lineRule="auto"/>
              <w:jc w:val="center"/>
              <w:rPr>
                <w:rFonts w:eastAsia="Calibri"/>
                <w:sz w:val="22"/>
                <w:szCs w:val="22"/>
              </w:rPr>
            </w:pPr>
            <w:r w:rsidRPr="004D7DE5">
              <w:rPr>
                <w:sz w:val="22"/>
                <w:szCs w:val="22"/>
              </w:rPr>
              <w:t>6,6</w:t>
            </w:r>
          </w:p>
        </w:tc>
        <w:tc>
          <w:tcPr>
            <w:tcW w:w="858" w:type="dxa"/>
            <w:tcBorders>
              <w:top w:val="single" w:sz="4" w:space="0" w:color="auto"/>
              <w:left w:val="single" w:sz="4" w:space="0" w:color="auto"/>
              <w:bottom w:val="single" w:sz="4" w:space="0" w:color="auto"/>
              <w:right w:val="single" w:sz="4" w:space="0" w:color="auto"/>
            </w:tcBorders>
            <w:vAlign w:val="center"/>
          </w:tcPr>
          <w:p w14:paraId="0EEDECE9"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8A65759" w14:textId="77777777" w:rsidR="00BD4729" w:rsidRPr="004D7DE5" w:rsidRDefault="00BD4729" w:rsidP="007E7F90">
            <w:pPr>
              <w:spacing w:line="240" w:lineRule="auto"/>
              <w:jc w:val="center"/>
              <w:rPr>
                <w:sz w:val="22"/>
                <w:szCs w:val="22"/>
              </w:rPr>
            </w:pPr>
            <w:r w:rsidRPr="004D7DE5">
              <w:rPr>
                <w:sz w:val="22"/>
                <w:szCs w:val="22"/>
              </w:rPr>
              <w:t>11,2</w:t>
            </w:r>
          </w:p>
        </w:tc>
        <w:tc>
          <w:tcPr>
            <w:tcW w:w="710" w:type="dxa"/>
            <w:tcBorders>
              <w:top w:val="single" w:sz="4" w:space="0" w:color="auto"/>
              <w:left w:val="single" w:sz="4" w:space="0" w:color="auto"/>
              <w:bottom w:val="single" w:sz="4" w:space="0" w:color="auto"/>
              <w:right w:val="single" w:sz="4" w:space="0" w:color="auto"/>
            </w:tcBorders>
            <w:vAlign w:val="center"/>
          </w:tcPr>
          <w:p w14:paraId="0071CDB9" w14:textId="77777777" w:rsidR="00BD4729" w:rsidRPr="004D7DE5" w:rsidRDefault="00BD4729" w:rsidP="007E7F90">
            <w:pPr>
              <w:spacing w:line="240" w:lineRule="auto"/>
              <w:jc w:val="center"/>
              <w:rPr>
                <w:rFonts w:eastAsia="Calibri"/>
                <w:sz w:val="22"/>
                <w:szCs w:val="22"/>
              </w:rPr>
            </w:pPr>
            <w:r w:rsidRPr="004D7DE5">
              <w:rPr>
                <w:sz w:val="22"/>
                <w:szCs w:val="22"/>
              </w:rPr>
              <w:t>7,6</w:t>
            </w:r>
          </w:p>
        </w:tc>
        <w:tc>
          <w:tcPr>
            <w:tcW w:w="852" w:type="dxa"/>
            <w:tcBorders>
              <w:top w:val="single" w:sz="4" w:space="0" w:color="auto"/>
              <w:left w:val="single" w:sz="4" w:space="0" w:color="auto"/>
              <w:bottom w:val="single" w:sz="4" w:space="0" w:color="auto"/>
              <w:right w:val="single" w:sz="4" w:space="0" w:color="auto"/>
            </w:tcBorders>
            <w:vAlign w:val="center"/>
          </w:tcPr>
          <w:p w14:paraId="28EDE443" w14:textId="77777777" w:rsidR="00BD4729" w:rsidRPr="004D7DE5" w:rsidRDefault="00BD4729" w:rsidP="007E7F90">
            <w:pPr>
              <w:spacing w:line="240" w:lineRule="auto"/>
              <w:jc w:val="center"/>
              <w:rPr>
                <w:rFonts w:eastAsia="Calibri"/>
                <w:sz w:val="22"/>
                <w:szCs w:val="22"/>
              </w:rPr>
            </w:pPr>
            <w:r w:rsidRPr="004D7DE5">
              <w:rPr>
                <w:sz w:val="22"/>
                <w:szCs w:val="22"/>
              </w:rPr>
              <w:t>0,168</w:t>
            </w:r>
          </w:p>
        </w:tc>
        <w:tc>
          <w:tcPr>
            <w:tcW w:w="990" w:type="dxa"/>
            <w:tcBorders>
              <w:top w:val="single" w:sz="4" w:space="0" w:color="auto"/>
              <w:left w:val="single" w:sz="4" w:space="0" w:color="auto"/>
              <w:bottom w:val="single" w:sz="4" w:space="0" w:color="auto"/>
              <w:right w:val="single" w:sz="4" w:space="0" w:color="auto"/>
            </w:tcBorders>
            <w:vAlign w:val="center"/>
          </w:tcPr>
          <w:p w14:paraId="495A9EB4"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348745DB" w14:textId="77777777" w:rsidR="00BD4729" w:rsidRPr="004D7DE5" w:rsidRDefault="00BD4729" w:rsidP="007E7F90">
            <w:pPr>
              <w:spacing w:line="240" w:lineRule="auto"/>
              <w:jc w:val="center"/>
              <w:rPr>
                <w:rFonts w:eastAsia="Calibri"/>
                <w:sz w:val="22"/>
                <w:szCs w:val="22"/>
              </w:rPr>
            </w:pPr>
            <w:r w:rsidRPr="004D7DE5">
              <w:rPr>
                <w:sz w:val="22"/>
                <w:szCs w:val="22"/>
              </w:rPr>
              <w:t>9,2x10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448FB847" w14:textId="77777777" w:rsidR="00BD4729" w:rsidRPr="004D7DE5" w:rsidRDefault="00BD4729" w:rsidP="007E7F90">
            <w:pPr>
              <w:spacing w:line="240" w:lineRule="auto"/>
              <w:jc w:val="center"/>
              <w:rPr>
                <w:rFonts w:eastAsia="Calibri"/>
                <w:sz w:val="22"/>
                <w:szCs w:val="22"/>
              </w:rPr>
            </w:pPr>
            <w:r w:rsidRPr="004D7DE5">
              <w:rPr>
                <w:sz w:val="22"/>
                <w:szCs w:val="22"/>
              </w:rPr>
              <w:t>6,8</w:t>
            </w:r>
          </w:p>
        </w:tc>
      </w:tr>
      <w:tr w:rsidR="004D7DE5" w:rsidRPr="004D7DE5" w14:paraId="7439DDB8" w14:textId="77777777" w:rsidTr="00273632">
        <w:trPr>
          <w:jc w:val="center"/>
        </w:trPr>
        <w:tc>
          <w:tcPr>
            <w:tcW w:w="564" w:type="dxa"/>
            <w:vMerge/>
            <w:tcBorders>
              <w:left w:val="single" w:sz="4" w:space="0" w:color="auto"/>
              <w:right w:val="single" w:sz="4" w:space="0" w:color="auto"/>
            </w:tcBorders>
            <w:vAlign w:val="center"/>
          </w:tcPr>
          <w:p w14:paraId="25C006F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2D85E7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1ABE2AD"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A23E794" w14:textId="77777777" w:rsidR="00BD4729" w:rsidRPr="004D7DE5" w:rsidRDefault="00BD4729" w:rsidP="007E7F90">
            <w:pPr>
              <w:spacing w:line="240" w:lineRule="auto"/>
              <w:jc w:val="center"/>
              <w:rPr>
                <w:rFonts w:eastAsia="Calibri"/>
                <w:sz w:val="22"/>
                <w:szCs w:val="22"/>
              </w:rPr>
            </w:pPr>
            <w:r w:rsidRPr="004D7DE5">
              <w:rPr>
                <w:sz w:val="22"/>
                <w:szCs w:val="22"/>
              </w:rPr>
              <w:t>6,94</w:t>
            </w:r>
          </w:p>
        </w:tc>
        <w:tc>
          <w:tcPr>
            <w:tcW w:w="700" w:type="dxa"/>
            <w:tcBorders>
              <w:top w:val="single" w:sz="4" w:space="0" w:color="auto"/>
              <w:left w:val="single" w:sz="4" w:space="0" w:color="auto"/>
              <w:bottom w:val="single" w:sz="4" w:space="0" w:color="auto"/>
              <w:right w:val="single" w:sz="4" w:space="0" w:color="auto"/>
            </w:tcBorders>
            <w:vAlign w:val="center"/>
          </w:tcPr>
          <w:p w14:paraId="5E7805B6" w14:textId="77777777" w:rsidR="00BD4729" w:rsidRPr="004D7DE5" w:rsidRDefault="00BD4729" w:rsidP="007E7F90">
            <w:pPr>
              <w:spacing w:line="240" w:lineRule="auto"/>
              <w:jc w:val="center"/>
              <w:rPr>
                <w:rFonts w:eastAsia="Calibri"/>
                <w:sz w:val="22"/>
                <w:szCs w:val="22"/>
              </w:rPr>
            </w:pPr>
            <w:r w:rsidRPr="004D7DE5">
              <w:rPr>
                <w:sz w:val="22"/>
                <w:szCs w:val="22"/>
              </w:rPr>
              <w:t>6,41</w:t>
            </w:r>
          </w:p>
        </w:tc>
        <w:tc>
          <w:tcPr>
            <w:tcW w:w="858" w:type="dxa"/>
            <w:tcBorders>
              <w:top w:val="single" w:sz="4" w:space="0" w:color="auto"/>
              <w:left w:val="single" w:sz="4" w:space="0" w:color="auto"/>
              <w:bottom w:val="single" w:sz="4" w:space="0" w:color="auto"/>
              <w:right w:val="single" w:sz="4" w:space="0" w:color="auto"/>
            </w:tcBorders>
            <w:vAlign w:val="center"/>
          </w:tcPr>
          <w:p w14:paraId="3D7FF501" w14:textId="77777777" w:rsidR="00BD4729" w:rsidRPr="004D7DE5" w:rsidRDefault="00BD4729" w:rsidP="007E7F90">
            <w:pPr>
              <w:spacing w:line="240" w:lineRule="auto"/>
              <w:jc w:val="center"/>
              <w:rPr>
                <w:rFonts w:eastAsia="Calibri"/>
                <w:sz w:val="22"/>
                <w:szCs w:val="22"/>
              </w:rPr>
            </w:pPr>
            <w:r w:rsidRPr="004D7DE5">
              <w:rPr>
                <w:sz w:val="22"/>
                <w:szCs w:val="22"/>
              </w:rPr>
              <w:t>&lt;2,62</w:t>
            </w:r>
          </w:p>
        </w:tc>
        <w:tc>
          <w:tcPr>
            <w:tcW w:w="710" w:type="dxa"/>
            <w:tcBorders>
              <w:top w:val="single" w:sz="4" w:space="0" w:color="auto"/>
              <w:left w:val="single" w:sz="4" w:space="0" w:color="auto"/>
              <w:bottom w:val="single" w:sz="4" w:space="0" w:color="auto"/>
              <w:right w:val="single" w:sz="4" w:space="0" w:color="auto"/>
            </w:tcBorders>
            <w:vAlign w:val="center"/>
          </w:tcPr>
          <w:p w14:paraId="70E6F1B1"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66D2F455"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45F44369" w14:textId="77777777" w:rsidR="00BD4729" w:rsidRPr="004D7DE5" w:rsidRDefault="00BD4729" w:rsidP="007E7F90">
            <w:pPr>
              <w:spacing w:line="240" w:lineRule="auto"/>
              <w:jc w:val="center"/>
              <w:rPr>
                <w:rFonts w:eastAsia="Calibri"/>
                <w:sz w:val="22"/>
                <w:szCs w:val="22"/>
              </w:rPr>
            </w:pPr>
            <w:r w:rsidRPr="004D7DE5">
              <w:rPr>
                <w:sz w:val="22"/>
                <w:szCs w:val="22"/>
              </w:rPr>
              <w:t>0,29</w:t>
            </w:r>
          </w:p>
        </w:tc>
        <w:tc>
          <w:tcPr>
            <w:tcW w:w="990" w:type="dxa"/>
            <w:tcBorders>
              <w:top w:val="single" w:sz="4" w:space="0" w:color="auto"/>
              <w:left w:val="single" w:sz="4" w:space="0" w:color="auto"/>
              <w:bottom w:val="single" w:sz="4" w:space="0" w:color="auto"/>
              <w:right w:val="single" w:sz="4" w:space="0" w:color="auto"/>
            </w:tcBorders>
            <w:vAlign w:val="center"/>
          </w:tcPr>
          <w:p w14:paraId="46CAE78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1207AA8" w14:textId="77777777" w:rsidR="00BD4729" w:rsidRPr="004D7DE5" w:rsidRDefault="00BD4729" w:rsidP="007E7F90">
            <w:pPr>
              <w:spacing w:line="240" w:lineRule="auto"/>
              <w:jc w:val="center"/>
              <w:rPr>
                <w:rFonts w:eastAsia="Calibri"/>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060E78B8" w14:textId="77777777" w:rsidR="00BD4729" w:rsidRPr="004D7DE5" w:rsidRDefault="00BD4729" w:rsidP="007E7F90">
            <w:pPr>
              <w:spacing w:line="240" w:lineRule="auto"/>
              <w:jc w:val="center"/>
              <w:rPr>
                <w:rFonts w:eastAsia="Calibri"/>
                <w:sz w:val="22"/>
                <w:szCs w:val="22"/>
              </w:rPr>
            </w:pPr>
            <w:r w:rsidRPr="004D7DE5">
              <w:rPr>
                <w:sz w:val="22"/>
                <w:szCs w:val="22"/>
              </w:rPr>
              <w:t>17</w:t>
            </w:r>
          </w:p>
        </w:tc>
      </w:tr>
      <w:tr w:rsidR="004D7DE5" w:rsidRPr="004D7DE5" w14:paraId="69E14160" w14:textId="77777777" w:rsidTr="00273632">
        <w:trPr>
          <w:jc w:val="center"/>
        </w:trPr>
        <w:tc>
          <w:tcPr>
            <w:tcW w:w="564" w:type="dxa"/>
            <w:vMerge/>
            <w:tcBorders>
              <w:left w:val="single" w:sz="4" w:space="0" w:color="auto"/>
              <w:right w:val="single" w:sz="4" w:space="0" w:color="auto"/>
            </w:tcBorders>
            <w:vAlign w:val="center"/>
          </w:tcPr>
          <w:p w14:paraId="6AFBC27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761564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37E165"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16CEC659"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159BF1F7"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1A9E5BF6"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483AADEE"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0E2F5AD5"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49BC48E9" w14:textId="77777777" w:rsidR="00BD4729" w:rsidRPr="004D7DE5" w:rsidRDefault="00BD4729" w:rsidP="007E7F90">
            <w:pPr>
              <w:spacing w:line="240" w:lineRule="auto"/>
              <w:jc w:val="center"/>
              <w:rPr>
                <w:rFonts w:eastAsia="Calibri"/>
                <w:sz w:val="22"/>
                <w:szCs w:val="22"/>
              </w:rPr>
            </w:pPr>
            <w:r w:rsidRPr="004D7DE5">
              <w:rPr>
                <w:sz w:val="22"/>
                <w:szCs w:val="22"/>
              </w:rPr>
              <w:t>0,63</w:t>
            </w:r>
          </w:p>
        </w:tc>
        <w:tc>
          <w:tcPr>
            <w:tcW w:w="990" w:type="dxa"/>
            <w:tcBorders>
              <w:top w:val="single" w:sz="4" w:space="0" w:color="auto"/>
              <w:left w:val="single" w:sz="4" w:space="0" w:color="auto"/>
              <w:bottom w:val="single" w:sz="4" w:space="0" w:color="auto"/>
              <w:right w:val="single" w:sz="4" w:space="0" w:color="auto"/>
            </w:tcBorders>
            <w:vAlign w:val="center"/>
          </w:tcPr>
          <w:p w14:paraId="574600F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39EDF6A" w14:textId="77777777" w:rsidR="00BD4729" w:rsidRPr="004D7DE5" w:rsidRDefault="00BD4729" w:rsidP="007E7F90">
            <w:pPr>
              <w:spacing w:line="240" w:lineRule="auto"/>
              <w:jc w:val="center"/>
              <w:rPr>
                <w:rFonts w:eastAsia="Calibri"/>
                <w:sz w:val="22"/>
                <w:szCs w:val="22"/>
              </w:rPr>
            </w:pPr>
            <w:r w:rsidRPr="004D7DE5">
              <w:rPr>
                <w:sz w:val="22"/>
                <w:szCs w:val="22"/>
              </w:rPr>
              <w:t>68</w:t>
            </w:r>
          </w:p>
        </w:tc>
        <w:tc>
          <w:tcPr>
            <w:tcW w:w="989" w:type="dxa"/>
            <w:tcBorders>
              <w:top w:val="single" w:sz="4" w:space="0" w:color="auto"/>
              <w:left w:val="single" w:sz="4" w:space="0" w:color="auto"/>
              <w:bottom w:val="single" w:sz="4" w:space="0" w:color="auto"/>
              <w:right w:val="single" w:sz="4" w:space="0" w:color="auto"/>
            </w:tcBorders>
            <w:vAlign w:val="center"/>
          </w:tcPr>
          <w:p w14:paraId="70EDB262"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4C8BC0C1" w14:textId="77777777" w:rsidTr="00273632">
        <w:trPr>
          <w:jc w:val="center"/>
        </w:trPr>
        <w:tc>
          <w:tcPr>
            <w:tcW w:w="564" w:type="dxa"/>
            <w:vMerge/>
            <w:tcBorders>
              <w:left w:val="single" w:sz="4" w:space="0" w:color="auto"/>
              <w:right w:val="single" w:sz="4" w:space="0" w:color="auto"/>
            </w:tcBorders>
            <w:vAlign w:val="center"/>
          </w:tcPr>
          <w:p w14:paraId="0195EFB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01B2D2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D9F3469"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FAA9B67" w14:textId="77777777" w:rsidR="00BD4729" w:rsidRPr="004D7DE5" w:rsidRDefault="00BD4729" w:rsidP="007E7F90">
            <w:pPr>
              <w:spacing w:line="240" w:lineRule="auto"/>
              <w:jc w:val="center"/>
              <w:rPr>
                <w:rFonts w:eastAsia="Calibri"/>
                <w:sz w:val="22"/>
                <w:szCs w:val="22"/>
              </w:rPr>
            </w:pPr>
            <w:r w:rsidRPr="004D7DE5">
              <w:rPr>
                <w:sz w:val="22"/>
                <w:szCs w:val="22"/>
              </w:rPr>
              <w:t>6,86</w:t>
            </w:r>
          </w:p>
        </w:tc>
        <w:tc>
          <w:tcPr>
            <w:tcW w:w="700" w:type="dxa"/>
            <w:tcBorders>
              <w:top w:val="single" w:sz="4" w:space="0" w:color="auto"/>
              <w:left w:val="single" w:sz="4" w:space="0" w:color="auto"/>
              <w:bottom w:val="single" w:sz="4" w:space="0" w:color="auto"/>
              <w:right w:val="single" w:sz="4" w:space="0" w:color="auto"/>
            </w:tcBorders>
            <w:vAlign w:val="center"/>
          </w:tcPr>
          <w:p w14:paraId="0F18908B" w14:textId="77777777" w:rsidR="00BD4729" w:rsidRPr="004D7DE5" w:rsidRDefault="00BD4729" w:rsidP="007E7F90">
            <w:pPr>
              <w:spacing w:line="240" w:lineRule="auto"/>
              <w:jc w:val="center"/>
              <w:rPr>
                <w:rFonts w:eastAsia="Calibri"/>
                <w:sz w:val="22"/>
                <w:szCs w:val="22"/>
              </w:rPr>
            </w:pPr>
            <w:r w:rsidRPr="004D7DE5">
              <w:rPr>
                <w:sz w:val="22"/>
                <w:szCs w:val="22"/>
              </w:rPr>
              <w:t>6,08</w:t>
            </w:r>
          </w:p>
        </w:tc>
        <w:tc>
          <w:tcPr>
            <w:tcW w:w="858" w:type="dxa"/>
            <w:tcBorders>
              <w:top w:val="single" w:sz="4" w:space="0" w:color="auto"/>
              <w:left w:val="single" w:sz="4" w:space="0" w:color="auto"/>
              <w:bottom w:val="single" w:sz="4" w:space="0" w:color="auto"/>
              <w:right w:val="single" w:sz="4" w:space="0" w:color="auto"/>
            </w:tcBorders>
            <w:vAlign w:val="center"/>
          </w:tcPr>
          <w:p w14:paraId="3C6DDAF8" w14:textId="77777777" w:rsidR="00BD4729" w:rsidRPr="004D7DE5" w:rsidRDefault="00BD4729" w:rsidP="007E7F90">
            <w:pPr>
              <w:spacing w:line="240" w:lineRule="auto"/>
              <w:jc w:val="center"/>
              <w:rPr>
                <w:rFonts w:eastAsia="Calibri"/>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5D7637F4"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1B4D8002"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07348394" w14:textId="77777777" w:rsidR="00BD4729" w:rsidRPr="004D7DE5" w:rsidRDefault="00BD4729" w:rsidP="007E7F90">
            <w:pPr>
              <w:spacing w:line="240" w:lineRule="auto"/>
              <w:jc w:val="center"/>
              <w:rPr>
                <w:rFonts w:eastAsia="Calibri"/>
                <w:sz w:val="22"/>
                <w:szCs w:val="22"/>
              </w:rPr>
            </w:pPr>
            <w:r w:rsidRPr="004D7DE5">
              <w:rPr>
                <w:sz w:val="22"/>
                <w:szCs w:val="22"/>
              </w:rPr>
              <w:t>0,49</w:t>
            </w:r>
          </w:p>
        </w:tc>
        <w:tc>
          <w:tcPr>
            <w:tcW w:w="990" w:type="dxa"/>
            <w:tcBorders>
              <w:top w:val="single" w:sz="4" w:space="0" w:color="auto"/>
              <w:left w:val="single" w:sz="4" w:space="0" w:color="auto"/>
              <w:bottom w:val="single" w:sz="4" w:space="0" w:color="auto"/>
              <w:right w:val="single" w:sz="4" w:space="0" w:color="auto"/>
            </w:tcBorders>
            <w:vAlign w:val="center"/>
          </w:tcPr>
          <w:p w14:paraId="04A876BF"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4DE036C8" w14:textId="77777777" w:rsidR="00BD4729" w:rsidRPr="004D7DE5" w:rsidRDefault="00BD4729" w:rsidP="007E7F90">
            <w:pPr>
              <w:spacing w:line="240" w:lineRule="auto"/>
              <w:jc w:val="center"/>
              <w:rPr>
                <w:rFonts w:eastAsia="Calibri"/>
                <w:sz w:val="22"/>
                <w:szCs w:val="22"/>
              </w:rPr>
            </w:pPr>
            <w:r w:rsidRPr="004D7DE5">
              <w:rPr>
                <w:sz w:val="22"/>
                <w:szCs w:val="22"/>
              </w:rPr>
              <w:t>130</w:t>
            </w:r>
          </w:p>
        </w:tc>
        <w:tc>
          <w:tcPr>
            <w:tcW w:w="989" w:type="dxa"/>
            <w:tcBorders>
              <w:top w:val="single" w:sz="4" w:space="0" w:color="auto"/>
              <w:left w:val="single" w:sz="4" w:space="0" w:color="auto"/>
              <w:bottom w:val="single" w:sz="4" w:space="0" w:color="auto"/>
              <w:right w:val="single" w:sz="4" w:space="0" w:color="auto"/>
            </w:tcBorders>
            <w:vAlign w:val="center"/>
          </w:tcPr>
          <w:p w14:paraId="2DA275BE"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04DBD3CB"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286E97F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35C7944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4902336"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68A3AA07" w14:textId="77777777" w:rsidR="00BD4729" w:rsidRPr="004D7DE5" w:rsidRDefault="00BD4729" w:rsidP="007E7F90">
            <w:pPr>
              <w:spacing w:line="240" w:lineRule="auto"/>
              <w:jc w:val="center"/>
              <w:rPr>
                <w:rFonts w:eastAsia="Calibri"/>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69BEBF75"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55C3E171" w14:textId="77777777" w:rsidR="00BD4729" w:rsidRPr="004D7DE5" w:rsidRDefault="00BD4729" w:rsidP="007E7F90">
            <w:pPr>
              <w:spacing w:line="240" w:lineRule="auto"/>
              <w:jc w:val="center"/>
              <w:rPr>
                <w:rFonts w:eastAsia="Calibri"/>
                <w:sz w:val="22"/>
                <w:szCs w:val="22"/>
              </w:rPr>
            </w:pPr>
            <w:r w:rsidRPr="004D7DE5">
              <w:rPr>
                <w:sz w:val="22"/>
                <w:szCs w:val="22"/>
              </w:rPr>
              <w:t>14,5</w:t>
            </w:r>
          </w:p>
        </w:tc>
        <w:tc>
          <w:tcPr>
            <w:tcW w:w="710" w:type="dxa"/>
            <w:tcBorders>
              <w:top w:val="single" w:sz="4" w:space="0" w:color="auto"/>
              <w:left w:val="single" w:sz="4" w:space="0" w:color="auto"/>
              <w:bottom w:val="single" w:sz="4" w:space="0" w:color="auto"/>
              <w:right w:val="single" w:sz="4" w:space="0" w:color="auto"/>
            </w:tcBorders>
            <w:vAlign w:val="center"/>
          </w:tcPr>
          <w:p w14:paraId="56AC8224" w14:textId="77777777" w:rsidR="00BD4729" w:rsidRPr="004D7DE5" w:rsidRDefault="00BD4729" w:rsidP="007E7F90">
            <w:pPr>
              <w:spacing w:line="240" w:lineRule="auto"/>
              <w:jc w:val="center"/>
              <w:rPr>
                <w:sz w:val="22"/>
                <w:szCs w:val="22"/>
              </w:rPr>
            </w:pPr>
            <w:r w:rsidRPr="004D7DE5">
              <w:rPr>
                <w:sz w:val="22"/>
                <w:szCs w:val="22"/>
              </w:rPr>
              <w:t>14,9</w:t>
            </w:r>
          </w:p>
        </w:tc>
        <w:tc>
          <w:tcPr>
            <w:tcW w:w="710" w:type="dxa"/>
            <w:tcBorders>
              <w:top w:val="single" w:sz="4" w:space="0" w:color="auto"/>
              <w:left w:val="single" w:sz="4" w:space="0" w:color="auto"/>
              <w:bottom w:val="single" w:sz="4" w:space="0" w:color="auto"/>
              <w:right w:val="single" w:sz="4" w:space="0" w:color="auto"/>
            </w:tcBorders>
            <w:vAlign w:val="center"/>
          </w:tcPr>
          <w:p w14:paraId="330993F8" w14:textId="77777777" w:rsidR="00BD4729" w:rsidRPr="004D7DE5" w:rsidRDefault="00BD4729" w:rsidP="007E7F90">
            <w:pPr>
              <w:spacing w:line="240" w:lineRule="auto"/>
              <w:jc w:val="center"/>
              <w:rPr>
                <w:rFonts w:eastAsia="Calibri"/>
                <w:sz w:val="22"/>
                <w:szCs w:val="22"/>
              </w:rPr>
            </w:pPr>
            <w:r w:rsidRPr="004D7DE5">
              <w:rPr>
                <w:sz w:val="22"/>
                <w:szCs w:val="22"/>
              </w:rPr>
              <w:t>10,1</w:t>
            </w:r>
          </w:p>
        </w:tc>
        <w:tc>
          <w:tcPr>
            <w:tcW w:w="852" w:type="dxa"/>
            <w:tcBorders>
              <w:top w:val="single" w:sz="4" w:space="0" w:color="auto"/>
              <w:left w:val="single" w:sz="4" w:space="0" w:color="auto"/>
              <w:bottom w:val="single" w:sz="4" w:space="0" w:color="auto"/>
              <w:right w:val="single" w:sz="4" w:space="0" w:color="auto"/>
            </w:tcBorders>
            <w:vAlign w:val="center"/>
          </w:tcPr>
          <w:p w14:paraId="117E525C"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362A4EEA"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10224964" w14:textId="77777777" w:rsidR="00BD4729" w:rsidRPr="004D7DE5" w:rsidRDefault="00BD4729" w:rsidP="007E7F90">
            <w:pPr>
              <w:spacing w:line="240" w:lineRule="auto"/>
              <w:jc w:val="center"/>
              <w:rPr>
                <w:rFonts w:eastAsia="Calibri"/>
                <w:sz w:val="22"/>
                <w:szCs w:val="22"/>
              </w:rPr>
            </w:pPr>
            <w:r w:rsidRPr="004D7DE5">
              <w:rPr>
                <w:sz w:val="22"/>
                <w:szCs w:val="22"/>
              </w:rPr>
              <w:t>2131,1</w:t>
            </w:r>
          </w:p>
        </w:tc>
        <w:tc>
          <w:tcPr>
            <w:tcW w:w="989" w:type="dxa"/>
            <w:tcBorders>
              <w:top w:val="single" w:sz="4" w:space="0" w:color="auto"/>
              <w:left w:val="single" w:sz="4" w:space="0" w:color="auto"/>
              <w:bottom w:val="single" w:sz="4" w:space="0" w:color="auto"/>
              <w:right w:val="single" w:sz="4" w:space="0" w:color="auto"/>
            </w:tcBorders>
            <w:vAlign w:val="center"/>
          </w:tcPr>
          <w:p w14:paraId="0E6647C4" w14:textId="77777777" w:rsidR="00BD4729" w:rsidRPr="004D7DE5" w:rsidRDefault="00BD4729" w:rsidP="007E7F90">
            <w:pPr>
              <w:spacing w:line="240" w:lineRule="auto"/>
              <w:jc w:val="center"/>
              <w:rPr>
                <w:rFonts w:eastAsia="Calibri"/>
                <w:sz w:val="22"/>
                <w:szCs w:val="22"/>
              </w:rPr>
            </w:pPr>
            <w:r w:rsidRPr="004D7DE5">
              <w:rPr>
                <w:sz w:val="22"/>
                <w:szCs w:val="22"/>
              </w:rPr>
              <w:t>33,1</w:t>
            </w:r>
          </w:p>
        </w:tc>
      </w:tr>
      <w:tr w:rsidR="004D7DE5" w:rsidRPr="004D7DE5" w14:paraId="347A766E"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0058BEF5" w14:textId="77777777" w:rsidR="00BD4729" w:rsidRPr="004D7DE5" w:rsidRDefault="00BD4729" w:rsidP="007E7F90">
            <w:pPr>
              <w:spacing w:line="240" w:lineRule="auto"/>
              <w:jc w:val="center"/>
              <w:rPr>
                <w:b/>
                <w:sz w:val="22"/>
                <w:szCs w:val="22"/>
              </w:rPr>
            </w:pPr>
            <w:r w:rsidRPr="004D7DE5">
              <w:rPr>
                <w:b/>
                <w:sz w:val="22"/>
                <w:szCs w:val="22"/>
              </w:rPr>
              <w:t>12</w:t>
            </w:r>
          </w:p>
        </w:tc>
        <w:tc>
          <w:tcPr>
            <w:tcW w:w="856" w:type="dxa"/>
            <w:vMerge w:val="restart"/>
            <w:tcBorders>
              <w:top w:val="single" w:sz="4" w:space="0" w:color="auto"/>
              <w:left w:val="single" w:sz="4" w:space="0" w:color="auto"/>
              <w:right w:val="single" w:sz="4" w:space="0" w:color="auto"/>
            </w:tcBorders>
            <w:vAlign w:val="center"/>
            <w:hideMark/>
          </w:tcPr>
          <w:p w14:paraId="67A276EC" w14:textId="77777777" w:rsidR="00BD4729" w:rsidRPr="004D7DE5" w:rsidRDefault="00BD4729" w:rsidP="007E7F90">
            <w:pPr>
              <w:spacing w:line="240" w:lineRule="auto"/>
              <w:ind w:left="-84" w:right="-108"/>
              <w:jc w:val="center"/>
              <w:rPr>
                <w:b/>
                <w:sz w:val="22"/>
                <w:szCs w:val="22"/>
              </w:rPr>
            </w:pPr>
            <w:r w:rsidRPr="004D7DE5">
              <w:rPr>
                <w:b/>
                <w:sz w:val="22"/>
                <w:szCs w:val="22"/>
              </w:rPr>
              <w:t>NM19</w:t>
            </w:r>
          </w:p>
        </w:tc>
        <w:tc>
          <w:tcPr>
            <w:tcW w:w="567" w:type="dxa"/>
            <w:tcBorders>
              <w:top w:val="single" w:sz="4" w:space="0" w:color="auto"/>
              <w:left w:val="single" w:sz="4" w:space="0" w:color="auto"/>
              <w:bottom w:val="single" w:sz="4" w:space="0" w:color="auto"/>
              <w:right w:val="single" w:sz="4" w:space="0" w:color="auto"/>
            </w:tcBorders>
            <w:vAlign w:val="center"/>
            <w:hideMark/>
          </w:tcPr>
          <w:p w14:paraId="5EB9253C"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7FD64D6E" w14:textId="77777777" w:rsidR="00BD4729" w:rsidRPr="004D7DE5" w:rsidRDefault="00BD4729" w:rsidP="007E7F90">
            <w:pPr>
              <w:spacing w:line="240" w:lineRule="auto"/>
              <w:jc w:val="center"/>
              <w:rPr>
                <w:sz w:val="22"/>
                <w:szCs w:val="22"/>
              </w:rPr>
            </w:pPr>
            <w:r w:rsidRPr="004D7DE5">
              <w:rPr>
                <w:sz w:val="22"/>
                <w:szCs w:val="22"/>
              </w:rPr>
              <w:t>7,18</w:t>
            </w:r>
          </w:p>
        </w:tc>
        <w:tc>
          <w:tcPr>
            <w:tcW w:w="700" w:type="dxa"/>
            <w:tcBorders>
              <w:top w:val="single" w:sz="4" w:space="0" w:color="auto"/>
              <w:left w:val="single" w:sz="4" w:space="0" w:color="auto"/>
              <w:bottom w:val="single" w:sz="4" w:space="0" w:color="auto"/>
              <w:right w:val="single" w:sz="4" w:space="0" w:color="auto"/>
            </w:tcBorders>
            <w:vAlign w:val="center"/>
          </w:tcPr>
          <w:p w14:paraId="5B655E9C" w14:textId="77777777" w:rsidR="00BD4729" w:rsidRPr="004D7DE5" w:rsidRDefault="00BD4729" w:rsidP="007E7F90">
            <w:pPr>
              <w:spacing w:line="240" w:lineRule="auto"/>
              <w:jc w:val="center"/>
              <w:rPr>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5AEB6501"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138ECB81"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6821DC2B"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76084252"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5E548CA"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82630BF" w14:textId="77777777" w:rsidR="00BD4729" w:rsidRPr="004D7DE5" w:rsidRDefault="00BD4729" w:rsidP="007E7F90">
            <w:pPr>
              <w:spacing w:line="240" w:lineRule="auto"/>
              <w:jc w:val="center"/>
              <w:rPr>
                <w:sz w:val="22"/>
                <w:szCs w:val="22"/>
              </w:rPr>
            </w:pPr>
            <w:r w:rsidRPr="004D7DE5">
              <w:rPr>
                <w:sz w:val="22"/>
                <w:szCs w:val="22"/>
              </w:rPr>
              <w:t>46x10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2C28CE2E" w14:textId="77777777" w:rsidR="00BD4729" w:rsidRPr="004D7DE5" w:rsidRDefault="00BD4729" w:rsidP="007E7F90">
            <w:pPr>
              <w:spacing w:line="240" w:lineRule="auto"/>
              <w:jc w:val="center"/>
              <w:rPr>
                <w:sz w:val="22"/>
                <w:szCs w:val="22"/>
              </w:rPr>
            </w:pPr>
            <w:r w:rsidRPr="004D7DE5">
              <w:rPr>
                <w:sz w:val="22"/>
                <w:szCs w:val="22"/>
              </w:rPr>
              <w:t>210</w:t>
            </w:r>
          </w:p>
        </w:tc>
      </w:tr>
      <w:tr w:rsidR="004D7DE5" w:rsidRPr="004D7DE5" w14:paraId="03CB9D18" w14:textId="77777777" w:rsidTr="00273632">
        <w:trPr>
          <w:jc w:val="center"/>
        </w:trPr>
        <w:tc>
          <w:tcPr>
            <w:tcW w:w="564" w:type="dxa"/>
            <w:vMerge/>
            <w:tcBorders>
              <w:left w:val="single" w:sz="4" w:space="0" w:color="auto"/>
              <w:right w:val="single" w:sz="4" w:space="0" w:color="auto"/>
            </w:tcBorders>
            <w:vAlign w:val="center"/>
            <w:hideMark/>
          </w:tcPr>
          <w:p w14:paraId="591E2AE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7560008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F0158D7"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1BA1E9F" w14:textId="77777777" w:rsidR="00BD4729" w:rsidRPr="004D7DE5" w:rsidRDefault="00BD4729" w:rsidP="007E7F90">
            <w:pPr>
              <w:spacing w:line="240" w:lineRule="auto"/>
              <w:jc w:val="center"/>
              <w:rPr>
                <w:sz w:val="22"/>
                <w:szCs w:val="22"/>
              </w:rPr>
            </w:pPr>
            <w:r w:rsidRPr="004D7DE5">
              <w:rPr>
                <w:sz w:val="22"/>
                <w:szCs w:val="22"/>
              </w:rPr>
              <w:t>6,32</w:t>
            </w:r>
          </w:p>
        </w:tc>
        <w:tc>
          <w:tcPr>
            <w:tcW w:w="700" w:type="dxa"/>
            <w:tcBorders>
              <w:top w:val="single" w:sz="4" w:space="0" w:color="auto"/>
              <w:left w:val="single" w:sz="4" w:space="0" w:color="auto"/>
              <w:bottom w:val="single" w:sz="4" w:space="0" w:color="auto"/>
              <w:right w:val="single" w:sz="4" w:space="0" w:color="auto"/>
            </w:tcBorders>
            <w:vAlign w:val="center"/>
          </w:tcPr>
          <w:p w14:paraId="0C35B6F8" w14:textId="77777777" w:rsidR="00BD4729" w:rsidRPr="004D7DE5" w:rsidRDefault="00BD4729" w:rsidP="007E7F90">
            <w:pPr>
              <w:spacing w:line="240" w:lineRule="auto"/>
              <w:jc w:val="center"/>
              <w:rPr>
                <w:sz w:val="22"/>
                <w:szCs w:val="22"/>
              </w:rPr>
            </w:pPr>
            <w:r w:rsidRPr="004D7DE5">
              <w:rPr>
                <w:sz w:val="22"/>
                <w:szCs w:val="22"/>
              </w:rPr>
              <w:t>4,63</w:t>
            </w:r>
          </w:p>
        </w:tc>
        <w:tc>
          <w:tcPr>
            <w:tcW w:w="858" w:type="dxa"/>
            <w:tcBorders>
              <w:top w:val="single" w:sz="4" w:space="0" w:color="auto"/>
              <w:left w:val="single" w:sz="4" w:space="0" w:color="auto"/>
              <w:bottom w:val="single" w:sz="4" w:space="0" w:color="auto"/>
              <w:right w:val="single" w:sz="4" w:space="0" w:color="auto"/>
            </w:tcBorders>
            <w:vAlign w:val="center"/>
          </w:tcPr>
          <w:p w14:paraId="03B90FA7"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6D9A3F0D"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5171B734"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128E2BDF"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335C5A7"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0EC87FC" w14:textId="77777777" w:rsidR="00BD4729" w:rsidRPr="004D7DE5" w:rsidRDefault="00BD4729" w:rsidP="007E7F90">
            <w:pPr>
              <w:spacing w:line="240" w:lineRule="auto"/>
              <w:jc w:val="center"/>
              <w:rPr>
                <w:sz w:val="22"/>
                <w:szCs w:val="22"/>
              </w:rPr>
            </w:pPr>
            <w:r w:rsidRPr="004D7DE5">
              <w:rPr>
                <w:sz w:val="22"/>
                <w:szCs w:val="22"/>
              </w:rPr>
              <w:t>2100</w:t>
            </w:r>
          </w:p>
        </w:tc>
        <w:tc>
          <w:tcPr>
            <w:tcW w:w="989" w:type="dxa"/>
            <w:tcBorders>
              <w:top w:val="single" w:sz="4" w:space="0" w:color="auto"/>
              <w:left w:val="single" w:sz="4" w:space="0" w:color="auto"/>
              <w:bottom w:val="single" w:sz="4" w:space="0" w:color="auto"/>
              <w:right w:val="single" w:sz="4" w:space="0" w:color="auto"/>
            </w:tcBorders>
            <w:vAlign w:val="center"/>
          </w:tcPr>
          <w:p w14:paraId="3D29B32D" w14:textId="77777777" w:rsidR="00BD4729" w:rsidRPr="004D7DE5" w:rsidRDefault="00BD4729" w:rsidP="007E7F90">
            <w:pPr>
              <w:spacing w:line="240" w:lineRule="auto"/>
              <w:jc w:val="center"/>
              <w:rPr>
                <w:sz w:val="22"/>
                <w:szCs w:val="22"/>
              </w:rPr>
            </w:pPr>
            <w:r w:rsidRPr="004D7DE5">
              <w:rPr>
                <w:sz w:val="22"/>
                <w:szCs w:val="22"/>
              </w:rPr>
              <w:t>22</w:t>
            </w:r>
          </w:p>
        </w:tc>
      </w:tr>
      <w:tr w:rsidR="004D7DE5" w:rsidRPr="004D7DE5" w14:paraId="1C067D4B" w14:textId="77777777" w:rsidTr="00273632">
        <w:trPr>
          <w:jc w:val="center"/>
        </w:trPr>
        <w:tc>
          <w:tcPr>
            <w:tcW w:w="564" w:type="dxa"/>
            <w:vMerge/>
            <w:tcBorders>
              <w:left w:val="single" w:sz="4" w:space="0" w:color="auto"/>
              <w:right w:val="single" w:sz="4" w:space="0" w:color="auto"/>
            </w:tcBorders>
            <w:vAlign w:val="center"/>
          </w:tcPr>
          <w:p w14:paraId="355649B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A57649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5BC11DD"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6B06068D" w14:textId="77777777" w:rsidR="00BD4729" w:rsidRPr="004D7DE5" w:rsidRDefault="00BD4729" w:rsidP="007E7F90">
            <w:pPr>
              <w:spacing w:line="240" w:lineRule="auto"/>
              <w:jc w:val="center"/>
              <w:rPr>
                <w:sz w:val="22"/>
                <w:szCs w:val="22"/>
              </w:rPr>
            </w:pPr>
            <w:r w:rsidRPr="004D7DE5">
              <w:rPr>
                <w:sz w:val="22"/>
                <w:szCs w:val="22"/>
              </w:rPr>
              <w:t>6,45</w:t>
            </w:r>
          </w:p>
        </w:tc>
        <w:tc>
          <w:tcPr>
            <w:tcW w:w="700" w:type="dxa"/>
            <w:tcBorders>
              <w:top w:val="single" w:sz="4" w:space="0" w:color="auto"/>
              <w:left w:val="single" w:sz="4" w:space="0" w:color="auto"/>
              <w:bottom w:val="single" w:sz="4" w:space="0" w:color="auto"/>
              <w:right w:val="single" w:sz="4" w:space="0" w:color="auto"/>
            </w:tcBorders>
            <w:vAlign w:val="center"/>
          </w:tcPr>
          <w:p w14:paraId="6136430F" w14:textId="77777777" w:rsidR="00BD4729" w:rsidRPr="004D7DE5" w:rsidRDefault="00BD4729" w:rsidP="007E7F90">
            <w:pPr>
              <w:spacing w:line="240" w:lineRule="auto"/>
              <w:jc w:val="center"/>
              <w:rPr>
                <w:sz w:val="22"/>
                <w:szCs w:val="22"/>
              </w:rPr>
            </w:pPr>
            <w:r w:rsidRPr="004D7DE5">
              <w:rPr>
                <w:sz w:val="22"/>
                <w:szCs w:val="22"/>
              </w:rPr>
              <w:t>4,38</w:t>
            </w:r>
          </w:p>
        </w:tc>
        <w:tc>
          <w:tcPr>
            <w:tcW w:w="858" w:type="dxa"/>
            <w:tcBorders>
              <w:top w:val="single" w:sz="4" w:space="0" w:color="auto"/>
              <w:left w:val="single" w:sz="4" w:space="0" w:color="auto"/>
              <w:bottom w:val="single" w:sz="4" w:space="0" w:color="auto"/>
              <w:right w:val="single" w:sz="4" w:space="0" w:color="auto"/>
            </w:tcBorders>
            <w:vAlign w:val="center"/>
          </w:tcPr>
          <w:p w14:paraId="79B78FC1"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1212E23E" w14:textId="77777777" w:rsidR="00BD4729" w:rsidRPr="004D7DE5" w:rsidRDefault="00BD4729" w:rsidP="007E7F90">
            <w:pPr>
              <w:spacing w:line="240" w:lineRule="auto"/>
              <w:jc w:val="center"/>
              <w:rPr>
                <w:sz w:val="22"/>
                <w:szCs w:val="22"/>
              </w:rPr>
            </w:pPr>
            <w:r w:rsidRPr="004D7DE5">
              <w:rPr>
                <w:sz w:val="22"/>
                <w:szCs w:val="22"/>
              </w:rPr>
              <w:t>5</w:t>
            </w:r>
          </w:p>
        </w:tc>
        <w:tc>
          <w:tcPr>
            <w:tcW w:w="710" w:type="dxa"/>
            <w:tcBorders>
              <w:top w:val="single" w:sz="4" w:space="0" w:color="auto"/>
              <w:left w:val="single" w:sz="4" w:space="0" w:color="auto"/>
              <w:bottom w:val="single" w:sz="4" w:space="0" w:color="auto"/>
              <w:right w:val="single" w:sz="4" w:space="0" w:color="auto"/>
            </w:tcBorders>
            <w:vAlign w:val="center"/>
          </w:tcPr>
          <w:p w14:paraId="797E1333" w14:textId="77777777" w:rsidR="00BD4729" w:rsidRPr="004D7DE5" w:rsidRDefault="00BD4729" w:rsidP="007E7F90">
            <w:pPr>
              <w:spacing w:line="240" w:lineRule="auto"/>
              <w:jc w:val="center"/>
              <w:rPr>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74B391F2"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7F2EC06"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D556671" w14:textId="77777777" w:rsidR="00BD4729" w:rsidRPr="004D7DE5" w:rsidRDefault="00BD4729" w:rsidP="007E7F90">
            <w:pPr>
              <w:spacing w:line="240" w:lineRule="auto"/>
              <w:jc w:val="center"/>
              <w:rPr>
                <w:sz w:val="22"/>
                <w:szCs w:val="22"/>
              </w:rPr>
            </w:pPr>
            <w:r w:rsidRPr="004D7DE5">
              <w:rPr>
                <w:sz w:val="22"/>
                <w:szCs w:val="22"/>
              </w:rPr>
              <w:t>100</w:t>
            </w:r>
          </w:p>
        </w:tc>
        <w:tc>
          <w:tcPr>
            <w:tcW w:w="989" w:type="dxa"/>
            <w:tcBorders>
              <w:top w:val="single" w:sz="4" w:space="0" w:color="auto"/>
              <w:left w:val="single" w:sz="4" w:space="0" w:color="auto"/>
              <w:bottom w:val="single" w:sz="4" w:space="0" w:color="auto"/>
              <w:right w:val="single" w:sz="4" w:space="0" w:color="auto"/>
            </w:tcBorders>
            <w:vAlign w:val="center"/>
          </w:tcPr>
          <w:p w14:paraId="4047C2BC" w14:textId="77777777" w:rsidR="00BD4729" w:rsidRPr="004D7DE5" w:rsidRDefault="00BD4729" w:rsidP="007E7F90">
            <w:pPr>
              <w:spacing w:line="240" w:lineRule="auto"/>
              <w:jc w:val="center"/>
              <w:rPr>
                <w:sz w:val="22"/>
                <w:szCs w:val="22"/>
              </w:rPr>
            </w:pPr>
            <w:r w:rsidRPr="004D7DE5">
              <w:rPr>
                <w:sz w:val="22"/>
                <w:szCs w:val="22"/>
              </w:rPr>
              <w:t>57</w:t>
            </w:r>
          </w:p>
        </w:tc>
      </w:tr>
      <w:tr w:rsidR="004D7DE5" w:rsidRPr="004D7DE5" w14:paraId="7ABC7C77" w14:textId="77777777" w:rsidTr="00273632">
        <w:trPr>
          <w:jc w:val="center"/>
        </w:trPr>
        <w:tc>
          <w:tcPr>
            <w:tcW w:w="564" w:type="dxa"/>
            <w:vMerge/>
            <w:tcBorders>
              <w:left w:val="single" w:sz="4" w:space="0" w:color="auto"/>
              <w:right w:val="single" w:sz="4" w:space="0" w:color="auto"/>
            </w:tcBorders>
            <w:vAlign w:val="center"/>
          </w:tcPr>
          <w:p w14:paraId="4001554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E32478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9EE2C94"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01310841" w14:textId="77777777" w:rsidR="00BD4729" w:rsidRPr="004D7DE5" w:rsidRDefault="00BD4729" w:rsidP="007E7F90">
            <w:pPr>
              <w:spacing w:line="240" w:lineRule="auto"/>
              <w:jc w:val="center"/>
              <w:rPr>
                <w:sz w:val="22"/>
                <w:szCs w:val="22"/>
              </w:rPr>
            </w:pPr>
            <w:r w:rsidRPr="004D7DE5">
              <w:rPr>
                <w:sz w:val="22"/>
                <w:szCs w:val="22"/>
              </w:rPr>
              <w:t>7,17</w:t>
            </w:r>
          </w:p>
        </w:tc>
        <w:tc>
          <w:tcPr>
            <w:tcW w:w="700" w:type="dxa"/>
            <w:tcBorders>
              <w:top w:val="single" w:sz="4" w:space="0" w:color="auto"/>
              <w:left w:val="single" w:sz="4" w:space="0" w:color="auto"/>
              <w:bottom w:val="single" w:sz="4" w:space="0" w:color="auto"/>
              <w:right w:val="single" w:sz="4" w:space="0" w:color="auto"/>
            </w:tcBorders>
            <w:vAlign w:val="center"/>
          </w:tcPr>
          <w:p w14:paraId="51165AF6" w14:textId="77777777" w:rsidR="00BD4729" w:rsidRPr="004D7DE5" w:rsidRDefault="00BD4729" w:rsidP="007E7F90">
            <w:pPr>
              <w:spacing w:line="240" w:lineRule="auto"/>
              <w:jc w:val="center"/>
              <w:rPr>
                <w:sz w:val="22"/>
                <w:szCs w:val="22"/>
              </w:rPr>
            </w:pPr>
            <w:r w:rsidRPr="004D7DE5">
              <w:rPr>
                <w:sz w:val="22"/>
                <w:szCs w:val="22"/>
              </w:rPr>
              <w:t>6,5</w:t>
            </w:r>
          </w:p>
        </w:tc>
        <w:tc>
          <w:tcPr>
            <w:tcW w:w="858" w:type="dxa"/>
            <w:tcBorders>
              <w:top w:val="single" w:sz="4" w:space="0" w:color="auto"/>
              <w:left w:val="single" w:sz="4" w:space="0" w:color="auto"/>
              <w:bottom w:val="single" w:sz="4" w:space="0" w:color="auto"/>
              <w:right w:val="single" w:sz="4" w:space="0" w:color="auto"/>
            </w:tcBorders>
            <w:vAlign w:val="center"/>
          </w:tcPr>
          <w:p w14:paraId="61AC75CB"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302FDDAA" w14:textId="77777777" w:rsidR="00BD4729" w:rsidRPr="004D7DE5" w:rsidRDefault="00BD4729" w:rsidP="007E7F90">
            <w:pPr>
              <w:spacing w:line="240" w:lineRule="auto"/>
              <w:jc w:val="center"/>
              <w:rPr>
                <w:sz w:val="22"/>
                <w:szCs w:val="22"/>
              </w:rPr>
            </w:pPr>
            <w:r w:rsidRPr="004D7DE5">
              <w:rPr>
                <w:sz w:val="22"/>
                <w:szCs w:val="22"/>
              </w:rPr>
              <w:t>12,7</w:t>
            </w:r>
          </w:p>
        </w:tc>
        <w:tc>
          <w:tcPr>
            <w:tcW w:w="710" w:type="dxa"/>
            <w:tcBorders>
              <w:top w:val="single" w:sz="4" w:space="0" w:color="auto"/>
              <w:left w:val="single" w:sz="4" w:space="0" w:color="auto"/>
              <w:bottom w:val="single" w:sz="4" w:space="0" w:color="auto"/>
              <w:right w:val="single" w:sz="4" w:space="0" w:color="auto"/>
            </w:tcBorders>
            <w:vAlign w:val="center"/>
          </w:tcPr>
          <w:p w14:paraId="37579255" w14:textId="77777777" w:rsidR="00BD4729" w:rsidRPr="004D7DE5" w:rsidRDefault="00BD4729" w:rsidP="007E7F90">
            <w:pPr>
              <w:spacing w:line="240" w:lineRule="auto"/>
              <w:jc w:val="center"/>
              <w:rPr>
                <w:sz w:val="22"/>
                <w:szCs w:val="22"/>
              </w:rPr>
            </w:pPr>
            <w:r w:rsidRPr="004D7DE5">
              <w:rPr>
                <w:sz w:val="22"/>
                <w:szCs w:val="22"/>
              </w:rPr>
              <w:t>8,36</w:t>
            </w:r>
          </w:p>
        </w:tc>
        <w:tc>
          <w:tcPr>
            <w:tcW w:w="852" w:type="dxa"/>
            <w:tcBorders>
              <w:top w:val="single" w:sz="4" w:space="0" w:color="auto"/>
              <w:left w:val="single" w:sz="4" w:space="0" w:color="auto"/>
              <w:bottom w:val="single" w:sz="4" w:space="0" w:color="auto"/>
              <w:right w:val="single" w:sz="4" w:space="0" w:color="auto"/>
            </w:tcBorders>
            <w:vAlign w:val="center"/>
          </w:tcPr>
          <w:p w14:paraId="35959CF9" w14:textId="77777777" w:rsidR="00BD4729" w:rsidRPr="004D7DE5" w:rsidRDefault="00BD4729" w:rsidP="007E7F90">
            <w:pPr>
              <w:spacing w:line="240" w:lineRule="auto"/>
              <w:jc w:val="center"/>
              <w:rPr>
                <w:sz w:val="22"/>
                <w:szCs w:val="22"/>
              </w:rPr>
            </w:pPr>
            <w:r w:rsidRPr="004D7DE5">
              <w:rPr>
                <w:sz w:val="22"/>
                <w:szCs w:val="22"/>
              </w:rPr>
              <w:t>0,117</w:t>
            </w:r>
          </w:p>
        </w:tc>
        <w:tc>
          <w:tcPr>
            <w:tcW w:w="990" w:type="dxa"/>
            <w:tcBorders>
              <w:top w:val="single" w:sz="4" w:space="0" w:color="auto"/>
              <w:left w:val="single" w:sz="4" w:space="0" w:color="auto"/>
              <w:bottom w:val="single" w:sz="4" w:space="0" w:color="auto"/>
              <w:right w:val="single" w:sz="4" w:space="0" w:color="auto"/>
            </w:tcBorders>
            <w:vAlign w:val="center"/>
          </w:tcPr>
          <w:p w14:paraId="47B3CAFB" w14:textId="77777777" w:rsidR="00BD4729" w:rsidRPr="004D7DE5" w:rsidRDefault="00BD4729" w:rsidP="007E7F90">
            <w:pPr>
              <w:spacing w:line="240" w:lineRule="auto"/>
              <w:jc w:val="center"/>
              <w:rPr>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577EE6CF" w14:textId="77777777" w:rsidR="00BD4729" w:rsidRPr="004D7DE5" w:rsidRDefault="00BD4729" w:rsidP="007E7F90">
            <w:pPr>
              <w:spacing w:line="240" w:lineRule="auto"/>
              <w:jc w:val="center"/>
              <w:rPr>
                <w:sz w:val="22"/>
                <w:szCs w:val="22"/>
              </w:rPr>
            </w:pPr>
            <w:r w:rsidRPr="004D7DE5">
              <w:rPr>
                <w:sz w:val="22"/>
                <w:szCs w:val="22"/>
              </w:rPr>
              <w:t>9,2x10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3A69750E"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1E486D36" w14:textId="77777777" w:rsidTr="00273632">
        <w:trPr>
          <w:jc w:val="center"/>
        </w:trPr>
        <w:tc>
          <w:tcPr>
            <w:tcW w:w="564" w:type="dxa"/>
            <w:vMerge/>
            <w:tcBorders>
              <w:left w:val="single" w:sz="4" w:space="0" w:color="auto"/>
              <w:right w:val="single" w:sz="4" w:space="0" w:color="auto"/>
            </w:tcBorders>
            <w:vAlign w:val="center"/>
          </w:tcPr>
          <w:p w14:paraId="2BFFCE0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F8FB27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6BF5E59"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6933640" w14:textId="77777777" w:rsidR="00BD4729" w:rsidRPr="004D7DE5" w:rsidRDefault="00BD4729" w:rsidP="007E7F90">
            <w:pPr>
              <w:spacing w:line="240" w:lineRule="auto"/>
              <w:jc w:val="center"/>
              <w:rPr>
                <w:sz w:val="22"/>
                <w:szCs w:val="22"/>
              </w:rPr>
            </w:pPr>
            <w:r w:rsidRPr="004D7DE5">
              <w:rPr>
                <w:sz w:val="22"/>
                <w:szCs w:val="22"/>
              </w:rPr>
              <w:t>7,13</w:t>
            </w:r>
          </w:p>
        </w:tc>
        <w:tc>
          <w:tcPr>
            <w:tcW w:w="700" w:type="dxa"/>
            <w:tcBorders>
              <w:top w:val="single" w:sz="4" w:space="0" w:color="auto"/>
              <w:left w:val="single" w:sz="4" w:space="0" w:color="auto"/>
              <w:bottom w:val="single" w:sz="4" w:space="0" w:color="auto"/>
              <w:right w:val="single" w:sz="4" w:space="0" w:color="auto"/>
            </w:tcBorders>
            <w:vAlign w:val="center"/>
          </w:tcPr>
          <w:p w14:paraId="18951EC0" w14:textId="77777777" w:rsidR="00BD4729" w:rsidRPr="004D7DE5" w:rsidRDefault="00BD4729" w:rsidP="007E7F90">
            <w:pPr>
              <w:spacing w:line="240" w:lineRule="auto"/>
              <w:jc w:val="center"/>
              <w:rPr>
                <w:sz w:val="22"/>
                <w:szCs w:val="22"/>
              </w:rPr>
            </w:pPr>
            <w:r w:rsidRPr="004D7DE5">
              <w:rPr>
                <w:sz w:val="22"/>
                <w:szCs w:val="22"/>
              </w:rPr>
              <w:t>6,35</w:t>
            </w:r>
          </w:p>
        </w:tc>
        <w:tc>
          <w:tcPr>
            <w:tcW w:w="858" w:type="dxa"/>
            <w:tcBorders>
              <w:top w:val="single" w:sz="4" w:space="0" w:color="auto"/>
              <w:left w:val="single" w:sz="4" w:space="0" w:color="auto"/>
              <w:bottom w:val="single" w:sz="4" w:space="0" w:color="auto"/>
              <w:right w:val="single" w:sz="4" w:space="0" w:color="auto"/>
            </w:tcBorders>
            <w:vAlign w:val="center"/>
          </w:tcPr>
          <w:p w14:paraId="2BC97C00"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6BA6D414"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7A22F96D"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2AC7B5AC" w14:textId="77777777" w:rsidR="00BD4729" w:rsidRPr="004D7DE5" w:rsidRDefault="00BD4729" w:rsidP="007E7F90">
            <w:pPr>
              <w:spacing w:line="240" w:lineRule="auto"/>
              <w:jc w:val="center"/>
              <w:rPr>
                <w:sz w:val="22"/>
                <w:szCs w:val="22"/>
              </w:rPr>
            </w:pPr>
            <w:r w:rsidRPr="004D7DE5">
              <w:rPr>
                <w:sz w:val="22"/>
                <w:szCs w:val="22"/>
              </w:rPr>
              <w:t>0,7</w:t>
            </w:r>
          </w:p>
        </w:tc>
        <w:tc>
          <w:tcPr>
            <w:tcW w:w="990" w:type="dxa"/>
            <w:tcBorders>
              <w:top w:val="single" w:sz="4" w:space="0" w:color="auto"/>
              <w:left w:val="single" w:sz="4" w:space="0" w:color="auto"/>
              <w:bottom w:val="single" w:sz="4" w:space="0" w:color="auto"/>
              <w:right w:val="single" w:sz="4" w:space="0" w:color="auto"/>
            </w:tcBorders>
            <w:vAlign w:val="center"/>
          </w:tcPr>
          <w:p w14:paraId="4A9150B0"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3D15B89" w14:textId="77777777" w:rsidR="00BD4729" w:rsidRPr="004D7DE5" w:rsidRDefault="00BD4729" w:rsidP="007E7F90">
            <w:pPr>
              <w:spacing w:line="240" w:lineRule="auto"/>
              <w:jc w:val="center"/>
              <w:rPr>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51B16A50" w14:textId="77777777" w:rsidR="00BD4729" w:rsidRPr="004D7DE5" w:rsidRDefault="00BD4729" w:rsidP="007E7F90">
            <w:pPr>
              <w:spacing w:line="240" w:lineRule="auto"/>
              <w:jc w:val="center"/>
              <w:rPr>
                <w:sz w:val="22"/>
                <w:szCs w:val="22"/>
              </w:rPr>
            </w:pPr>
            <w:r w:rsidRPr="004D7DE5">
              <w:rPr>
                <w:sz w:val="22"/>
                <w:szCs w:val="22"/>
              </w:rPr>
              <w:t>1,3x10</w:t>
            </w:r>
            <w:r w:rsidRPr="004D7DE5">
              <w:rPr>
                <w:sz w:val="22"/>
                <w:szCs w:val="22"/>
                <w:vertAlign w:val="superscript"/>
              </w:rPr>
              <w:t>2</w:t>
            </w:r>
          </w:p>
        </w:tc>
      </w:tr>
      <w:tr w:rsidR="004D7DE5" w:rsidRPr="004D7DE5" w14:paraId="10F5ABB4" w14:textId="77777777" w:rsidTr="00273632">
        <w:trPr>
          <w:jc w:val="center"/>
        </w:trPr>
        <w:tc>
          <w:tcPr>
            <w:tcW w:w="564" w:type="dxa"/>
            <w:vMerge/>
            <w:tcBorders>
              <w:left w:val="single" w:sz="4" w:space="0" w:color="auto"/>
              <w:right w:val="single" w:sz="4" w:space="0" w:color="auto"/>
            </w:tcBorders>
            <w:vAlign w:val="center"/>
          </w:tcPr>
          <w:p w14:paraId="5B92648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A27FD9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B395711"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31CDD149" w14:textId="77777777" w:rsidR="00BD4729" w:rsidRPr="004D7DE5" w:rsidRDefault="00BD4729" w:rsidP="007E7F90">
            <w:pPr>
              <w:spacing w:line="240" w:lineRule="auto"/>
              <w:jc w:val="center"/>
              <w:rPr>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3FE2BA82" w14:textId="77777777" w:rsidR="00BD4729" w:rsidRPr="004D7DE5" w:rsidRDefault="00BD4729" w:rsidP="007E7F90">
            <w:pPr>
              <w:spacing w:line="240" w:lineRule="auto"/>
              <w:jc w:val="center"/>
              <w:rPr>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7819D0A9" w14:textId="77777777" w:rsidR="00BD4729" w:rsidRPr="004D7DE5" w:rsidRDefault="00BD4729" w:rsidP="007E7F90">
            <w:pPr>
              <w:spacing w:line="240" w:lineRule="auto"/>
              <w:jc w:val="center"/>
              <w:rPr>
                <w:sz w:val="22"/>
                <w:szCs w:val="22"/>
              </w:rPr>
            </w:pPr>
            <w:r w:rsidRPr="004D7DE5">
              <w:rPr>
                <w:sz w:val="22"/>
                <w:szCs w:val="22"/>
              </w:rPr>
              <w:t>31</w:t>
            </w:r>
          </w:p>
        </w:tc>
        <w:tc>
          <w:tcPr>
            <w:tcW w:w="710" w:type="dxa"/>
            <w:tcBorders>
              <w:top w:val="single" w:sz="4" w:space="0" w:color="auto"/>
              <w:left w:val="single" w:sz="4" w:space="0" w:color="auto"/>
              <w:bottom w:val="single" w:sz="4" w:space="0" w:color="auto"/>
              <w:right w:val="single" w:sz="4" w:space="0" w:color="auto"/>
            </w:tcBorders>
            <w:vAlign w:val="center"/>
          </w:tcPr>
          <w:p w14:paraId="1166CF85"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3033D8FD"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50183A2D" w14:textId="77777777" w:rsidR="00BD4729" w:rsidRPr="004D7DE5" w:rsidRDefault="00BD4729" w:rsidP="007E7F90">
            <w:pPr>
              <w:spacing w:line="240" w:lineRule="auto"/>
              <w:jc w:val="center"/>
              <w:rPr>
                <w:sz w:val="22"/>
                <w:szCs w:val="22"/>
              </w:rPr>
            </w:pPr>
            <w:r w:rsidRPr="004D7DE5">
              <w:rPr>
                <w:sz w:val="22"/>
                <w:szCs w:val="22"/>
              </w:rPr>
              <w:t>0,75</w:t>
            </w:r>
          </w:p>
        </w:tc>
        <w:tc>
          <w:tcPr>
            <w:tcW w:w="990" w:type="dxa"/>
            <w:tcBorders>
              <w:top w:val="single" w:sz="4" w:space="0" w:color="auto"/>
              <w:left w:val="single" w:sz="4" w:space="0" w:color="auto"/>
              <w:bottom w:val="single" w:sz="4" w:space="0" w:color="auto"/>
              <w:right w:val="single" w:sz="4" w:space="0" w:color="auto"/>
            </w:tcBorders>
            <w:vAlign w:val="center"/>
          </w:tcPr>
          <w:p w14:paraId="4C7CA923"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57186EB" w14:textId="77777777" w:rsidR="00BD4729" w:rsidRPr="004D7DE5" w:rsidRDefault="00BD4729" w:rsidP="007E7F90">
            <w:pPr>
              <w:spacing w:line="240" w:lineRule="auto"/>
              <w:jc w:val="center"/>
              <w:rPr>
                <w:sz w:val="22"/>
                <w:szCs w:val="22"/>
              </w:rPr>
            </w:pPr>
            <w:r w:rsidRPr="004D7DE5">
              <w:rPr>
                <w:sz w:val="22"/>
                <w:szCs w:val="22"/>
              </w:rPr>
              <w:t>34</w:t>
            </w:r>
          </w:p>
        </w:tc>
        <w:tc>
          <w:tcPr>
            <w:tcW w:w="989" w:type="dxa"/>
            <w:tcBorders>
              <w:top w:val="single" w:sz="4" w:space="0" w:color="auto"/>
              <w:left w:val="single" w:sz="4" w:space="0" w:color="auto"/>
              <w:bottom w:val="single" w:sz="4" w:space="0" w:color="auto"/>
              <w:right w:val="single" w:sz="4" w:space="0" w:color="auto"/>
            </w:tcBorders>
            <w:vAlign w:val="center"/>
          </w:tcPr>
          <w:p w14:paraId="4F51D217" w14:textId="77777777" w:rsidR="00BD4729" w:rsidRPr="004D7DE5" w:rsidRDefault="00BD4729" w:rsidP="007E7F90">
            <w:pPr>
              <w:spacing w:line="240" w:lineRule="auto"/>
              <w:jc w:val="center"/>
              <w:rPr>
                <w:sz w:val="22"/>
                <w:szCs w:val="22"/>
              </w:rPr>
            </w:pPr>
            <w:r w:rsidRPr="004D7DE5">
              <w:rPr>
                <w:sz w:val="22"/>
                <w:szCs w:val="22"/>
              </w:rPr>
              <w:t>17</w:t>
            </w:r>
          </w:p>
        </w:tc>
      </w:tr>
      <w:tr w:rsidR="004D7DE5" w:rsidRPr="004D7DE5" w14:paraId="1591D858" w14:textId="77777777" w:rsidTr="00273632">
        <w:trPr>
          <w:jc w:val="center"/>
        </w:trPr>
        <w:tc>
          <w:tcPr>
            <w:tcW w:w="564" w:type="dxa"/>
            <w:vMerge/>
            <w:tcBorders>
              <w:left w:val="single" w:sz="4" w:space="0" w:color="auto"/>
              <w:right w:val="single" w:sz="4" w:space="0" w:color="auto"/>
            </w:tcBorders>
            <w:vAlign w:val="center"/>
          </w:tcPr>
          <w:p w14:paraId="3BC8C8B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0C91AC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E1424C5"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5D37E6B" w14:textId="77777777" w:rsidR="00BD4729" w:rsidRPr="004D7DE5" w:rsidRDefault="00BD4729" w:rsidP="007E7F90">
            <w:pPr>
              <w:spacing w:line="240" w:lineRule="auto"/>
              <w:jc w:val="center"/>
              <w:rPr>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5DA5BB71" w14:textId="77777777" w:rsidR="00BD4729" w:rsidRPr="004D7DE5" w:rsidRDefault="00BD4729" w:rsidP="007E7F90">
            <w:pPr>
              <w:spacing w:line="240" w:lineRule="auto"/>
              <w:jc w:val="center"/>
              <w:rPr>
                <w:sz w:val="22"/>
                <w:szCs w:val="22"/>
              </w:rPr>
            </w:pPr>
            <w:r w:rsidRPr="004D7DE5">
              <w:rPr>
                <w:sz w:val="22"/>
                <w:szCs w:val="22"/>
              </w:rPr>
              <w:t>6,21</w:t>
            </w:r>
          </w:p>
        </w:tc>
        <w:tc>
          <w:tcPr>
            <w:tcW w:w="858" w:type="dxa"/>
            <w:tcBorders>
              <w:top w:val="single" w:sz="4" w:space="0" w:color="auto"/>
              <w:left w:val="single" w:sz="4" w:space="0" w:color="auto"/>
              <w:bottom w:val="single" w:sz="4" w:space="0" w:color="auto"/>
              <w:right w:val="single" w:sz="4" w:space="0" w:color="auto"/>
            </w:tcBorders>
            <w:vAlign w:val="center"/>
          </w:tcPr>
          <w:p w14:paraId="3A14BF75"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4901CA70"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64C009D8"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36469789" w14:textId="77777777" w:rsidR="00BD4729" w:rsidRPr="004D7DE5" w:rsidRDefault="00BD4729" w:rsidP="007E7F90">
            <w:pPr>
              <w:spacing w:line="240" w:lineRule="auto"/>
              <w:jc w:val="center"/>
              <w:rPr>
                <w:sz w:val="22"/>
                <w:szCs w:val="22"/>
              </w:rPr>
            </w:pPr>
            <w:r w:rsidRPr="004D7DE5">
              <w:rPr>
                <w:sz w:val="22"/>
                <w:szCs w:val="22"/>
              </w:rPr>
              <w:t>0,7</w:t>
            </w:r>
          </w:p>
        </w:tc>
        <w:tc>
          <w:tcPr>
            <w:tcW w:w="990" w:type="dxa"/>
            <w:tcBorders>
              <w:top w:val="single" w:sz="4" w:space="0" w:color="auto"/>
              <w:left w:val="single" w:sz="4" w:space="0" w:color="auto"/>
              <w:bottom w:val="single" w:sz="4" w:space="0" w:color="auto"/>
              <w:right w:val="single" w:sz="4" w:space="0" w:color="auto"/>
            </w:tcBorders>
            <w:vAlign w:val="center"/>
          </w:tcPr>
          <w:p w14:paraId="4D30241B" w14:textId="77777777" w:rsidR="00BD4729" w:rsidRPr="004D7DE5" w:rsidRDefault="00BD4729" w:rsidP="007E7F90">
            <w:pPr>
              <w:spacing w:line="240" w:lineRule="auto"/>
              <w:jc w:val="center"/>
              <w:rPr>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4AE608A2" w14:textId="77777777" w:rsidR="00BD4729" w:rsidRPr="004D7DE5" w:rsidRDefault="00BD4729" w:rsidP="007E7F90">
            <w:pPr>
              <w:spacing w:line="240" w:lineRule="auto"/>
              <w:jc w:val="center"/>
              <w:rPr>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75E60D1C"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0C471D3E"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725747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12F20AE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A98AADC"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DDFB88C" w14:textId="77777777" w:rsidR="00BD4729" w:rsidRPr="004D7DE5" w:rsidRDefault="00BD4729" w:rsidP="007E7F90">
            <w:pPr>
              <w:spacing w:line="240" w:lineRule="auto"/>
              <w:jc w:val="center"/>
              <w:rPr>
                <w:sz w:val="22"/>
                <w:szCs w:val="22"/>
              </w:rPr>
            </w:pPr>
            <w:r w:rsidRPr="004D7DE5">
              <w:rPr>
                <w:sz w:val="22"/>
                <w:szCs w:val="22"/>
              </w:rPr>
              <w:t>6,9</w:t>
            </w:r>
          </w:p>
        </w:tc>
        <w:tc>
          <w:tcPr>
            <w:tcW w:w="700" w:type="dxa"/>
            <w:tcBorders>
              <w:top w:val="single" w:sz="4" w:space="0" w:color="auto"/>
              <w:left w:val="single" w:sz="4" w:space="0" w:color="auto"/>
              <w:bottom w:val="single" w:sz="4" w:space="0" w:color="auto"/>
              <w:right w:val="single" w:sz="4" w:space="0" w:color="auto"/>
            </w:tcBorders>
            <w:vAlign w:val="center"/>
          </w:tcPr>
          <w:p w14:paraId="0AB7D204" w14:textId="77777777" w:rsidR="00BD4729" w:rsidRPr="004D7DE5" w:rsidRDefault="00BD4729" w:rsidP="007E7F90">
            <w:pPr>
              <w:spacing w:line="240" w:lineRule="auto"/>
              <w:jc w:val="center"/>
              <w:rPr>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4900A05F" w14:textId="77777777" w:rsidR="00BD4729" w:rsidRPr="004D7DE5" w:rsidRDefault="00BD4729" w:rsidP="007E7F90">
            <w:pPr>
              <w:spacing w:line="240" w:lineRule="auto"/>
              <w:jc w:val="center"/>
              <w:rPr>
                <w:sz w:val="22"/>
                <w:szCs w:val="22"/>
              </w:rPr>
            </w:pPr>
            <w:r w:rsidRPr="004D7DE5">
              <w:rPr>
                <w:sz w:val="22"/>
                <w:szCs w:val="22"/>
              </w:rPr>
              <w:t>16,1</w:t>
            </w:r>
          </w:p>
        </w:tc>
        <w:tc>
          <w:tcPr>
            <w:tcW w:w="710" w:type="dxa"/>
            <w:tcBorders>
              <w:top w:val="single" w:sz="4" w:space="0" w:color="auto"/>
              <w:left w:val="single" w:sz="4" w:space="0" w:color="auto"/>
              <w:bottom w:val="single" w:sz="4" w:space="0" w:color="auto"/>
              <w:right w:val="single" w:sz="4" w:space="0" w:color="auto"/>
            </w:tcBorders>
            <w:vAlign w:val="center"/>
          </w:tcPr>
          <w:p w14:paraId="381529D7" w14:textId="77777777" w:rsidR="00BD4729" w:rsidRPr="004D7DE5" w:rsidRDefault="00BD4729" w:rsidP="007E7F90">
            <w:pPr>
              <w:spacing w:line="240" w:lineRule="auto"/>
              <w:jc w:val="center"/>
              <w:rPr>
                <w:sz w:val="22"/>
                <w:szCs w:val="22"/>
              </w:rPr>
            </w:pPr>
            <w:r w:rsidRPr="004D7DE5">
              <w:rPr>
                <w:sz w:val="22"/>
                <w:szCs w:val="22"/>
              </w:rPr>
              <w:t>10,5</w:t>
            </w:r>
          </w:p>
        </w:tc>
        <w:tc>
          <w:tcPr>
            <w:tcW w:w="710" w:type="dxa"/>
            <w:tcBorders>
              <w:top w:val="single" w:sz="4" w:space="0" w:color="auto"/>
              <w:left w:val="single" w:sz="4" w:space="0" w:color="auto"/>
              <w:bottom w:val="single" w:sz="4" w:space="0" w:color="auto"/>
              <w:right w:val="single" w:sz="4" w:space="0" w:color="auto"/>
            </w:tcBorders>
            <w:vAlign w:val="center"/>
          </w:tcPr>
          <w:p w14:paraId="1EF2E1F8" w14:textId="77777777" w:rsidR="00BD4729" w:rsidRPr="004D7DE5" w:rsidRDefault="00BD4729" w:rsidP="007E7F90">
            <w:pPr>
              <w:spacing w:line="240" w:lineRule="auto"/>
              <w:jc w:val="center"/>
              <w:rPr>
                <w:sz w:val="22"/>
                <w:szCs w:val="22"/>
              </w:rPr>
            </w:pPr>
            <w:r w:rsidRPr="004D7DE5">
              <w:rPr>
                <w:sz w:val="22"/>
                <w:szCs w:val="22"/>
              </w:rPr>
              <w:t>8,1</w:t>
            </w:r>
          </w:p>
        </w:tc>
        <w:tc>
          <w:tcPr>
            <w:tcW w:w="852" w:type="dxa"/>
            <w:tcBorders>
              <w:top w:val="single" w:sz="4" w:space="0" w:color="auto"/>
              <w:left w:val="single" w:sz="4" w:space="0" w:color="auto"/>
              <w:bottom w:val="single" w:sz="4" w:space="0" w:color="auto"/>
              <w:right w:val="single" w:sz="4" w:space="0" w:color="auto"/>
            </w:tcBorders>
            <w:vAlign w:val="center"/>
          </w:tcPr>
          <w:p w14:paraId="66D397CC" w14:textId="77777777" w:rsidR="00BD4729" w:rsidRPr="004D7DE5" w:rsidRDefault="00BD4729" w:rsidP="007E7F90">
            <w:pPr>
              <w:spacing w:line="240" w:lineRule="auto"/>
              <w:jc w:val="center"/>
              <w:rPr>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5E73497F"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07D7658E" w14:textId="77777777" w:rsidR="00BD4729" w:rsidRPr="004D7DE5" w:rsidRDefault="00BD4729" w:rsidP="007E7F90">
            <w:pPr>
              <w:spacing w:line="240" w:lineRule="auto"/>
              <w:jc w:val="center"/>
              <w:rPr>
                <w:sz w:val="22"/>
                <w:szCs w:val="22"/>
              </w:rPr>
            </w:pPr>
            <w:r w:rsidRPr="004D7DE5">
              <w:rPr>
                <w:sz w:val="22"/>
                <w:szCs w:val="22"/>
              </w:rPr>
              <w:t>2374,9</w:t>
            </w:r>
          </w:p>
        </w:tc>
        <w:tc>
          <w:tcPr>
            <w:tcW w:w="989" w:type="dxa"/>
            <w:tcBorders>
              <w:top w:val="single" w:sz="4" w:space="0" w:color="auto"/>
              <w:left w:val="single" w:sz="4" w:space="0" w:color="auto"/>
              <w:bottom w:val="single" w:sz="4" w:space="0" w:color="auto"/>
              <w:right w:val="single" w:sz="4" w:space="0" w:color="auto"/>
            </w:tcBorders>
            <w:vAlign w:val="center"/>
          </w:tcPr>
          <w:p w14:paraId="6D5FB8F2" w14:textId="77777777" w:rsidR="00BD4729" w:rsidRPr="004D7DE5" w:rsidRDefault="00BD4729" w:rsidP="007E7F90">
            <w:pPr>
              <w:spacing w:line="240" w:lineRule="auto"/>
              <w:jc w:val="center"/>
              <w:rPr>
                <w:sz w:val="22"/>
                <w:szCs w:val="22"/>
              </w:rPr>
            </w:pPr>
            <w:r w:rsidRPr="004D7DE5">
              <w:rPr>
                <w:sz w:val="22"/>
                <w:szCs w:val="22"/>
              </w:rPr>
              <w:t>231,3</w:t>
            </w:r>
          </w:p>
        </w:tc>
      </w:tr>
      <w:tr w:rsidR="004D7DE5" w:rsidRPr="004D7DE5" w14:paraId="7325C423"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1F399AC8" w14:textId="77777777" w:rsidR="00BD4729" w:rsidRPr="004D7DE5" w:rsidRDefault="00BD4729" w:rsidP="007E7F90">
            <w:pPr>
              <w:spacing w:line="240" w:lineRule="auto"/>
              <w:jc w:val="center"/>
              <w:rPr>
                <w:b/>
                <w:sz w:val="22"/>
                <w:szCs w:val="22"/>
              </w:rPr>
            </w:pPr>
            <w:r w:rsidRPr="004D7DE5">
              <w:rPr>
                <w:b/>
                <w:sz w:val="22"/>
                <w:szCs w:val="22"/>
              </w:rPr>
              <w:t>13</w:t>
            </w:r>
          </w:p>
        </w:tc>
        <w:tc>
          <w:tcPr>
            <w:tcW w:w="856" w:type="dxa"/>
            <w:vMerge w:val="restart"/>
            <w:tcBorders>
              <w:top w:val="single" w:sz="4" w:space="0" w:color="auto"/>
              <w:left w:val="single" w:sz="4" w:space="0" w:color="auto"/>
              <w:right w:val="single" w:sz="4" w:space="0" w:color="auto"/>
            </w:tcBorders>
            <w:vAlign w:val="center"/>
            <w:hideMark/>
          </w:tcPr>
          <w:p w14:paraId="7FF3BA87" w14:textId="77777777" w:rsidR="00BD4729" w:rsidRPr="004D7DE5" w:rsidRDefault="00BD4729" w:rsidP="007E7F90">
            <w:pPr>
              <w:spacing w:line="240" w:lineRule="auto"/>
              <w:ind w:left="-84" w:right="-108"/>
              <w:jc w:val="center"/>
              <w:rPr>
                <w:b/>
                <w:sz w:val="22"/>
                <w:szCs w:val="22"/>
              </w:rPr>
            </w:pPr>
            <w:r w:rsidRPr="004D7DE5">
              <w:rPr>
                <w:b/>
                <w:sz w:val="22"/>
                <w:szCs w:val="22"/>
              </w:rPr>
              <w:t>NM20</w:t>
            </w:r>
          </w:p>
        </w:tc>
        <w:tc>
          <w:tcPr>
            <w:tcW w:w="567" w:type="dxa"/>
            <w:tcBorders>
              <w:top w:val="single" w:sz="4" w:space="0" w:color="auto"/>
              <w:left w:val="single" w:sz="4" w:space="0" w:color="auto"/>
              <w:bottom w:val="single" w:sz="4" w:space="0" w:color="auto"/>
              <w:right w:val="single" w:sz="4" w:space="0" w:color="auto"/>
            </w:tcBorders>
            <w:vAlign w:val="center"/>
            <w:hideMark/>
          </w:tcPr>
          <w:p w14:paraId="4447BF02"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0F779435" w14:textId="77777777" w:rsidR="00BD4729" w:rsidRPr="004D7DE5" w:rsidRDefault="00BD4729" w:rsidP="007E7F90">
            <w:pPr>
              <w:spacing w:line="240" w:lineRule="auto"/>
              <w:jc w:val="center"/>
              <w:rPr>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797D7EFB" w14:textId="77777777" w:rsidR="00BD4729" w:rsidRPr="004D7DE5" w:rsidRDefault="00BD4729" w:rsidP="007E7F90">
            <w:pPr>
              <w:spacing w:line="240" w:lineRule="auto"/>
              <w:jc w:val="center"/>
              <w:rPr>
                <w:sz w:val="22"/>
                <w:szCs w:val="22"/>
              </w:rPr>
            </w:pPr>
            <w:r w:rsidRPr="004D7DE5">
              <w:rPr>
                <w:sz w:val="22"/>
                <w:szCs w:val="22"/>
              </w:rPr>
              <w:t>6,28</w:t>
            </w:r>
          </w:p>
        </w:tc>
        <w:tc>
          <w:tcPr>
            <w:tcW w:w="858" w:type="dxa"/>
            <w:tcBorders>
              <w:top w:val="single" w:sz="4" w:space="0" w:color="auto"/>
              <w:left w:val="single" w:sz="4" w:space="0" w:color="auto"/>
              <w:bottom w:val="single" w:sz="4" w:space="0" w:color="auto"/>
              <w:right w:val="single" w:sz="4" w:space="0" w:color="auto"/>
            </w:tcBorders>
            <w:vAlign w:val="center"/>
          </w:tcPr>
          <w:p w14:paraId="5E7D5932"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9D3B04E"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91F4B59"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609A52D9"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B692D8B" w14:textId="77777777" w:rsidR="00BD4729" w:rsidRPr="004D7DE5" w:rsidRDefault="00BD4729" w:rsidP="007E7F90">
            <w:pPr>
              <w:spacing w:line="240" w:lineRule="auto"/>
              <w:jc w:val="center"/>
              <w:rPr>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2D04F7C0" w14:textId="77777777" w:rsidR="00BD4729" w:rsidRPr="004D7DE5" w:rsidRDefault="00BD4729" w:rsidP="007E7F90">
            <w:pPr>
              <w:spacing w:line="240" w:lineRule="auto"/>
              <w:jc w:val="center"/>
              <w:rPr>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32A15AD1"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48FC3B2A" w14:textId="77777777" w:rsidTr="00273632">
        <w:trPr>
          <w:jc w:val="center"/>
        </w:trPr>
        <w:tc>
          <w:tcPr>
            <w:tcW w:w="564" w:type="dxa"/>
            <w:vMerge/>
            <w:tcBorders>
              <w:left w:val="single" w:sz="4" w:space="0" w:color="auto"/>
              <w:right w:val="single" w:sz="4" w:space="0" w:color="auto"/>
            </w:tcBorders>
            <w:vAlign w:val="center"/>
            <w:hideMark/>
          </w:tcPr>
          <w:p w14:paraId="0AE2661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A73E92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BC48B15"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E187F83" w14:textId="77777777" w:rsidR="00BD4729" w:rsidRPr="004D7DE5" w:rsidRDefault="00BD4729" w:rsidP="007E7F90">
            <w:pPr>
              <w:spacing w:line="240" w:lineRule="auto"/>
              <w:jc w:val="center"/>
              <w:rPr>
                <w:sz w:val="22"/>
                <w:szCs w:val="22"/>
              </w:rPr>
            </w:pPr>
            <w:r w:rsidRPr="004D7DE5">
              <w:rPr>
                <w:sz w:val="22"/>
                <w:szCs w:val="22"/>
              </w:rPr>
              <w:t>6,59</w:t>
            </w:r>
          </w:p>
        </w:tc>
        <w:tc>
          <w:tcPr>
            <w:tcW w:w="700" w:type="dxa"/>
            <w:tcBorders>
              <w:top w:val="single" w:sz="4" w:space="0" w:color="auto"/>
              <w:left w:val="single" w:sz="4" w:space="0" w:color="auto"/>
              <w:bottom w:val="single" w:sz="4" w:space="0" w:color="auto"/>
              <w:right w:val="single" w:sz="4" w:space="0" w:color="auto"/>
            </w:tcBorders>
            <w:vAlign w:val="center"/>
          </w:tcPr>
          <w:p w14:paraId="0CE0D175" w14:textId="77777777" w:rsidR="00BD4729" w:rsidRPr="004D7DE5" w:rsidRDefault="00BD4729" w:rsidP="007E7F90">
            <w:pPr>
              <w:spacing w:line="240" w:lineRule="auto"/>
              <w:jc w:val="center"/>
              <w:rPr>
                <w:sz w:val="22"/>
                <w:szCs w:val="22"/>
              </w:rPr>
            </w:pPr>
            <w:r w:rsidRPr="004D7DE5">
              <w:rPr>
                <w:sz w:val="22"/>
                <w:szCs w:val="22"/>
              </w:rPr>
              <w:t>4,18</w:t>
            </w:r>
          </w:p>
        </w:tc>
        <w:tc>
          <w:tcPr>
            <w:tcW w:w="858" w:type="dxa"/>
            <w:tcBorders>
              <w:top w:val="single" w:sz="4" w:space="0" w:color="auto"/>
              <w:left w:val="single" w:sz="4" w:space="0" w:color="auto"/>
              <w:bottom w:val="single" w:sz="4" w:space="0" w:color="auto"/>
              <w:right w:val="single" w:sz="4" w:space="0" w:color="auto"/>
            </w:tcBorders>
            <w:vAlign w:val="center"/>
          </w:tcPr>
          <w:p w14:paraId="27D03B90"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7A89D6C8" w14:textId="77777777" w:rsidR="00BD4729" w:rsidRPr="004D7DE5" w:rsidRDefault="00BD4729" w:rsidP="007E7F90">
            <w:pPr>
              <w:spacing w:line="240" w:lineRule="auto"/>
              <w:jc w:val="center"/>
              <w:rPr>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15019DD6" w14:textId="77777777" w:rsidR="00BD4729" w:rsidRPr="004D7DE5" w:rsidRDefault="00BD4729" w:rsidP="007E7F90">
            <w:pPr>
              <w:spacing w:line="240" w:lineRule="auto"/>
              <w:jc w:val="center"/>
              <w:rPr>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7A10D2D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27643FF"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3E1B7410" w14:textId="77777777" w:rsidR="00BD4729" w:rsidRPr="004D7DE5" w:rsidRDefault="00BD4729" w:rsidP="007E7F90">
            <w:pPr>
              <w:spacing w:line="240" w:lineRule="auto"/>
              <w:jc w:val="center"/>
              <w:rPr>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3E406F57"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38BA1F37" w14:textId="77777777" w:rsidTr="00273632">
        <w:trPr>
          <w:jc w:val="center"/>
        </w:trPr>
        <w:tc>
          <w:tcPr>
            <w:tcW w:w="564" w:type="dxa"/>
            <w:vMerge/>
            <w:tcBorders>
              <w:left w:val="single" w:sz="4" w:space="0" w:color="auto"/>
              <w:right w:val="single" w:sz="4" w:space="0" w:color="auto"/>
            </w:tcBorders>
            <w:vAlign w:val="center"/>
          </w:tcPr>
          <w:p w14:paraId="0F769CF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46F857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561189A"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08F9A005" w14:textId="77777777" w:rsidR="00BD4729" w:rsidRPr="004D7DE5" w:rsidRDefault="00BD4729" w:rsidP="007E7F90">
            <w:pPr>
              <w:spacing w:line="240" w:lineRule="auto"/>
              <w:jc w:val="center"/>
              <w:rPr>
                <w:rFonts w:eastAsia="Calibri"/>
                <w:sz w:val="22"/>
                <w:szCs w:val="22"/>
              </w:rPr>
            </w:pPr>
            <w:r w:rsidRPr="004D7DE5">
              <w:rPr>
                <w:sz w:val="22"/>
                <w:szCs w:val="22"/>
              </w:rPr>
              <w:t>7,42</w:t>
            </w:r>
          </w:p>
        </w:tc>
        <w:tc>
          <w:tcPr>
            <w:tcW w:w="700" w:type="dxa"/>
            <w:tcBorders>
              <w:top w:val="single" w:sz="4" w:space="0" w:color="auto"/>
              <w:left w:val="single" w:sz="4" w:space="0" w:color="auto"/>
              <w:bottom w:val="single" w:sz="4" w:space="0" w:color="auto"/>
              <w:right w:val="single" w:sz="4" w:space="0" w:color="auto"/>
            </w:tcBorders>
            <w:vAlign w:val="center"/>
          </w:tcPr>
          <w:p w14:paraId="6B7C8BA6" w14:textId="77777777" w:rsidR="00BD4729" w:rsidRPr="004D7DE5" w:rsidRDefault="00BD4729" w:rsidP="007E7F90">
            <w:pPr>
              <w:spacing w:line="240" w:lineRule="auto"/>
              <w:jc w:val="center"/>
              <w:rPr>
                <w:rFonts w:eastAsia="Calibri"/>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2406431C"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1F4960EA" w14:textId="77777777" w:rsidR="00BD4729" w:rsidRPr="004D7DE5" w:rsidRDefault="00BD4729" w:rsidP="007E7F90">
            <w:pPr>
              <w:spacing w:line="240" w:lineRule="auto"/>
              <w:jc w:val="center"/>
              <w:rPr>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5D17BF62"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7315EC4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B16BCFC"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25CCAD1"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989" w:type="dxa"/>
            <w:tcBorders>
              <w:top w:val="single" w:sz="4" w:space="0" w:color="auto"/>
              <w:left w:val="single" w:sz="4" w:space="0" w:color="auto"/>
              <w:bottom w:val="single" w:sz="4" w:space="0" w:color="auto"/>
              <w:right w:val="single" w:sz="4" w:space="0" w:color="auto"/>
            </w:tcBorders>
            <w:vAlign w:val="center"/>
          </w:tcPr>
          <w:p w14:paraId="5CDD8166" w14:textId="77777777" w:rsidR="00BD4729" w:rsidRPr="004D7DE5" w:rsidRDefault="00BD4729" w:rsidP="007E7F90">
            <w:pPr>
              <w:spacing w:line="240" w:lineRule="auto"/>
              <w:jc w:val="center"/>
              <w:rPr>
                <w:rFonts w:eastAsia="Calibri"/>
                <w:sz w:val="22"/>
                <w:szCs w:val="22"/>
              </w:rPr>
            </w:pPr>
            <w:r w:rsidRPr="004D7DE5">
              <w:rPr>
                <w:sz w:val="22"/>
                <w:szCs w:val="22"/>
              </w:rPr>
              <w:t>34</w:t>
            </w:r>
          </w:p>
        </w:tc>
      </w:tr>
      <w:tr w:rsidR="004D7DE5" w:rsidRPr="004D7DE5" w14:paraId="0D026451" w14:textId="77777777" w:rsidTr="00273632">
        <w:trPr>
          <w:jc w:val="center"/>
        </w:trPr>
        <w:tc>
          <w:tcPr>
            <w:tcW w:w="564" w:type="dxa"/>
            <w:vMerge/>
            <w:tcBorders>
              <w:left w:val="single" w:sz="4" w:space="0" w:color="auto"/>
              <w:right w:val="single" w:sz="4" w:space="0" w:color="auto"/>
            </w:tcBorders>
            <w:vAlign w:val="center"/>
          </w:tcPr>
          <w:p w14:paraId="574C4FC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59E6EF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A1417D4"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FE303E4" w14:textId="77777777" w:rsidR="00BD4729" w:rsidRPr="004D7DE5" w:rsidRDefault="00BD4729" w:rsidP="007E7F90">
            <w:pPr>
              <w:spacing w:line="240" w:lineRule="auto"/>
              <w:jc w:val="center"/>
              <w:rPr>
                <w:rFonts w:eastAsia="Calibri"/>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431946E7" w14:textId="77777777" w:rsidR="00BD4729" w:rsidRPr="004D7DE5" w:rsidRDefault="00BD4729" w:rsidP="007E7F90">
            <w:pPr>
              <w:spacing w:line="240" w:lineRule="auto"/>
              <w:jc w:val="center"/>
              <w:rPr>
                <w:rFonts w:eastAsia="Calibri"/>
                <w:sz w:val="22"/>
                <w:szCs w:val="22"/>
              </w:rPr>
            </w:pPr>
            <w:r w:rsidRPr="004D7DE5">
              <w:rPr>
                <w:sz w:val="22"/>
                <w:szCs w:val="22"/>
              </w:rPr>
              <w:t>6,8</w:t>
            </w:r>
          </w:p>
        </w:tc>
        <w:tc>
          <w:tcPr>
            <w:tcW w:w="858" w:type="dxa"/>
            <w:tcBorders>
              <w:top w:val="single" w:sz="4" w:space="0" w:color="auto"/>
              <w:left w:val="single" w:sz="4" w:space="0" w:color="auto"/>
              <w:bottom w:val="single" w:sz="4" w:space="0" w:color="auto"/>
              <w:right w:val="single" w:sz="4" w:space="0" w:color="auto"/>
            </w:tcBorders>
            <w:vAlign w:val="center"/>
          </w:tcPr>
          <w:p w14:paraId="3BC1D62C"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1642300D" w14:textId="77777777" w:rsidR="00BD4729" w:rsidRPr="004D7DE5" w:rsidRDefault="00BD4729" w:rsidP="007E7F90">
            <w:pPr>
              <w:spacing w:line="240" w:lineRule="auto"/>
              <w:jc w:val="center"/>
              <w:rPr>
                <w:sz w:val="22"/>
                <w:szCs w:val="22"/>
              </w:rPr>
            </w:pPr>
            <w:r w:rsidRPr="004D7DE5">
              <w:rPr>
                <w:sz w:val="22"/>
                <w:szCs w:val="22"/>
              </w:rPr>
              <w:t>14,1</w:t>
            </w:r>
          </w:p>
        </w:tc>
        <w:tc>
          <w:tcPr>
            <w:tcW w:w="710" w:type="dxa"/>
            <w:tcBorders>
              <w:top w:val="single" w:sz="4" w:space="0" w:color="auto"/>
              <w:left w:val="single" w:sz="4" w:space="0" w:color="auto"/>
              <w:bottom w:val="single" w:sz="4" w:space="0" w:color="auto"/>
              <w:right w:val="single" w:sz="4" w:space="0" w:color="auto"/>
            </w:tcBorders>
            <w:vAlign w:val="center"/>
          </w:tcPr>
          <w:p w14:paraId="043A22F1" w14:textId="77777777" w:rsidR="00BD4729" w:rsidRPr="004D7DE5" w:rsidRDefault="00BD4729" w:rsidP="007E7F90">
            <w:pPr>
              <w:spacing w:line="240" w:lineRule="auto"/>
              <w:jc w:val="center"/>
              <w:rPr>
                <w:rFonts w:eastAsia="Calibri"/>
                <w:sz w:val="22"/>
                <w:szCs w:val="22"/>
              </w:rPr>
            </w:pPr>
            <w:r w:rsidRPr="004D7DE5">
              <w:rPr>
                <w:sz w:val="22"/>
                <w:szCs w:val="22"/>
              </w:rPr>
              <w:t>8,98</w:t>
            </w:r>
          </w:p>
        </w:tc>
        <w:tc>
          <w:tcPr>
            <w:tcW w:w="852" w:type="dxa"/>
            <w:tcBorders>
              <w:top w:val="single" w:sz="4" w:space="0" w:color="auto"/>
              <w:left w:val="single" w:sz="4" w:space="0" w:color="auto"/>
              <w:bottom w:val="single" w:sz="4" w:space="0" w:color="auto"/>
              <w:right w:val="single" w:sz="4" w:space="0" w:color="auto"/>
            </w:tcBorders>
            <w:vAlign w:val="center"/>
          </w:tcPr>
          <w:p w14:paraId="455B1E37" w14:textId="77777777" w:rsidR="00BD4729" w:rsidRPr="004D7DE5" w:rsidRDefault="00BD4729" w:rsidP="007E7F90">
            <w:pPr>
              <w:spacing w:line="240" w:lineRule="auto"/>
              <w:jc w:val="center"/>
              <w:rPr>
                <w:rFonts w:eastAsia="Calibri"/>
                <w:sz w:val="22"/>
                <w:szCs w:val="22"/>
              </w:rPr>
            </w:pPr>
            <w:r w:rsidRPr="004D7DE5">
              <w:rPr>
                <w:sz w:val="22"/>
                <w:szCs w:val="22"/>
              </w:rPr>
              <w:t>0,107</w:t>
            </w:r>
          </w:p>
        </w:tc>
        <w:tc>
          <w:tcPr>
            <w:tcW w:w="990" w:type="dxa"/>
            <w:tcBorders>
              <w:top w:val="single" w:sz="4" w:space="0" w:color="auto"/>
              <w:left w:val="single" w:sz="4" w:space="0" w:color="auto"/>
              <w:bottom w:val="single" w:sz="4" w:space="0" w:color="auto"/>
              <w:right w:val="single" w:sz="4" w:space="0" w:color="auto"/>
            </w:tcBorders>
            <w:vAlign w:val="center"/>
          </w:tcPr>
          <w:p w14:paraId="53A2F354" w14:textId="77777777" w:rsidR="00BD4729" w:rsidRPr="004D7DE5" w:rsidRDefault="00BD4729" w:rsidP="007E7F90">
            <w:pPr>
              <w:spacing w:line="240" w:lineRule="auto"/>
              <w:jc w:val="center"/>
              <w:rPr>
                <w:rFonts w:eastAsia="Calibri"/>
                <w:sz w:val="22"/>
                <w:szCs w:val="22"/>
              </w:rPr>
            </w:pPr>
            <w:r w:rsidRPr="004D7DE5">
              <w:rPr>
                <w:sz w:val="22"/>
                <w:szCs w:val="22"/>
              </w:rPr>
              <w:t>0,211</w:t>
            </w:r>
          </w:p>
        </w:tc>
        <w:tc>
          <w:tcPr>
            <w:tcW w:w="991" w:type="dxa"/>
            <w:tcBorders>
              <w:top w:val="single" w:sz="4" w:space="0" w:color="auto"/>
              <w:left w:val="single" w:sz="4" w:space="0" w:color="auto"/>
              <w:bottom w:val="single" w:sz="4" w:space="0" w:color="auto"/>
              <w:right w:val="single" w:sz="4" w:space="0" w:color="auto"/>
            </w:tcBorders>
            <w:vAlign w:val="center"/>
          </w:tcPr>
          <w:p w14:paraId="2D5DC511"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015DF811"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6B5675F" w14:textId="77777777" w:rsidTr="00273632">
        <w:trPr>
          <w:jc w:val="center"/>
        </w:trPr>
        <w:tc>
          <w:tcPr>
            <w:tcW w:w="564" w:type="dxa"/>
            <w:vMerge/>
            <w:tcBorders>
              <w:left w:val="single" w:sz="4" w:space="0" w:color="auto"/>
              <w:right w:val="single" w:sz="4" w:space="0" w:color="auto"/>
            </w:tcBorders>
            <w:vAlign w:val="center"/>
          </w:tcPr>
          <w:p w14:paraId="2FCF3D7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C769D0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D729848"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2048BAA8" w14:textId="77777777" w:rsidR="00BD4729" w:rsidRPr="004D7DE5" w:rsidRDefault="00BD4729" w:rsidP="007E7F90">
            <w:pPr>
              <w:spacing w:line="240" w:lineRule="auto"/>
              <w:jc w:val="center"/>
              <w:rPr>
                <w:rFonts w:eastAsia="Calibri"/>
                <w:sz w:val="22"/>
                <w:szCs w:val="22"/>
              </w:rPr>
            </w:pPr>
            <w:r w:rsidRPr="004D7DE5">
              <w:rPr>
                <w:sz w:val="22"/>
                <w:szCs w:val="22"/>
              </w:rPr>
              <w:t>7,31</w:t>
            </w:r>
          </w:p>
        </w:tc>
        <w:tc>
          <w:tcPr>
            <w:tcW w:w="700" w:type="dxa"/>
            <w:tcBorders>
              <w:top w:val="single" w:sz="4" w:space="0" w:color="auto"/>
              <w:left w:val="single" w:sz="4" w:space="0" w:color="auto"/>
              <w:bottom w:val="single" w:sz="4" w:space="0" w:color="auto"/>
              <w:right w:val="single" w:sz="4" w:space="0" w:color="auto"/>
            </w:tcBorders>
            <w:vAlign w:val="center"/>
          </w:tcPr>
          <w:p w14:paraId="212D70DC" w14:textId="77777777" w:rsidR="00BD4729" w:rsidRPr="004D7DE5" w:rsidRDefault="00BD4729" w:rsidP="007E7F90">
            <w:pPr>
              <w:spacing w:line="240" w:lineRule="auto"/>
              <w:jc w:val="center"/>
              <w:rPr>
                <w:rFonts w:eastAsia="Calibri"/>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674F79BE" w14:textId="77777777" w:rsidR="00BD4729" w:rsidRPr="004D7DE5" w:rsidRDefault="00BD4729" w:rsidP="007E7F90">
            <w:pPr>
              <w:spacing w:line="240" w:lineRule="auto"/>
              <w:jc w:val="center"/>
              <w:rPr>
                <w:rFonts w:eastAsia="Calibri"/>
                <w:sz w:val="22"/>
                <w:szCs w:val="22"/>
              </w:rPr>
            </w:pPr>
            <w:r w:rsidRPr="004D7DE5">
              <w:rPr>
                <w:sz w:val="22"/>
                <w:szCs w:val="22"/>
              </w:rPr>
              <w:t>46</w:t>
            </w:r>
          </w:p>
        </w:tc>
        <w:tc>
          <w:tcPr>
            <w:tcW w:w="710" w:type="dxa"/>
            <w:tcBorders>
              <w:top w:val="single" w:sz="4" w:space="0" w:color="auto"/>
              <w:left w:val="single" w:sz="4" w:space="0" w:color="auto"/>
              <w:bottom w:val="single" w:sz="4" w:space="0" w:color="auto"/>
              <w:right w:val="single" w:sz="4" w:space="0" w:color="auto"/>
            </w:tcBorders>
            <w:vAlign w:val="center"/>
          </w:tcPr>
          <w:p w14:paraId="6EFE5559"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2E1D23AE"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2EEE96DD" w14:textId="77777777" w:rsidR="00BD4729" w:rsidRPr="004D7DE5" w:rsidRDefault="00BD4729" w:rsidP="007E7F90">
            <w:pPr>
              <w:spacing w:line="240" w:lineRule="auto"/>
              <w:jc w:val="center"/>
              <w:rPr>
                <w:rFonts w:eastAsia="Calibri"/>
                <w:sz w:val="22"/>
                <w:szCs w:val="22"/>
              </w:rPr>
            </w:pPr>
            <w:r w:rsidRPr="004D7DE5">
              <w:rPr>
                <w:sz w:val="22"/>
                <w:szCs w:val="22"/>
              </w:rPr>
              <w:t>1,21</w:t>
            </w:r>
          </w:p>
        </w:tc>
        <w:tc>
          <w:tcPr>
            <w:tcW w:w="990" w:type="dxa"/>
            <w:tcBorders>
              <w:top w:val="single" w:sz="4" w:space="0" w:color="auto"/>
              <w:left w:val="single" w:sz="4" w:space="0" w:color="auto"/>
              <w:bottom w:val="single" w:sz="4" w:space="0" w:color="auto"/>
              <w:right w:val="single" w:sz="4" w:space="0" w:color="auto"/>
            </w:tcBorders>
            <w:vAlign w:val="center"/>
          </w:tcPr>
          <w:p w14:paraId="121E6F29" w14:textId="77777777" w:rsidR="00BD4729" w:rsidRPr="004D7DE5" w:rsidRDefault="00BD4729" w:rsidP="007E7F90">
            <w:pPr>
              <w:spacing w:line="240" w:lineRule="auto"/>
              <w:jc w:val="center"/>
              <w:rPr>
                <w:rFonts w:eastAsia="Calibri"/>
                <w:sz w:val="22"/>
                <w:szCs w:val="22"/>
              </w:rPr>
            </w:pPr>
            <w:r w:rsidRPr="004D7DE5">
              <w:rPr>
                <w:sz w:val="22"/>
                <w:szCs w:val="22"/>
              </w:rPr>
              <w:t>0,46</w:t>
            </w:r>
          </w:p>
        </w:tc>
        <w:tc>
          <w:tcPr>
            <w:tcW w:w="991" w:type="dxa"/>
            <w:tcBorders>
              <w:top w:val="single" w:sz="4" w:space="0" w:color="auto"/>
              <w:left w:val="single" w:sz="4" w:space="0" w:color="auto"/>
              <w:bottom w:val="single" w:sz="4" w:space="0" w:color="auto"/>
              <w:right w:val="single" w:sz="4" w:space="0" w:color="auto"/>
            </w:tcBorders>
            <w:vAlign w:val="center"/>
          </w:tcPr>
          <w:p w14:paraId="349B2753"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3F40742B"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3</w:t>
            </w:r>
          </w:p>
        </w:tc>
      </w:tr>
      <w:tr w:rsidR="004D7DE5" w:rsidRPr="004D7DE5" w14:paraId="5F82A57F" w14:textId="77777777" w:rsidTr="00273632">
        <w:trPr>
          <w:jc w:val="center"/>
        </w:trPr>
        <w:tc>
          <w:tcPr>
            <w:tcW w:w="564" w:type="dxa"/>
            <w:vMerge/>
            <w:tcBorders>
              <w:left w:val="single" w:sz="4" w:space="0" w:color="auto"/>
              <w:right w:val="single" w:sz="4" w:space="0" w:color="auto"/>
            </w:tcBorders>
            <w:vAlign w:val="center"/>
          </w:tcPr>
          <w:p w14:paraId="184B618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EE8825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8DCC301"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831EC2F" w14:textId="77777777" w:rsidR="00BD4729" w:rsidRPr="004D7DE5" w:rsidRDefault="00BD4729" w:rsidP="007E7F90">
            <w:pPr>
              <w:spacing w:line="240" w:lineRule="auto"/>
              <w:jc w:val="center"/>
              <w:rPr>
                <w:rFonts w:eastAsia="Calibri"/>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1E3E935B" w14:textId="77777777" w:rsidR="00BD4729" w:rsidRPr="004D7DE5" w:rsidRDefault="00BD4729" w:rsidP="007E7F90">
            <w:pPr>
              <w:spacing w:line="240" w:lineRule="auto"/>
              <w:jc w:val="center"/>
              <w:rPr>
                <w:rFonts w:eastAsia="Calibri"/>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61A7BA16" w14:textId="77777777" w:rsidR="00BD4729" w:rsidRPr="004D7DE5" w:rsidRDefault="00BD4729" w:rsidP="007E7F90">
            <w:pPr>
              <w:spacing w:line="240" w:lineRule="auto"/>
              <w:jc w:val="center"/>
              <w:rPr>
                <w:rFonts w:eastAsia="Calibri"/>
                <w:sz w:val="22"/>
                <w:szCs w:val="22"/>
              </w:rPr>
            </w:pPr>
            <w:r w:rsidRPr="004D7DE5">
              <w:rPr>
                <w:sz w:val="22"/>
                <w:szCs w:val="22"/>
              </w:rPr>
              <w:t>49</w:t>
            </w:r>
          </w:p>
        </w:tc>
        <w:tc>
          <w:tcPr>
            <w:tcW w:w="710" w:type="dxa"/>
            <w:tcBorders>
              <w:top w:val="single" w:sz="4" w:space="0" w:color="auto"/>
              <w:left w:val="single" w:sz="4" w:space="0" w:color="auto"/>
              <w:bottom w:val="single" w:sz="4" w:space="0" w:color="auto"/>
              <w:right w:val="single" w:sz="4" w:space="0" w:color="auto"/>
            </w:tcBorders>
            <w:vAlign w:val="center"/>
          </w:tcPr>
          <w:p w14:paraId="7A9AC863"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1F067B79"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6BB8E06" w14:textId="77777777" w:rsidR="00BD4729" w:rsidRPr="004D7DE5" w:rsidRDefault="00BD4729" w:rsidP="007E7F90">
            <w:pPr>
              <w:spacing w:line="240" w:lineRule="auto"/>
              <w:jc w:val="center"/>
              <w:rPr>
                <w:rFonts w:eastAsia="Calibri"/>
                <w:sz w:val="22"/>
                <w:szCs w:val="22"/>
              </w:rPr>
            </w:pPr>
            <w:r w:rsidRPr="004D7DE5">
              <w:rPr>
                <w:sz w:val="22"/>
                <w:szCs w:val="22"/>
              </w:rPr>
              <w:t>0,77</w:t>
            </w:r>
          </w:p>
        </w:tc>
        <w:tc>
          <w:tcPr>
            <w:tcW w:w="990" w:type="dxa"/>
            <w:tcBorders>
              <w:top w:val="single" w:sz="4" w:space="0" w:color="auto"/>
              <w:left w:val="single" w:sz="4" w:space="0" w:color="auto"/>
              <w:bottom w:val="single" w:sz="4" w:space="0" w:color="auto"/>
              <w:right w:val="single" w:sz="4" w:space="0" w:color="auto"/>
            </w:tcBorders>
            <w:vAlign w:val="center"/>
          </w:tcPr>
          <w:p w14:paraId="74445771" w14:textId="77777777" w:rsidR="00BD4729" w:rsidRPr="004D7DE5" w:rsidRDefault="00BD4729" w:rsidP="007E7F90">
            <w:pPr>
              <w:spacing w:line="240" w:lineRule="auto"/>
              <w:jc w:val="center"/>
              <w:rPr>
                <w:rFonts w:eastAsia="Calibri"/>
                <w:sz w:val="22"/>
                <w:szCs w:val="22"/>
              </w:rPr>
            </w:pPr>
            <w:r w:rsidRPr="004D7DE5">
              <w:rPr>
                <w:sz w:val="22"/>
                <w:szCs w:val="22"/>
              </w:rPr>
              <w:t>0,11</w:t>
            </w:r>
          </w:p>
        </w:tc>
        <w:tc>
          <w:tcPr>
            <w:tcW w:w="991" w:type="dxa"/>
            <w:tcBorders>
              <w:top w:val="single" w:sz="4" w:space="0" w:color="auto"/>
              <w:left w:val="single" w:sz="4" w:space="0" w:color="auto"/>
              <w:bottom w:val="single" w:sz="4" w:space="0" w:color="auto"/>
              <w:right w:val="single" w:sz="4" w:space="0" w:color="auto"/>
            </w:tcBorders>
            <w:vAlign w:val="center"/>
          </w:tcPr>
          <w:p w14:paraId="7CDB6D07"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8F2A3CD"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7C9A9A1F" w14:textId="77777777" w:rsidTr="00273632">
        <w:trPr>
          <w:jc w:val="center"/>
        </w:trPr>
        <w:tc>
          <w:tcPr>
            <w:tcW w:w="564" w:type="dxa"/>
            <w:vMerge/>
            <w:tcBorders>
              <w:left w:val="single" w:sz="4" w:space="0" w:color="auto"/>
              <w:right w:val="single" w:sz="4" w:space="0" w:color="auto"/>
            </w:tcBorders>
            <w:vAlign w:val="center"/>
          </w:tcPr>
          <w:p w14:paraId="3213D18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D5AF4F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573E93D"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2AC7B6A2" w14:textId="77777777" w:rsidR="00BD4729" w:rsidRPr="004D7DE5" w:rsidRDefault="00BD4729" w:rsidP="007E7F90">
            <w:pPr>
              <w:spacing w:line="240" w:lineRule="auto"/>
              <w:jc w:val="center"/>
              <w:rPr>
                <w:rFonts w:eastAsia="Calibri"/>
                <w:sz w:val="22"/>
                <w:szCs w:val="22"/>
              </w:rPr>
            </w:pPr>
            <w:r w:rsidRPr="004D7DE5">
              <w:rPr>
                <w:sz w:val="22"/>
                <w:szCs w:val="22"/>
              </w:rPr>
              <w:t>7,04</w:t>
            </w:r>
          </w:p>
        </w:tc>
        <w:tc>
          <w:tcPr>
            <w:tcW w:w="700" w:type="dxa"/>
            <w:tcBorders>
              <w:top w:val="single" w:sz="4" w:space="0" w:color="auto"/>
              <w:left w:val="single" w:sz="4" w:space="0" w:color="auto"/>
              <w:bottom w:val="single" w:sz="4" w:space="0" w:color="auto"/>
              <w:right w:val="single" w:sz="4" w:space="0" w:color="auto"/>
            </w:tcBorders>
            <w:vAlign w:val="center"/>
          </w:tcPr>
          <w:p w14:paraId="4AB626CA"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858" w:type="dxa"/>
            <w:tcBorders>
              <w:top w:val="single" w:sz="4" w:space="0" w:color="auto"/>
              <w:left w:val="single" w:sz="4" w:space="0" w:color="auto"/>
              <w:bottom w:val="single" w:sz="4" w:space="0" w:color="auto"/>
              <w:right w:val="single" w:sz="4" w:space="0" w:color="auto"/>
            </w:tcBorders>
            <w:vAlign w:val="center"/>
          </w:tcPr>
          <w:p w14:paraId="48FAE73A" w14:textId="77777777" w:rsidR="00BD4729" w:rsidRPr="004D7DE5" w:rsidRDefault="00BD4729" w:rsidP="007E7F90">
            <w:pPr>
              <w:spacing w:line="240" w:lineRule="auto"/>
              <w:jc w:val="center"/>
              <w:rPr>
                <w:rFonts w:eastAsia="Calibri"/>
                <w:sz w:val="22"/>
                <w:szCs w:val="22"/>
              </w:rPr>
            </w:pPr>
            <w:r w:rsidRPr="004D7DE5">
              <w:rPr>
                <w:sz w:val="22"/>
                <w:szCs w:val="22"/>
              </w:rPr>
              <w:t>52</w:t>
            </w:r>
          </w:p>
        </w:tc>
        <w:tc>
          <w:tcPr>
            <w:tcW w:w="710" w:type="dxa"/>
            <w:tcBorders>
              <w:top w:val="single" w:sz="4" w:space="0" w:color="auto"/>
              <w:left w:val="single" w:sz="4" w:space="0" w:color="auto"/>
              <w:bottom w:val="single" w:sz="4" w:space="0" w:color="auto"/>
              <w:right w:val="single" w:sz="4" w:space="0" w:color="auto"/>
            </w:tcBorders>
            <w:vAlign w:val="center"/>
          </w:tcPr>
          <w:p w14:paraId="5C857FB9"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0881CC61"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768A557D" w14:textId="77777777" w:rsidR="00BD4729" w:rsidRPr="004D7DE5" w:rsidRDefault="00BD4729" w:rsidP="007E7F90">
            <w:pPr>
              <w:spacing w:line="240" w:lineRule="auto"/>
              <w:jc w:val="center"/>
              <w:rPr>
                <w:rFonts w:eastAsia="Calibri"/>
                <w:sz w:val="22"/>
                <w:szCs w:val="22"/>
              </w:rPr>
            </w:pPr>
            <w:r w:rsidRPr="004D7DE5">
              <w:rPr>
                <w:sz w:val="22"/>
                <w:szCs w:val="22"/>
              </w:rPr>
              <w:t>0,88</w:t>
            </w:r>
          </w:p>
        </w:tc>
        <w:tc>
          <w:tcPr>
            <w:tcW w:w="990" w:type="dxa"/>
            <w:tcBorders>
              <w:top w:val="single" w:sz="4" w:space="0" w:color="auto"/>
              <w:left w:val="single" w:sz="4" w:space="0" w:color="auto"/>
              <w:bottom w:val="single" w:sz="4" w:space="0" w:color="auto"/>
              <w:right w:val="single" w:sz="4" w:space="0" w:color="auto"/>
            </w:tcBorders>
            <w:vAlign w:val="center"/>
          </w:tcPr>
          <w:p w14:paraId="33FE9BB7"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49A88655"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1365653"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15B719F"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52178DA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6CA1F2D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BEE24A2"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1A001E84" w14:textId="77777777" w:rsidR="00BD4729" w:rsidRPr="004D7DE5" w:rsidRDefault="00BD4729" w:rsidP="007E7F90">
            <w:pPr>
              <w:spacing w:line="240" w:lineRule="auto"/>
              <w:jc w:val="center"/>
              <w:rPr>
                <w:rFonts w:eastAsia="Calibri"/>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119F6242"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2A892936" w14:textId="77777777" w:rsidR="00BD4729" w:rsidRPr="004D7DE5" w:rsidRDefault="00BD4729" w:rsidP="007E7F90">
            <w:pPr>
              <w:spacing w:line="240" w:lineRule="auto"/>
              <w:jc w:val="center"/>
              <w:rPr>
                <w:rFonts w:eastAsia="Calibri"/>
                <w:sz w:val="22"/>
                <w:szCs w:val="22"/>
              </w:rPr>
            </w:pPr>
            <w:r w:rsidRPr="004D7DE5">
              <w:rPr>
                <w:sz w:val="22"/>
                <w:szCs w:val="22"/>
              </w:rPr>
              <w:t>29,7</w:t>
            </w:r>
          </w:p>
        </w:tc>
        <w:tc>
          <w:tcPr>
            <w:tcW w:w="710" w:type="dxa"/>
            <w:tcBorders>
              <w:top w:val="single" w:sz="4" w:space="0" w:color="auto"/>
              <w:left w:val="single" w:sz="4" w:space="0" w:color="auto"/>
              <w:bottom w:val="single" w:sz="4" w:space="0" w:color="auto"/>
              <w:right w:val="single" w:sz="4" w:space="0" w:color="auto"/>
            </w:tcBorders>
            <w:vAlign w:val="center"/>
          </w:tcPr>
          <w:p w14:paraId="6AFECF09" w14:textId="77777777" w:rsidR="00BD4729" w:rsidRPr="004D7DE5" w:rsidRDefault="00BD4729" w:rsidP="007E7F90">
            <w:pPr>
              <w:spacing w:line="240" w:lineRule="auto"/>
              <w:jc w:val="center"/>
              <w:rPr>
                <w:sz w:val="22"/>
                <w:szCs w:val="22"/>
              </w:rPr>
            </w:pPr>
            <w:r w:rsidRPr="004D7DE5">
              <w:rPr>
                <w:sz w:val="22"/>
                <w:szCs w:val="22"/>
              </w:rPr>
              <w:t>21,2</w:t>
            </w:r>
          </w:p>
        </w:tc>
        <w:tc>
          <w:tcPr>
            <w:tcW w:w="710" w:type="dxa"/>
            <w:tcBorders>
              <w:top w:val="single" w:sz="4" w:space="0" w:color="auto"/>
              <w:left w:val="single" w:sz="4" w:space="0" w:color="auto"/>
              <w:bottom w:val="single" w:sz="4" w:space="0" w:color="auto"/>
              <w:right w:val="single" w:sz="4" w:space="0" w:color="auto"/>
            </w:tcBorders>
            <w:vAlign w:val="center"/>
          </w:tcPr>
          <w:p w14:paraId="4C5984FB" w14:textId="77777777" w:rsidR="00BD4729" w:rsidRPr="004D7DE5" w:rsidRDefault="00BD4729" w:rsidP="007E7F90">
            <w:pPr>
              <w:spacing w:line="240" w:lineRule="auto"/>
              <w:jc w:val="center"/>
              <w:rPr>
                <w:rFonts w:eastAsia="Calibri"/>
                <w:sz w:val="22"/>
                <w:szCs w:val="22"/>
              </w:rPr>
            </w:pPr>
            <w:r w:rsidRPr="004D7DE5">
              <w:rPr>
                <w:sz w:val="22"/>
                <w:szCs w:val="22"/>
              </w:rPr>
              <w:t>12,0</w:t>
            </w:r>
          </w:p>
        </w:tc>
        <w:tc>
          <w:tcPr>
            <w:tcW w:w="852" w:type="dxa"/>
            <w:tcBorders>
              <w:top w:val="single" w:sz="4" w:space="0" w:color="auto"/>
              <w:left w:val="single" w:sz="4" w:space="0" w:color="auto"/>
              <w:bottom w:val="single" w:sz="4" w:space="0" w:color="auto"/>
              <w:right w:val="single" w:sz="4" w:space="0" w:color="auto"/>
            </w:tcBorders>
            <w:vAlign w:val="center"/>
          </w:tcPr>
          <w:p w14:paraId="214F5CA3" w14:textId="77777777" w:rsidR="00BD4729" w:rsidRPr="004D7DE5" w:rsidRDefault="00BD4729" w:rsidP="007E7F90">
            <w:pPr>
              <w:spacing w:line="240" w:lineRule="auto"/>
              <w:jc w:val="center"/>
              <w:rPr>
                <w:rFonts w:eastAsia="Calibri"/>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7CA1AFAE"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1" w:type="dxa"/>
            <w:tcBorders>
              <w:top w:val="single" w:sz="4" w:space="0" w:color="auto"/>
              <w:left w:val="single" w:sz="4" w:space="0" w:color="auto"/>
              <w:bottom w:val="single" w:sz="4" w:space="0" w:color="auto"/>
              <w:right w:val="single" w:sz="4" w:space="0" w:color="auto"/>
            </w:tcBorders>
            <w:vAlign w:val="center"/>
          </w:tcPr>
          <w:p w14:paraId="61DD9793" w14:textId="77777777" w:rsidR="00BD4729" w:rsidRPr="004D7DE5" w:rsidRDefault="00BD4729" w:rsidP="007E7F90">
            <w:pPr>
              <w:spacing w:line="240" w:lineRule="auto"/>
              <w:jc w:val="center"/>
              <w:rPr>
                <w:rFonts w:eastAsia="Calibri"/>
                <w:sz w:val="22"/>
                <w:szCs w:val="22"/>
              </w:rPr>
            </w:pPr>
            <w:r w:rsidRPr="004D7DE5">
              <w:rPr>
                <w:sz w:val="22"/>
                <w:szCs w:val="22"/>
              </w:rPr>
              <w:t>3926,1</w:t>
            </w:r>
          </w:p>
        </w:tc>
        <w:tc>
          <w:tcPr>
            <w:tcW w:w="989" w:type="dxa"/>
            <w:tcBorders>
              <w:top w:val="single" w:sz="4" w:space="0" w:color="auto"/>
              <w:left w:val="single" w:sz="4" w:space="0" w:color="auto"/>
              <w:bottom w:val="single" w:sz="4" w:space="0" w:color="auto"/>
              <w:right w:val="single" w:sz="4" w:space="0" w:color="auto"/>
            </w:tcBorders>
            <w:vAlign w:val="center"/>
          </w:tcPr>
          <w:p w14:paraId="0D0CDBDD" w14:textId="77777777" w:rsidR="00BD4729" w:rsidRPr="004D7DE5" w:rsidRDefault="00BD4729" w:rsidP="007E7F90">
            <w:pPr>
              <w:spacing w:line="240" w:lineRule="auto"/>
              <w:jc w:val="center"/>
              <w:rPr>
                <w:rFonts w:eastAsia="Calibri"/>
                <w:sz w:val="22"/>
                <w:szCs w:val="22"/>
              </w:rPr>
            </w:pPr>
            <w:r w:rsidRPr="004D7DE5">
              <w:rPr>
                <w:sz w:val="22"/>
                <w:szCs w:val="22"/>
              </w:rPr>
              <w:t>408,4</w:t>
            </w:r>
          </w:p>
        </w:tc>
      </w:tr>
      <w:tr w:rsidR="004D7DE5" w:rsidRPr="004D7DE5" w14:paraId="656A5BB8"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C22AD69" w14:textId="77777777" w:rsidR="00BD4729" w:rsidRPr="004D7DE5" w:rsidRDefault="00BD4729" w:rsidP="007E7F90">
            <w:pPr>
              <w:spacing w:line="240" w:lineRule="auto"/>
              <w:jc w:val="center"/>
              <w:rPr>
                <w:b/>
                <w:sz w:val="22"/>
                <w:szCs w:val="22"/>
              </w:rPr>
            </w:pPr>
            <w:r w:rsidRPr="004D7DE5">
              <w:rPr>
                <w:b/>
                <w:sz w:val="22"/>
                <w:szCs w:val="22"/>
              </w:rPr>
              <w:t>14</w:t>
            </w:r>
          </w:p>
        </w:tc>
        <w:tc>
          <w:tcPr>
            <w:tcW w:w="856" w:type="dxa"/>
            <w:vMerge w:val="restart"/>
            <w:tcBorders>
              <w:top w:val="single" w:sz="4" w:space="0" w:color="auto"/>
              <w:left w:val="single" w:sz="4" w:space="0" w:color="auto"/>
              <w:right w:val="single" w:sz="4" w:space="0" w:color="auto"/>
            </w:tcBorders>
            <w:vAlign w:val="center"/>
            <w:hideMark/>
          </w:tcPr>
          <w:p w14:paraId="09638E62" w14:textId="77777777" w:rsidR="00BD4729" w:rsidRPr="004D7DE5" w:rsidRDefault="00BD4729" w:rsidP="007E7F90">
            <w:pPr>
              <w:spacing w:line="240" w:lineRule="auto"/>
              <w:ind w:left="-84" w:right="-108"/>
              <w:jc w:val="center"/>
              <w:rPr>
                <w:b/>
                <w:sz w:val="22"/>
                <w:szCs w:val="22"/>
              </w:rPr>
            </w:pPr>
            <w:r w:rsidRPr="004D7DE5">
              <w:rPr>
                <w:b/>
                <w:sz w:val="22"/>
                <w:szCs w:val="22"/>
              </w:rPr>
              <w:t>NM21</w:t>
            </w:r>
          </w:p>
        </w:tc>
        <w:tc>
          <w:tcPr>
            <w:tcW w:w="567" w:type="dxa"/>
            <w:tcBorders>
              <w:top w:val="single" w:sz="4" w:space="0" w:color="auto"/>
              <w:left w:val="single" w:sz="4" w:space="0" w:color="auto"/>
              <w:bottom w:val="single" w:sz="4" w:space="0" w:color="auto"/>
              <w:right w:val="single" w:sz="4" w:space="0" w:color="auto"/>
            </w:tcBorders>
            <w:vAlign w:val="center"/>
            <w:hideMark/>
          </w:tcPr>
          <w:p w14:paraId="4B59F52E"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551FCCA9" w14:textId="77777777" w:rsidR="00BD4729" w:rsidRPr="004D7DE5" w:rsidRDefault="00BD4729" w:rsidP="007E7F90">
            <w:pPr>
              <w:spacing w:line="240" w:lineRule="auto"/>
              <w:jc w:val="center"/>
              <w:rPr>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3FFB5F43" w14:textId="77777777" w:rsidR="00BD4729" w:rsidRPr="004D7DE5" w:rsidRDefault="00BD4729" w:rsidP="007E7F90">
            <w:pPr>
              <w:spacing w:line="240" w:lineRule="auto"/>
              <w:jc w:val="center"/>
              <w:rPr>
                <w:sz w:val="22"/>
                <w:szCs w:val="22"/>
              </w:rPr>
            </w:pPr>
            <w:r w:rsidRPr="004D7DE5">
              <w:rPr>
                <w:sz w:val="22"/>
                <w:szCs w:val="22"/>
              </w:rPr>
              <w:t>5,97</w:t>
            </w:r>
          </w:p>
        </w:tc>
        <w:tc>
          <w:tcPr>
            <w:tcW w:w="858" w:type="dxa"/>
            <w:tcBorders>
              <w:top w:val="single" w:sz="4" w:space="0" w:color="auto"/>
              <w:left w:val="single" w:sz="4" w:space="0" w:color="auto"/>
              <w:bottom w:val="single" w:sz="4" w:space="0" w:color="auto"/>
              <w:right w:val="single" w:sz="4" w:space="0" w:color="auto"/>
            </w:tcBorders>
            <w:vAlign w:val="center"/>
          </w:tcPr>
          <w:p w14:paraId="29826E73"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0BD3F4D7"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5D64A562"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7929932A"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AFFA80B"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CDE9C84"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13274AB9" w14:textId="77777777" w:rsidR="00BD4729" w:rsidRPr="004D7DE5" w:rsidRDefault="00BD4729" w:rsidP="007E7F90">
            <w:pPr>
              <w:spacing w:line="240" w:lineRule="auto"/>
              <w:jc w:val="center"/>
              <w:rPr>
                <w:sz w:val="22"/>
                <w:szCs w:val="22"/>
              </w:rPr>
            </w:pPr>
            <w:r w:rsidRPr="004D7DE5">
              <w:rPr>
                <w:sz w:val="22"/>
                <w:szCs w:val="22"/>
              </w:rPr>
              <w:t>11</w:t>
            </w:r>
          </w:p>
        </w:tc>
      </w:tr>
      <w:tr w:rsidR="004D7DE5" w:rsidRPr="004D7DE5" w14:paraId="3D1E9629" w14:textId="77777777" w:rsidTr="00273632">
        <w:trPr>
          <w:jc w:val="center"/>
        </w:trPr>
        <w:tc>
          <w:tcPr>
            <w:tcW w:w="564" w:type="dxa"/>
            <w:vMerge/>
            <w:tcBorders>
              <w:left w:val="single" w:sz="4" w:space="0" w:color="auto"/>
              <w:right w:val="single" w:sz="4" w:space="0" w:color="auto"/>
            </w:tcBorders>
            <w:vAlign w:val="center"/>
            <w:hideMark/>
          </w:tcPr>
          <w:p w14:paraId="3C4D8AB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05D0804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AD5004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87956C6" w14:textId="77777777" w:rsidR="00BD4729" w:rsidRPr="004D7DE5" w:rsidRDefault="00BD4729" w:rsidP="007E7F90">
            <w:pPr>
              <w:spacing w:line="240" w:lineRule="auto"/>
              <w:jc w:val="center"/>
              <w:rPr>
                <w:sz w:val="22"/>
                <w:szCs w:val="22"/>
              </w:rPr>
            </w:pPr>
            <w:r w:rsidRPr="004D7DE5">
              <w:rPr>
                <w:sz w:val="22"/>
                <w:szCs w:val="22"/>
              </w:rPr>
              <w:t>6,34</w:t>
            </w:r>
          </w:p>
        </w:tc>
        <w:tc>
          <w:tcPr>
            <w:tcW w:w="700" w:type="dxa"/>
            <w:tcBorders>
              <w:top w:val="single" w:sz="4" w:space="0" w:color="auto"/>
              <w:left w:val="single" w:sz="4" w:space="0" w:color="auto"/>
              <w:bottom w:val="single" w:sz="4" w:space="0" w:color="auto"/>
              <w:right w:val="single" w:sz="4" w:space="0" w:color="auto"/>
            </w:tcBorders>
            <w:vAlign w:val="center"/>
          </w:tcPr>
          <w:p w14:paraId="7202CABC" w14:textId="77777777" w:rsidR="00BD4729" w:rsidRPr="004D7DE5" w:rsidRDefault="00BD4729" w:rsidP="007E7F90">
            <w:pPr>
              <w:spacing w:line="240" w:lineRule="auto"/>
              <w:jc w:val="center"/>
              <w:rPr>
                <w:sz w:val="22"/>
                <w:szCs w:val="22"/>
              </w:rPr>
            </w:pPr>
            <w:r w:rsidRPr="004D7DE5">
              <w:rPr>
                <w:sz w:val="22"/>
                <w:szCs w:val="22"/>
              </w:rPr>
              <w:t>4,27</w:t>
            </w:r>
          </w:p>
        </w:tc>
        <w:tc>
          <w:tcPr>
            <w:tcW w:w="858" w:type="dxa"/>
            <w:tcBorders>
              <w:top w:val="single" w:sz="4" w:space="0" w:color="auto"/>
              <w:left w:val="single" w:sz="4" w:space="0" w:color="auto"/>
              <w:bottom w:val="single" w:sz="4" w:space="0" w:color="auto"/>
              <w:right w:val="single" w:sz="4" w:space="0" w:color="auto"/>
            </w:tcBorders>
            <w:vAlign w:val="center"/>
          </w:tcPr>
          <w:p w14:paraId="70288235"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5D182B74"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0347F941"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7B31EC9B"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54EE6C7"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EF8436B" w14:textId="77777777" w:rsidR="00BD4729" w:rsidRPr="004D7DE5" w:rsidRDefault="00BD4729" w:rsidP="007E7F90">
            <w:pPr>
              <w:spacing w:line="240" w:lineRule="auto"/>
              <w:jc w:val="center"/>
              <w:rPr>
                <w:sz w:val="22"/>
                <w:szCs w:val="22"/>
              </w:rPr>
            </w:pPr>
            <w:r w:rsidRPr="004D7DE5">
              <w:rPr>
                <w:sz w:val="22"/>
                <w:szCs w:val="22"/>
              </w:rPr>
              <w:t>830</w:t>
            </w:r>
          </w:p>
        </w:tc>
        <w:tc>
          <w:tcPr>
            <w:tcW w:w="989" w:type="dxa"/>
            <w:tcBorders>
              <w:top w:val="single" w:sz="4" w:space="0" w:color="auto"/>
              <w:left w:val="single" w:sz="4" w:space="0" w:color="auto"/>
              <w:bottom w:val="single" w:sz="4" w:space="0" w:color="auto"/>
              <w:right w:val="single" w:sz="4" w:space="0" w:color="auto"/>
            </w:tcBorders>
            <w:vAlign w:val="center"/>
          </w:tcPr>
          <w:p w14:paraId="153F6BFD" w14:textId="77777777" w:rsidR="00BD4729" w:rsidRPr="004D7DE5" w:rsidRDefault="00BD4729" w:rsidP="007E7F90">
            <w:pPr>
              <w:spacing w:line="240" w:lineRule="auto"/>
              <w:jc w:val="center"/>
              <w:rPr>
                <w:sz w:val="22"/>
                <w:szCs w:val="22"/>
              </w:rPr>
            </w:pPr>
            <w:r w:rsidRPr="004D7DE5">
              <w:rPr>
                <w:sz w:val="22"/>
                <w:szCs w:val="22"/>
              </w:rPr>
              <w:t>22</w:t>
            </w:r>
          </w:p>
        </w:tc>
      </w:tr>
      <w:tr w:rsidR="004D7DE5" w:rsidRPr="004D7DE5" w14:paraId="1CE68595" w14:textId="77777777" w:rsidTr="00273632">
        <w:trPr>
          <w:jc w:val="center"/>
        </w:trPr>
        <w:tc>
          <w:tcPr>
            <w:tcW w:w="564" w:type="dxa"/>
            <w:vMerge/>
            <w:tcBorders>
              <w:left w:val="single" w:sz="4" w:space="0" w:color="auto"/>
              <w:right w:val="single" w:sz="4" w:space="0" w:color="auto"/>
            </w:tcBorders>
            <w:vAlign w:val="center"/>
          </w:tcPr>
          <w:p w14:paraId="5973872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01497F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117C748"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38451775" w14:textId="77777777" w:rsidR="00BD4729" w:rsidRPr="004D7DE5" w:rsidRDefault="00BD4729" w:rsidP="007E7F90">
            <w:pPr>
              <w:spacing w:line="240" w:lineRule="auto"/>
              <w:jc w:val="center"/>
              <w:rPr>
                <w:sz w:val="22"/>
                <w:szCs w:val="22"/>
              </w:rPr>
            </w:pPr>
            <w:r w:rsidRPr="004D7DE5">
              <w:rPr>
                <w:sz w:val="22"/>
                <w:szCs w:val="22"/>
              </w:rPr>
              <w:t>6,62</w:t>
            </w:r>
          </w:p>
        </w:tc>
        <w:tc>
          <w:tcPr>
            <w:tcW w:w="700" w:type="dxa"/>
            <w:tcBorders>
              <w:top w:val="single" w:sz="4" w:space="0" w:color="auto"/>
              <w:left w:val="single" w:sz="4" w:space="0" w:color="auto"/>
              <w:bottom w:val="single" w:sz="4" w:space="0" w:color="auto"/>
              <w:right w:val="single" w:sz="4" w:space="0" w:color="auto"/>
            </w:tcBorders>
            <w:vAlign w:val="center"/>
          </w:tcPr>
          <w:p w14:paraId="4DA1B88C" w14:textId="77777777" w:rsidR="00BD4729" w:rsidRPr="004D7DE5" w:rsidRDefault="00BD4729" w:rsidP="007E7F90">
            <w:pPr>
              <w:spacing w:line="240" w:lineRule="auto"/>
              <w:jc w:val="center"/>
              <w:rPr>
                <w:sz w:val="22"/>
                <w:szCs w:val="22"/>
              </w:rPr>
            </w:pPr>
            <w:r w:rsidRPr="004D7DE5">
              <w:rPr>
                <w:sz w:val="22"/>
                <w:szCs w:val="22"/>
              </w:rPr>
              <w:t>4,39</w:t>
            </w:r>
          </w:p>
        </w:tc>
        <w:tc>
          <w:tcPr>
            <w:tcW w:w="858" w:type="dxa"/>
            <w:tcBorders>
              <w:top w:val="single" w:sz="4" w:space="0" w:color="auto"/>
              <w:left w:val="single" w:sz="4" w:space="0" w:color="auto"/>
              <w:bottom w:val="single" w:sz="4" w:space="0" w:color="auto"/>
              <w:right w:val="single" w:sz="4" w:space="0" w:color="auto"/>
            </w:tcBorders>
            <w:vAlign w:val="center"/>
          </w:tcPr>
          <w:p w14:paraId="5031B2EB" w14:textId="77777777" w:rsidR="00BD4729" w:rsidRPr="004D7DE5" w:rsidRDefault="00BD4729" w:rsidP="007E7F90">
            <w:pPr>
              <w:spacing w:line="240" w:lineRule="auto"/>
              <w:jc w:val="center"/>
              <w:rPr>
                <w:sz w:val="22"/>
                <w:szCs w:val="22"/>
              </w:rPr>
            </w:pPr>
            <w:r w:rsidRPr="004D7DE5">
              <w:rPr>
                <w:sz w:val="22"/>
                <w:szCs w:val="22"/>
              </w:rPr>
              <w:t>20</w:t>
            </w:r>
          </w:p>
        </w:tc>
        <w:tc>
          <w:tcPr>
            <w:tcW w:w="710" w:type="dxa"/>
            <w:tcBorders>
              <w:top w:val="single" w:sz="4" w:space="0" w:color="auto"/>
              <w:left w:val="single" w:sz="4" w:space="0" w:color="auto"/>
              <w:bottom w:val="single" w:sz="4" w:space="0" w:color="auto"/>
              <w:right w:val="single" w:sz="4" w:space="0" w:color="auto"/>
            </w:tcBorders>
            <w:vAlign w:val="center"/>
          </w:tcPr>
          <w:p w14:paraId="1DA9B5F8" w14:textId="77777777" w:rsidR="00BD4729" w:rsidRPr="004D7DE5" w:rsidRDefault="00BD4729" w:rsidP="007E7F90">
            <w:pPr>
              <w:spacing w:line="240" w:lineRule="auto"/>
              <w:jc w:val="center"/>
              <w:rPr>
                <w:sz w:val="22"/>
                <w:szCs w:val="22"/>
              </w:rPr>
            </w:pPr>
            <w:r w:rsidRPr="004D7DE5">
              <w:rPr>
                <w:sz w:val="22"/>
                <w:szCs w:val="22"/>
              </w:rPr>
              <w:t>5</w:t>
            </w:r>
          </w:p>
        </w:tc>
        <w:tc>
          <w:tcPr>
            <w:tcW w:w="710" w:type="dxa"/>
            <w:tcBorders>
              <w:top w:val="single" w:sz="4" w:space="0" w:color="auto"/>
              <w:left w:val="single" w:sz="4" w:space="0" w:color="auto"/>
              <w:bottom w:val="single" w:sz="4" w:space="0" w:color="auto"/>
              <w:right w:val="single" w:sz="4" w:space="0" w:color="auto"/>
            </w:tcBorders>
            <w:vAlign w:val="center"/>
          </w:tcPr>
          <w:p w14:paraId="12B6A158" w14:textId="77777777" w:rsidR="00BD4729" w:rsidRPr="004D7DE5" w:rsidRDefault="00BD4729" w:rsidP="007E7F90">
            <w:pPr>
              <w:spacing w:line="240" w:lineRule="auto"/>
              <w:jc w:val="center"/>
              <w:rPr>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035873EE"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3642575"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63FDFBF4" w14:textId="77777777" w:rsidR="00BD4729" w:rsidRPr="004D7DE5" w:rsidRDefault="00BD4729" w:rsidP="007E7F90">
            <w:pPr>
              <w:spacing w:line="240" w:lineRule="auto"/>
              <w:jc w:val="center"/>
              <w:rPr>
                <w:sz w:val="22"/>
                <w:szCs w:val="22"/>
              </w:rPr>
            </w:pPr>
            <w:r w:rsidRPr="004D7DE5">
              <w:rPr>
                <w:sz w:val="22"/>
                <w:szCs w:val="22"/>
              </w:rPr>
              <w:t>40</w:t>
            </w:r>
          </w:p>
        </w:tc>
        <w:tc>
          <w:tcPr>
            <w:tcW w:w="989" w:type="dxa"/>
            <w:tcBorders>
              <w:top w:val="single" w:sz="4" w:space="0" w:color="auto"/>
              <w:left w:val="single" w:sz="4" w:space="0" w:color="auto"/>
              <w:bottom w:val="single" w:sz="4" w:space="0" w:color="auto"/>
              <w:right w:val="single" w:sz="4" w:space="0" w:color="auto"/>
            </w:tcBorders>
            <w:vAlign w:val="center"/>
          </w:tcPr>
          <w:p w14:paraId="21B7A2A0"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4A2E8470" w14:textId="77777777" w:rsidTr="00273632">
        <w:trPr>
          <w:jc w:val="center"/>
        </w:trPr>
        <w:tc>
          <w:tcPr>
            <w:tcW w:w="564" w:type="dxa"/>
            <w:vMerge/>
            <w:tcBorders>
              <w:left w:val="single" w:sz="4" w:space="0" w:color="auto"/>
              <w:right w:val="single" w:sz="4" w:space="0" w:color="auto"/>
            </w:tcBorders>
            <w:vAlign w:val="center"/>
          </w:tcPr>
          <w:p w14:paraId="529F541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56A8BB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37FBC23"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6614275" w14:textId="77777777" w:rsidR="00BD4729" w:rsidRPr="004D7DE5" w:rsidRDefault="00BD4729" w:rsidP="007E7F90">
            <w:pPr>
              <w:spacing w:line="240" w:lineRule="auto"/>
              <w:jc w:val="center"/>
              <w:rPr>
                <w:sz w:val="22"/>
                <w:szCs w:val="22"/>
              </w:rPr>
            </w:pPr>
            <w:r w:rsidRPr="004D7DE5">
              <w:rPr>
                <w:sz w:val="22"/>
                <w:szCs w:val="22"/>
              </w:rPr>
              <w:t>7,14</w:t>
            </w:r>
          </w:p>
        </w:tc>
        <w:tc>
          <w:tcPr>
            <w:tcW w:w="700" w:type="dxa"/>
            <w:tcBorders>
              <w:top w:val="single" w:sz="4" w:space="0" w:color="auto"/>
              <w:left w:val="single" w:sz="4" w:space="0" w:color="auto"/>
              <w:bottom w:val="single" w:sz="4" w:space="0" w:color="auto"/>
              <w:right w:val="single" w:sz="4" w:space="0" w:color="auto"/>
            </w:tcBorders>
            <w:vAlign w:val="center"/>
          </w:tcPr>
          <w:p w14:paraId="0C3F881B" w14:textId="77777777" w:rsidR="00BD4729" w:rsidRPr="004D7DE5" w:rsidRDefault="00BD4729" w:rsidP="007E7F90">
            <w:pPr>
              <w:spacing w:line="240" w:lineRule="auto"/>
              <w:jc w:val="center"/>
              <w:rPr>
                <w:sz w:val="22"/>
                <w:szCs w:val="22"/>
              </w:rPr>
            </w:pPr>
            <w:r w:rsidRPr="004D7DE5">
              <w:rPr>
                <w:sz w:val="22"/>
                <w:szCs w:val="22"/>
              </w:rPr>
              <w:t>6,5</w:t>
            </w:r>
          </w:p>
        </w:tc>
        <w:tc>
          <w:tcPr>
            <w:tcW w:w="858" w:type="dxa"/>
            <w:tcBorders>
              <w:top w:val="single" w:sz="4" w:space="0" w:color="auto"/>
              <w:left w:val="single" w:sz="4" w:space="0" w:color="auto"/>
              <w:bottom w:val="single" w:sz="4" w:space="0" w:color="auto"/>
              <w:right w:val="single" w:sz="4" w:space="0" w:color="auto"/>
            </w:tcBorders>
            <w:vAlign w:val="center"/>
          </w:tcPr>
          <w:p w14:paraId="7C552230"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690D75FC" w14:textId="77777777" w:rsidR="00BD4729" w:rsidRPr="004D7DE5" w:rsidRDefault="00BD4729" w:rsidP="007E7F90">
            <w:pPr>
              <w:spacing w:line="240" w:lineRule="auto"/>
              <w:jc w:val="center"/>
              <w:rPr>
                <w:sz w:val="22"/>
                <w:szCs w:val="22"/>
              </w:rPr>
            </w:pPr>
            <w:r w:rsidRPr="004D7DE5">
              <w:rPr>
                <w:sz w:val="22"/>
                <w:szCs w:val="22"/>
              </w:rPr>
              <w:t>17,5</w:t>
            </w:r>
          </w:p>
        </w:tc>
        <w:tc>
          <w:tcPr>
            <w:tcW w:w="710" w:type="dxa"/>
            <w:tcBorders>
              <w:top w:val="single" w:sz="4" w:space="0" w:color="auto"/>
              <w:left w:val="single" w:sz="4" w:space="0" w:color="auto"/>
              <w:bottom w:val="single" w:sz="4" w:space="0" w:color="auto"/>
              <w:right w:val="single" w:sz="4" w:space="0" w:color="auto"/>
            </w:tcBorders>
            <w:vAlign w:val="center"/>
          </w:tcPr>
          <w:p w14:paraId="447429C6" w14:textId="77777777" w:rsidR="00BD4729" w:rsidRPr="004D7DE5" w:rsidRDefault="00BD4729" w:rsidP="007E7F90">
            <w:pPr>
              <w:spacing w:line="240" w:lineRule="auto"/>
              <w:jc w:val="center"/>
              <w:rPr>
                <w:sz w:val="22"/>
                <w:szCs w:val="22"/>
              </w:rPr>
            </w:pPr>
            <w:r w:rsidRPr="004D7DE5">
              <w:rPr>
                <w:sz w:val="22"/>
                <w:szCs w:val="22"/>
              </w:rPr>
              <w:t>11,7</w:t>
            </w:r>
          </w:p>
        </w:tc>
        <w:tc>
          <w:tcPr>
            <w:tcW w:w="852" w:type="dxa"/>
            <w:tcBorders>
              <w:top w:val="single" w:sz="4" w:space="0" w:color="auto"/>
              <w:left w:val="single" w:sz="4" w:space="0" w:color="auto"/>
              <w:bottom w:val="single" w:sz="4" w:space="0" w:color="auto"/>
              <w:right w:val="single" w:sz="4" w:space="0" w:color="auto"/>
            </w:tcBorders>
            <w:vAlign w:val="center"/>
          </w:tcPr>
          <w:p w14:paraId="377379FB" w14:textId="77777777" w:rsidR="00BD4729" w:rsidRPr="004D7DE5" w:rsidRDefault="00BD4729" w:rsidP="007E7F90">
            <w:pPr>
              <w:spacing w:line="240" w:lineRule="auto"/>
              <w:jc w:val="center"/>
              <w:rPr>
                <w:sz w:val="22"/>
                <w:szCs w:val="22"/>
              </w:rPr>
            </w:pPr>
            <w:r w:rsidRPr="004D7DE5">
              <w:rPr>
                <w:sz w:val="22"/>
                <w:szCs w:val="22"/>
              </w:rPr>
              <w:t>0,117</w:t>
            </w:r>
          </w:p>
        </w:tc>
        <w:tc>
          <w:tcPr>
            <w:tcW w:w="990" w:type="dxa"/>
            <w:tcBorders>
              <w:top w:val="single" w:sz="4" w:space="0" w:color="auto"/>
              <w:left w:val="single" w:sz="4" w:space="0" w:color="auto"/>
              <w:bottom w:val="single" w:sz="4" w:space="0" w:color="auto"/>
              <w:right w:val="single" w:sz="4" w:space="0" w:color="auto"/>
            </w:tcBorders>
            <w:vAlign w:val="center"/>
          </w:tcPr>
          <w:p w14:paraId="641B5EFC" w14:textId="77777777" w:rsidR="00BD4729" w:rsidRPr="004D7DE5" w:rsidRDefault="00BD4729" w:rsidP="007E7F90">
            <w:pPr>
              <w:spacing w:line="240" w:lineRule="auto"/>
              <w:jc w:val="center"/>
              <w:rPr>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0917CA5C" w14:textId="77777777" w:rsidR="00BD4729" w:rsidRPr="004D7DE5" w:rsidRDefault="00BD4729" w:rsidP="007E7F90">
            <w:pPr>
              <w:spacing w:line="240" w:lineRule="auto"/>
              <w:jc w:val="center"/>
              <w:rPr>
                <w:sz w:val="22"/>
                <w:szCs w:val="22"/>
              </w:rPr>
            </w:pPr>
            <w:r w:rsidRPr="004D7DE5">
              <w:rPr>
                <w:sz w:val="22"/>
                <w:szCs w:val="22"/>
              </w:rPr>
              <w:t>1,6x10</w:t>
            </w:r>
            <w:r w:rsidRPr="004D7DE5">
              <w:rPr>
                <w:sz w:val="22"/>
                <w:szCs w:val="22"/>
                <w:vertAlign w:val="superscript"/>
              </w:rPr>
              <w:t>4</w:t>
            </w:r>
          </w:p>
        </w:tc>
        <w:tc>
          <w:tcPr>
            <w:tcW w:w="989" w:type="dxa"/>
            <w:tcBorders>
              <w:top w:val="single" w:sz="4" w:space="0" w:color="auto"/>
              <w:left w:val="single" w:sz="4" w:space="0" w:color="auto"/>
              <w:bottom w:val="single" w:sz="4" w:space="0" w:color="auto"/>
              <w:right w:val="single" w:sz="4" w:space="0" w:color="auto"/>
            </w:tcBorders>
            <w:vAlign w:val="center"/>
          </w:tcPr>
          <w:p w14:paraId="70BAD29B" w14:textId="77777777" w:rsidR="00BD4729" w:rsidRPr="004D7DE5" w:rsidRDefault="00BD4729" w:rsidP="007E7F90">
            <w:pPr>
              <w:spacing w:line="240" w:lineRule="auto"/>
              <w:jc w:val="center"/>
              <w:rPr>
                <w:sz w:val="22"/>
                <w:szCs w:val="22"/>
              </w:rPr>
            </w:pPr>
            <w:r w:rsidRPr="004D7DE5">
              <w:rPr>
                <w:sz w:val="22"/>
                <w:szCs w:val="22"/>
              </w:rPr>
              <w:t>7,8</w:t>
            </w:r>
          </w:p>
        </w:tc>
      </w:tr>
      <w:tr w:rsidR="004D7DE5" w:rsidRPr="004D7DE5" w14:paraId="2B8DE003" w14:textId="77777777" w:rsidTr="00273632">
        <w:trPr>
          <w:jc w:val="center"/>
        </w:trPr>
        <w:tc>
          <w:tcPr>
            <w:tcW w:w="564" w:type="dxa"/>
            <w:vMerge/>
            <w:tcBorders>
              <w:left w:val="single" w:sz="4" w:space="0" w:color="auto"/>
              <w:right w:val="single" w:sz="4" w:space="0" w:color="auto"/>
            </w:tcBorders>
            <w:vAlign w:val="center"/>
          </w:tcPr>
          <w:p w14:paraId="759B878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AABA49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5D5ADE3"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017CBB6E" w14:textId="77777777" w:rsidR="00BD4729" w:rsidRPr="004D7DE5" w:rsidRDefault="00BD4729" w:rsidP="007E7F90">
            <w:pPr>
              <w:spacing w:line="240" w:lineRule="auto"/>
              <w:jc w:val="center"/>
              <w:rPr>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292F15E6" w14:textId="77777777" w:rsidR="00BD4729" w:rsidRPr="004D7DE5" w:rsidRDefault="00BD4729" w:rsidP="007E7F90">
            <w:pPr>
              <w:spacing w:line="240" w:lineRule="auto"/>
              <w:jc w:val="center"/>
              <w:rPr>
                <w:sz w:val="22"/>
                <w:szCs w:val="22"/>
              </w:rPr>
            </w:pPr>
            <w:r w:rsidRPr="004D7DE5">
              <w:rPr>
                <w:sz w:val="22"/>
                <w:szCs w:val="22"/>
              </w:rPr>
              <w:t>6,28</w:t>
            </w:r>
          </w:p>
        </w:tc>
        <w:tc>
          <w:tcPr>
            <w:tcW w:w="858" w:type="dxa"/>
            <w:tcBorders>
              <w:top w:val="single" w:sz="4" w:space="0" w:color="auto"/>
              <w:left w:val="single" w:sz="4" w:space="0" w:color="auto"/>
              <w:bottom w:val="single" w:sz="4" w:space="0" w:color="auto"/>
              <w:right w:val="single" w:sz="4" w:space="0" w:color="auto"/>
            </w:tcBorders>
            <w:vAlign w:val="center"/>
          </w:tcPr>
          <w:p w14:paraId="0E67CF1B"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3F8106C7"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3EDD8D2"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66A3CE3F" w14:textId="77777777" w:rsidR="00BD4729" w:rsidRPr="004D7DE5" w:rsidRDefault="00BD4729" w:rsidP="007E7F90">
            <w:pPr>
              <w:spacing w:line="240" w:lineRule="auto"/>
              <w:jc w:val="center"/>
              <w:rPr>
                <w:sz w:val="22"/>
                <w:szCs w:val="22"/>
              </w:rPr>
            </w:pPr>
            <w:r w:rsidRPr="004D7DE5">
              <w:rPr>
                <w:sz w:val="22"/>
                <w:szCs w:val="22"/>
              </w:rPr>
              <w:t>0,46</w:t>
            </w:r>
          </w:p>
        </w:tc>
        <w:tc>
          <w:tcPr>
            <w:tcW w:w="990" w:type="dxa"/>
            <w:tcBorders>
              <w:top w:val="single" w:sz="4" w:space="0" w:color="auto"/>
              <w:left w:val="single" w:sz="4" w:space="0" w:color="auto"/>
              <w:bottom w:val="single" w:sz="4" w:space="0" w:color="auto"/>
              <w:right w:val="single" w:sz="4" w:space="0" w:color="auto"/>
            </w:tcBorders>
            <w:vAlign w:val="center"/>
          </w:tcPr>
          <w:p w14:paraId="352C3E8C"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7D685DC4"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27E23166"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2</w:t>
            </w:r>
          </w:p>
        </w:tc>
      </w:tr>
      <w:tr w:rsidR="004D7DE5" w:rsidRPr="004D7DE5" w14:paraId="25F2E248" w14:textId="77777777" w:rsidTr="00273632">
        <w:trPr>
          <w:jc w:val="center"/>
        </w:trPr>
        <w:tc>
          <w:tcPr>
            <w:tcW w:w="564" w:type="dxa"/>
            <w:vMerge/>
            <w:tcBorders>
              <w:left w:val="single" w:sz="4" w:space="0" w:color="auto"/>
              <w:right w:val="single" w:sz="4" w:space="0" w:color="auto"/>
            </w:tcBorders>
            <w:vAlign w:val="center"/>
          </w:tcPr>
          <w:p w14:paraId="7CD7914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4ED47D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DEA6829"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34AAD160" w14:textId="77777777" w:rsidR="00BD4729" w:rsidRPr="004D7DE5" w:rsidRDefault="00BD4729" w:rsidP="007E7F90">
            <w:pPr>
              <w:spacing w:line="240" w:lineRule="auto"/>
              <w:jc w:val="center"/>
              <w:rPr>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182F199B" w14:textId="77777777" w:rsidR="00BD4729" w:rsidRPr="004D7DE5" w:rsidRDefault="00BD4729" w:rsidP="007E7F90">
            <w:pPr>
              <w:spacing w:line="240" w:lineRule="auto"/>
              <w:jc w:val="center"/>
              <w:rPr>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61F61EF5"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3A0E7A11"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586DA894" w14:textId="77777777" w:rsidR="00BD4729" w:rsidRPr="004D7DE5" w:rsidRDefault="00BD4729" w:rsidP="007E7F90">
            <w:pPr>
              <w:spacing w:line="240" w:lineRule="auto"/>
              <w:jc w:val="center"/>
              <w:rPr>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01E91DC5" w14:textId="77777777" w:rsidR="00BD4729" w:rsidRPr="004D7DE5" w:rsidRDefault="00BD4729" w:rsidP="007E7F90">
            <w:pPr>
              <w:spacing w:line="240" w:lineRule="auto"/>
              <w:jc w:val="center"/>
              <w:rPr>
                <w:sz w:val="22"/>
                <w:szCs w:val="22"/>
              </w:rPr>
            </w:pPr>
            <w:r w:rsidRPr="004D7DE5">
              <w:rPr>
                <w:sz w:val="22"/>
                <w:szCs w:val="22"/>
              </w:rPr>
              <w:t>0,81</w:t>
            </w:r>
          </w:p>
        </w:tc>
        <w:tc>
          <w:tcPr>
            <w:tcW w:w="990" w:type="dxa"/>
            <w:tcBorders>
              <w:top w:val="single" w:sz="4" w:space="0" w:color="auto"/>
              <w:left w:val="single" w:sz="4" w:space="0" w:color="auto"/>
              <w:bottom w:val="single" w:sz="4" w:space="0" w:color="auto"/>
              <w:right w:val="single" w:sz="4" w:space="0" w:color="auto"/>
            </w:tcBorders>
            <w:vAlign w:val="center"/>
          </w:tcPr>
          <w:p w14:paraId="6727C689" w14:textId="77777777" w:rsidR="00BD4729" w:rsidRPr="004D7DE5" w:rsidRDefault="00BD4729" w:rsidP="007E7F90">
            <w:pPr>
              <w:spacing w:line="240" w:lineRule="auto"/>
              <w:jc w:val="center"/>
              <w:rPr>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7BF869E8"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0403EEF5"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6D0D4B4E" w14:textId="77777777" w:rsidTr="00273632">
        <w:trPr>
          <w:jc w:val="center"/>
        </w:trPr>
        <w:tc>
          <w:tcPr>
            <w:tcW w:w="564" w:type="dxa"/>
            <w:vMerge/>
            <w:tcBorders>
              <w:left w:val="single" w:sz="4" w:space="0" w:color="auto"/>
              <w:right w:val="single" w:sz="4" w:space="0" w:color="auto"/>
            </w:tcBorders>
            <w:vAlign w:val="center"/>
          </w:tcPr>
          <w:p w14:paraId="71DF9D4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AA089D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BD43AF1"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7E620D8" w14:textId="77777777" w:rsidR="00BD4729" w:rsidRPr="004D7DE5" w:rsidRDefault="00BD4729" w:rsidP="007E7F90">
            <w:pPr>
              <w:spacing w:line="240" w:lineRule="auto"/>
              <w:jc w:val="center"/>
              <w:rPr>
                <w:sz w:val="22"/>
                <w:szCs w:val="22"/>
              </w:rPr>
            </w:pPr>
            <w:r w:rsidRPr="004D7DE5">
              <w:rPr>
                <w:sz w:val="22"/>
                <w:szCs w:val="22"/>
              </w:rPr>
              <w:t>7,08</w:t>
            </w:r>
          </w:p>
        </w:tc>
        <w:tc>
          <w:tcPr>
            <w:tcW w:w="700" w:type="dxa"/>
            <w:tcBorders>
              <w:top w:val="single" w:sz="4" w:space="0" w:color="auto"/>
              <w:left w:val="single" w:sz="4" w:space="0" w:color="auto"/>
              <w:bottom w:val="single" w:sz="4" w:space="0" w:color="auto"/>
              <w:right w:val="single" w:sz="4" w:space="0" w:color="auto"/>
            </w:tcBorders>
            <w:vAlign w:val="center"/>
          </w:tcPr>
          <w:p w14:paraId="6286CA85" w14:textId="77777777" w:rsidR="00BD4729" w:rsidRPr="004D7DE5" w:rsidRDefault="00BD4729" w:rsidP="007E7F90">
            <w:pPr>
              <w:spacing w:line="240" w:lineRule="auto"/>
              <w:jc w:val="center"/>
              <w:rPr>
                <w:sz w:val="22"/>
                <w:szCs w:val="22"/>
              </w:rPr>
            </w:pPr>
            <w:r w:rsidRPr="004D7DE5">
              <w:rPr>
                <w:sz w:val="22"/>
                <w:szCs w:val="22"/>
              </w:rPr>
              <w:t>6,17</w:t>
            </w:r>
          </w:p>
        </w:tc>
        <w:tc>
          <w:tcPr>
            <w:tcW w:w="858" w:type="dxa"/>
            <w:tcBorders>
              <w:top w:val="single" w:sz="4" w:space="0" w:color="auto"/>
              <w:left w:val="single" w:sz="4" w:space="0" w:color="auto"/>
              <w:bottom w:val="single" w:sz="4" w:space="0" w:color="auto"/>
              <w:right w:val="single" w:sz="4" w:space="0" w:color="auto"/>
            </w:tcBorders>
            <w:vAlign w:val="center"/>
          </w:tcPr>
          <w:p w14:paraId="6814382A" w14:textId="77777777" w:rsidR="00BD4729" w:rsidRPr="004D7DE5" w:rsidRDefault="00BD4729" w:rsidP="007E7F90">
            <w:pPr>
              <w:spacing w:line="240" w:lineRule="auto"/>
              <w:jc w:val="center"/>
              <w:rPr>
                <w:sz w:val="22"/>
                <w:szCs w:val="22"/>
              </w:rPr>
            </w:pPr>
            <w:r w:rsidRPr="004D7DE5">
              <w:rPr>
                <w:sz w:val="22"/>
                <w:szCs w:val="22"/>
              </w:rPr>
              <w:t>27</w:t>
            </w:r>
          </w:p>
        </w:tc>
        <w:tc>
          <w:tcPr>
            <w:tcW w:w="710" w:type="dxa"/>
            <w:tcBorders>
              <w:top w:val="single" w:sz="4" w:space="0" w:color="auto"/>
              <w:left w:val="single" w:sz="4" w:space="0" w:color="auto"/>
              <w:bottom w:val="single" w:sz="4" w:space="0" w:color="auto"/>
              <w:right w:val="single" w:sz="4" w:space="0" w:color="auto"/>
            </w:tcBorders>
            <w:vAlign w:val="center"/>
          </w:tcPr>
          <w:p w14:paraId="6ABB9A04"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3A1087D6"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2737E44D" w14:textId="77777777" w:rsidR="00BD4729" w:rsidRPr="004D7DE5" w:rsidRDefault="00BD4729" w:rsidP="007E7F90">
            <w:pPr>
              <w:spacing w:line="240" w:lineRule="auto"/>
              <w:jc w:val="center"/>
              <w:rPr>
                <w:sz w:val="22"/>
                <w:szCs w:val="22"/>
              </w:rPr>
            </w:pPr>
            <w:r w:rsidRPr="004D7DE5">
              <w:rPr>
                <w:sz w:val="22"/>
                <w:szCs w:val="22"/>
              </w:rPr>
              <w:t>0,79</w:t>
            </w:r>
          </w:p>
        </w:tc>
        <w:tc>
          <w:tcPr>
            <w:tcW w:w="990" w:type="dxa"/>
            <w:tcBorders>
              <w:top w:val="single" w:sz="4" w:space="0" w:color="auto"/>
              <w:left w:val="single" w:sz="4" w:space="0" w:color="auto"/>
              <w:bottom w:val="single" w:sz="4" w:space="0" w:color="auto"/>
              <w:right w:val="single" w:sz="4" w:space="0" w:color="auto"/>
            </w:tcBorders>
            <w:vAlign w:val="center"/>
          </w:tcPr>
          <w:p w14:paraId="263E235C" w14:textId="77777777" w:rsidR="00BD4729" w:rsidRPr="004D7DE5" w:rsidRDefault="00BD4729" w:rsidP="007E7F90">
            <w:pPr>
              <w:spacing w:line="240" w:lineRule="auto"/>
              <w:jc w:val="center"/>
              <w:rPr>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38DF3B8B"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66FC0309" w14:textId="77777777" w:rsidR="00BD4729" w:rsidRPr="004D7DE5" w:rsidRDefault="00BD4729" w:rsidP="007E7F90">
            <w:pPr>
              <w:spacing w:line="240" w:lineRule="auto"/>
              <w:jc w:val="center"/>
              <w:rPr>
                <w:sz w:val="22"/>
                <w:szCs w:val="22"/>
              </w:rPr>
            </w:pPr>
            <w:r w:rsidRPr="004D7DE5">
              <w:rPr>
                <w:sz w:val="22"/>
                <w:szCs w:val="22"/>
              </w:rPr>
              <w:t>22</w:t>
            </w:r>
          </w:p>
        </w:tc>
      </w:tr>
      <w:tr w:rsidR="004D7DE5" w:rsidRPr="004D7DE5" w14:paraId="3E9B422B"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320EE3C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045074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3345121"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39195D3F" w14:textId="77777777" w:rsidR="00BD4729" w:rsidRPr="004D7DE5" w:rsidRDefault="00BD4729" w:rsidP="007E7F90">
            <w:pPr>
              <w:spacing w:line="240" w:lineRule="auto"/>
              <w:jc w:val="center"/>
              <w:rPr>
                <w:sz w:val="22"/>
                <w:szCs w:val="22"/>
              </w:rPr>
            </w:pPr>
            <w:r w:rsidRPr="004D7DE5">
              <w:rPr>
                <w:sz w:val="22"/>
                <w:szCs w:val="22"/>
              </w:rPr>
              <w:t>6,92</w:t>
            </w:r>
          </w:p>
        </w:tc>
        <w:tc>
          <w:tcPr>
            <w:tcW w:w="700" w:type="dxa"/>
            <w:tcBorders>
              <w:top w:val="single" w:sz="4" w:space="0" w:color="auto"/>
              <w:left w:val="single" w:sz="4" w:space="0" w:color="auto"/>
              <w:bottom w:val="single" w:sz="4" w:space="0" w:color="auto"/>
              <w:right w:val="single" w:sz="4" w:space="0" w:color="auto"/>
            </w:tcBorders>
            <w:vAlign w:val="center"/>
          </w:tcPr>
          <w:p w14:paraId="1D1AFE4C" w14:textId="77777777" w:rsidR="00BD4729" w:rsidRPr="004D7DE5" w:rsidRDefault="00BD4729" w:rsidP="007E7F90">
            <w:pPr>
              <w:spacing w:line="240" w:lineRule="auto"/>
              <w:jc w:val="center"/>
              <w:rPr>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2F9A7D3B" w14:textId="77777777" w:rsidR="00BD4729" w:rsidRPr="004D7DE5" w:rsidRDefault="00BD4729" w:rsidP="007E7F90">
            <w:pPr>
              <w:spacing w:line="240" w:lineRule="auto"/>
              <w:jc w:val="center"/>
              <w:rPr>
                <w:sz w:val="22"/>
                <w:szCs w:val="22"/>
              </w:rPr>
            </w:pPr>
            <w:r w:rsidRPr="004D7DE5">
              <w:rPr>
                <w:sz w:val="22"/>
                <w:szCs w:val="22"/>
              </w:rPr>
              <w:t>18,4</w:t>
            </w:r>
          </w:p>
        </w:tc>
        <w:tc>
          <w:tcPr>
            <w:tcW w:w="710" w:type="dxa"/>
            <w:tcBorders>
              <w:top w:val="single" w:sz="4" w:space="0" w:color="auto"/>
              <w:left w:val="single" w:sz="4" w:space="0" w:color="auto"/>
              <w:bottom w:val="single" w:sz="4" w:space="0" w:color="auto"/>
              <w:right w:val="single" w:sz="4" w:space="0" w:color="auto"/>
            </w:tcBorders>
            <w:vAlign w:val="center"/>
          </w:tcPr>
          <w:p w14:paraId="54C30F2F" w14:textId="77777777" w:rsidR="00BD4729" w:rsidRPr="004D7DE5" w:rsidRDefault="00BD4729" w:rsidP="007E7F90">
            <w:pPr>
              <w:spacing w:line="240" w:lineRule="auto"/>
              <w:jc w:val="center"/>
              <w:rPr>
                <w:sz w:val="22"/>
                <w:szCs w:val="22"/>
              </w:rPr>
            </w:pPr>
            <w:r w:rsidRPr="004D7DE5">
              <w:rPr>
                <w:sz w:val="22"/>
                <w:szCs w:val="22"/>
              </w:rPr>
              <w:t>16,6</w:t>
            </w:r>
          </w:p>
        </w:tc>
        <w:tc>
          <w:tcPr>
            <w:tcW w:w="710" w:type="dxa"/>
            <w:tcBorders>
              <w:top w:val="single" w:sz="4" w:space="0" w:color="auto"/>
              <w:left w:val="single" w:sz="4" w:space="0" w:color="auto"/>
              <w:bottom w:val="single" w:sz="4" w:space="0" w:color="auto"/>
              <w:right w:val="single" w:sz="4" w:space="0" w:color="auto"/>
            </w:tcBorders>
            <w:vAlign w:val="center"/>
          </w:tcPr>
          <w:p w14:paraId="5A2A543E" w14:textId="77777777" w:rsidR="00BD4729" w:rsidRPr="004D7DE5" w:rsidRDefault="00BD4729" w:rsidP="007E7F90">
            <w:pPr>
              <w:spacing w:line="240" w:lineRule="auto"/>
              <w:jc w:val="center"/>
              <w:rPr>
                <w:sz w:val="22"/>
                <w:szCs w:val="22"/>
              </w:rPr>
            </w:pPr>
            <w:r w:rsidRPr="004D7DE5">
              <w:rPr>
                <w:sz w:val="22"/>
                <w:szCs w:val="22"/>
              </w:rPr>
              <w:t>11,1</w:t>
            </w:r>
          </w:p>
        </w:tc>
        <w:tc>
          <w:tcPr>
            <w:tcW w:w="852" w:type="dxa"/>
            <w:tcBorders>
              <w:top w:val="single" w:sz="4" w:space="0" w:color="auto"/>
              <w:left w:val="single" w:sz="4" w:space="0" w:color="auto"/>
              <w:bottom w:val="single" w:sz="4" w:space="0" w:color="auto"/>
              <w:right w:val="single" w:sz="4" w:space="0" w:color="auto"/>
            </w:tcBorders>
            <w:vAlign w:val="center"/>
          </w:tcPr>
          <w:p w14:paraId="24EEA405" w14:textId="77777777" w:rsidR="00BD4729" w:rsidRPr="004D7DE5" w:rsidRDefault="00BD4729" w:rsidP="007E7F90">
            <w:pPr>
              <w:spacing w:line="240" w:lineRule="auto"/>
              <w:jc w:val="center"/>
              <w:rPr>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721710F5"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79F2693B" w14:textId="77777777" w:rsidR="00BD4729" w:rsidRPr="004D7DE5" w:rsidRDefault="00BD4729" w:rsidP="007E7F90">
            <w:pPr>
              <w:spacing w:line="240" w:lineRule="auto"/>
              <w:jc w:val="center"/>
              <w:rPr>
                <w:sz w:val="22"/>
                <w:szCs w:val="22"/>
              </w:rPr>
            </w:pPr>
            <w:r w:rsidRPr="004D7DE5">
              <w:rPr>
                <w:sz w:val="22"/>
                <w:szCs w:val="22"/>
              </w:rPr>
              <w:t>2707,1</w:t>
            </w:r>
          </w:p>
        </w:tc>
        <w:tc>
          <w:tcPr>
            <w:tcW w:w="989" w:type="dxa"/>
            <w:tcBorders>
              <w:top w:val="single" w:sz="4" w:space="0" w:color="auto"/>
              <w:left w:val="single" w:sz="4" w:space="0" w:color="auto"/>
              <w:bottom w:val="single" w:sz="4" w:space="0" w:color="auto"/>
              <w:right w:val="single" w:sz="4" w:space="0" w:color="auto"/>
            </w:tcBorders>
            <w:vAlign w:val="center"/>
          </w:tcPr>
          <w:p w14:paraId="63BC01BB" w14:textId="77777777" w:rsidR="00BD4729" w:rsidRPr="004D7DE5" w:rsidRDefault="00BD4729" w:rsidP="007E7F90">
            <w:pPr>
              <w:spacing w:line="240" w:lineRule="auto"/>
              <w:jc w:val="center"/>
              <w:rPr>
                <w:sz w:val="22"/>
                <w:szCs w:val="22"/>
              </w:rPr>
            </w:pPr>
            <w:r w:rsidRPr="004D7DE5">
              <w:rPr>
                <w:sz w:val="22"/>
                <w:szCs w:val="22"/>
              </w:rPr>
              <w:t>360,1</w:t>
            </w:r>
          </w:p>
        </w:tc>
      </w:tr>
      <w:tr w:rsidR="004D7DE5" w:rsidRPr="004D7DE5" w14:paraId="196AD456"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546404A" w14:textId="77777777" w:rsidR="00BD4729" w:rsidRPr="004D7DE5" w:rsidRDefault="00BD4729" w:rsidP="007E7F90">
            <w:pPr>
              <w:spacing w:line="240" w:lineRule="auto"/>
              <w:jc w:val="center"/>
              <w:rPr>
                <w:b/>
                <w:sz w:val="22"/>
                <w:szCs w:val="22"/>
              </w:rPr>
            </w:pPr>
            <w:r w:rsidRPr="004D7DE5">
              <w:rPr>
                <w:b/>
                <w:sz w:val="22"/>
                <w:szCs w:val="22"/>
              </w:rPr>
              <w:t>15</w:t>
            </w:r>
          </w:p>
        </w:tc>
        <w:tc>
          <w:tcPr>
            <w:tcW w:w="856" w:type="dxa"/>
            <w:vMerge w:val="restart"/>
            <w:tcBorders>
              <w:top w:val="single" w:sz="4" w:space="0" w:color="auto"/>
              <w:left w:val="single" w:sz="4" w:space="0" w:color="auto"/>
              <w:right w:val="single" w:sz="4" w:space="0" w:color="auto"/>
            </w:tcBorders>
            <w:vAlign w:val="center"/>
            <w:hideMark/>
          </w:tcPr>
          <w:p w14:paraId="531D3A76" w14:textId="77777777" w:rsidR="00BD4729" w:rsidRPr="004D7DE5" w:rsidRDefault="00BD4729" w:rsidP="007E7F90">
            <w:pPr>
              <w:spacing w:line="240" w:lineRule="auto"/>
              <w:ind w:left="-84" w:right="-108"/>
              <w:jc w:val="center"/>
              <w:rPr>
                <w:b/>
                <w:sz w:val="22"/>
                <w:szCs w:val="22"/>
              </w:rPr>
            </w:pPr>
            <w:r w:rsidRPr="004D7DE5">
              <w:rPr>
                <w:b/>
                <w:sz w:val="22"/>
                <w:szCs w:val="22"/>
              </w:rPr>
              <w:t>NM22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358AA12"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B8128EB" w14:textId="77777777" w:rsidR="00BD4729" w:rsidRPr="004D7DE5" w:rsidRDefault="00BD4729" w:rsidP="007E7F90">
            <w:pPr>
              <w:spacing w:line="240" w:lineRule="auto"/>
              <w:jc w:val="center"/>
              <w:rPr>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450B7193" w14:textId="77777777" w:rsidR="00BD4729" w:rsidRPr="004D7DE5" w:rsidRDefault="00BD4729" w:rsidP="007E7F90">
            <w:pPr>
              <w:spacing w:line="240" w:lineRule="auto"/>
              <w:jc w:val="center"/>
              <w:rPr>
                <w:sz w:val="22"/>
                <w:szCs w:val="22"/>
              </w:rPr>
            </w:pPr>
            <w:r w:rsidRPr="004D7DE5">
              <w:rPr>
                <w:sz w:val="22"/>
                <w:szCs w:val="22"/>
              </w:rPr>
              <w:t>6,16</w:t>
            </w:r>
          </w:p>
        </w:tc>
        <w:tc>
          <w:tcPr>
            <w:tcW w:w="858" w:type="dxa"/>
            <w:tcBorders>
              <w:top w:val="single" w:sz="4" w:space="0" w:color="auto"/>
              <w:left w:val="single" w:sz="4" w:space="0" w:color="auto"/>
              <w:bottom w:val="single" w:sz="4" w:space="0" w:color="auto"/>
              <w:right w:val="single" w:sz="4" w:space="0" w:color="auto"/>
            </w:tcBorders>
            <w:vAlign w:val="center"/>
          </w:tcPr>
          <w:p w14:paraId="6310E2B3"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19D5E61D"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3DE9AE64"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48D41396"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B00327E"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19DCCD0" w14:textId="77777777" w:rsidR="00BD4729" w:rsidRPr="004D7DE5" w:rsidRDefault="00BD4729" w:rsidP="007E7F90">
            <w:pPr>
              <w:spacing w:line="240" w:lineRule="auto"/>
              <w:jc w:val="center"/>
              <w:rPr>
                <w:sz w:val="22"/>
                <w:szCs w:val="22"/>
              </w:rPr>
            </w:pPr>
            <w:r w:rsidRPr="004D7DE5">
              <w:rPr>
                <w:sz w:val="22"/>
                <w:szCs w:val="22"/>
              </w:rPr>
              <w:t>9</w:t>
            </w:r>
          </w:p>
        </w:tc>
        <w:tc>
          <w:tcPr>
            <w:tcW w:w="989" w:type="dxa"/>
            <w:tcBorders>
              <w:top w:val="single" w:sz="4" w:space="0" w:color="auto"/>
              <w:left w:val="single" w:sz="4" w:space="0" w:color="auto"/>
              <w:bottom w:val="single" w:sz="4" w:space="0" w:color="auto"/>
              <w:right w:val="single" w:sz="4" w:space="0" w:color="auto"/>
            </w:tcBorders>
            <w:vAlign w:val="center"/>
          </w:tcPr>
          <w:p w14:paraId="3DC71484"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572A2C26" w14:textId="77777777" w:rsidTr="00273632">
        <w:trPr>
          <w:jc w:val="center"/>
        </w:trPr>
        <w:tc>
          <w:tcPr>
            <w:tcW w:w="564" w:type="dxa"/>
            <w:vMerge/>
            <w:tcBorders>
              <w:left w:val="single" w:sz="4" w:space="0" w:color="auto"/>
              <w:right w:val="single" w:sz="4" w:space="0" w:color="auto"/>
            </w:tcBorders>
            <w:vAlign w:val="center"/>
            <w:hideMark/>
          </w:tcPr>
          <w:p w14:paraId="3260AC8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41C877B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42A65152"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018A9175" w14:textId="77777777" w:rsidR="00BD4729" w:rsidRPr="004D7DE5" w:rsidRDefault="00BD4729" w:rsidP="007E7F90">
            <w:pPr>
              <w:spacing w:line="240" w:lineRule="auto"/>
              <w:jc w:val="center"/>
              <w:rPr>
                <w:sz w:val="22"/>
                <w:szCs w:val="22"/>
              </w:rPr>
            </w:pPr>
            <w:r w:rsidRPr="004D7DE5">
              <w:rPr>
                <w:sz w:val="22"/>
                <w:szCs w:val="22"/>
              </w:rPr>
              <w:t>6,39</w:t>
            </w:r>
          </w:p>
        </w:tc>
        <w:tc>
          <w:tcPr>
            <w:tcW w:w="700" w:type="dxa"/>
            <w:tcBorders>
              <w:top w:val="single" w:sz="4" w:space="0" w:color="auto"/>
              <w:left w:val="single" w:sz="4" w:space="0" w:color="auto"/>
              <w:bottom w:val="single" w:sz="4" w:space="0" w:color="auto"/>
              <w:right w:val="single" w:sz="4" w:space="0" w:color="auto"/>
            </w:tcBorders>
            <w:vAlign w:val="center"/>
          </w:tcPr>
          <w:p w14:paraId="3BFAE0BD" w14:textId="77777777" w:rsidR="00BD4729" w:rsidRPr="004D7DE5" w:rsidRDefault="00BD4729" w:rsidP="007E7F90">
            <w:pPr>
              <w:spacing w:line="240" w:lineRule="auto"/>
              <w:jc w:val="center"/>
              <w:rPr>
                <w:sz w:val="22"/>
                <w:szCs w:val="22"/>
              </w:rPr>
            </w:pPr>
            <w:r w:rsidRPr="004D7DE5">
              <w:rPr>
                <w:sz w:val="22"/>
                <w:szCs w:val="22"/>
              </w:rPr>
              <w:t>4,66</w:t>
            </w:r>
          </w:p>
        </w:tc>
        <w:tc>
          <w:tcPr>
            <w:tcW w:w="858" w:type="dxa"/>
            <w:tcBorders>
              <w:top w:val="single" w:sz="4" w:space="0" w:color="auto"/>
              <w:left w:val="single" w:sz="4" w:space="0" w:color="auto"/>
              <w:bottom w:val="single" w:sz="4" w:space="0" w:color="auto"/>
              <w:right w:val="single" w:sz="4" w:space="0" w:color="auto"/>
            </w:tcBorders>
            <w:vAlign w:val="center"/>
          </w:tcPr>
          <w:p w14:paraId="228C8516"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03DA5471"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69E63669"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3FC23F4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A0328B1" w14:textId="77777777" w:rsidR="00BD4729" w:rsidRPr="004D7DE5" w:rsidRDefault="00BD4729" w:rsidP="007E7F90">
            <w:pPr>
              <w:spacing w:line="240" w:lineRule="auto"/>
              <w:jc w:val="center"/>
              <w:rPr>
                <w:sz w:val="22"/>
                <w:szCs w:val="22"/>
              </w:rPr>
            </w:pPr>
            <w:r w:rsidRPr="004D7DE5">
              <w:rPr>
                <w:sz w:val="22"/>
                <w:szCs w:val="22"/>
              </w:rPr>
              <w:t>0,31</w:t>
            </w:r>
          </w:p>
        </w:tc>
        <w:tc>
          <w:tcPr>
            <w:tcW w:w="991" w:type="dxa"/>
            <w:tcBorders>
              <w:top w:val="single" w:sz="4" w:space="0" w:color="auto"/>
              <w:left w:val="single" w:sz="4" w:space="0" w:color="auto"/>
              <w:bottom w:val="single" w:sz="4" w:space="0" w:color="auto"/>
              <w:right w:val="single" w:sz="4" w:space="0" w:color="auto"/>
            </w:tcBorders>
            <w:vAlign w:val="center"/>
          </w:tcPr>
          <w:p w14:paraId="063CDF3A" w14:textId="77777777" w:rsidR="00BD4729" w:rsidRPr="004D7DE5" w:rsidRDefault="00BD4729" w:rsidP="007E7F90">
            <w:pPr>
              <w:spacing w:line="240" w:lineRule="auto"/>
              <w:jc w:val="center"/>
              <w:rPr>
                <w:sz w:val="22"/>
                <w:szCs w:val="22"/>
              </w:rPr>
            </w:pPr>
            <w:r w:rsidRPr="004D7DE5">
              <w:rPr>
                <w:sz w:val="22"/>
                <w:szCs w:val="22"/>
              </w:rPr>
              <w:t>910</w:t>
            </w:r>
          </w:p>
        </w:tc>
        <w:tc>
          <w:tcPr>
            <w:tcW w:w="989" w:type="dxa"/>
            <w:tcBorders>
              <w:top w:val="single" w:sz="4" w:space="0" w:color="auto"/>
              <w:left w:val="single" w:sz="4" w:space="0" w:color="auto"/>
              <w:bottom w:val="single" w:sz="4" w:space="0" w:color="auto"/>
              <w:right w:val="single" w:sz="4" w:space="0" w:color="auto"/>
            </w:tcBorders>
            <w:vAlign w:val="center"/>
          </w:tcPr>
          <w:p w14:paraId="684C6E23" w14:textId="77777777" w:rsidR="00BD4729" w:rsidRPr="004D7DE5" w:rsidRDefault="00BD4729" w:rsidP="007E7F90">
            <w:pPr>
              <w:spacing w:line="240" w:lineRule="auto"/>
              <w:jc w:val="center"/>
              <w:rPr>
                <w:sz w:val="22"/>
                <w:szCs w:val="22"/>
              </w:rPr>
            </w:pPr>
            <w:r w:rsidRPr="004D7DE5">
              <w:rPr>
                <w:sz w:val="22"/>
                <w:szCs w:val="22"/>
              </w:rPr>
              <w:t>22</w:t>
            </w:r>
          </w:p>
        </w:tc>
      </w:tr>
      <w:tr w:rsidR="004D7DE5" w:rsidRPr="004D7DE5" w14:paraId="778FA62C" w14:textId="77777777" w:rsidTr="00273632">
        <w:trPr>
          <w:jc w:val="center"/>
        </w:trPr>
        <w:tc>
          <w:tcPr>
            <w:tcW w:w="564" w:type="dxa"/>
            <w:vMerge/>
            <w:tcBorders>
              <w:left w:val="single" w:sz="4" w:space="0" w:color="auto"/>
              <w:right w:val="single" w:sz="4" w:space="0" w:color="auto"/>
            </w:tcBorders>
            <w:vAlign w:val="center"/>
          </w:tcPr>
          <w:p w14:paraId="07EC9C2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B30332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3283478"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871A161" w14:textId="77777777" w:rsidR="00BD4729" w:rsidRPr="004D7DE5" w:rsidRDefault="00BD4729" w:rsidP="007E7F90">
            <w:pPr>
              <w:spacing w:line="240" w:lineRule="auto"/>
              <w:jc w:val="center"/>
              <w:rPr>
                <w:sz w:val="22"/>
                <w:szCs w:val="22"/>
              </w:rPr>
            </w:pPr>
            <w:r w:rsidRPr="004D7DE5">
              <w:rPr>
                <w:sz w:val="22"/>
                <w:szCs w:val="22"/>
              </w:rPr>
              <w:t>6,27</w:t>
            </w:r>
          </w:p>
        </w:tc>
        <w:tc>
          <w:tcPr>
            <w:tcW w:w="700" w:type="dxa"/>
            <w:tcBorders>
              <w:top w:val="single" w:sz="4" w:space="0" w:color="auto"/>
              <w:left w:val="single" w:sz="4" w:space="0" w:color="auto"/>
              <w:bottom w:val="single" w:sz="4" w:space="0" w:color="auto"/>
              <w:right w:val="single" w:sz="4" w:space="0" w:color="auto"/>
            </w:tcBorders>
            <w:vAlign w:val="center"/>
          </w:tcPr>
          <w:p w14:paraId="1A48F283" w14:textId="77777777" w:rsidR="00BD4729" w:rsidRPr="004D7DE5" w:rsidRDefault="00BD4729" w:rsidP="007E7F90">
            <w:pPr>
              <w:spacing w:line="240" w:lineRule="auto"/>
              <w:jc w:val="center"/>
              <w:rPr>
                <w:sz w:val="22"/>
                <w:szCs w:val="22"/>
              </w:rPr>
            </w:pPr>
            <w:r w:rsidRPr="004D7DE5">
              <w:rPr>
                <w:sz w:val="22"/>
                <w:szCs w:val="22"/>
              </w:rPr>
              <w:t>4,58</w:t>
            </w:r>
          </w:p>
        </w:tc>
        <w:tc>
          <w:tcPr>
            <w:tcW w:w="858" w:type="dxa"/>
            <w:tcBorders>
              <w:top w:val="single" w:sz="4" w:space="0" w:color="auto"/>
              <w:left w:val="single" w:sz="4" w:space="0" w:color="auto"/>
              <w:bottom w:val="single" w:sz="4" w:space="0" w:color="auto"/>
              <w:right w:val="single" w:sz="4" w:space="0" w:color="auto"/>
            </w:tcBorders>
            <w:vAlign w:val="center"/>
          </w:tcPr>
          <w:p w14:paraId="7B8C511F"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11101AE"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147A4DF3" w14:textId="77777777" w:rsidR="00BD4729" w:rsidRPr="004D7DE5" w:rsidRDefault="00BD4729" w:rsidP="007E7F90">
            <w:pPr>
              <w:spacing w:line="240" w:lineRule="auto"/>
              <w:jc w:val="center"/>
              <w:rPr>
                <w:sz w:val="22"/>
                <w:szCs w:val="22"/>
              </w:rPr>
            </w:pPr>
            <w:r w:rsidRPr="004D7DE5">
              <w:rPr>
                <w:sz w:val="22"/>
                <w:szCs w:val="22"/>
              </w:rPr>
              <w:t>22</w:t>
            </w:r>
          </w:p>
        </w:tc>
        <w:tc>
          <w:tcPr>
            <w:tcW w:w="852" w:type="dxa"/>
            <w:tcBorders>
              <w:top w:val="single" w:sz="4" w:space="0" w:color="auto"/>
              <w:left w:val="single" w:sz="4" w:space="0" w:color="auto"/>
              <w:bottom w:val="single" w:sz="4" w:space="0" w:color="auto"/>
              <w:right w:val="single" w:sz="4" w:space="0" w:color="auto"/>
            </w:tcBorders>
            <w:vAlign w:val="center"/>
          </w:tcPr>
          <w:p w14:paraId="330D1FA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984CC66"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16A22067" w14:textId="77777777" w:rsidR="00BD4729" w:rsidRPr="004D7DE5" w:rsidRDefault="00BD4729" w:rsidP="007E7F90">
            <w:pPr>
              <w:spacing w:line="240" w:lineRule="auto"/>
              <w:jc w:val="center"/>
              <w:rPr>
                <w:sz w:val="22"/>
                <w:szCs w:val="22"/>
              </w:rPr>
            </w:pPr>
            <w:r w:rsidRPr="004D7DE5">
              <w:rPr>
                <w:sz w:val="22"/>
                <w:szCs w:val="22"/>
              </w:rPr>
              <w:t>54</w:t>
            </w:r>
          </w:p>
        </w:tc>
        <w:tc>
          <w:tcPr>
            <w:tcW w:w="989" w:type="dxa"/>
            <w:tcBorders>
              <w:top w:val="single" w:sz="4" w:space="0" w:color="auto"/>
              <w:left w:val="single" w:sz="4" w:space="0" w:color="auto"/>
              <w:bottom w:val="single" w:sz="4" w:space="0" w:color="auto"/>
              <w:right w:val="single" w:sz="4" w:space="0" w:color="auto"/>
            </w:tcBorders>
            <w:vAlign w:val="center"/>
          </w:tcPr>
          <w:p w14:paraId="64C1BD7F"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7C143295" w14:textId="77777777" w:rsidTr="00273632">
        <w:trPr>
          <w:jc w:val="center"/>
        </w:trPr>
        <w:tc>
          <w:tcPr>
            <w:tcW w:w="564" w:type="dxa"/>
            <w:vMerge/>
            <w:tcBorders>
              <w:left w:val="single" w:sz="4" w:space="0" w:color="auto"/>
              <w:right w:val="single" w:sz="4" w:space="0" w:color="auto"/>
            </w:tcBorders>
            <w:vAlign w:val="center"/>
          </w:tcPr>
          <w:p w14:paraId="5CE6DB8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F81638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1D4DBF5"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1E0727A3" w14:textId="77777777" w:rsidR="00BD4729" w:rsidRPr="004D7DE5" w:rsidRDefault="00BD4729" w:rsidP="007E7F90">
            <w:pPr>
              <w:spacing w:line="240" w:lineRule="auto"/>
              <w:jc w:val="center"/>
              <w:rPr>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138865B2" w14:textId="77777777" w:rsidR="00BD4729" w:rsidRPr="004D7DE5" w:rsidRDefault="00BD4729" w:rsidP="007E7F90">
            <w:pPr>
              <w:spacing w:line="240" w:lineRule="auto"/>
              <w:jc w:val="center"/>
              <w:rPr>
                <w:sz w:val="22"/>
                <w:szCs w:val="22"/>
              </w:rPr>
            </w:pPr>
            <w:r w:rsidRPr="004D7DE5">
              <w:rPr>
                <w:sz w:val="22"/>
                <w:szCs w:val="22"/>
              </w:rPr>
              <w:t>6,6</w:t>
            </w:r>
          </w:p>
        </w:tc>
        <w:tc>
          <w:tcPr>
            <w:tcW w:w="858" w:type="dxa"/>
            <w:tcBorders>
              <w:top w:val="single" w:sz="4" w:space="0" w:color="auto"/>
              <w:left w:val="single" w:sz="4" w:space="0" w:color="auto"/>
              <w:bottom w:val="single" w:sz="4" w:space="0" w:color="auto"/>
              <w:right w:val="single" w:sz="4" w:space="0" w:color="auto"/>
            </w:tcBorders>
            <w:vAlign w:val="center"/>
          </w:tcPr>
          <w:p w14:paraId="72B20A18"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333A2FE8" w14:textId="77777777" w:rsidR="00BD4729" w:rsidRPr="004D7DE5" w:rsidRDefault="00BD4729" w:rsidP="007E7F90">
            <w:pPr>
              <w:spacing w:line="240" w:lineRule="auto"/>
              <w:jc w:val="center"/>
              <w:rPr>
                <w:sz w:val="22"/>
                <w:szCs w:val="22"/>
              </w:rPr>
            </w:pPr>
            <w:r w:rsidRPr="004D7DE5">
              <w:rPr>
                <w:sz w:val="22"/>
                <w:szCs w:val="22"/>
              </w:rPr>
              <w:t>14,3</w:t>
            </w:r>
          </w:p>
        </w:tc>
        <w:tc>
          <w:tcPr>
            <w:tcW w:w="710" w:type="dxa"/>
            <w:tcBorders>
              <w:top w:val="single" w:sz="4" w:space="0" w:color="auto"/>
              <w:left w:val="single" w:sz="4" w:space="0" w:color="auto"/>
              <w:bottom w:val="single" w:sz="4" w:space="0" w:color="auto"/>
              <w:right w:val="single" w:sz="4" w:space="0" w:color="auto"/>
            </w:tcBorders>
            <w:vAlign w:val="center"/>
          </w:tcPr>
          <w:p w14:paraId="5A4CB46A" w14:textId="77777777" w:rsidR="00BD4729" w:rsidRPr="004D7DE5" w:rsidRDefault="00BD4729" w:rsidP="007E7F90">
            <w:pPr>
              <w:spacing w:line="240" w:lineRule="auto"/>
              <w:jc w:val="center"/>
              <w:rPr>
                <w:sz w:val="22"/>
                <w:szCs w:val="22"/>
              </w:rPr>
            </w:pPr>
            <w:r w:rsidRPr="004D7DE5">
              <w:rPr>
                <w:sz w:val="22"/>
                <w:szCs w:val="22"/>
              </w:rPr>
              <w:t>9,16</w:t>
            </w:r>
          </w:p>
        </w:tc>
        <w:tc>
          <w:tcPr>
            <w:tcW w:w="852" w:type="dxa"/>
            <w:tcBorders>
              <w:top w:val="single" w:sz="4" w:space="0" w:color="auto"/>
              <w:left w:val="single" w:sz="4" w:space="0" w:color="auto"/>
              <w:bottom w:val="single" w:sz="4" w:space="0" w:color="auto"/>
              <w:right w:val="single" w:sz="4" w:space="0" w:color="auto"/>
            </w:tcBorders>
            <w:vAlign w:val="center"/>
          </w:tcPr>
          <w:p w14:paraId="4BB23E3E" w14:textId="77777777" w:rsidR="00BD4729" w:rsidRPr="004D7DE5" w:rsidRDefault="00BD4729" w:rsidP="007E7F90">
            <w:pPr>
              <w:spacing w:line="240" w:lineRule="auto"/>
              <w:jc w:val="center"/>
              <w:rPr>
                <w:sz w:val="22"/>
                <w:szCs w:val="22"/>
              </w:rPr>
            </w:pPr>
            <w:r w:rsidRPr="004D7DE5">
              <w:rPr>
                <w:sz w:val="22"/>
                <w:szCs w:val="22"/>
              </w:rPr>
              <w:t>0,152</w:t>
            </w:r>
          </w:p>
        </w:tc>
        <w:tc>
          <w:tcPr>
            <w:tcW w:w="990" w:type="dxa"/>
            <w:tcBorders>
              <w:top w:val="single" w:sz="4" w:space="0" w:color="auto"/>
              <w:left w:val="single" w:sz="4" w:space="0" w:color="auto"/>
              <w:bottom w:val="single" w:sz="4" w:space="0" w:color="auto"/>
              <w:right w:val="single" w:sz="4" w:space="0" w:color="auto"/>
            </w:tcBorders>
            <w:vAlign w:val="center"/>
          </w:tcPr>
          <w:p w14:paraId="100AB468" w14:textId="77777777" w:rsidR="00BD4729" w:rsidRPr="004D7DE5" w:rsidRDefault="00BD4729" w:rsidP="007E7F90">
            <w:pPr>
              <w:spacing w:line="240" w:lineRule="auto"/>
              <w:jc w:val="center"/>
              <w:rPr>
                <w:sz w:val="22"/>
                <w:szCs w:val="22"/>
              </w:rPr>
            </w:pPr>
            <w:r w:rsidRPr="004D7DE5">
              <w:rPr>
                <w:sz w:val="22"/>
                <w:szCs w:val="22"/>
              </w:rPr>
              <w:t>0,219</w:t>
            </w:r>
          </w:p>
        </w:tc>
        <w:tc>
          <w:tcPr>
            <w:tcW w:w="991" w:type="dxa"/>
            <w:tcBorders>
              <w:top w:val="single" w:sz="4" w:space="0" w:color="auto"/>
              <w:left w:val="single" w:sz="4" w:space="0" w:color="auto"/>
              <w:bottom w:val="single" w:sz="4" w:space="0" w:color="auto"/>
              <w:right w:val="single" w:sz="4" w:space="0" w:color="auto"/>
            </w:tcBorders>
            <w:vAlign w:val="center"/>
          </w:tcPr>
          <w:p w14:paraId="05B7B222" w14:textId="77777777" w:rsidR="00BD4729" w:rsidRPr="004D7DE5" w:rsidRDefault="00BD4729" w:rsidP="007E7F90">
            <w:pPr>
              <w:spacing w:line="240" w:lineRule="auto"/>
              <w:jc w:val="center"/>
              <w:rPr>
                <w:sz w:val="22"/>
                <w:szCs w:val="22"/>
              </w:rPr>
            </w:pPr>
            <w:r w:rsidRPr="004D7DE5">
              <w:rPr>
                <w:sz w:val="22"/>
                <w:szCs w:val="22"/>
              </w:rPr>
              <w:t>3,5x10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339663D" w14:textId="77777777" w:rsidR="00BD4729" w:rsidRPr="004D7DE5" w:rsidRDefault="00BD4729" w:rsidP="007E7F90">
            <w:pPr>
              <w:spacing w:line="240" w:lineRule="auto"/>
              <w:jc w:val="center"/>
              <w:rPr>
                <w:sz w:val="22"/>
                <w:szCs w:val="22"/>
              </w:rPr>
            </w:pPr>
            <w:r w:rsidRPr="004D7DE5">
              <w:rPr>
                <w:sz w:val="22"/>
                <w:szCs w:val="22"/>
              </w:rPr>
              <w:t>4,5</w:t>
            </w:r>
          </w:p>
        </w:tc>
      </w:tr>
      <w:tr w:rsidR="004D7DE5" w:rsidRPr="004D7DE5" w14:paraId="5AF91380" w14:textId="77777777" w:rsidTr="00273632">
        <w:trPr>
          <w:jc w:val="center"/>
        </w:trPr>
        <w:tc>
          <w:tcPr>
            <w:tcW w:w="564" w:type="dxa"/>
            <w:vMerge/>
            <w:tcBorders>
              <w:left w:val="single" w:sz="4" w:space="0" w:color="auto"/>
              <w:right w:val="single" w:sz="4" w:space="0" w:color="auto"/>
            </w:tcBorders>
            <w:vAlign w:val="center"/>
          </w:tcPr>
          <w:p w14:paraId="2DE58B3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A1ABE6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F0683AD"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7F66807" w14:textId="77777777" w:rsidR="00BD4729" w:rsidRPr="004D7DE5" w:rsidRDefault="00BD4729" w:rsidP="007E7F90">
            <w:pPr>
              <w:spacing w:line="240" w:lineRule="auto"/>
              <w:jc w:val="center"/>
              <w:rPr>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5301A8C3" w14:textId="77777777" w:rsidR="00BD4729" w:rsidRPr="004D7DE5" w:rsidRDefault="00BD4729" w:rsidP="007E7F90">
            <w:pPr>
              <w:spacing w:line="240" w:lineRule="auto"/>
              <w:jc w:val="center"/>
              <w:rPr>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01B420FA" w14:textId="77777777" w:rsidR="00BD4729" w:rsidRPr="004D7DE5" w:rsidRDefault="00BD4729" w:rsidP="007E7F90">
            <w:pPr>
              <w:spacing w:line="240" w:lineRule="auto"/>
              <w:jc w:val="center"/>
              <w:rPr>
                <w:sz w:val="22"/>
                <w:szCs w:val="22"/>
              </w:rPr>
            </w:pPr>
            <w:r w:rsidRPr="004D7DE5">
              <w:rPr>
                <w:sz w:val="22"/>
                <w:szCs w:val="22"/>
              </w:rPr>
              <w:t>74</w:t>
            </w:r>
          </w:p>
        </w:tc>
        <w:tc>
          <w:tcPr>
            <w:tcW w:w="710" w:type="dxa"/>
            <w:tcBorders>
              <w:top w:val="single" w:sz="4" w:space="0" w:color="auto"/>
              <w:left w:val="single" w:sz="4" w:space="0" w:color="auto"/>
              <w:bottom w:val="single" w:sz="4" w:space="0" w:color="auto"/>
              <w:right w:val="single" w:sz="4" w:space="0" w:color="auto"/>
            </w:tcBorders>
            <w:vAlign w:val="center"/>
          </w:tcPr>
          <w:p w14:paraId="7661CC04"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20DCB450"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4DFE1909" w14:textId="77777777" w:rsidR="00BD4729" w:rsidRPr="004D7DE5" w:rsidRDefault="00BD4729" w:rsidP="007E7F90">
            <w:pPr>
              <w:spacing w:line="240" w:lineRule="auto"/>
              <w:jc w:val="center"/>
              <w:rPr>
                <w:sz w:val="22"/>
                <w:szCs w:val="22"/>
              </w:rPr>
            </w:pPr>
            <w:r w:rsidRPr="004D7DE5">
              <w:rPr>
                <w:sz w:val="22"/>
                <w:szCs w:val="22"/>
              </w:rPr>
              <w:t>0,32</w:t>
            </w:r>
          </w:p>
        </w:tc>
        <w:tc>
          <w:tcPr>
            <w:tcW w:w="990" w:type="dxa"/>
            <w:tcBorders>
              <w:top w:val="single" w:sz="4" w:space="0" w:color="auto"/>
              <w:left w:val="single" w:sz="4" w:space="0" w:color="auto"/>
              <w:bottom w:val="single" w:sz="4" w:space="0" w:color="auto"/>
              <w:right w:val="single" w:sz="4" w:space="0" w:color="auto"/>
            </w:tcBorders>
            <w:vAlign w:val="center"/>
          </w:tcPr>
          <w:p w14:paraId="28133C0C" w14:textId="77777777" w:rsidR="00BD4729" w:rsidRPr="004D7DE5" w:rsidRDefault="00BD4729" w:rsidP="007E7F90">
            <w:pPr>
              <w:spacing w:line="240" w:lineRule="auto"/>
              <w:jc w:val="center"/>
              <w:rPr>
                <w:sz w:val="22"/>
                <w:szCs w:val="22"/>
              </w:rPr>
            </w:pPr>
            <w:r w:rsidRPr="004D7DE5">
              <w:rPr>
                <w:sz w:val="22"/>
                <w:szCs w:val="22"/>
              </w:rPr>
              <w:t>0,11</w:t>
            </w:r>
          </w:p>
        </w:tc>
        <w:tc>
          <w:tcPr>
            <w:tcW w:w="991" w:type="dxa"/>
            <w:tcBorders>
              <w:top w:val="single" w:sz="4" w:space="0" w:color="auto"/>
              <w:left w:val="single" w:sz="4" w:space="0" w:color="auto"/>
              <w:bottom w:val="single" w:sz="4" w:space="0" w:color="auto"/>
              <w:right w:val="single" w:sz="4" w:space="0" w:color="auto"/>
            </w:tcBorders>
            <w:vAlign w:val="center"/>
          </w:tcPr>
          <w:p w14:paraId="04F360AB" w14:textId="77777777" w:rsidR="00BD4729" w:rsidRPr="004D7DE5" w:rsidRDefault="00BD4729" w:rsidP="007E7F90">
            <w:pPr>
              <w:spacing w:line="240" w:lineRule="auto"/>
              <w:jc w:val="center"/>
              <w:rPr>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7D03E77"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2</w:t>
            </w:r>
          </w:p>
        </w:tc>
      </w:tr>
      <w:tr w:rsidR="004D7DE5" w:rsidRPr="004D7DE5" w14:paraId="500A3056" w14:textId="77777777" w:rsidTr="00273632">
        <w:trPr>
          <w:jc w:val="center"/>
        </w:trPr>
        <w:tc>
          <w:tcPr>
            <w:tcW w:w="564" w:type="dxa"/>
            <w:vMerge/>
            <w:tcBorders>
              <w:left w:val="single" w:sz="4" w:space="0" w:color="auto"/>
              <w:right w:val="single" w:sz="4" w:space="0" w:color="auto"/>
            </w:tcBorders>
            <w:vAlign w:val="center"/>
          </w:tcPr>
          <w:p w14:paraId="206DFF2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6E232F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ECAFA1D"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6BE9FB15" w14:textId="77777777" w:rsidR="00BD4729" w:rsidRPr="004D7DE5" w:rsidRDefault="00BD4729" w:rsidP="007E7F90">
            <w:pPr>
              <w:spacing w:line="240" w:lineRule="auto"/>
              <w:jc w:val="center"/>
              <w:rPr>
                <w:sz w:val="22"/>
                <w:szCs w:val="22"/>
              </w:rPr>
            </w:pPr>
            <w:r w:rsidRPr="004D7DE5">
              <w:rPr>
                <w:sz w:val="22"/>
                <w:szCs w:val="22"/>
              </w:rPr>
              <w:t>6,92</w:t>
            </w:r>
          </w:p>
        </w:tc>
        <w:tc>
          <w:tcPr>
            <w:tcW w:w="700" w:type="dxa"/>
            <w:tcBorders>
              <w:top w:val="single" w:sz="4" w:space="0" w:color="auto"/>
              <w:left w:val="single" w:sz="4" w:space="0" w:color="auto"/>
              <w:bottom w:val="single" w:sz="4" w:space="0" w:color="auto"/>
              <w:right w:val="single" w:sz="4" w:space="0" w:color="auto"/>
            </w:tcBorders>
            <w:vAlign w:val="center"/>
          </w:tcPr>
          <w:p w14:paraId="0A523896" w14:textId="77777777" w:rsidR="00BD4729" w:rsidRPr="004D7DE5" w:rsidRDefault="00BD4729" w:rsidP="007E7F90">
            <w:pPr>
              <w:spacing w:line="240" w:lineRule="auto"/>
              <w:jc w:val="center"/>
              <w:rPr>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0F5191F6" w14:textId="77777777" w:rsidR="00BD4729" w:rsidRPr="004D7DE5" w:rsidRDefault="00BD4729" w:rsidP="007E7F90">
            <w:pPr>
              <w:spacing w:line="240" w:lineRule="auto"/>
              <w:jc w:val="center"/>
              <w:rPr>
                <w:sz w:val="22"/>
                <w:szCs w:val="22"/>
              </w:rPr>
            </w:pPr>
            <w:r w:rsidRPr="004D7DE5">
              <w:rPr>
                <w:sz w:val="22"/>
                <w:szCs w:val="22"/>
              </w:rPr>
              <w:t>31</w:t>
            </w:r>
          </w:p>
        </w:tc>
        <w:tc>
          <w:tcPr>
            <w:tcW w:w="710" w:type="dxa"/>
            <w:tcBorders>
              <w:top w:val="single" w:sz="4" w:space="0" w:color="auto"/>
              <w:left w:val="single" w:sz="4" w:space="0" w:color="auto"/>
              <w:bottom w:val="single" w:sz="4" w:space="0" w:color="auto"/>
              <w:right w:val="single" w:sz="4" w:space="0" w:color="auto"/>
            </w:tcBorders>
            <w:vAlign w:val="center"/>
          </w:tcPr>
          <w:p w14:paraId="47593813"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44C90319" w14:textId="77777777" w:rsidR="00BD4729" w:rsidRPr="004D7DE5" w:rsidRDefault="00BD4729" w:rsidP="007E7F90">
            <w:pPr>
              <w:spacing w:line="240" w:lineRule="auto"/>
              <w:jc w:val="center"/>
              <w:rPr>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6E88B9E2" w14:textId="77777777" w:rsidR="00BD4729" w:rsidRPr="004D7DE5" w:rsidRDefault="00BD4729" w:rsidP="007E7F90">
            <w:pPr>
              <w:spacing w:line="240" w:lineRule="auto"/>
              <w:jc w:val="center"/>
              <w:rPr>
                <w:sz w:val="22"/>
                <w:szCs w:val="22"/>
              </w:rPr>
            </w:pPr>
            <w:r w:rsidRPr="004D7DE5">
              <w:rPr>
                <w:sz w:val="22"/>
                <w:szCs w:val="22"/>
              </w:rPr>
              <w:t>0,88</w:t>
            </w:r>
          </w:p>
        </w:tc>
        <w:tc>
          <w:tcPr>
            <w:tcW w:w="990" w:type="dxa"/>
            <w:tcBorders>
              <w:top w:val="single" w:sz="4" w:space="0" w:color="auto"/>
              <w:left w:val="single" w:sz="4" w:space="0" w:color="auto"/>
              <w:bottom w:val="single" w:sz="4" w:space="0" w:color="auto"/>
              <w:right w:val="single" w:sz="4" w:space="0" w:color="auto"/>
            </w:tcBorders>
            <w:vAlign w:val="center"/>
          </w:tcPr>
          <w:p w14:paraId="0E501136" w14:textId="77777777" w:rsidR="00BD4729" w:rsidRPr="004D7DE5" w:rsidRDefault="00BD4729" w:rsidP="007E7F90">
            <w:pPr>
              <w:spacing w:line="240" w:lineRule="auto"/>
              <w:jc w:val="center"/>
              <w:rPr>
                <w:sz w:val="22"/>
                <w:szCs w:val="22"/>
              </w:rPr>
            </w:pPr>
            <w:r w:rsidRPr="004D7DE5">
              <w:rPr>
                <w:sz w:val="22"/>
                <w:szCs w:val="22"/>
              </w:rPr>
              <w:t>0,06</w:t>
            </w:r>
          </w:p>
        </w:tc>
        <w:tc>
          <w:tcPr>
            <w:tcW w:w="991" w:type="dxa"/>
            <w:tcBorders>
              <w:top w:val="single" w:sz="4" w:space="0" w:color="auto"/>
              <w:left w:val="single" w:sz="4" w:space="0" w:color="auto"/>
              <w:bottom w:val="single" w:sz="4" w:space="0" w:color="auto"/>
              <w:right w:val="single" w:sz="4" w:space="0" w:color="auto"/>
            </w:tcBorders>
            <w:vAlign w:val="center"/>
          </w:tcPr>
          <w:p w14:paraId="30B0ECB5"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0E75960D"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0884175E" w14:textId="77777777" w:rsidTr="00273632">
        <w:trPr>
          <w:jc w:val="center"/>
        </w:trPr>
        <w:tc>
          <w:tcPr>
            <w:tcW w:w="564" w:type="dxa"/>
            <w:vMerge/>
            <w:tcBorders>
              <w:left w:val="single" w:sz="4" w:space="0" w:color="auto"/>
              <w:right w:val="single" w:sz="4" w:space="0" w:color="auto"/>
            </w:tcBorders>
            <w:vAlign w:val="center"/>
          </w:tcPr>
          <w:p w14:paraId="31ED354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420A23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2FB8972"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26D4AB43" w14:textId="77777777" w:rsidR="00BD4729" w:rsidRPr="004D7DE5" w:rsidRDefault="00BD4729" w:rsidP="007E7F90">
            <w:pPr>
              <w:spacing w:line="240" w:lineRule="auto"/>
              <w:jc w:val="center"/>
              <w:rPr>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47BB02CE" w14:textId="77777777" w:rsidR="00BD4729" w:rsidRPr="004D7DE5" w:rsidRDefault="00BD4729" w:rsidP="007E7F90">
            <w:pPr>
              <w:spacing w:line="240" w:lineRule="auto"/>
              <w:jc w:val="center"/>
              <w:rPr>
                <w:sz w:val="22"/>
                <w:szCs w:val="22"/>
              </w:rPr>
            </w:pPr>
            <w:r w:rsidRPr="004D7DE5">
              <w:rPr>
                <w:sz w:val="22"/>
                <w:szCs w:val="22"/>
              </w:rPr>
              <w:t>6,02</w:t>
            </w:r>
          </w:p>
        </w:tc>
        <w:tc>
          <w:tcPr>
            <w:tcW w:w="858" w:type="dxa"/>
            <w:tcBorders>
              <w:top w:val="single" w:sz="4" w:space="0" w:color="auto"/>
              <w:left w:val="single" w:sz="4" w:space="0" w:color="auto"/>
              <w:bottom w:val="single" w:sz="4" w:space="0" w:color="auto"/>
              <w:right w:val="single" w:sz="4" w:space="0" w:color="auto"/>
            </w:tcBorders>
            <w:vAlign w:val="center"/>
          </w:tcPr>
          <w:p w14:paraId="6C676E07" w14:textId="77777777" w:rsidR="00BD4729" w:rsidRPr="004D7DE5" w:rsidRDefault="00BD4729" w:rsidP="007E7F90">
            <w:pPr>
              <w:spacing w:line="240" w:lineRule="auto"/>
              <w:jc w:val="center"/>
              <w:rPr>
                <w:sz w:val="22"/>
                <w:szCs w:val="22"/>
              </w:rPr>
            </w:pPr>
            <w:r w:rsidRPr="004D7DE5">
              <w:rPr>
                <w:sz w:val="22"/>
                <w:szCs w:val="22"/>
              </w:rPr>
              <w:t>39</w:t>
            </w:r>
          </w:p>
        </w:tc>
        <w:tc>
          <w:tcPr>
            <w:tcW w:w="710" w:type="dxa"/>
            <w:tcBorders>
              <w:top w:val="single" w:sz="4" w:space="0" w:color="auto"/>
              <w:left w:val="single" w:sz="4" w:space="0" w:color="auto"/>
              <w:bottom w:val="single" w:sz="4" w:space="0" w:color="auto"/>
              <w:right w:val="single" w:sz="4" w:space="0" w:color="auto"/>
            </w:tcBorders>
            <w:vAlign w:val="center"/>
          </w:tcPr>
          <w:p w14:paraId="56F4F089"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0DBCAA7D"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19E53469" w14:textId="77777777" w:rsidR="00BD4729" w:rsidRPr="004D7DE5" w:rsidRDefault="00BD4729" w:rsidP="007E7F90">
            <w:pPr>
              <w:spacing w:line="240" w:lineRule="auto"/>
              <w:jc w:val="center"/>
              <w:rPr>
                <w:sz w:val="22"/>
                <w:szCs w:val="22"/>
              </w:rPr>
            </w:pPr>
            <w:r w:rsidRPr="004D7DE5">
              <w:rPr>
                <w:sz w:val="22"/>
                <w:szCs w:val="22"/>
              </w:rPr>
              <w:t>0,73</w:t>
            </w:r>
          </w:p>
        </w:tc>
        <w:tc>
          <w:tcPr>
            <w:tcW w:w="990" w:type="dxa"/>
            <w:tcBorders>
              <w:top w:val="single" w:sz="4" w:space="0" w:color="auto"/>
              <w:left w:val="single" w:sz="4" w:space="0" w:color="auto"/>
              <w:bottom w:val="single" w:sz="4" w:space="0" w:color="auto"/>
              <w:right w:val="single" w:sz="4" w:space="0" w:color="auto"/>
            </w:tcBorders>
            <w:vAlign w:val="center"/>
          </w:tcPr>
          <w:p w14:paraId="09186010" w14:textId="77777777" w:rsidR="00BD4729" w:rsidRPr="004D7DE5" w:rsidRDefault="00BD4729" w:rsidP="007E7F90">
            <w:pPr>
              <w:spacing w:line="240" w:lineRule="auto"/>
              <w:jc w:val="center"/>
              <w:rPr>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0729F6F8"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6FF44190" w14:textId="77777777" w:rsidR="00BD4729" w:rsidRPr="004D7DE5" w:rsidRDefault="00BD4729" w:rsidP="007E7F90">
            <w:pPr>
              <w:spacing w:line="240" w:lineRule="auto"/>
              <w:jc w:val="center"/>
              <w:rPr>
                <w:sz w:val="22"/>
                <w:szCs w:val="22"/>
              </w:rPr>
            </w:pPr>
            <w:r w:rsidRPr="004D7DE5">
              <w:rPr>
                <w:sz w:val="22"/>
                <w:szCs w:val="22"/>
              </w:rPr>
              <w:t>21</w:t>
            </w:r>
          </w:p>
        </w:tc>
      </w:tr>
      <w:tr w:rsidR="004D7DE5" w:rsidRPr="004D7DE5" w14:paraId="501D1572"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E8133E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4DB1456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C0D032"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13FFDC18" w14:textId="77777777" w:rsidR="00BD4729" w:rsidRPr="004D7DE5" w:rsidRDefault="00BD4729" w:rsidP="007E7F90">
            <w:pPr>
              <w:spacing w:line="240" w:lineRule="auto"/>
              <w:jc w:val="center"/>
              <w:rPr>
                <w:sz w:val="22"/>
                <w:szCs w:val="22"/>
              </w:rPr>
            </w:pPr>
            <w:r w:rsidRPr="004D7DE5">
              <w:rPr>
                <w:sz w:val="22"/>
                <w:szCs w:val="22"/>
              </w:rPr>
              <w:t>6,84</w:t>
            </w:r>
          </w:p>
        </w:tc>
        <w:tc>
          <w:tcPr>
            <w:tcW w:w="700" w:type="dxa"/>
            <w:tcBorders>
              <w:top w:val="single" w:sz="4" w:space="0" w:color="auto"/>
              <w:left w:val="single" w:sz="4" w:space="0" w:color="auto"/>
              <w:bottom w:val="single" w:sz="4" w:space="0" w:color="auto"/>
              <w:right w:val="single" w:sz="4" w:space="0" w:color="auto"/>
            </w:tcBorders>
            <w:vAlign w:val="center"/>
          </w:tcPr>
          <w:p w14:paraId="59AB3499" w14:textId="77777777" w:rsidR="00BD4729" w:rsidRPr="004D7DE5" w:rsidRDefault="00BD4729" w:rsidP="007E7F90">
            <w:pPr>
              <w:spacing w:line="240" w:lineRule="auto"/>
              <w:jc w:val="center"/>
              <w:rPr>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180DAE0C" w14:textId="77777777" w:rsidR="00BD4729" w:rsidRPr="004D7DE5" w:rsidRDefault="00BD4729" w:rsidP="007E7F90">
            <w:pPr>
              <w:spacing w:line="240" w:lineRule="auto"/>
              <w:jc w:val="center"/>
              <w:rPr>
                <w:sz w:val="22"/>
                <w:szCs w:val="22"/>
              </w:rPr>
            </w:pPr>
            <w:r w:rsidRPr="004D7DE5">
              <w:rPr>
                <w:sz w:val="22"/>
                <w:szCs w:val="22"/>
              </w:rPr>
              <w:t>27,9</w:t>
            </w:r>
          </w:p>
        </w:tc>
        <w:tc>
          <w:tcPr>
            <w:tcW w:w="710" w:type="dxa"/>
            <w:tcBorders>
              <w:top w:val="single" w:sz="4" w:space="0" w:color="auto"/>
              <w:left w:val="single" w:sz="4" w:space="0" w:color="auto"/>
              <w:bottom w:val="single" w:sz="4" w:space="0" w:color="auto"/>
              <w:right w:val="single" w:sz="4" w:space="0" w:color="auto"/>
            </w:tcBorders>
            <w:vAlign w:val="center"/>
          </w:tcPr>
          <w:p w14:paraId="5FDABB61" w14:textId="77777777" w:rsidR="00BD4729" w:rsidRPr="004D7DE5" w:rsidRDefault="00BD4729" w:rsidP="007E7F90">
            <w:pPr>
              <w:spacing w:line="240" w:lineRule="auto"/>
              <w:jc w:val="center"/>
              <w:rPr>
                <w:sz w:val="22"/>
                <w:szCs w:val="22"/>
              </w:rPr>
            </w:pPr>
            <w:r w:rsidRPr="004D7DE5">
              <w:rPr>
                <w:sz w:val="22"/>
                <w:szCs w:val="22"/>
              </w:rPr>
              <w:t>16,2</w:t>
            </w:r>
          </w:p>
        </w:tc>
        <w:tc>
          <w:tcPr>
            <w:tcW w:w="710" w:type="dxa"/>
            <w:tcBorders>
              <w:top w:val="single" w:sz="4" w:space="0" w:color="auto"/>
              <w:left w:val="single" w:sz="4" w:space="0" w:color="auto"/>
              <w:bottom w:val="single" w:sz="4" w:space="0" w:color="auto"/>
              <w:right w:val="single" w:sz="4" w:space="0" w:color="auto"/>
            </w:tcBorders>
            <w:vAlign w:val="center"/>
          </w:tcPr>
          <w:p w14:paraId="65535AD8" w14:textId="77777777" w:rsidR="00BD4729" w:rsidRPr="004D7DE5" w:rsidRDefault="00BD4729" w:rsidP="007E7F90">
            <w:pPr>
              <w:spacing w:line="240" w:lineRule="auto"/>
              <w:jc w:val="center"/>
              <w:rPr>
                <w:sz w:val="22"/>
                <w:szCs w:val="22"/>
              </w:rPr>
            </w:pPr>
            <w:r w:rsidRPr="004D7DE5">
              <w:rPr>
                <w:sz w:val="22"/>
                <w:szCs w:val="22"/>
              </w:rPr>
              <w:t>12,2</w:t>
            </w:r>
          </w:p>
        </w:tc>
        <w:tc>
          <w:tcPr>
            <w:tcW w:w="852" w:type="dxa"/>
            <w:tcBorders>
              <w:top w:val="single" w:sz="4" w:space="0" w:color="auto"/>
              <w:left w:val="single" w:sz="4" w:space="0" w:color="auto"/>
              <w:bottom w:val="single" w:sz="4" w:space="0" w:color="auto"/>
              <w:right w:val="single" w:sz="4" w:space="0" w:color="auto"/>
            </w:tcBorders>
            <w:vAlign w:val="center"/>
          </w:tcPr>
          <w:p w14:paraId="49D0EBCE" w14:textId="77777777" w:rsidR="00BD4729" w:rsidRPr="004D7DE5" w:rsidRDefault="00BD4729" w:rsidP="007E7F90">
            <w:pPr>
              <w:spacing w:line="240" w:lineRule="auto"/>
              <w:jc w:val="center"/>
              <w:rPr>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6EF327C8"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014A1DB8" w14:textId="77777777" w:rsidR="00BD4729" w:rsidRPr="004D7DE5" w:rsidRDefault="00BD4729" w:rsidP="007E7F90">
            <w:pPr>
              <w:spacing w:line="240" w:lineRule="auto"/>
              <w:jc w:val="center"/>
              <w:rPr>
                <w:sz w:val="22"/>
                <w:szCs w:val="22"/>
              </w:rPr>
            </w:pPr>
            <w:r w:rsidRPr="004D7DE5">
              <w:rPr>
                <w:sz w:val="22"/>
                <w:szCs w:val="22"/>
              </w:rPr>
              <w:t>1021,9</w:t>
            </w:r>
          </w:p>
        </w:tc>
        <w:tc>
          <w:tcPr>
            <w:tcW w:w="989" w:type="dxa"/>
            <w:tcBorders>
              <w:top w:val="single" w:sz="4" w:space="0" w:color="auto"/>
              <w:left w:val="single" w:sz="4" w:space="0" w:color="auto"/>
              <w:bottom w:val="single" w:sz="4" w:space="0" w:color="auto"/>
              <w:right w:val="single" w:sz="4" w:space="0" w:color="auto"/>
            </w:tcBorders>
            <w:vAlign w:val="center"/>
          </w:tcPr>
          <w:p w14:paraId="1362CB47" w14:textId="77777777" w:rsidR="00BD4729" w:rsidRPr="004D7DE5" w:rsidRDefault="00BD4729" w:rsidP="007E7F90">
            <w:pPr>
              <w:spacing w:line="240" w:lineRule="auto"/>
              <w:jc w:val="center"/>
              <w:rPr>
                <w:sz w:val="22"/>
                <w:szCs w:val="22"/>
              </w:rPr>
            </w:pPr>
            <w:r w:rsidRPr="004D7DE5">
              <w:rPr>
                <w:sz w:val="22"/>
                <w:szCs w:val="22"/>
              </w:rPr>
              <w:t>357,9</w:t>
            </w:r>
          </w:p>
        </w:tc>
      </w:tr>
      <w:tr w:rsidR="004D7DE5" w:rsidRPr="004D7DE5" w14:paraId="02632508"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06CC93AB" w14:textId="77777777" w:rsidR="00BD4729" w:rsidRPr="004D7DE5" w:rsidRDefault="00BD4729" w:rsidP="007E7F90">
            <w:pPr>
              <w:spacing w:line="240" w:lineRule="auto"/>
              <w:jc w:val="center"/>
              <w:rPr>
                <w:b/>
                <w:sz w:val="22"/>
                <w:szCs w:val="22"/>
              </w:rPr>
            </w:pPr>
            <w:r w:rsidRPr="004D7DE5">
              <w:rPr>
                <w:b/>
                <w:sz w:val="22"/>
                <w:szCs w:val="22"/>
              </w:rPr>
              <w:t>16</w:t>
            </w:r>
          </w:p>
        </w:tc>
        <w:tc>
          <w:tcPr>
            <w:tcW w:w="856" w:type="dxa"/>
            <w:vMerge w:val="restart"/>
            <w:tcBorders>
              <w:top w:val="single" w:sz="4" w:space="0" w:color="auto"/>
              <w:left w:val="single" w:sz="4" w:space="0" w:color="auto"/>
              <w:right w:val="single" w:sz="4" w:space="0" w:color="auto"/>
            </w:tcBorders>
            <w:vAlign w:val="center"/>
            <w:hideMark/>
          </w:tcPr>
          <w:p w14:paraId="7149A970" w14:textId="77777777" w:rsidR="00BD4729" w:rsidRPr="004D7DE5" w:rsidRDefault="00BD4729" w:rsidP="007E7F90">
            <w:pPr>
              <w:spacing w:line="240" w:lineRule="auto"/>
              <w:ind w:left="-84" w:right="-108"/>
              <w:jc w:val="center"/>
              <w:rPr>
                <w:b/>
                <w:sz w:val="22"/>
                <w:szCs w:val="22"/>
              </w:rPr>
            </w:pPr>
            <w:r w:rsidRPr="004D7DE5">
              <w:rPr>
                <w:b/>
                <w:sz w:val="22"/>
                <w:szCs w:val="22"/>
              </w:rPr>
              <w:t>NM23</w:t>
            </w:r>
          </w:p>
        </w:tc>
        <w:tc>
          <w:tcPr>
            <w:tcW w:w="567" w:type="dxa"/>
            <w:tcBorders>
              <w:top w:val="single" w:sz="4" w:space="0" w:color="auto"/>
              <w:left w:val="single" w:sz="4" w:space="0" w:color="auto"/>
              <w:bottom w:val="single" w:sz="4" w:space="0" w:color="auto"/>
              <w:right w:val="single" w:sz="4" w:space="0" w:color="auto"/>
            </w:tcBorders>
            <w:vAlign w:val="center"/>
            <w:hideMark/>
          </w:tcPr>
          <w:p w14:paraId="31F60EDF"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7A54B1E" w14:textId="77777777" w:rsidR="00BD4729" w:rsidRPr="004D7DE5" w:rsidRDefault="00BD4729" w:rsidP="007E7F90">
            <w:pPr>
              <w:spacing w:line="240" w:lineRule="auto"/>
              <w:jc w:val="center"/>
              <w:rPr>
                <w:sz w:val="22"/>
                <w:szCs w:val="22"/>
              </w:rPr>
            </w:pPr>
            <w:r w:rsidRPr="004D7DE5">
              <w:rPr>
                <w:sz w:val="22"/>
                <w:szCs w:val="22"/>
              </w:rPr>
              <w:t>6,94</w:t>
            </w:r>
          </w:p>
        </w:tc>
        <w:tc>
          <w:tcPr>
            <w:tcW w:w="700" w:type="dxa"/>
            <w:tcBorders>
              <w:top w:val="single" w:sz="4" w:space="0" w:color="auto"/>
              <w:left w:val="single" w:sz="4" w:space="0" w:color="auto"/>
              <w:bottom w:val="single" w:sz="4" w:space="0" w:color="auto"/>
              <w:right w:val="single" w:sz="4" w:space="0" w:color="auto"/>
            </w:tcBorders>
            <w:vAlign w:val="center"/>
          </w:tcPr>
          <w:p w14:paraId="2B3F8A07" w14:textId="77777777" w:rsidR="00BD4729" w:rsidRPr="004D7DE5" w:rsidRDefault="00BD4729" w:rsidP="007E7F90">
            <w:pPr>
              <w:spacing w:line="240" w:lineRule="auto"/>
              <w:jc w:val="center"/>
              <w:rPr>
                <w:sz w:val="22"/>
                <w:szCs w:val="22"/>
              </w:rPr>
            </w:pPr>
            <w:r w:rsidRPr="004D7DE5">
              <w:rPr>
                <w:sz w:val="22"/>
                <w:szCs w:val="22"/>
              </w:rPr>
              <w:t>6,27</w:t>
            </w:r>
          </w:p>
        </w:tc>
        <w:tc>
          <w:tcPr>
            <w:tcW w:w="858" w:type="dxa"/>
            <w:tcBorders>
              <w:top w:val="single" w:sz="4" w:space="0" w:color="auto"/>
              <w:left w:val="single" w:sz="4" w:space="0" w:color="auto"/>
              <w:bottom w:val="single" w:sz="4" w:space="0" w:color="auto"/>
              <w:right w:val="single" w:sz="4" w:space="0" w:color="auto"/>
            </w:tcBorders>
            <w:vAlign w:val="center"/>
          </w:tcPr>
          <w:p w14:paraId="3F9EF700" w14:textId="77777777" w:rsidR="00BD4729" w:rsidRPr="004D7DE5" w:rsidRDefault="00BD4729" w:rsidP="007E7F90">
            <w:pPr>
              <w:spacing w:line="240" w:lineRule="auto"/>
              <w:jc w:val="center"/>
              <w:rPr>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50768747"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6E30852F"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56724679"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9066718" w14:textId="77777777" w:rsidR="00BD4729" w:rsidRPr="004D7DE5" w:rsidRDefault="00BD4729" w:rsidP="007E7F90">
            <w:pPr>
              <w:spacing w:line="240" w:lineRule="auto"/>
              <w:jc w:val="center"/>
              <w:rPr>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05AE0D71" w14:textId="77777777" w:rsidR="00BD4729" w:rsidRPr="004D7DE5" w:rsidRDefault="00BD4729" w:rsidP="007E7F90">
            <w:pPr>
              <w:spacing w:line="240" w:lineRule="auto"/>
              <w:jc w:val="center"/>
              <w:rPr>
                <w:sz w:val="22"/>
                <w:szCs w:val="22"/>
              </w:rPr>
            </w:pPr>
            <w:r w:rsidRPr="004D7DE5">
              <w:rPr>
                <w:sz w:val="22"/>
                <w:szCs w:val="22"/>
              </w:rPr>
              <w:t>&lt;9</w:t>
            </w:r>
          </w:p>
        </w:tc>
        <w:tc>
          <w:tcPr>
            <w:tcW w:w="989" w:type="dxa"/>
            <w:tcBorders>
              <w:top w:val="single" w:sz="4" w:space="0" w:color="auto"/>
              <w:left w:val="single" w:sz="4" w:space="0" w:color="auto"/>
              <w:bottom w:val="single" w:sz="4" w:space="0" w:color="auto"/>
              <w:right w:val="single" w:sz="4" w:space="0" w:color="auto"/>
            </w:tcBorders>
            <w:vAlign w:val="center"/>
          </w:tcPr>
          <w:p w14:paraId="01465623" w14:textId="77777777" w:rsidR="00BD4729" w:rsidRPr="004D7DE5" w:rsidRDefault="00BD4729" w:rsidP="007E7F90">
            <w:pPr>
              <w:spacing w:line="240" w:lineRule="auto"/>
              <w:jc w:val="center"/>
              <w:rPr>
                <w:sz w:val="22"/>
                <w:szCs w:val="22"/>
              </w:rPr>
            </w:pPr>
            <w:r w:rsidRPr="004D7DE5">
              <w:rPr>
                <w:sz w:val="22"/>
                <w:szCs w:val="22"/>
              </w:rPr>
              <w:t>93</w:t>
            </w:r>
          </w:p>
        </w:tc>
      </w:tr>
      <w:tr w:rsidR="004D7DE5" w:rsidRPr="004D7DE5" w14:paraId="74A42A55" w14:textId="77777777" w:rsidTr="00273632">
        <w:trPr>
          <w:jc w:val="center"/>
        </w:trPr>
        <w:tc>
          <w:tcPr>
            <w:tcW w:w="564" w:type="dxa"/>
            <w:vMerge/>
            <w:tcBorders>
              <w:left w:val="single" w:sz="4" w:space="0" w:color="auto"/>
              <w:right w:val="single" w:sz="4" w:space="0" w:color="auto"/>
            </w:tcBorders>
            <w:vAlign w:val="center"/>
            <w:hideMark/>
          </w:tcPr>
          <w:p w14:paraId="30904CB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2ADCFA2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A74EB7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27B09A3" w14:textId="77777777" w:rsidR="00BD4729" w:rsidRPr="004D7DE5" w:rsidRDefault="00BD4729" w:rsidP="007E7F90">
            <w:pPr>
              <w:spacing w:line="240" w:lineRule="auto"/>
              <w:jc w:val="center"/>
              <w:rPr>
                <w:sz w:val="22"/>
                <w:szCs w:val="22"/>
              </w:rPr>
            </w:pPr>
            <w:r w:rsidRPr="004D7DE5">
              <w:rPr>
                <w:sz w:val="22"/>
                <w:szCs w:val="22"/>
              </w:rPr>
              <w:t>6,22</w:t>
            </w:r>
          </w:p>
        </w:tc>
        <w:tc>
          <w:tcPr>
            <w:tcW w:w="700" w:type="dxa"/>
            <w:tcBorders>
              <w:top w:val="single" w:sz="4" w:space="0" w:color="auto"/>
              <w:left w:val="single" w:sz="4" w:space="0" w:color="auto"/>
              <w:bottom w:val="single" w:sz="4" w:space="0" w:color="auto"/>
              <w:right w:val="single" w:sz="4" w:space="0" w:color="auto"/>
            </w:tcBorders>
            <w:vAlign w:val="center"/>
          </w:tcPr>
          <w:p w14:paraId="752DB81C" w14:textId="77777777" w:rsidR="00BD4729" w:rsidRPr="004D7DE5" w:rsidRDefault="00BD4729" w:rsidP="007E7F90">
            <w:pPr>
              <w:spacing w:line="240" w:lineRule="auto"/>
              <w:jc w:val="center"/>
              <w:rPr>
                <w:sz w:val="22"/>
                <w:szCs w:val="22"/>
              </w:rPr>
            </w:pPr>
            <w:r w:rsidRPr="004D7DE5">
              <w:rPr>
                <w:sz w:val="22"/>
                <w:szCs w:val="22"/>
              </w:rPr>
              <w:t>4,18</w:t>
            </w:r>
          </w:p>
        </w:tc>
        <w:tc>
          <w:tcPr>
            <w:tcW w:w="858" w:type="dxa"/>
            <w:tcBorders>
              <w:top w:val="single" w:sz="4" w:space="0" w:color="auto"/>
              <w:left w:val="single" w:sz="4" w:space="0" w:color="auto"/>
              <w:bottom w:val="single" w:sz="4" w:space="0" w:color="auto"/>
              <w:right w:val="single" w:sz="4" w:space="0" w:color="auto"/>
            </w:tcBorders>
            <w:vAlign w:val="center"/>
          </w:tcPr>
          <w:p w14:paraId="75FCFAC9" w14:textId="77777777" w:rsidR="00BD4729" w:rsidRPr="004D7DE5" w:rsidRDefault="00BD4729" w:rsidP="007E7F90">
            <w:pPr>
              <w:spacing w:line="240" w:lineRule="auto"/>
              <w:jc w:val="center"/>
              <w:rPr>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052DF187"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4E9768F0"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21A18F10"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DFA246A"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1053DAEA" w14:textId="77777777" w:rsidR="00BD4729" w:rsidRPr="004D7DE5" w:rsidRDefault="00BD4729" w:rsidP="007E7F90">
            <w:pPr>
              <w:spacing w:line="240" w:lineRule="auto"/>
              <w:jc w:val="center"/>
              <w:rPr>
                <w:sz w:val="22"/>
                <w:szCs w:val="22"/>
              </w:rPr>
            </w:pPr>
            <w:r w:rsidRPr="004D7DE5">
              <w:rPr>
                <w:sz w:val="22"/>
                <w:szCs w:val="22"/>
              </w:rPr>
              <w:t>930</w:t>
            </w:r>
          </w:p>
        </w:tc>
        <w:tc>
          <w:tcPr>
            <w:tcW w:w="989" w:type="dxa"/>
            <w:tcBorders>
              <w:top w:val="single" w:sz="4" w:space="0" w:color="auto"/>
              <w:left w:val="single" w:sz="4" w:space="0" w:color="auto"/>
              <w:bottom w:val="single" w:sz="4" w:space="0" w:color="auto"/>
              <w:right w:val="single" w:sz="4" w:space="0" w:color="auto"/>
            </w:tcBorders>
            <w:vAlign w:val="center"/>
          </w:tcPr>
          <w:p w14:paraId="7C0205C4"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2CDD3216" w14:textId="77777777" w:rsidTr="00273632">
        <w:trPr>
          <w:jc w:val="center"/>
        </w:trPr>
        <w:tc>
          <w:tcPr>
            <w:tcW w:w="564" w:type="dxa"/>
            <w:vMerge/>
            <w:tcBorders>
              <w:left w:val="single" w:sz="4" w:space="0" w:color="auto"/>
              <w:right w:val="single" w:sz="4" w:space="0" w:color="auto"/>
            </w:tcBorders>
            <w:vAlign w:val="center"/>
          </w:tcPr>
          <w:p w14:paraId="58F9021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3D1953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A55C0DB"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46D49103" w14:textId="77777777" w:rsidR="00BD4729" w:rsidRPr="004D7DE5" w:rsidRDefault="00BD4729" w:rsidP="007E7F90">
            <w:pPr>
              <w:spacing w:line="240" w:lineRule="auto"/>
              <w:jc w:val="center"/>
              <w:rPr>
                <w:sz w:val="22"/>
                <w:szCs w:val="22"/>
              </w:rPr>
            </w:pPr>
            <w:r w:rsidRPr="004D7DE5">
              <w:rPr>
                <w:sz w:val="22"/>
                <w:szCs w:val="22"/>
              </w:rPr>
              <w:t>7,82</w:t>
            </w:r>
          </w:p>
        </w:tc>
        <w:tc>
          <w:tcPr>
            <w:tcW w:w="700" w:type="dxa"/>
            <w:tcBorders>
              <w:top w:val="single" w:sz="4" w:space="0" w:color="auto"/>
              <w:left w:val="single" w:sz="4" w:space="0" w:color="auto"/>
              <w:bottom w:val="single" w:sz="4" w:space="0" w:color="auto"/>
              <w:right w:val="single" w:sz="4" w:space="0" w:color="auto"/>
            </w:tcBorders>
            <w:vAlign w:val="center"/>
          </w:tcPr>
          <w:p w14:paraId="63CBF8E1" w14:textId="77777777" w:rsidR="00BD4729" w:rsidRPr="004D7DE5" w:rsidRDefault="00BD4729" w:rsidP="007E7F90">
            <w:pPr>
              <w:spacing w:line="240" w:lineRule="auto"/>
              <w:jc w:val="center"/>
              <w:rPr>
                <w:sz w:val="22"/>
                <w:szCs w:val="22"/>
              </w:rPr>
            </w:pPr>
            <w:r w:rsidRPr="004D7DE5">
              <w:rPr>
                <w:sz w:val="22"/>
                <w:szCs w:val="22"/>
              </w:rPr>
              <w:t>4,41</w:t>
            </w:r>
          </w:p>
        </w:tc>
        <w:tc>
          <w:tcPr>
            <w:tcW w:w="858" w:type="dxa"/>
            <w:tcBorders>
              <w:top w:val="single" w:sz="4" w:space="0" w:color="auto"/>
              <w:left w:val="single" w:sz="4" w:space="0" w:color="auto"/>
              <w:bottom w:val="single" w:sz="4" w:space="0" w:color="auto"/>
              <w:right w:val="single" w:sz="4" w:space="0" w:color="auto"/>
            </w:tcBorders>
            <w:vAlign w:val="center"/>
          </w:tcPr>
          <w:p w14:paraId="2317B2F2"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5F38B445" w14:textId="77777777" w:rsidR="00BD4729" w:rsidRPr="004D7DE5" w:rsidRDefault="00BD4729" w:rsidP="007E7F90">
            <w:pPr>
              <w:spacing w:line="240" w:lineRule="auto"/>
              <w:jc w:val="center"/>
              <w:rPr>
                <w:sz w:val="22"/>
                <w:szCs w:val="22"/>
              </w:rPr>
            </w:pPr>
            <w:r w:rsidRPr="004D7DE5">
              <w:rPr>
                <w:sz w:val="22"/>
                <w:szCs w:val="22"/>
              </w:rPr>
              <w:t>50</w:t>
            </w:r>
          </w:p>
        </w:tc>
        <w:tc>
          <w:tcPr>
            <w:tcW w:w="710" w:type="dxa"/>
            <w:tcBorders>
              <w:top w:val="single" w:sz="4" w:space="0" w:color="auto"/>
              <w:left w:val="single" w:sz="4" w:space="0" w:color="auto"/>
              <w:bottom w:val="single" w:sz="4" w:space="0" w:color="auto"/>
              <w:right w:val="single" w:sz="4" w:space="0" w:color="auto"/>
            </w:tcBorders>
            <w:vAlign w:val="center"/>
          </w:tcPr>
          <w:p w14:paraId="1D68AA6A" w14:textId="77777777" w:rsidR="00BD4729" w:rsidRPr="004D7DE5" w:rsidRDefault="00BD4729" w:rsidP="007E7F90">
            <w:pPr>
              <w:spacing w:line="240" w:lineRule="auto"/>
              <w:jc w:val="center"/>
              <w:rPr>
                <w:sz w:val="22"/>
                <w:szCs w:val="22"/>
              </w:rPr>
            </w:pPr>
            <w:r w:rsidRPr="004D7DE5">
              <w:rPr>
                <w:sz w:val="22"/>
                <w:szCs w:val="22"/>
              </w:rPr>
              <w:t>22</w:t>
            </w:r>
          </w:p>
        </w:tc>
        <w:tc>
          <w:tcPr>
            <w:tcW w:w="852" w:type="dxa"/>
            <w:tcBorders>
              <w:top w:val="single" w:sz="4" w:space="0" w:color="auto"/>
              <w:left w:val="single" w:sz="4" w:space="0" w:color="auto"/>
              <w:bottom w:val="single" w:sz="4" w:space="0" w:color="auto"/>
              <w:right w:val="single" w:sz="4" w:space="0" w:color="auto"/>
            </w:tcBorders>
            <w:vAlign w:val="center"/>
          </w:tcPr>
          <w:p w14:paraId="535E54D6"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4E975A6"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B534E53" w14:textId="77777777" w:rsidR="00BD4729" w:rsidRPr="004D7DE5" w:rsidRDefault="00BD4729" w:rsidP="007E7F90">
            <w:pPr>
              <w:spacing w:line="240" w:lineRule="auto"/>
              <w:jc w:val="center"/>
              <w:rPr>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75F0AB01"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5B2FB436" w14:textId="77777777" w:rsidTr="00273632">
        <w:trPr>
          <w:jc w:val="center"/>
        </w:trPr>
        <w:tc>
          <w:tcPr>
            <w:tcW w:w="564" w:type="dxa"/>
            <w:vMerge/>
            <w:tcBorders>
              <w:left w:val="single" w:sz="4" w:space="0" w:color="auto"/>
              <w:right w:val="single" w:sz="4" w:space="0" w:color="auto"/>
            </w:tcBorders>
            <w:vAlign w:val="center"/>
          </w:tcPr>
          <w:p w14:paraId="3CD73F0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89A8D0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20D49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2890558" w14:textId="77777777" w:rsidR="00BD4729" w:rsidRPr="004D7DE5" w:rsidRDefault="00BD4729" w:rsidP="007E7F90">
            <w:pPr>
              <w:spacing w:line="240" w:lineRule="auto"/>
              <w:jc w:val="center"/>
              <w:rPr>
                <w:sz w:val="22"/>
                <w:szCs w:val="22"/>
              </w:rPr>
            </w:pPr>
            <w:r w:rsidRPr="004D7DE5">
              <w:rPr>
                <w:sz w:val="22"/>
                <w:szCs w:val="22"/>
              </w:rPr>
              <w:t>7,26</w:t>
            </w:r>
          </w:p>
        </w:tc>
        <w:tc>
          <w:tcPr>
            <w:tcW w:w="700" w:type="dxa"/>
            <w:tcBorders>
              <w:top w:val="single" w:sz="4" w:space="0" w:color="auto"/>
              <w:left w:val="single" w:sz="4" w:space="0" w:color="auto"/>
              <w:bottom w:val="single" w:sz="4" w:space="0" w:color="auto"/>
              <w:right w:val="single" w:sz="4" w:space="0" w:color="auto"/>
            </w:tcBorders>
            <w:vAlign w:val="center"/>
          </w:tcPr>
          <w:p w14:paraId="7D9EBBEF" w14:textId="77777777" w:rsidR="00BD4729" w:rsidRPr="004D7DE5" w:rsidRDefault="00BD4729" w:rsidP="007E7F90">
            <w:pPr>
              <w:spacing w:line="240" w:lineRule="auto"/>
              <w:jc w:val="center"/>
              <w:rPr>
                <w:sz w:val="22"/>
                <w:szCs w:val="22"/>
              </w:rPr>
            </w:pPr>
            <w:r w:rsidRPr="004D7DE5">
              <w:rPr>
                <w:sz w:val="22"/>
                <w:szCs w:val="22"/>
              </w:rPr>
              <w:t>6,5</w:t>
            </w:r>
          </w:p>
        </w:tc>
        <w:tc>
          <w:tcPr>
            <w:tcW w:w="858" w:type="dxa"/>
            <w:tcBorders>
              <w:top w:val="single" w:sz="4" w:space="0" w:color="auto"/>
              <w:left w:val="single" w:sz="4" w:space="0" w:color="auto"/>
              <w:bottom w:val="single" w:sz="4" w:space="0" w:color="auto"/>
              <w:right w:val="single" w:sz="4" w:space="0" w:color="auto"/>
            </w:tcBorders>
            <w:vAlign w:val="center"/>
          </w:tcPr>
          <w:p w14:paraId="4D9CBE27" w14:textId="77777777" w:rsidR="00BD4729" w:rsidRPr="004D7DE5" w:rsidRDefault="00BD4729" w:rsidP="007E7F90">
            <w:pPr>
              <w:spacing w:line="240" w:lineRule="auto"/>
              <w:jc w:val="center"/>
              <w:rPr>
                <w:sz w:val="22"/>
                <w:szCs w:val="22"/>
              </w:rPr>
            </w:pPr>
            <w:r w:rsidRPr="004D7DE5">
              <w:rPr>
                <w:sz w:val="22"/>
                <w:szCs w:val="22"/>
              </w:rPr>
              <w:t>5,5</w:t>
            </w:r>
          </w:p>
        </w:tc>
        <w:tc>
          <w:tcPr>
            <w:tcW w:w="710" w:type="dxa"/>
            <w:tcBorders>
              <w:top w:val="single" w:sz="4" w:space="0" w:color="auto"/>
              <w:left w:val="single" w:sz="4" w:space="0" w:color="auto"/>
              <w:bottom w:val="single" w:sz="4" w:space="0" w:color="auto"/>
              <w:right w:val="single" w:sz="4" w:space="0" w:color="auto"/>
            </w:tcBorders>
            <w:vAlign w:val="center"/>
          </w:tcPr>
          <w:p w14:paraId="1137C19A" w14:textId="77777777" w:rsidR="00BD4729" w:rsidRPr="004D7DE5" w:rsidRDefault="00BD4729" w:rsidP="007E7F90">
            <w:pPr>
              <w:spacing w:line="240" w:lineRule="auto"/>
              <w:jc w:val="center"/>
              <w:rPr>
                <w:sz w:val="22"/>
                <w:szCs w:val="22"/>
              </w:rPr>
            </w:pPr>
            <w:r w:rsidRPr="004D7DE5">
              <w:rPr>
                <w:sz w:val="22"/>
                <w:szCs w:val="22"/>
              </w:rPr>
              <w:t>18,8</w:t>
            </w:r>
          </w:p>
        </w:tc>
        <w:tc>
          <w:tcPr>
            <w:tcW w:w="710" w:type="dxa"/>
            <w:tcBorders>
              <w:top w:val="single" w:sz="4" w:space="0" w:color="auto"/>
              <w:left w:val="single" w:sz="4" w:space="0" w:color="auto"/>
              <w:bottom w:val="single" w:sz="4" w:space="0" w:color="auto"/>
              <w:right w:val="single" w:sz="4" w:space="0" w:color="auto"/>
            </w:tcBorders>
            <w:vAlign w:val="center"/>
          </w:tcPr>
          <w:p w14:paraId="230AE5D9" w14:textId="77777777" w:rsidR="00BD4729" w:rsidRPr="004D7DE5" w:rsidRDefault="00BD4729" w:rsidP="007E7F90">
            <w:pPr>
              <w:spacing w:line="240" w:lineRule="auto"/>
              <w:jc w:val="center"/>
              <w:rPr>
                <w:sz w:val="22"/>
                <w:szCs w:val="22"/>
              </w:rPr>
            </w:pPr>
            <w:r w:rsidRPr="004D7DE5">
              <w:rPr>
                <w:sz w:val="22"/>
                <w:szCs w:val="22"/>
              </w:rPr>
              <w:t>10,6</w:t>
            </w:r>
          </w:p>
        </w:tc>
        <w:tc>
          <w:tcPr>
            <w:tcW w:w="852" w:type="dxa"/>
            <w:tcBorders>
              <w:top w:val="single" w:sz="4" w:space="0" w:color="auto"/>
              <w:left w:val="single" w:sz="4" w:space="0" w:color="auto"/>
              <w:bottom w:val="single" w:sz="4" w:space="0" w:color="auto"/>
              <w:right w:val="single" w:sz="4" w:space="0" w:color="auto"/>
            </w:tcBorders>
            <w:vAlign w:val="center"/>
          </w:tcPr>
          <w:p w14:paraId="74207272" w14:textId="77777777" w:rsidR="00BD4729" w:rsidRPr="004D7DE5" w:rsidRDefault="00BD4729" w:rsidP="007E7F90">
            <w:pPr>
              <w:spacing w:line="240" w:lineRule="auto"/>
              <w:jc w:val="center"/>
              <w:rPr>
                <w:sz w:val="22"/>
                <w:szCs w:val="22"/>
              </w:rPr>
            </w:pPr>
            <w:r w:rsidRPr="004D7DE5">
              <w:rPr>
                <w:sz w:val="22"/>
                <w:szCs w:val="22"/>
              </w:rPr>
              <w:t>0,109</w:t>
            </w:r>
          </w:p>
        </w:tc>
        <w:tc>
          <w:tcPr>
            <w:tcW w:w="990" w:type="dxa"/>
            <w:tcBorders>
              <w:top w:val="single" w:sz="4" w:space="0" w:color="auto"/>
              <w:left w:val="single" w:sz="4" w:space="0" w:color="auto"/>
              <w:bottom w:val="single" w:sz="4" w:space="0" w:color="auto"/>
              <w:right w:val="single" w:sz="4" w:space="0" w:color="auto"/>
            </w:tcBorders>
            <w:vAlign w:val="center"/>
          </w:tcPr>
          <w:p w14:paraId="1BD37D99" w14:textId="77777777" w:rsidR="00BD4729" w:rsidRPr="004D7DE5" w:rsidRDefault="00BD4729" w:rsidP="007E7F90">
            <w:pPr>
              <w:spacing w:line="240" w:lineRule="auto"/>
              <w:jc w:val="center"/>
              <w:rPr>
                <w:sz w:val="22"/>
                <w:szCs w:val="22"/>
              </w:rPr>
            </w:pPr>
            <w:r w:rsidRPr="004D7DE5">
              <w:rPr>
                <w:sz w:val="22"/>
                <w:szCs w:val="22"/>
              </w:rPr>
              <w:t>0,286</w:t>
            </w:r>
          </w:p>
        </w:tc>
        <w:tc>
          <w:tcPr>
            <w:tcW w:w="991" w:type="dxa"/>
            <w:tcBorders>
              <w:top w:val="single" w:sz="4" w:space="0" w:color="auto"/>
              <w:left w:val="single" w:sz="4" w:space="0" w:color="auto"/>
              <w:bottom w:val="single" w:sz="4" w:space="0" w:color="auto"/>
              <w:right w:val="single" w:sz="4" w:space="0" w:color="auto"/>
            </w:tcBorders>
            <w:vAlign w:val="center"/>
          </w:tcPr>
          <w:p w14:paraId="1B860591"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F903AE1" w14:textId="77777777" w:rsidR="00BD4729" w:rsidRPr="004D7DE5" w:rsidRDefault="00BD4729" w:rsidP="007E7F90">
            <w:pPr>
              <w:spacing w:line="240" w:lineRule="auto"/>
              <w:jc w:val="center"/>
              <w:rPr>
                <w:sz w:val="22"/>
                <w:szCs w:val="22"/>
              </w:rPr>
            </w:pPr>
            <w:r w:rsidRPr="004D7DE5">
              <w:rPr>
                <w:sz w:val="22"/>
                <w:szCs w:val="22"/>
              </w:rPr>
              <w:t>7,8</w:t>
            </w:r>
          </w:p>
        </w:tc>
      </w:tr>
      <w:tr w:rsidR="004D7DE5" w:rsidRPr="004D7DE5" w14:paraId="30F6DB44" w14:textId="77777777" w:rsidTr="00273632">
        <w:trPr>
          <w:jc w:val="center"/>
        </w:trPr>
        <w:tc>
          <w:tcPr>
            <w:tcW w:w="564" w:type="dxa"/>
            <w:vMerge/>
            <w:tcBorders>
              <w:left w:val="single" w:sz="4" w:space="0" w:color="auto"/>
              <w:right w:val="single" w:sz="4" w:space="0" w:color="auto"/>
            </w:tcBorders>
            <w:vAlign w:val="center"/>
          </w:tcPr>
          <w:p w14:paraId="502159C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A7EF3A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3570465"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C507AA6" w14:textId="77777777" w:rsidR="00BD4729" w:rsidRPr="004D7DE5" w:rsidRDefault="00BD4729" w:rsidP="007E7F90">
            <w:pPr>
              <w:spacing w:line="240" w:lineRule="auto"/>
              <w:jc w:val="center"/>
              <w:rPr>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567DF19E" w14:textId="77777777" w:rsidR="00BD4729" w:rsidRPr="004D7DE5" w:rsidRDefault="00BD4729" w:rsidP="007E7F90">
            <w:pPr>
              <w:spacing w:line="240" w:lineRule="auto"/>
              <w:jc w:val="center"/>
              <w:rPr>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38AB26E5" w14:textId="77777777" w:rsidR="00BD4729" w:rsidRPr="004D7DE5" w:rsidRDefault="00BD4729" w:rsidP="007E7F90">
            <w:pPr>
              <w:spacing w:line="240" w:lineRule="auto"/>
              <w:jc w:val="center"/>
              <w:rPr>
                <w:sz w:val="22"/>
                <w:szCs w:val="22"/>
              </w:rPr>
            </w:pPr>
            <w:r w:rsidRPr="004D7DE5">
              <w:rPr>
                <w:sz w:val="22"/>
                <w:szCs w:val="22"/>
              </w:rPr>
              <w:t>34</w:t>
            </w:r>
          </w:p>
        </w:tc>
        <w:tc>
          <w:tcPr>
            <w:tcW w:w="710" w:type="dxa"/>
            <w:tcBorders>
              <w:top w:val="single" w:sz="4" w:space="0" w:color="auto"/>
              <w:left w:val="single" w:sz="4" w:space="0" w:color="auto"/>
              <w:bottom w:val="single" w:sz="4" w:space="0" w:color="auto"/>
              <w:right w:val="single" w:sz="4" w:space="0" w:color="auto"/>
            </w:tcBorders>
            <w:vAlign w:val="center"/>
          </w:tcPr>
          <w:p w14:paraId="18FFF9A2"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2F18788B"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58D54B47" w14:textId="77777777" w:rsidR="00BD4729" w:rsidRPr="004D7DE5" w:rsidRDefault="00BD4729" w:rsidP="007E7F90">
            <w:pPr>
              <w:spacing w:line="240" w:lineRule="auto"/>
              <w:jc w:val="center"/>
              <w:rPr>
                <w:sz w:val="22"/>
                <w:szCs w:val="22"/>
              </w:rPr>
            </w:pPr>
            <w:r w:rsidRPr="004D7DE5">
              <w:rPr>
                <w:sz w:val="22"/>
                <w:szCs w:val="22"/>
              </w:rPr>
              <w:t>0,5</w:t>
            </w:r>
          </w:p>
        </w:tc>
        <w:tc>
          <w:tcPr>
            <w:tcW w:w="990" w:type="dxa"/>
            <w:tcBorders>
              <w:top w:val="single" w:sz="4" w:space="0" w:color="auto"/>
              <w:left w:val="single" w:sz="4" w:space="0" w:color="auto"/>
              <w:bottom w:val="single" w:sz="4" w:space="0" w:color="auto"/>
              <w:right w:val="single" w:sz="4" w:space="0" w:color="auto"/>
            </w:tcBorders>
            <w:vAlign w:val="center"/>
          </w:tcPr>
          <w:p w14:paraId="09B5DA62"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2087912F"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BD978AA" w14:textId="77777777" w:rsidR="00BD4729" w:rsidRPr="004D7DE5" w:rsidRDefault="00BD4729" w:rsidP="007E7F90">
            <w:pPr>
              <w:spacing w:line="240" w:lineRule="auto"/>
              <w:jc w:val="center"/>
              <w:rPr>
                <w:sz w:val="22"/>
                <w:szCs w:val="22"/>
              </w:rPr>
            </w:pPr>
            <w:r w:rsidRPr="004D7DE5">
              <w:rPr>
                <w:sz w:val="22"/>
                <w:szCs w:val="22"/>
              </w:rPr>
              <w:t>7,8</w:t>
            </w:r>
          </w:p>
        </w:tc>
      </w:tr>
      <w:tr w:rsidR="004D7DE5" w:rsidRPr="004D7DE5" w14:paraId="2D7C870F" w14:textId="77777777" w:rsidTr="00273632">
        <w:trPr>
          <w:jc w:val="center"/>
        </w:trPr>
        <w:tc>
          <w:tcPr>
            <w:tcW w:w="564" w:type="dxa"/>
            <w:vMerge/>
            <w:tcBorders>
              <w:left w:val="single" w:sz="4" w:space="0" w:color="auto"/>
              <w:right w:val="single" w:sz="4" w:space="0" w:color="auto"/>
            </w:tcBorders>
            <w:vAlign w:val="center"/>
          </w:tcPr>
          <w:p w14:paraId="09467A7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FD450D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F2E1163"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655DCF51" w14:textId="77777777" w:rsidR="00BD4729" w:rsidRPr="004D7DE5" w:rsidRDefault="00BD4729" w:rsidP="007E7F90">
            <w:pPr>
              <w:spacing w:line="240" w:lineRule="auto"/>
              <w:jc w:val="center"/>
              <w:rPr>
                <w:sz w:val="22"/>
                <w:szCs w:val="22"/>
              </w:rPr>
            </w:pPr>
            <w:r w:rsidRPr="004D7DE5">
              <w:rPr>
                <w:sz w:val="22"/>
                <w:szCs w:val="22"/>
              </w:rPr>
              <w:t>6,87</w:t>
            </w:r>
          </w:p>
        </w:tc>
        <w:tc>
          <w:tcPr>
            <w:tcW w:w="700" w:type="dxa"/>
            <w:tcBorders>
              <w:top w:val="single" w:sz="4" w:space="0" w:color="auto"/>
              <w:left w:val="single" w:sz="4" w:space="0" w:color="auto"/>
              <w:bottom w:val="single" w:sz="4" w:space="0" w:color="auto"/>
              <w:right w:val="single" w:sz="4" w:space="0" w:color="auto"/>
            </w:tcBorders>
            <w:vAlign w:val="center"/>
          </w:tcPr>
          <w:p w14:paraId="5AE733C9" w14:textId="77777777" w:rsidR="00BD4729" w:rsidRPr="004D7DE5" w:rsidRDefault="00BD4729" w:rsidP="007E7F90">
            <w:pPr>
              <w:spacing w:line="240" w:lineRule="auto"/>
              <w:jc w:val="center"/>
              <w:rPr>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72BA8C4B" w14:textId="77777777" w:rsidR="00BD4729" w:rsidRPr="004D7DE5" w:rsidRDefault="00BD4729" w:rsidP="007E7F90">
            <w:pPr>
              <w:spacing w:line="240" w:lineRule="auto"/>
              <w:jc w:val="center"/>
              <w:rPr>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79A5171F"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4D750675"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1D859CA2" w14:textId="77777777" w:rsidR="00BD4729" w:rsidRPr="004D7DE5" w:rsidRDefault="00BD4729" w:rsidP="007E7F90">
            <w:pPr>
              <w:spacing w:line="240" w:lineRule="auto"/>
              <w:jc w:val="center"/>
              <w:rPr>
                <w:sz w:val="22"/>
                <w:szCs w:val="22"/>
              </w:rPr>
            </w:pPr>
            <w:r w:rsidRPr="004D7DE5">
              <w:rPr>
                <w:sz w:val="22"/>
                <w:szCs w:val="22"/>
              </w:rPr>
              <w:t>0,59</w:t>
            </w:r>
          </w:p>
        </w:tc>
        <w:tc>
          <w:tcPr>
            <w:tcW w:w="990" w:type="dxa"/>
            <w:tcBorders>
              <w:top w:val="single" w:sz="4" w:space="0" w:color="auto"/>
              <w:left w:val="single" w:sz="4" w:space="0" w:color="auto"/>
              <w:bottom w:val="single" w:sz="4" w:space="0" w:color="auto"/>
              <w:right w:val="single" w:sz="4" w:space="0" w:color="auto"/>
            </w:tcBorders>
            <w:vAlign w:val="center"/>
          </w:tcPr>
          <w:p w14:paraId="29D6BC6F"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2E07B00A" w14:textId="77777777" w:rsidR="00BD4729" w:rsidRPr="004D7DE5" w:rsidRDefault="00BD4729" w:rsidP="007E7F90">
            <w:pPr>
              <w:spacing w:line="240" w:lineRule="auto"/>
              <w:jc w:val="center"/>
              <w:rPr>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77F92E92"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6734727C" w14:textId="77777777" w:rsidTr="00273632">
        <w:trPr>
          <w:jc w:val="center"/>
        </w:trPr>
        <w:tc>
          <w:tcPr>
            <w:tcW w:w="564" w:type="dxa"/>
            <w:vMerge/>
            <w:tcBorders>
              <w:left w:val="single" w:sz="4" w:space="0" w:color="auto"/>
              <w:right w:val="single" w:sz="4" w:space="0" w:color="auto"/>
            </w:tcBorders>
            <w:vAlign w:val="center"/>
          </w:tcPr>
          <w:p w14:paraId="1D56133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A2B9A0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5C15DE7"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263C52D1" w14:textId="77777777" w:rsidR="00BD4729" w:rsidRPr="004D7DE5" w:rsidRDefault="00BD4729" w:rsidP="007E7F90">
            <w:pPr>
              <w:spacing w:line="240" w:lineRule="auto"/>
              <w:jc w:val="center"/>
              <w:rPr>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7341E4FA" w14:textId="77777777" w:rsidR="00BD4729" w:rsidRPr="004D7DE5" w:rsidRDefault="00BD4729" w:rsidP="007E7F90">
            <w:pPr>
              <w:spacing w:line="240" w:lineRule="auto"/>
              <w:jc w:val="center"/>
              <w:rPr>
                <w:sz w:val="22"/>
                <w:szCs w:val="22"/>
              </w:rPr>
            </w:pPr>
            <w:r w:rsidRPr="004D7DE5">
              <w:rPr>
                <w:sz w:val="22"/>
                <w:szCs w:val="22"/>
              </w:rPr>
              <w:t>6,04</w:t>
            </w:r>
          </w:p>
        </w:tc>
        <w:tc>
          <w:tcPr>
            <w:tcW w:w="858" w:type="dxa"/>
            <w:tcBorders>
              <w:top w:val="single" w:sz="4" w:space="0" w:color="auto"/>
              <w:left w:val="single" w:sz="4" w:space="0" w:color="auto"/>
              <w:bottom w:val="single" w:sz="4" w:space="0" w:color="auto"/>
              <w:right w:val="single" w:sz="4" w:space="0" w:color="auto"/>
            </w:tcBorders>
            <w:vAlign w:val="center"/>
          </w:tcPr>
          <w:p w14:paraId="41FA4ED8" w14:textId="77777777" w:rsidR="00BD4729" w:rsidRPr="004D7DE5" w:rsidRDefault="00BD4729" w:rsidP="007E7F90">
            <w:pPr>
              <w:spacing w:line="240" w:lineRule="auto"/>
              <w:jc w:val="center"/>
              <w:rPr>
                <w:sz w:val="22"/>
                <w:szCs w:val="22"/>
              </w:rPr>
            </w:pPr>
            <w:r w:rsidRPr="004D7DE5">
              <w:rPr>
                <w:sz w:val="22"/>
                <w:szCs w:val="22"/>
              </w:rPr>
              <w:t>29</w:t>
            </w:r>
          </w:p>
        </w:tc>
        <w:tc>
          <w:tcPr>
            <w:tcW w:w="710" w:type="dxa"/>
            <w:tcBorders>
              <w:top w:val="single" w:sz="4" w:space="0" w:color="auto"/>
              <w:left w:val="single" w:sz="4" w:space="0" w:color="auto"/>
              <w:bottom w:val="single" w:sz="4" w:space="0" w:color="auto"/>
              <w:right w:val="single" w:sz="4" w:space="0" w:color="auto"/>
            </w:tcBorders>
            <w:vAlign w:val="center"/>
          </w:tcPr>
          <w:p w14:paraId="3AAF9068"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7C43BABF" w14:textId="77777777" w:rsidR="00BD4729" w:rsidRPr="004D7DE5" w:rsidRDefault="00BD4729" w:rsidP="007E7F90">
            <w:pPr>
              <w:spacing w:line="240" w:lineRule="auto"/>
              <w:jc w:val="center"/>
              <w:rPr>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4D6030D7" w14:textId="77777777" w:rsidR="00BD4729" w:rsidRPr="004D7DE5" w:rsidRDefault="00BD4729" w:rsidP="007E7F90">
            <w:pPr>
              <w:spacing w:line="240" w:lineRule="auto"/>
              <w:jc w:val="center"/>
              <w:rPr>
                <w:sz w:val="22"/>
                <w:szCs w:val="22"/>
              </w:rPr>
            </w:pPr>
            <w:r w:rsidRPr="004D7DE5">
              <w:rPr>
                <w:sz w:val="22"/>
                <w:szCs w:val="22"/>
              </w:rPr>
              <w:t>0,59</w:t>
            </w:r>
          </w:p>
        </w:tc>
        <w:tc>
          <w:tcPr>
            <w:tcW w:w="990" w:type="dxa"/>
            <w:tcBorders>
              <w:top w:val="single" w:sz="4" w:space="0" w:color="auto"/>
              <w:left w:val="single" w:sz="4" w:space="0" w:color="auto"/>
              <w:bottom w:val="single" w:sz="4" w:space="0" w:color="auto"/>
              <w:right w:val="single" w:sz="4" w:space="0" w:color="auto"/>
            </w:tcBorders>
            <w:vAlign w:val="center"/>
          </w:tcPr>
          <w:p w14:paraId="7E3E80E4" w14:textId="77777777" w:rsidR="00BD4729" w:rsidRPr="004D7DE5" w:rsidRDefault="00BD4729" w:rsidP="007E7F90">
            <w:pPr>
              <w:spacing w:line="240" w:lineRule="auto"/>
              <w:jc w:val="center"/>
              <w:rPr>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3EE3B466" w14:textId="77777777" w:rsidR="00BD4729" w:rsidRPr="004D7DE5" w:rsidRDefault="00BD4729" w:rsidP="007E7F90">
            <w:pPr>
              <w:spacing w:line="240" w:lineRule="auto"/>
              <w:jc w:val="center"/>
              <w:rPr>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408C736A" w14:textId="77777777" w:rsidR="00BD4729" w:rsidRPr="004D7DE5" w:rsidRDefault="00BD4729" w:rsidP="007E7F90">
            <w:pPr>
              <w:spacing w:line="240" w:lineRule="auto"/>
              <w:jc w:val="center"/>
              <w:rPr>
                <w:sz w:val="22"/>
                <w:szCs w:val="22"/>
              </w:rPr>
            </w:pPr>
            <w:r w:rsidRPr="004D7DE5">
              <w:rPr>
                <w:sz w:val="22"/>
                <w:szCs w:val="22"/>
              </w:rPr>
              <w:t>14</w:t>
            </w:r>
          </w:p>
        </w:tc>
      </w:tr>
      <w:tr w:rsidR="004D7DE5" w:rsidRPr="004D7DE5" w14:paraId="2F8A0261"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6218FC1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738C515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919D6B7"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1F4F0F69" w14:textId="77777777" w:rsidR="00BD4729" w:rsidRPr="004D7DE5" w:rsidRDefault="00BD4729" w:rsidP="007E7F90">
            <w:pPr>
              <w:spacing w:line="240" w:lineRule="auto"/>
              <w:jc w:val="center"/>
              <w:rPr>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370EFC52" w14:textId="77777777" w:rsidR="00BD4729" w:rsidRPr="004D7DE5" w:rsidRDefault="00BD4729" w:rsidP="007E7F90">
            <w:pPr>
              <w:spacing w:line="240" w:lineRule="auto"/>
              <w:jc w:val="center"/>
              <w:rPr>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54F2B313" w14:textId="77777777" w:rsidR="00BD4729" w:rsidRPr="004D7DE5" w:rsidRDefault="00BD4729" w:rsidP="007E7F90">
            <w:pPr>
              <w:spacing w:line="240" w:lineRule="auto"/>
              <w:jc w:val="center"/>
              <w:rPr>
                <w:sz w:val="22"/>
                <w:szCs w:val="22"/>
              </w:rPr>
            </w:pPr>
            <w:r w:rsidRPr="004D7DE5">
              <w:rPr>
                <w:sz w:val="22"/>
                <w:szCs w:val="22"/>
              </w:rPr>
              <w:t>20,8</w:t>
            </w:r>
          </w:p>
        </w:tc>
        <w:tc>
          <w:tcPr>
            <w:tcW w:w="710" w:type="dxa"/>
            <w:tcBorders>
              <w:top w:val="single" w:sz="4" w:space="0" w:color="auto"/>
              <w:left w:val="single" w:sz="4" w:space="0" w:color="auto"/>
              <w:bottom w:val="single" w:sz="4" w:space="0" w:color="auto"/>
              <w:right w:val="single" w:sz="4" w:space="0" w:color="auto"/>
            </w:tcBorders>
            <w:vAlign w:val="center"/>
          </w:tcPr>
          <w:p w14:paraId="7DCCBF35" w14:textId="77777777" w:rsidR="00BD4729" w:rsidRPr="004D7DE5" w:rsidRDefault="00BD4729" w:rsidP="007E7F90">
            <w:pPr>
              <w:spacing w:line="240" w:lineRule="auto"/>
              <w:jc w:val="center"/>
              <w:rPr>
                <w:sz w:val="22"/>
                <w:szCs w:val="22"/>
              </w:rPr>
            </w:pPr>
            <w:r w:rsidRPr="004D7DE5">
              <w:rPr>
                <w:sz w:val="22"/>
                <w:szCs w:val="22"/>
              </w:rPr>
              <w:t>19,3</w:t>
            </w:r>
          </w:p>
        </w:tc>
        <w:tc>
          <w:tcPr>
            <w:tcW w:w="710" w:type="dxa"/>
            <w:tcBorders>
              <w:top w:val="single" w:sz="4" w:space="0" w:color="auto"/>
              <w:left w:val="single" w:sz="4" w:space="0" w:color="auto"/>
              <w:bottom w:val="single" w:sz="4" w:space="0" w:color="auto"/>
              <w:right w:val="single" w:sz="4" w:space="0" w:color="auto"/>
            </w:tcBorders>
            <w:vAlign w:val="center"/>
          </w:tcPr>
          <w:p w14:paraId="32D05641" w14:textId="77777777" w:rsidR="00BD4729" w:rsidRPr="004D7DE5" w:rsidRDefault="00BD4729" w:rsidP="007E7F90">
            <w:pPr>
              <w:spacing w:line="240" w:lineRule="auto"/>
              <w:jc w:val="center"/>
              <w:rPr>
                <w:sz w:val="22"/>
                <w:szCs w:val="22"/>
              </w:rPr>
            </w:pPr>
            <w:r w:rsidRPr="004D7DE5">
              <w:rPr>
                <w:sz w:val="22"/>
                <w:szCs w:val="22"/>
              </w:rPr>
              <w:t>10,2</w:t>
            </w:r>
          </w:p>
        </w:tc>
        <w:tc>
          <w:tcPr>
            <w:tcW w:w="852" w:type="dxa"/>
            <w:tcBorders>
              <w:top w:val="single" w:sz="4" w:space="0" w:color="auto"/>
              <w:left w:val="single" w:sz="4" w:space="0" w:color="auto"/>
              <w:bottom w:val="single" w:sz="4" w:space="0" w:color="auto"/>
              <w:right w:val="single" w:sz="4" w:space="0" w:color="auto"/>
            </w:tcBorders>
            <w:vAlign w:val="center"/>
          </w:tcPr>
          <w:p w14:paraId="7D89DB25" w14:textId="77777777" w:rsidR="00BD4729" w:rsidRPr="004D7DE5" w:rsidRDefault="00BD4729" w:rsidP="007E7F90">
            <w:pPr>
              <w:spacing w:line="240" w:lineRule="auto"/>
              <w:jc w:val="center"/>
              <w:rPr>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2CA90AFC"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6C1738CA" w14:textId="77777777" w:rsidR="00BD4729" w:rsidRPr="004D7DE5" w:rsidRDefault="00BD4729" w:rsidP="007E7F90">
            <w:pPr>
              <w:spacing w:line="240" w:lineRule="auto"/>
              <w:jc w:val="center"/>
              <w:rPr>
                <w:sz w:val="22"/>
                <w:szCs w:val="22"/>
              </w:rPr>
            </w:pPr>
            <w:r w:rsidRPr="004D7DE5">
              <w:rPr>
                <w:sz w:val="22"/>
                <w:szCs w:val="22"/>
              </w:rPr>
              <w:t>900,3</w:t>
            </w:r>
          </w:p>
        </w:tc>
        <w:tc>
          <w:tcPr>
            <w:tcW w:w="989" w:type="dxa"/>
            <w:tcBorders>
              <w:top w:val="single" w:sz="4" w:space="0" w:color="auto"/>
              <w:left w:val="single" w:sz="4" w:space="0" w:color="auto"/>
              <w:bottom w:val="single" w:sz="4" w:space="0" w:color="auto"/>
              <w:right w:val="single" w:sz="4" w:space="0" w:color="auto"/>
            </w:tcBorders>
            <w:vAlign w:val="center"/>
          </w:tcPr>
          <w:p w14:paraId="51EA9604" w14:textId="77777777" w:rsidR="00BD4729" w:rsidRPr="004D7DE5" w:rsidRDefault="00BD4729" w:rsidP="007E7F90">
            <w:pPr>
              <w:spacing w:line="240" w:lineRule="auto"/>
              <w:jc w:val="center"/>
              <w:rPr>
                <w:sz w:val="22"/>
                <w:szCs w:val="22"/>
              </w:rPr>
            </w:pPr>
            <w:r w:rsidRPr="004D7DE5">
              <w:rPr>
                <w:sz w:val="22"/>
                <w:szCs w:val="22"/>
              </w:rPr>
              <w:t>19,4</w:t>
            </w:r>
          </w:p>
        </w:tc>
      </w:tr>
      <w:tr w:rsidR="004D7DE5" w:rsidRPr="004D7DE5" w14:paraId="24BEED91"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5C89FE6E" w14:textId="77777777" w:rsidR="00BD4729" w:rsidRPr="004D7DE5" w:rsidRDefault="00BD4729" w:rsidP="007E7F90">
            <w:pPr>
              <w:spacing w:line="240" w:lineRule="auto"/>
              <w:jc w:val="center"/>
              <w:rPr>
                <w:b/>
                <w:sz w:val="22"/>
                <w:szCs w:val="22"/>
              </w:rPr>
            </w:pPr>
            <w:r w:rsidRPr="004D7DE5">
              <w:rPr>
                <w:b/>
                <w:sz w:val="22"/>
                <w:szCs w:val="22"/>
              </w:rPr>
              <w:t>17</w:t>
            </w:r>
          </w:p>
        </w:tc>
        <w:tc>
          <w:tcPr>
            <w:tcW w:w="856" w:type="dxa"/>
            <w:vMerge w:val="restart"/>
            <w:tcBorders>
              <w:top w:val="single" w:sz="4" w:space="0" w:color="auto"/>
              <w:left w:val="single" w:sz="4" w:space="0" w:color="auto"/>
              <w:right w:val="single" w:sz="4" w:space="0" w:color="auto"/>
            </w:tcBorders>
            <w:vAlign w:val="center"/>
            <w:hideMark/>
          </w:tcPr>
          <w:p w14:paraId="34F2AED5" w14:textId="77777777" w:rsidR="00BD4729" w:rsidRPr="004D7DE5" w:rsidRDefault="00BD4729" w:rsidP="007E7F90">
            <w:pPr>
              <w:spacing w:line="240" w:lineRule="auto"/>
              <w:ind w:left="-84" w:right="-108"/>
              <w:jc w:val="center"/>
              <w:rPr>
                <w:b/>
                <w:sz w:val="22"/>
                <w:szCs w:val="22"/>
              </w:rPr>
            </w:pPr>
            <w:r w:rsidRPr="004D7DE5">
              <w:rPr>
                <w:b/>
                <w:sz w:val="22"/>
                <w:szCs w:val="22"/>
              </w:rPr>
              <w:t>NM24</w:t>
            </w:r>
          </w:p>
        </w:tc>
        <w:tc>
          <w:tcPr>
            <w:tcW w:w="567" w:type="dxa"/>
            <w:tcBorders>
              <w:top w:val="single" w:sz="4" w:space="0" w:color="auto"/>
              <w:left w:val="single" w:sz="4" w:space="0" w:color="auto"/>
              <w:bottom w:val="single" w:sz="4" w:space="0" w:color="auto"/>
              <w:right w:val="single" w:sz="4" w:space="0" w:color="auto"/>
            </w:tcBorders>
            <w:vAlign w:val="center"/>
            <w:hideMark/>
          </w:tcPr>
          <w:p w14:paraId="5D29F84B"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2E274A10" w14:textId="77777777" w:rsidR="00BD4729" w:rsidRPr="004D7DE5" w:rsidRDefault="00BD4729" w:rsidP="007E7F90">
            <w:pPr>
              <w:spacing w:line="240" w:lineRule="auto"/>
              <w:jc w:val="center"/>
              <w:rPr>
                <w:sz w:val="22"/>
                <w:szCs w:val="22"/>
              </w:rPr>
            </w:pPr>
            <w:r w:rsidRPr="004D7DE5">
              <w:rPr>
                <w:sz w:val="22"/>
                <w:szCs w:val="22"/>
              </w:rPr>
              <w:t>7,01</w:t>
            </w:r>
          </w:p>
        </w:tc>
        <w:tc>
          <w:tcPr>
            <w:tcW w:w="700" w:type="dxa"/>
            <w:tcBorders>
              <w:top w:val="single" w:sz="4" w:space="0" w:color="auto"/>
              <w:left w:val="single" w:sz="4" w:space="0" w:color="auto"/>
              <w:bottom w:val="single" w:sz="4" w:space="0" w:color="auto"/>
              <w:right w:val="single" w:sz="4" w:space="0" w:color="auto"/>
            </w:tcBorders>
            <w:vAlign w:val="center"/>
          </w:tcPr>
          <w:p w14:paraId="3451021C" w14:textId="77777777" w:rsidR="00BD4729" w:rsidRPr="004D7DE5" w:rsidRDefault="00BD4729" w:rsidP="007E7F90">
            <w:pPr>
              <w:spacing w:line="240" w:lineRule="auto"/>
              <w:jc w:val="center"/>
              <w:rPr>
                <w:sz w:val="22"/>
                <w:szCs w:val="22"/>
              </w:rPr>
            </w:pPr>
            <w:r w:rsidRPr="004D7DE5">
              <w:rPr>
                <w:sz w:val="22"/>
                <w:szCs w:val="22"/>
              </w:rPr>
              <w:t>6,26</w:t>
            </w:r>
          </w:p>
        </w:tc>
        <w:tc>
          <w:tcPr>
            <w:tcW w:w="858" w:type="dxa"/>
            <w:tcBorders>
              <w:top w:val="single" w:sz="4" w:space="0" w:color="auto"/>
              <w:left w:val="single" w:sz="4" w:space="0" w:color="auto"/>
              <w:bottom w:val="single" w:sz="4" w:space="0" w:color="auto"/>
              <w:right w:val="single" w:sz="4" w:space="0" w:color="auto"/>
            </w:tcBorders>
            <w:vAlign w:val="center"/>
          </w:tcPr>
          <w:p w14:paraId="22CAABCA" w14:textId="77777777" w:rsidR="00BD4729" w:rsidRPr="004D7DE5" w:rsidRDefault="00BD4729" w:rsidP="007E7F90">
            <w:pPr>
              <w:spacing w:line="240" w:lineRule="auto"/>
              <w:jc w:val="center"/>
              <w:rPr>
                <w:sz w:val="22"/>
                <w:szCs w:val="22"/>
              </w:rPr>
            </w:pPr>
            <w:r w:rsidRPr="004D7DE5">
              <w:rPr>
                <w:sz w:val="22"/>
                <w:szCs w:val="22"/>
              </w:rPr>
              <w:t>20</w:t>
            </w:r>
          </w:p>
        </w:tc>
        <w:tc>
          <w:tcPr>
            <w:tcW w:w="710" w:type="dxa"/>
            <w:tcBorders>
              <w:top w:val="single" w:sz="4" w:space="0" w:color="auto"/>
              <w:left w:val="single" w:sz="4" w:space="0" w:color="auto"/>
              <w:bottom w:val="single" w:sz="4" w:space="0" w:color="auto"/>
              <w:right w:val="single" w:sz="4" w:space="0" w:color="auto"/>
            </w:tcBorders>
            <w:vAlign w:val="center"/>
          </w:tcPr>
          <w:p w14:paraId="542D2006" w14:textId="77777777" w:rsidR="00BD4729" w:rsidRPr="004D7DE5" w:rsidRDefault="00BD4729" w:rsidP="007E7F90">
            <w:pPr>
              <w:spacing w:line="240" w:lineRule="auto"/>
              <w:jc w:val="center"/>
              <w:rPr>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6232767F" w14:textId="77777777" w:rsidR="00BD4729" w:rsidRPr="004D7DE5" w:rsidRDefault="00BD4729" w:rsidP="007E7F90">
            <w:pPr>
              <w:spacing w:line="240" w:lineRule="auto"/>
              <w:jc w:val="center"/>
              <w:rPr>
                <w:sz w:val="22"/>
                <w:szCs w:val="22"/>
              </w:rPr>
            </w:pPr>
            <w:r w:rsidRPr="004D7DE5">
              <w:rPr>
                <w:sz w:val="22"/>
                <w:szCs w:val="22"/>
              </w:rPr>
              <w:t>17</w:t>
            </w:r>
          </w:p>
        </w:tc>
        <w:tc>
          <w:tcPr>
            <w:tcW w:w="852" w:type="dxa"/>
            <w:tcBorders>
              <w:top w:val="single" w:sz="4" w:space="0" w:color="auto"/>
              <w:left w:val="single" w:sz="4" w:space="0" w:color="auto"/>
              <w:bottom w:val="single" w:sz="4" w:space="0" w:color="auto"/>
              <w:right w:val="single" w:sz="4" w:space="0" w:color="auto"/>
            </w:tcBorders>
            <w:vAlign w:val="center"/>
          </w:tcPr>
          <w:p w14:paraId="44F8CAB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784B900"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59BA0087" w14:textId="77777777" w:rsidR="00BD4729" w:rsidRPr="004D7DE5" w:rsidRDefault="00BD4729" w:rsidP="007E7F90">
            <w:pPr>
              <w:spacing w:line="240" w:lineRule="auto"/>
              <w:jc w:val="center"/>
              <w:rPr>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4FB3187A" w14:textId="77777777" w:rsidR="00BD4729" w:rsidRPr="004D7DE5" w:rsidRDefault="00BD4729" w:rsidP="007E7F90">
            <w:pPr>
              <w:spacing w:line="240" w:lineRule="auto"/>
              <w:jc w:val="center"/>
              <w:rPr>
                <w:sz w:val="22"/>
                <w:szCs w:val="22"/>
              </w:rPr>
            </w:pPr>
            <w:r w:rsidRPr="004D7DE5">
              <w:rPr>
                <w:sz w:val="22"/>
                <w:szCs w:val="22"/>
              </w:rPr>
              <w:t>9,1</w:t>
            </w:r>
          </w:p>
        </w:tc>
      </w:tr>
      <w:tr w:rsidR="004D7DE5" w:rsidRPr="004D7DE5" w14:paraId="05463758" w14:textId="77777777" w:rsidTr="00273632">
        <w:trPr>
          <w:jc w:val="center"/>
        </w:trPr>
        <w:tc>
          <w:tcPr>
            <w:tcW w:w="564" w:type="dxa"/>
            <w:vMerge/>
            <w:tcBorders>
              <w:left w:val="single" w:sz="4" w:space="0" w:color="auto"/>
              <w:right w:val="single" w:sz="4" w:space="0" w:color="auto"/>
            </w:tcBorders>
            <w:vAlign w:val="center"/>
            <w:hideMark/>
          </w:tcPr>
          <w:p w14:paraId="4BACA71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39923DB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A57AAEB"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5044CDBD" w14:textId="77777777" w:rsidR="00BD4729" w:rsidRPr="004D7DE5" w:rsidRDefault="00BD4729" w:rsidP="007E7F90">
            <w:pPr>
              <w:spacing w:line="240" w:lineRule="auto"/>
              <w:jc w:val="center"/>
              <w:rPr>
                <w:sz w:val="22"/>
                <w:szCs w:val="22"/>
              </w:rPr>
            </w:pPr>
            <w:r w:rsidRPr="004D7DE5">
              <w:rPr>
                <w:sz w:val="22"/>
                <w:szCs w:val="22"/>
              </w:rPr>
              <w:t>6,34</w:t>
            </w:r>
          </w:p>
        </w:tc>
        <w:tc>
          <w:tcPr>
            <w:tcW w:w="700" w:type="dxa"/>
            <w:tcBorders>
              <w:top w:val="single" w:sz="4" w:space="0" w:color="auto"/>
              <w:left w:val="single" w:sz="4" w:space="0" w:color="auto"/>
              <w:bottom w:val="single" w:sz="4" w:space="0" w:color="auto"/>
              <w:right w:val="single" w:sz="4" w:space="0" w:color="auto"/>
            </w:tcBorders>
            <w:vAlign w:val="center"/>
          </w:tcPr>
          <w:p w14:paraId="7A95B9BA" w14:textId="77777777" w:rsidR="00BD4729" w:rsidRPr="004D7DE5" w:rsidRDefault="00BD4729" w:rsidP="007E7F90">
            <w:pPr>
              <w:spacing w:line="240" w:lineRule="auto"/>
              <w:jc w:val="center"/>
              <w:rPr>
                <w:sz w:val="22"/>
                <w:szCs w:val="22"/>
              </w:rPr>
            </w:pPr>
            <w:r w:rsidRPr="004D7DE5">
              <w:rPr>
                <w:sz w:val="22"/>
                <w:szCs w:val="22"/>
              </w:rPr>
              <w:t>4,85</w:t>
            </w:r>
          </w:p>
        </w:tc>
        <w:tc>
          <w:tcPr>
            <w:tcW w:w="858" w:type="dxa"/>
            <w:tcBorders>
              <w:top w:val="single" w:sz="4" w:space="0" w:color="auto"/>
              <w:left w:val="single" w:sz="4" w:space="0" w:color="auto"/>
              <w:bottom w:val="single" w:sz="4" w:space="0" w:color="auto"/>
              <w:right w:val="single" w:sz="4" w:space="0" w:color="auto"/>
            </w:tcBorders>
            <w:vAlign w:val="center"/>
          </w:tcPr>
          <w:p w14:paraId="5D030E41"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946ACDA"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07620DDA"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57BA11D3"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84ABD3F"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64ADB74" w14:textId="77777777" w:rsidR="00BD4729" w:rsidRPr="004D7DE5" w:rsidRDefault="00BD4729" w:rsidP="007E7F90">
            <w:pPr>
              <w:spacing w:line="240" w:lineRule="auto"/>
              <w:jc w:val="center"/>
              <w:rPr>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00D1A226" w14:textId="77777777" w:rsidR="00BD4729" w:rsidRPr="004D7DE5" w:rsidRDefault="00BD4729" w:rsidP="007E7F90">
            <w:pPr>
              <w:spacing w:line="240" w:lineRule="auto"/>
              <w:jc w:val="center"/>
              <w:rPr>
                <w:sz w:val="22"/>
                <w:szCs w:val="22"/>
              </w:rPr>
            </w:pPr>
            <w:r w:rsidRPr="004D7DE5">
              <w:rPr>
                <w:sz w:val="22"/>
                <w:szCs w:val="22"/>
              </w:rPr>
              <w:t>25</w:t>
            </w:r>
          </w:p>
        </w:tc>
      </w:tr>
      <w:tr w:rsidR="004D7DE5" w:rsidRPr="004D7DE5" w14:paraId="1BFEF9C1" w14:textId="77777777" w:rsidTr="00273632">
        <w:trPr>
          <w:jc w:val="center"/>
        </w:trPr>
        <w:tc>
          <w:tcPr>
            <w:tcW w:w="564" w:type="dxa"/>
            <w:vMerge/>
            <w:tcBorders>
              <w:left w:val="single" w:sz="4" w:space="0" w:color="auto"/>
              <w:right w:val="single" w:sz="4" w:space="0" w:color="auto"/>
            </w:tcBorders>
            <w:vAlign w:val="center"/>
          </w:tcPr>
          <w:p w14:paraId="71C5CC8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C44977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E7490C4"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8E2A0CB" w14:textId="77777777" w:rsidR="00BD4729" w:rsidRPr="004D7DE5" w:rsidRDefault="00BD4729" w:rsidP="007E7F90">
            <w:pPr>
              <w:spacing w:line="240" w:lineRule="auto"/>
              <w:jc w:val="center"/>
              <w:rPr>
                <w:rFonts w:eastAsia="Calibri"/>
                <w:sz w:val="22"/>
                <w:szCs w:val="22"/>
              </w:rPr>
            </w:pPr>
            <w:r w:rsidRPr="004D7DE5">
              <w:rPr>
                <w:sz w:val="22"/>
                <w:szCs w:val="22"/>
              </w:rPr>
              <w:t>6,31</w:t>
            </w:r>
          </w:p>
        </w:tc>
        <w:tc>
          <w:tcPr>
            <w:tcW w:w="700" w:type="dxa"/>
            <w:tcBorders>
              <w:top w:val="single" w:sz="4" w:space="0" w:color="auto"/>
              <w:left w:val="single" w:sz="4" w:space="0" w:color="auto"/>
              <w:bottom w:val="single" w:sz="4" w:space="0" w:color="auto"/>
              <w:right w:val="single" w:sz="4" w:space="0" w:color="auto"/>
            </w:tcBorders>
            <w:vAlign w:val="center"/>
          </w:tcPr>
          <w:p w14:paraId="093F73AD" w14:textId="77777777" w:rsidR="00BD4729" w:rsidRPr="004D7DE5" w:rsidRDefault="00BD4729" w:rsidP="007E7F90">
            <w:pPr>
              <w:spacing w:line="240" w:lineRule="auto"/>
              <w:jc w:val="center"/>
              <w:rPr>
                <w:rFonts w:eastAsia="Calibri"/>
                <w:sz w:val="22"/>
                <w:szCs w:val="22"/>
              </w:rPr>
            </w:pPr>
            <w:r w:rsidRPr="004D7DE5">
              <w:rPr>
                <w:sz w:val="22"/>
                <w:szCs w:val="22"/>
              </w:rPr>
              <w:t>4,87</w:t>
            </w:r>
          </w:p>
        </w:tc>
        <w:tc>
          <w:tcPr>
            <w:tcW w:w="858" w:type="dxa"/>
            <w:tcBorders>
              <w:top w:val="single" w:sz="4" w:space="0" w:color="auto"/>
              <w:left w:val="single" w:sz="4" w:space="0" w:color="auto"/>
              <w:bottom w:val="single" w:sz="4" w:space="0" w:color="auto"/>
              <w:right w:val="single" w:sz="4" w:space="0" w:color="auto"/>
            </w:tcBorders>
            <w:vAlign w:val="center"/>
          </w:tcPr>
          <w:p w14:paraId="624564D9"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B3AD118"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3A744DA7"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1AD3C18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8B44B4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7B8F0EF"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1CFFCA42"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34973002" w14:textId="77777777" w:rsidTr="00273632">
        <w:trPr>
          <w:jc w:val="center"/>
        </w:trPr>
        <w:tc>
          <w:tcPr>
            <w:tcW w:w="564" w:type="dxa"/>
            <w:vMerge/>
            <w:tcBorders>
              <w:left w:val="single" w:sz="4" w:space="0" w:color="auto"/>
              <w:right w:val="single" w:sz="4" w:space="0" w:color="auto"/>
            </w:tcBorders>
            <w:vAlign w:val="center"/>
          </w:tcPr>
          <w:p w14:paraId="1FC0284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9D6B48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CD7FBA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4DEFFE0" w14:textId="77777777" w:rsidR="00BD4729" w:rsidRPr="004D7DE5" w:rsidRDefault="00BD4729" w:rsidP="007E7F90">
            <w:pPr>
              <w:spacing w:line="240" w:lineRule="auto"/>
              <w:jc w:val="center"/>
              <w:rPr>
                <w:rFonts w:eastAsia="Calibri"/>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2A0B2106" w14:textId="77777777" w:rsidR="00BD4729" w:rsidRPr="004D7DE5" w:rsidRDefault="00BD4729" w:rsidP="007E7F90">
            <w:pPr>
              <w:spacing w:line="240" w:lineRule="auto"/>
              <w:jc w:val="center"/>
              <w:rPr>
                <w:rFonts w:eastAsia="Calibri"/>
                <w:sz w:val="22"/>
                <w:szCs w:val="22"/>
              </w:rPr>
            </w:pPr>
            <w:r w:rsidRPr="004D7DE5">
              <w:rPr>
                <w:sz w:val="22"/>
                <w:szCs w:val="22"/>
              </w:rPr>
              <w:t>4,53</w:t>
            </w:r>
          </w:p>
        </w:tc>
        <w:tc>
          <w:tcPr>
            <w:tcW w:w="858" w:type="dxa"/>
            <w:tcBorders>
              <w:top w:val="single" w:sz="4" w:space="0" w:color="auto"/>
              <w:left w:val="single" w:sz="4" w:space="0" w:color="auto"/>
              <w:bottom w:val="single" w:sz="4" w:space="0" w:color="auto"/>
              <w:right w:val="single" w:sz="4" w:space="0" w:color="auto"/>
            </w:tcBorders>
            <w:vAlign w:val="center"/>
          </w:tcPr>
          <w:p w14:paraId="07FEA558"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4F19E35B" w14:textId="77777777" w:rsidR="00BD4729" w:rsidRPr="004D7DE5" w:rsidRDefault="00BD4729" w:rsidP="007E7F90">
            <w:pPr>
              <w:spacing w:line="240" w:lineRule="auto"/>
              <w:jc w:val="center"/>
              <w:rPr>
                <w:sz w:val="22"/>
                <w:szCs w:val="22"/>
              </w:rPr>
            </w:pPr>
            <w:r w:rsidRPr="004D7DE5">
              <w:rPr>
                <w:sz w:val="22"/>
                <w:szCs w:val="22"/>
              </w:rPr>
              <w:t>5</w:t>
            </w:r>
          </w:p>
        </w:tc>
        <w:tc>
          <w:tcPr>
            <w:tcW w:w="710" w:type="dxa"/>
            <w:tcBorders>
              <w:top w:val="single" w:sz="4" w:space="0" w:color="auto"/>
              <w:left w:val="single" w:sz="4" w:space="0" w:color="auto"/>
              <w:bottom w:val="single" w:sz="4" w:space="0" w:color="auto"/>
              <w:right w:val="single" w:sz="4" w:space="0" w:color="auto"/>
            </w:tcBorders>
            <w:vAlign w:val="center"/>
          </w:tcPr>
          <w:p w14:paraId="2F33F15A"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76BED49F"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1EFCA2E"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372C0846" w14:textId="77777777" w:rsidR="00BD4729" w:rsidRPr="004D7DE5" w:rsidRDefault="00BD4729" w:rsidP="007E7F90">
            <w:pPr>
              <w:spacing w:line="240" w:lineRule="auto"/>
              <w:jc w:val="center"/>
              <w:rPr>
                <w:rFonts w:eastAsia="Calibri"/>
                <w:sz w:val="22"/>
                <w:szCs w:val="22"/>
              </w:rPr>
            </w:pPr>
            <w:r w:rsidRPr="004D7DE5">
              <w:rPr>
                <w:sz w:val="22"/>
                <w:szCs w:val="22"/>
              </w:rPr>
              <w:t>20</w:t>
            </w:r>
          </w:p>
        </w:tc>
        <w:tc>
          <w:tcPr>
            <w:tcW w:w="989" w:type="dxa"/>
            <w:tcBorders>
              <w:top w:val="single" w:sz="4" w:space="0" w:color="auto"/>
              <w:left w:val="single" w:sz="4" w:space="0" w:color="auto"/>
              <w:bottom w:val="single" w:sz="4" w:space="0" w:color="auto"/>
              <w:right w:val="single" w:sz="4" w:space="0" w:color="auto"/>
            </w:tcBorders>
            <w:vAlign w:val="center"/>
          </w:tcPr>
          <w:p w14:paraId="2F463CCC"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1514AF80" w14:textId="77777777" w:rsidTr="00273632">
        <w:trPr>
          <w:jc w:val="center"/>
        </w:trPr>
        <w:tc>
          <w:tcPr>
            <w:tcW w:w="564" w:type="dxa"/>
            <w:vMerge/>
            <w:tcBorders>
              <w:left w:val="single" w:sz="4" w:space="0" w:color="auto"/>
              <w:right w:val="single" w:sz="4" w:space="0" w:color="auto"/>
            </w:tcBorders>
            <w:vAlign w:val="center"/>
          </w:tcPr>
          <w:p w14:paraId="271984A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903094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86F5DB"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689293F8" w14:textId="77777777" w:rsidR="00BD4729" w:rsidRPr="004D7DE5" w:rsidRDefault="00BD4729" w:rsidP="007E7F90">
            <w:pPr>
              <w:spacing w:line="240" w:lineRule="auto"/>
              <w:jc w:val="center"/>
              <w:rPr>
                <w:rFonts w:eastAsia="Calibri"/>
                <w:sz w:val="22"/>
                <w:szCs w:val="22"/>
              </w:rPr>
            </w:pPr>
            <w:r w:rsidRPr="004D7DE5">
              <w:rPr>
                <w:sz w:val="22"/>
                <w:szCs w:val="22"/>
              </w:rPr>
              <w:t>7,16</w:t>
            </w:r>
          </w:p>
        </w:tc>
        <w:tc>
          <w:tcPr>
            <w:tcW w:w="700" w:type="dxa"/>
            <w:tcBorders>
              <w:top w:val="single" w:sz="4" w:space="0" w:color="auto"/>
              <w:left w:val="single" w:sz="4" w:space="0" w:color="auto"/>
              <w:bottom w:val="single" w:sz="4" w:space="0" w:color="auto"/>
              <w:right w:val="single" w:sz="4" w:space="0" w:color="auto"/>
            </w:tcBorders>
            <w:vAlign w:val="center"/>
          </w:tcPr>
          <w:p w14:paraId="5A4380E3"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6AB45E9A"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249E277E" w14:textId="77777777" w:rsidR="00BD4729" w:rsidRPr="004D7DE5" w:rsidRDefault="00BD4729" w:rsidP="007E7F90">
            <w:pPr>
              <w:spacing w:line="240" w:lineRule="auto"/>
              <w:jc w:val="center"/>
              <w:rPr>
                <w:sz w:val="22"/>
                <w:szCs w:val="22"/>
              </w:rPr>
            </w:pPr>
            <w:r w:rsidRPr="004D7DE5">
              <w:rPr>
                <w:sz w:val="22"/>
                <w:szCs w:val="22"/>
              </w:rPr>
              <w:t>&lt;10,0</w:t>
            </w:r>
          </w:p>
        </w:tc>
        <w:tc>
          <w:tcPr>
            <w:tcW w:w="710" w:type="dxa"/>
            <w:tcBorders>
              <w:top w:val="single" w:sz="4" w:space="0" w:color="auto"/>
              <w:left w:val="single" w:sz="4" w:space="0" w:color="auto"/>
              <w:bottom w:val="single" w:sz="4" w:space="0" w:color="auto"/>
              <w:right w:val="single" w:sz="4" w:space="0" w:color="auto"/>
            </w:tcBorders>
            <w:vAlign w:val="center"/>
          </w:tcPr>
          <w:p w14:paraId="625DD5AD" w14:textId="77777777" w:rsidR="00BD4729" w:rsidRPr="004D7DE5" w:rsidRDefault="00BD4729" w:rsidP="007E7F90">
            <w:pPr>
              <w:spacing w:line="240" w:lineRule="auto"/>
              <w:jc w:val="center"/>
              <w:rPr>
                <w:rFonts w:eastAsia="Calibri"/>
                <w:sz w:val="22"/>
                <w:szCs w:val="22"/>
              </w:rPr>
            </w:pPr>
            <w:r w:rsidRPr="004D7DE5">
              <w:rPr>
                <w:sz w:val="22"/>
                <w:szCs w:val="22"/>
              </w:rPr>
              <w:t>4,91</w:t>
            </w:r>
          </w:p>
        </w:tc>
        <w:tc>
          <w:tcPr>
            <w:tcW w:w="852" w:type="dxa"/>
            <w:tcBorders>
              <w:top w:val="single" w:sz="4" w:space="0" w:color="auto"/>
              <w:left w:val="single" w:sz="4" w:space="0" w:color="auto"/>
              <w:bottom w:val="single" w:sz="4" w:space="0" w:color="auto"/>
              <w:right w:val="single" w:sz="4" w:space="0" w:color="auto"/>
            </w:tcBorders>
            <w:vAlign w:val="center"/>
          </w:tcPr>
          <w:p w14:paraId="44DB43EF" w14:textId="77777777" w:rsidR="00BD4729" w:rsidRPr="004D7DE5" w:rsidRDefault="00BD4729" w:rsidP="007E7F90">
            <w:pPr>
              <w:spacing w:line="240" w:lineRule="auto"/>
              <w:jc w:val="center"/>
              <w:rPr>
                <w:rFonts w:eastAsia="Calibri"/>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2ACA0BD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43596D8" w14:textId="77777777" w:rsidR="00BD4729" w:rsidRPr="004D7DE5" w:rsidRDefault="00BD4729" w:rsidP="007E7F90">
            <w:pPr>
              <w:spacing w:line="240" w:lineRule="auto"/>
              <w:jc w:val="center"/>
              <w:rPr>
                <w:rFonts w:eastAsia="Calibri"/>
                <w:sz w:val="22"/>
                <w:szCs w:val="22"/>
              </w:rPr>
            </w:pPr>
            <w:r w:rsidRPr="004D7DE5">
              <w:rPr>
                <w:sz w:val="22"/>
                <w:szCs w:val="22"/>
              </w:rPr>
              <w:t>3,5x10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36E89E7B"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407A2F0A" w14:textId="77777777" w:rsidTr="00273632">
        <w:trPr>
          <w:jc w:val="center"/>
        </w:trPr>
        <w:tc>
          <w:tcPr>
            <w:tcW w:w="564" w:type="dxa"/>
            <w:vMerge/>
            <w:tcBorders>
              <w:left w:val="single" w:sz="4" w:space="0" w:color="auto"/>
              <w:right w:val="single" w:sz="4" w:space="0" w:color="auto"/>
            </w:tcBorders>
            <w:vAlign w:val="center"/>
          </w:tcPr>
          <w:p w14:paraId="559D7AA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577E2A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33F66DB"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259A3E5" w14:textId="77777777" w:rsidR="00BD4729" w:rsidRPr="004D7DE5" w:rsidRDefault="00BD4729" w:rsidP="007E7F90">
            <w:pPr>
              <w:spacing w:line="240" w:lineRule="auto"/>
              <w:jc w:val="center"/>
              <w:rPr>
                <w:rFonts w:eastAsia="Calibri"/>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63F154D7" w14:textId="77777777" w:rsidR="00BD4729" w:rsidRPr="004D7DE5" w:rsidRDefault="00BD4729" w:rsidP="007E7F90">
            <w:pPr>
              <w:spacing w:line="240" w:lineRule="auto"/>
              <w:jc w:val="center"/>
              <w:rPr>
                <w:rFonts w:eastAsia="Calibri"/>
                <w:sz w:val="22"/>
                <w:szCs w:val="22"/>
              </w:rPr>
            </w:pPr>
            <w:r w:rsidRPr="004D7DE5">
              <w:rPr>
                <w:sz w:val="22"/>
                <w:szCs w:val="22"/>
              </w:rPr>
              <w:t>6,22</w:t>
            </w:r>
          </w:p>
        </w:tc>
        <w:tc>
          <w:tcPr>
            <w:tcW w:w="858" w:type="dxa"/>
            <w:tcBorders>
              <w:top w:val="single" w:sz="4" w:space="0" w:color="auto"/>
              <w:left w:val="single" w:sz="4" w:space="0" w:color="auto"/>
              <w:bottom w:val="single" w:sz="4" w:space="0" w:color="auto"/>
              <w:right w:val="single" w:sz="4" w:space="0" w:color="auto"/>
            </w:tcBorders>
            <w:vAlign w:val="center"/>
          </w:tcPr>
          <w:p w14:paraId="3C50B557"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7F49A065"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69B4212"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4D427E49"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0AF396E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DEFFFD8" w14:textId="77777777" w:rsidR="00BD4729" w:rsidRPr="004D7DE5" w:rsidRDefault="00BD4729" w:rsidP="007E7F90">
            <w:pPr>
              <w:spacing w:line="240" w:lineRule="auto"/>
              <w:jc w:val="center"/>
              <w:rPr>
                <w:rFonts w:eastAsia="Calibri"/>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3B36CD99" w14:textId="77777777" w:rsidR="00BD4729" w:rsidRPr="004D7DE5" w:rsidRDefault="00BD4729" w:rsidP="007E7F90">
            <w:pPr>
              <w:spacing w:line="240" w:lineRule="auto"/>
              <w:jc w:val="center"/>
              <w:rPr>
                <w:rFonts w:eastAsia="Calibri"/>
                <w:sz w:val="22"/>
                <w:szCs w:val="22"/>
              </w:rPr>
            </w:pPr>
            <w:r w:rsidRPr="004D7DE5">
              <w:rPr>
                <w:sz w:val="22"/>
                <w:szCs w:val="22"/>
              </w:rPr>
              <w:t>4,5</w:t>
            </w:r>
          </w:p>
        </w:tc>
      </w:tr>
      <w:tr w:rsidR="004D7DE5" w:rsidRPr="004D7DE5" w14:paraId="750CCED4" w14:textId="77777777" w:rsidTr="00273632">
        <w:trPr>
          <w:jc w:val="center"/>
        </w:trPr>
        <w:tc>
          <w:tcPr>
            <w:tcW w:w="564" w:type="dxa"/>
            <w:vMerge/>
            <w:tcBorders>
              <w:left w:val="single" w:sz="4" w:space="0" w:color="auto"/>
              <w:right w:val="single" w:sz="4" w:space="0" w:color="auto"/>
            </w:tcBorders>
            <w:vAlign w:val="center"/>
          </w:tcPr>
          <w:p w14:paraId="2A6B5EE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424E70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6C02EAB"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55CB2D43"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6E9446B1" w14:textId="77777777" w:rsidR="00BD4729" w:rsidRPr="004D7DE5" w:rsidRDefault="00BD4729" w:rsidP="007E7F90">
            <w:pPr>
              <w:spacing w:line="240" w:lineRule="auto"/>
              <w:jc w:val="center"/>
              <w:rPr>
                <w:rFonts w:eastAsia="Calibri"/>
                <w:sz w:val="22"/>
                <w:szCs w:val="22"/>
              </w:rPr>
            </w:pPr>
            <w:r w:rsidRPr="004D7DE5">
              <w:rPr>
                <w:sz w:val="22"/>
                <w:szCs w:val="22"/>
              </w:rPr>
              <w:t>6,17</w:t>
            </w:r>
          </w:p>
        </w:tc>
        <w:tc>
          <w:tcPr>
            <w:tcW w:w="858" w:type="dxa"/>
            <w:tcBorders>
              <w:top w:val="single" w:sz="4" w:space="0" w:color="auto"/>
              <w:left w:val="single" w:sz="4" w:space="0" w:color="auto"/>
              <w:bottom w:val="single" w:sz="4" w:space="0" w:color="auto"/>
              <w:right w:val="single" w:sz="4" w:space="0" w:color="auto"/>
            </w:tcBorders>
            <w:vAlign w:val="center"/>
          </w:tcPr>
          <w:p w14:paraId="4968EEF5"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9A4142E"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06A70720"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50C90501" w14:textId="77777777" w:rsidR="00BD4729" w:rsidRPr="004D7DE5" w:rsidRDefault="00BD4729" w:rsidP="007E7F90">
            <w:pPr>
              <w:spacing w:line="240" w:lineRule="auto"/>
              <w:jc w:val="center"/>
              <w:rPr>
                <w:rFonts w:eastAsia="Calibri"/>
                <w:sz w:val="22"/>
                <w:szCs w:val="22"/>
              </w:rPr>
            </w:pPr>
            <w:r w:rsidRPr="004D7DE5">
              <w:rPr>
                <w:sz w:val="22"/>
                <w:szCs w:val="22"/>
              </w:rPr>
              <w:t>0,46</w:t>
            </w:r>
          </w:p>
        </w:tc>
        <w:tc>
          <w:tcPr>
            <w:tcW w:w="990" w:type="dxa"/>
            <w:tcBorders>
              <w:top w:val="single" w:sz="4" w:space="0" w:color="auto"/>
              <w:left w:val="single" w:sz="4" w:space="0" w:color="auto"/>
              <w:bottom w:val="single" w:sz="4" w:space="0" w:color="auto"/>
              <w:right w:val="single" w:sz="4" w:space="0" w:color="auto"/>
            </w:tcBorders>
            <w:vAlign w:val="center"/>
          </w:tcPr>
          <w:p w14:paraId="4AD1E1E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0D48CB8" w14:textId="77777777" w:rsidR="00BD4729" w:rsidRPr="004D7DE5" w:rsidRDefault="00BD4729" w:rsidP="007E7F90">
            <w:pPr>
              <w:spacing w:line="240" w:lineRule="auto"/>
              <w:jc w:val="center"/>
              <w:rPr>
                <w:rFonts w:eastAsia="Calibri"/>
                <w:sz w:val="22"/>
                <w:szCs w:val="22"/>
              </w:rPr>
            </w:pPr>
            <w:r w:rsidRPr="004D7DE5">
              <w:rPr>
                <w:sz w:val="22"/>
                <w:szCs w:val="22"/>
              </w:rPr>
              <w:t>9,2</w:t>
            </w:r>
          </w:p>
        </w:tc>
        <w:tc>
          <w:tcPr>
            <w:tcW w:w="989" w:type="dxa"/>
            <w:tcBorders>
              <w:top w:val="single" w:sz="4" w:space="0" w:color="auto"/>
              <w:left w:val="single" w:sz="4" w:space="0" w:color="auto"/>
              <w:bottom w:val="single" w:sz="4" w:space="0" w:color="auto"/>
              <w:right w:val="single" w:sz="4" w:space="0" w:color="auto"/>
            </w:tcBorders>
            <w:vAlign w:val="center"/>
          </w:tcPr>
          <w:p w14:paraId="25277052"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1F4E5D5E"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0767A17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2DA91A6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B67D882"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69E9D84D" w14:textId="77777777" w:rsidR="00BD4729" w:rsidRPr="004D7DE5" w:rsidRDefault="00BD4729" w:rsidP="007E7F90">
            <w:pPr>
              <w:spacing w:line="240" w:lineRule="auto"/>
              <w:jc w:val="center"/>
              <w:rPr>
                <w:rFonts w:eastAsia="Calibri"/>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4B1C0373" w14:textId="77777777" w:rsidR="00BD4729" w:rsidRPr="004D7DE5" w:rsidRDefault="00BD4729" w:rsidP="007E7F90">
            <w:pPr>
              <w:spacing w:line="240" w:lineRule="auto"/>
              <w:jc w:val="center"/>
              <w:rPr>
                <w:rFonts w:eastAsia="Calibri"/>
                <w:sz w:val="22"/>
                <w:szCs w:val="22"/>
              </w:rPr>
            </w:pPr>
            <w:r w:rsidRPr="004D7DE5">
              <w:rPr>
                <w:sz w:val="22"/>
                <w:szCs w:val="22"/>
              </w:rPr>
              <w:t>5,6</w:t>
            </w:r>
          </w:p>
        </w:tc>
        <w:tc>
          <w:tcPr>
            <w:tcW w:w="858" w:type="dxa"/>
            <w:tcBorders>
              <w:top w:val="single" w:sz="4" w:space="0" w:color="auto"/>
              <w:left w:val="single" w:sz="4" w:space="0" w:color="auto"/>
              <w:bottom w:val="single" w:sz="4" w:space="0" w:color="auto"/>
              <w:right w:val="single" w:sz="4" w:space="0" w:color="auto"/>
            </w:tcBorders>
            <w:vAlign w:val="center"/>
          </w:tcPr>
          <w:p w14:paraId="0CBD27D3" w14:textId="77777777" w:rsidR="00BD4729" w:rsidRPr="004D7DE5" w:rsidRDefault="00BD4729" w:rsidP="007E7F90">
            <w:pPr>
              <w:spacing w:line="240" w:lineRule="auto"/>
              <w:jc w:val="center"/>
              <w:rPr>
                <w:rFonts w:eastAsia="Calibri"/>
                <w:sz w:val="22"/>
                <w:szCs w:val="22"/>
              </w:rPr>
            </w:pPr>
            <w:r w:rsidRPr="004D7DE5">
              <w:rPr>
                <w:sz w:val="22"/>
                <w:szCs w:val="22"/>
              </w:rPr>
              <w:t>11,9</w:t>
            </w:r>
          </w:p>
        </w:tc>
        <w:tc>
          <w:tcPr>
            <w:tcW w:w="710" w:type="dxa"/>
            <w:tcBorders>
              <w:top w:val="single" w:sz="4" w:space="0" w:color="auto"/>
              <w:left w:val="single" w:sz="4" w:space="0" w:color="auto"/>
              <w:bottom w:val="single" w:sz="4" w:space="0" w:color="auto"/>
              <w:right w:val="single" w:sz="4" w:space="0" w:color="auto"/>
            </w:tcBorders>
            <w:vAlign w:val="center"/>
          </w:tcPr>
          <w:p w14:paraId="4FAD8359" w14:textId="77777777" w:rsidR="00BD4729" w:rsidRPr="004D7DE5" w:rsidRDefault="00BD4729" w:rsidP="007E7F90">
            <w:pPr>
              <w:spacing w:line="240" w:lineRule="auto"/>
              <w:jc w:val="center"/>
              <w:rPr>
                <w:sz w:val="22"/>
                <w:szCs w:val="22"/>
              </w:rPr>
            </w:pPr>
            <w:r w:rsidRPr="004D7DE5">
              <w:rPr>
                <w:sz w:val="22"/>
                <w:szCs w:val="22"/>
              </w:rPr>
              <w:t>11,7</w:t>
            </w:r>
          </w:p>
        </w:tc>
        <w:tc>
          <w:tcPr>
            <w:tcW w:w="710" w:type="dxa"/>
            <w:tcBorders>
              <w:top w:val="single" w:sz="4" w:space="0" w:color="auto"/>
              <w:left w:val="single" w:sz="4" w:space="0" w:color="auto"/>
              <w:bottom w:val="single" w:sz="4" w:space="0" w:color="auto"/>
              <w:right w:val="single" w:sz="4" w:space="0" w:color="auto"/>
            </w:tcBorders>
            <w:vAlign w:val="center"/>
          </w:tcPr>
          <w:p w14:paraId="4E94C1ED" w14:textId="77777777" w:rsidR="00BD4729" w:rsidRPr="004D7DE5" w:rsidRDefault="00BD4729" w:rsidP="007E7F90">
            <w:pPr>
              <w:spacing w:line="240" w:lineRule="auto"/>
              <w:jc w:val="center"/>
              <w:rPr>
                <w:rFonts w:eastAsia="Calibri"/>
                <w:sz w:val="22"/>
                <w:szCs w:val="22"/>
              </w:rPr>
            </w:pPr>
            <w:r w:rsidRPr="004D7DE5">
              <w:rPr>
                <w:sz w:val="22"/>
                <w:szCs w:val="22"/>
              </w:rPr>
              <w:t>7,7</w:t>
            </w:r>
          </w:p>
        </w:tc>
        <w:tc>
          <w:tcPr>
            <w:tcW w:w="852" w:type="dxa"/>
            <w:tcBorders>
              <w:top w:val="single" w:sz="4" w:space="0" w:color="auto"/>
              <w:left w:val="single" w:sz="4" w:space="0" w:color="auto"/>
              <w:bottom w:val="single" w:sz="4" w:space="0" w:color="auto"/>
              <w:right w:val="single" w:sz="4" w:space="0" w:color="auto"/>
            </w:tcBorders>
            <w:vAlign w:val="center"/>
          </w:tcPr>
          <w:p w14:paraId="3BE07DB6"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2E437613" w14:textId="77777777" w:rsidR="00BD4729" w:rsidRPr="004D7DE5" w:rsidRDefault="00BD4729" w:rsidP="007E7F90">
            <w:pPr>
              <w:spacing w:line="240" w:lineRule="auto"/>
              <w:jc w:val="center"/>
              <w:rPr>
                <w:rFonts w:eastAsia="Calibri"/>
                <w:sz w:val="22"/>
                <w:szCs w:val="22"/>
              </w:rPr>
            </w:pPr>
            <w:r w:rsidRPr="004D7DE5">
              <w:rPr>
                <w:sz w:val="22"/>
                <w:szCs w:val="22"/>
              </w:rPr>
              <w:t>0,0</w:t>
            </w:r>
          </w:p>
        </w:tc>
        <w:tc>
          <w:tcPr>
            <w:tcW w:w="991" w:type="dxa"/>
            <w:tcBorders>
              <w:top w:val="single" w:sz="4" w:space="0" w:color="auto"/>
              <w:left w:val="single" w:sz="4" w:space="0" w:color="auto"/>
              <w:bottom w:val="single" w:sz="4" w:space="0" w:color="auto"/>
              <w:right w:val="single" w:sz="4" w:space="0" w:color="auto"/>
            </w:tcBorders>
            <w:vAlign w:val="center"/>
          </w:tcPr>
          <w:p w14:paraId="6D159143" w14:textId="77777777" w:rsidR="00BD4729" w:rsidRPr="004D7DE5" w:rsidRDefault="00BD4729" w:rsidP="007E7F90">
            <w:pPr>
              <w:spacing w:line="240" w:lineRule="auto"/>
              <w:jc w:val="center"/>
              <w:rPr>
                <w:rFonts w:eastAsia="Calibri"/>
                <w:sz w:val="22"/>
                <w:szCs w:val="22"/>
              </w:rPr>
            </w:pPr>
            <w:r w:rsidRPr="004D7DE5">
              <w:rPr>
                <w:sz w:val="22"/>
                <w:szCs w:val="22"/>
              </w:rPr>
              <w:t>822,7</w:t>
            </w:r>
          </w:p>
        </w:tc>
        <w:tc>
          <w:tcPr>
            <w:tcW w:w="989" w:type="dxa"/>
            <w:tcBorders>
              <w:top w:val="single" w:sz="4" w:space="0" w:color="auto"/>
              <w:left w:val="single" w:sz="4" w:space="0" w:color="auto"/>
              <w:bottom w:val="single" w:sz="4" w:space="0" w:color="auto"/>
              <w:right w:val="single" w:sz="4" w:space="0" w:color="auto"/>
            </w:tcBorders>
            <w:vAlign w:val="center"/>
          </w:tcPr>
          <w:p w14:paraId="6F72B9CA" w14:textId="77777777" w:rsidR="00BD4729" w:rsidRPr="004D7DE5" w:rsidRDefault="00BD4729" w:rsidP="007E7F90">
            <w:pPr>
              <w:spacing w:line="240" w:lineRule="auto"/>
              <w:jc w:val="center"/>
              <w:rPr>
                <w:rFonts w:eastAsia="Calibri"/>
                <w:sz w:val="22"/>
                <w:szCs w:val="22"/>
              </w:rPr>
            </w:pPr>
            <w:r w:rsidRPr="004D7DE5">
              <w:rPr>
                <w:sz w:val="22"/>
                <w:szCs w:val="22"/>
              </w:rPr>
              <w:t>14,3</w:t>
            </w:r>
          </w:p>
        </w:tc>
      </w:tr>
      <w:tr w:rsidR="004D7DE5" w:rsidRPr="004D7DE5" w14:paraId="297F292B"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1C6090AE" w14:textId="77777777" w:rsidR="00BD4729" w:rsidRPr="004D7DE5" w:rsidRDefault="00BD4729" w:rsidP="007E7F90">
            <w:pPr>
              <w:spacing w:line="240" w:lineRule="auto"/>
              <w:jc w:val="center"/>
              <w:rPr>
                <w:b/>
                <w:sz w:val="22"/>
                <w:szCs w:val="22"/>
              </w:rPr>
            </w:pPr>
            <w:r w:rsidRPr="004D7DE5">
              <w:rPr>
                <w:b/>
                <w:sz w:val="22"/>
                <w:szCs w:val="22"/>
              </w:rPr>
              <w:t>18</w:t>
            </w:r>
          </w:p>
        </w:tc>
        <w:tc>
          <w:tcPr>
            <w:tcW w:w="856" w:type="dxa"/>
            <w:vMerge w:val="restart"/>
            <w:tcBorders>
              <w:top w:val="single" w:sz="4" w:space="0" w:color="auto"/>
              <w:left w:val="single" w:sz="4" w:space="0" w:color="auto"/>
              <w:right w:val="single" w:sz="4" w:space="0" w:color="auto"/>
            </w:tcBorders>
            <w:vAlign w:val="center"/>
            <w:hideMark/>
          </w:tcPr>
          <w:p w14:paraId="3F9B1929" w14:textId="77777777" w:rsidR="00BD4729" w:rsidRPr="004D7DE5" w:rsidRDefault="00BD4729" w:rsidP="007E7F90">
            <w:pPr>
              <w:spacing w:line="240" w:lineRule="auto"/>
              <w:ind w:left="-84" w:right="-108"/>
              <w:jc w:val="center"/>
              <w:rPr>
                <w:b/>
                <w:sz w:val="22"/>
                <w:szCs w:val="22"/>
              </w:rPr>
            </w:pPr>
            <w:r w:rsidRPr="004D7DE5">
              <w:rPr>
                <w:b/>
                <w:sz w:val="22"/>
                <w:szCs w:val="22"/>
              </w:rPr>
              <w:t>NM27</w:t>
            </w:r>
          </w:p>
        </w:tc>
        <w:tc>
          <w:tcPr>
            <w:tcW w:w="567" w:type="dxa"/>
            <w:tcBorders>
              <w:top w:val="single" w:sz="4" w:space="0" w:color="auto"/>
              <w:left w:val="single" w:sz="4" w:space="0" w:color="auto"/>
              <w:bottom w:val="single" w:sz="4" w:space="0" w:color="auto"/>
              <w:right w:val="single" w:sz="4" w:space="0" w:color="auto"/>
            </w:tcBorders>
            <w:vAlign w:val="center"/>
            <w:hideMark/>
          </w:tcPr>
          <w:p w14:paraId="3C210B58"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5ABCF374" w14:textId="77777777" w:rsidR="00BD4729" w:rsidRPr="004D7DE5" w:rsidRDefault="00BD4729" w:rsidP="007E7F90">
            <w:pPr>
              <w:spacing w:line="240" w:lineRule="auto"/>
              <w:jc w:val="center"/>
              <w:rPr>
                <w:sz w:val="22"/>
                <w:szCs w:val="22"/>
              </w:rPr>
            </w:pPr>
            <w:r w:rsidRPr="004D7DE5">
              <w:rPr>
                <w:sz w:val="22"/>
                <w:szCs w:val="22"/>
              </w:rPr>
              <w:t>7,16</w:t>
            </w:r>
          </w:p>
        </w:tc>
        <w:tc>
          <w:tcPr>
            <w:tcW w:w="700" w:type="dxa"/>
            <w:tcBorders>
              <w:top w:val="single" w:sz="4" w:space="0" w:color="auto"/>
              <w:left w:val="single" w:sz="4" w:space="0" w:color="auto"/>
              <w:bottom w:val="single" w:sz="4" w:space="0" w:color="auto"/>
              <w:right w:val="single" w:sz="4" w:space="0" w:color="auto"/>
            </w:tcBorders>
            <w:vAlign w:val="center"/>
          </w:tcPr>
          <w:p w14:paraId="1DD483BB" w14:textId="77777777" w:rsidR="00BD4729" w:rsidRPr="004D7DE5" w:rsidRDefault="00BD4729" w:rsidP="007E7F90">
            <w:pPr>
              <w:spacing w:line="240" w:lineRule="auto"/>
              <w:jc w:val="center"/>
              <w:rPr>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7CCE678F"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1567D5DC"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4B84049B"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22B1842E"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F289256"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2829482"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0687F999"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3636B34D" w14:textId="77777777" w:rsidTr="00273632">
        <w:trPr>
          <w:jc w:val="center"/>
        </w:trPr>
        <w:tc>
          <w:tcPr>
            <w:tcW w:w="564" w:type="dxa"/>
            <w:vMerge/>
            <w:tcBorders>
              <w:left w:val="single" w:sz="4" w:space="0" w:color="auto"/>
              <w:right w:val="single" w:sz="4" w:space="0" w:color="auto"/>
            </w:tcBorders>
            <w:vAlign w:val="center"/>
            <w:hideMark/>
          </w:tcPr>
          <w:p w14:paraId="0E5B0E2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563A6BC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1A45459A"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6E8BE109" w14:textId="77777777" w:rsidR="00BD4729" w:rsidRPr="004D7DE5" w:rsidRDefault="00BD4729" w:rsidP="007E7F90">
            <w:pPr>
              <w:spacing w:line="240" w:lineRule="auto"/>
              <w:jc w:val="center"/>
              <w:rPr>
                <w:sz w:val="22"/>
                <w:szCs w:val="22"/>
              </w:rPr>
            </w:pPr>
            <w:r w:rsidRPr="004D7DE5">
              <w:rPr>
                <w:sz w:val="22"/>
                <w:szCs w:val="22"/>
              </w:rPr>
              <w:t>6,13</w:t>
            </w:r>
          </w:p>
        </w:tc>
        <w:tc>
          <w:tcPr>
            <w:tcW w:w="700" w:type="dxa"/>
            <w:tcBorders>
              <w:top w:val="single" w:sz="4" w:space="0" w:color="auto"/>
              <w:left w:val="single" w:sz="4" w:space="0" w:color="auto"/>
              <w:bottom w:val="single" w:sz="4" w:space="0" w:color="auto"/>
              <w:right w:val="single" w:sz="4" w:space="0" w:color="auto"/>
            </w:tcBorders>
            <w:vAlign w:val="center"/>
          </w:tcPr>
          <w:p w14:paraId="07450A0A" w14:textId="77777777" w:rsidR="00BD4729" w:rsidRPr="004D7DE5" w:rsidRDefault="00BD4729" w:rsidP="007E7F90">
            <w:pPr>
              <w:spacing w:line="240" w:lineRule="auto"/>
              <w:jc w:val="center"/>
              <w:rPr>
                <w:sz w:val="22"/>
                <w:szCs w:val="22"/>
              </w:rPr>
            </w:pPr>
            <w:r w:rsidRPr="004D7DE5">
              <w:rPr>
                <w:sz w:val="22"/>
                <w:szCs w:val="22"/>
              </w:rPr>
              <w:t>4,15</w:t>
            </w:r>
          </w:p>
        </w:tc>
        <w:tc>
          <w:tcPr>
            <w:tcW w:w="858" w:type="dxa"/>
            <w:tcBorders>
              <w:top w:val="single" w:sz="4" w:space="0" w:color="auto"/>
              <w:left w:val="single" w:sz="4" w:space="0" w:color="auto"/>
              <w:bottom w:val="single" w:sz="4" w:space="0" w:color="auto"/>
              <w:right w:val="single" w:sz="4" w:space="0" w:color="auto"/>
            </w:tcBorders>
            <w:vAlign w:val="center"/>
          </w:tcPr>
          <w:p w14:paraId="7E9EC72B"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2C4BBCE6" w14:textId="77777777" w:rsidR="00BD4729" w:rsidRPr="004D7DE5" w:rsidRDefault="00BD4729" w:rsidP="007E7F90">
            <w:pPr>
              <w:spacing w:line="240" w:lineRule="auto"/>
              <w:jc w:val="center"/>
              <w:rPr>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709A9C31"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7666FF6E"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8621412"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15A8F326" w14:textId="77777777" w:rsidR="00BD4729" w:rsidRPr="004D7DE5" w:rsidRDefault="00BD4729" w:rsidP="007E7F90">
            <w:pPr>
              <w:spacing w:line="240" w:lineRule="auto"/>
              <w:jc w:val="center"/>
              <w:rPr>
                <w:sz w:val="22"/>
                <w:szCs w:val="22"/>
              </w:rPr>
            </w:pPr>
            <w:r w:rsidRPr="004D7DE5">
              <w:rPr>
                <w:sz w:val="22"/>
                <w:szCs w:val="22"/>
              </w:rPr>
              <w:t>2700</w:t>
            </w:r>
          </w:p>
        </w:tc>
        <w:tc>
          <w:tcPr>
            <w:tcW w:w="989" w:type="dxa"/>
            <w:tcBorders>
              <w:top w:val="single" w:sz="4" w:space="0" w:color="auto"/>
              <w:left w:val="single" w:sz="4" w:space="0" w:color="auto"/>
              <w:bottom w:val="single" w:sz="4" w:space="0" w:color="auto"/>
              <w:right w:val="single" w:sz="4" w:space="0" w:color="auto"/>
            </w:tcBorders>
            <w:vAlign w:val="center"/>
          </w:tcPr>
          <w:p w14:paraId="0D84AEE8"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015F13FB" w14:textId="77777777" w:rsidTr="00273632">
        <w:trPr>
          <w:jc w:val="center"/>
        </w:trPr>
        <w:tc>
          <w:tcPr>
            <w:tcW w:w="564" w:type="dxa"/>
            <w:vMerge/>
            <w:tcBorders>
              <w:left w:val="single" w:sz="4" w:space="0" w:color="auto"/>
              <w:right w:val="single" w:sz="4" w:space="0" w:color="auto"/>
            </w:tcBorders>
            <w:vAlign w:val="center"/>
          </w:tcPr>
          <w:p w14:paraId="6B89739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323D01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FF35F78"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16A25943" w14:textId="77777777" w:rsidR="00BD4729" w:rsidRPr="004D7DE5" w:rsidRDefault="00BD4729" w:rsidP="007E7F90">
            <w:pPr>
              <w:spacing w:line="240" w:lineRule="auto"/>
              <w:jc w:val="center"/>
              <w:rPr>
                <w:sz w:val="22"/>
                <w:szCs w:val="22"/>
              </w:rPr>
            </w:pPr>
            <w:r w:rsidRPr="004D7DE5">
              <w:rPr>
                <w:sz w:val="22"/>
                <w:szCs w:val="22"/>
              </w:rPr>
              <w:t>6,4</w:t>
            </w:r>
          </w:p>
        </w:tc>
        <w:tc>
          <w:tcPr>
            <w:tcW w:w="700" w:type="dxa"/>
            <w:tcBorders>
              <w:top w:val="single" w:sz="4" w:space="0" w:color="auto"/>
              <w:left w:val="single" w:sz="4" w:space="0" w:color="auto"/>
              <w:bottom w:val="single" w:sz="4" w:space="0" w:color="auto"/>
              <w:right w:val="single" w:sz="4" w:space="0" w:color="auto"/>
            </w:tcBorders>
            <w:vAlign w:val="center"/>
          </w:tcPr>
          <w:p w14:paraId="6D470A92" w14:textId="77777777" w:rsidR="00BD4729" w:rsidRPr="004D7DE5" w:rsidRDefault="00BD4729" w:rsidP="007E7F90">
            <w:pPr>
              <w:spacing w:line="240" w:lineRule="auto"/>
              <w:jc w:val="center"/>
              <w:rPr>
                <w:sz w:val="22"/>
                <w:szCs w:val="22"/>
              </w:rPr>
            </w:pPr>
            <w:r w:rsidRPr="004D7DE5">
              <w:rPr>
                <w:sz w:val="22"/>
                <w:szCs w:val="22"/>
              </w:rPr>
              <w:t>4,56</w:t>
            </w:r>
          </w:p>
        </w:tc>
        <w:tc>
          <w:tcPr>
            <w:tcW w:w="858" w:type="dxa"/>
            <w:tcBorders>
              <w:top w:val="single" w:sz="4" w:space="0" w:color="auto"/>
              <w:left w:val="single" w:sz="4" w:space="0" w:color="auto"/>
              <w:bottom w:val="single" w:sz="4" w:space="0" w:color="auto"/>
              <w:right w:val="single" w:sz="4" w:space="0" w:color="auto"/>
            </w:tcBorders>
            <w:vAlign w:val="center"/>
          </w:tcPr>
          <w:p w14:paraId="596D7BD2" w14:textId="77777777" w:rsidR="00BD4729" w:rsidRPr="004D7DE5" w:rsidRDefault="00BD4729" w:rsidP="007E7F90">
            <w:pPr>
              <w:spacing w:line="240" w:lineRule="auto"/>
              <w:jc w:val="center"/>
              <w:rPr>
                <w:sz w:val="22"/>
                <w:szCs w:val="22"/>
              </w:rPr>
            </w:pPr>
            <w:r w:rsidRPr="004D7DE5">
              <w:rPr>
                <w:sz w:val="22"/>
                <w:szCs w:val="22"/>
              </w:rPr>
              <w:t>23</w:t>
            </w:r>
          </w:p>
        </w:tc>
        <w:tc>
          <w:tcPr>
            <w:tcW w:w="710" w:type="dxa"/>
            <w:tcBorders>
              <w:top w:val="single" w:sz="4" w:space="0" w:color="auto"/>
              <w:left w:val="single" w:sz="4" w:space="0" w:color="auto"/>
              <w:bottom w:val="single" w:sz="4" w:space="0" w:color="auto"/>
              <w:right w:val="single" w:sz="4" w:space="0" w:color="auto"/>
            </w:tcBorders>
            <w:vAlign w:val="center"/>
          </w:tcPr>
          <w:p w14:paraId="58341FFF"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62BC6B60" w14:textId="77777777" w:rsidR="00BD4729" w:rsidRPr="004D7DE5" w:rsidRDefault="00BD4729" w:rsidP="007E7F90">
            <w:pPr>
              <w:spacing w:line="240" w:lineRule="auto"/>
              <w:jc w:val="center"/>
              <w:rPr>
                <w:sz w:val="22"/>
                <w:szCs w:val="22"/>
              </w:rPr>
            </w:pPr>
            <w:r w:rsidRPr="004D7DE5">
              <w:rPr>
                <w:sz w:val="22"/>
                <w:szCs w:val="22"/>
              </w:rPr>
              <w:t>19</w:t>
            </w:r>
          </w:p>
        </w:tc>
        <w:tc>
          <w:tcPr>
            <w:tcW w:w="852" w:type="dxa"/>
            <w:tcBorders>
              <w:top w:val="single" w:sz="4" w:space="0" w:color="auto"/>
              <w:left w:val="single" w:sz="4" w:space="0" w:color="auto"/>
              <w:bottom w:val="single" w:sz="4" w:space="0" w:color="auto"/>
              <w:right w:val="single" w:sz="4" w:space="0" w:color="auto"/>
            </w:tcBorders>
            <w:vAlign w:val="center"/>
          </w:tcPr>
          <w:p w14:paraId="717037B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9171CC8"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06B81DAB" w14:textId="77777777" w:rsidR="00BD4729" w:rsidRPr="004D7DE5" w:rsidRDefault="00BD4729" w:rsidP="007E7F90">
            <w:pPr>
              <w:spacing w:line="240" w:lineRule="auto"/>
              <w:jc w:val="center"/>
              <w:rPr>
                <w:sz w:val="22"/>
                <w:szCs w:val="22"/>
              </w:rPr>
            </w:pPr>
            <w:r w:rsidRPr="004D7DE5">
              <w:rPr>
                <w:sz w:val="22"/>
                <w:szCs w:val="22"/>
              </w:rPr>
              <w:t>27</w:t>
            </w:r>
          </w:p>
        </w:tc>
        <w:tc>
          <w:tcPr>
            <w:tcW w:w="989" w:type="dxa"/>
            <w:tcBorders>
              <w:top w:val="single" w:sz="4" w:space="0" w:color="auto"/>
              <w:left w:val="single" w:sz="4" w:space="0" w:color="auto"/>
              <w:bottom w:val="single" w:sz="4" w:space="0" w:color="auto"/>
              <w:right w:val="single" w:sz="4" w:space="0" w:color="auto"/>
            </w:tcBorders>
            <w:vAlign w:val="center"/>
          </w:tcPr>
          <w:p w14:paraId="6056EA15" w14:textId="77777777" w:rsidR="00BD4729" w:rsidRPr="004D7DE5" w:rsidRDefault="00BD4729" w:rsidP="007E7F90">
            <w:pPr>
              <w:spacing w:line="240" w:lineRule="auto"/>
              <w:jc w:val="center"/>
              <w:rPr>
                <w:sz w:val="22"/>
                <w:szCs w:val="22"/>
              </w:rPr>
            </w:pPr>
            <w:r w:rsidRPr="004D7DE5">
              <w:rPr>
                <w:sz w:val="22"/>
                <w:szCs w:val="22"/>
              </w:rPr>
              <w:t>18</w:t>
            </w:r>
          </w:p>
        </w:tc>
      </w:tr>
      <w:tr w:rsidR="004D7DE5" w:rsidRPr="004D7DE5" w14:paraId="2527DB7C" w14:textId="77777777" w:rsidTr="00273632">
        <w:trPr>
          <w:jc w:val="center"/>
        </w:trPr>
        <w:tc>
          <w:tcPr>
            <w:tcW w:w="564" w:type="dxa"/>
            <w:vMerge/>
            <w:tcBorders>
              <w:left w:val="single" w:sz="4" w:space="0" w:color="auto"/>
              <w:right w:val="single" w:sz="4" w:space="0" w:color="auto"/>
            </w:tcBorders>
            <w:vAlign w:val="center"/>
          </w:tcPr>
          <w:p w14:paraId="378E2A5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3FA771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AB7707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0A636206" w14:textId="77777777" w:rsidR="00BD4729" w:rsidRPr="004D7DE5" w:rsidRDefault="00BD4729" w:rsidP="007E7F90">
            <w:pPr>
              <w:spacing w:line="240" w:lineRule="auto"/>
              <w:jc w:val="center"/>
              <w:rPr>
                <w:sz w:val="22"/>
                <w:szCs w:val="22"/>
              </w:rPr>
            </w:pPr>
            <w:r w:rsidRPr="004D7DE5">
              <w:rPr>
                <w:sz w:val="22"/>
                <w:szCs w:val="22"/>
              </w:rPr>
              <w:t>7,18</w:t>
            </w:r>
          </w:p>
        </w:tc>
        <w:tc>
          <w:tcPr>
            <w:tcW w:w="700" w:type="dxa"/>
            <w:tcBorders>
              <w:top w:val="single" w:sz="4" w:space="0" w:color="auto"/>
              <w:left w:val="single" w:sz="4" w:space="0" w:color="auto"/>
              <w:bottom w:val="single" w:sz="4" w:space="0" w:color="auto"/>
              <w:right w:val="single" w:sz="4" w:space="0" w:color="auto"/>
            </w:tcBorders>
            <w:vAlign w:val="center"/>
          </w:tcPr>
          <w:p w14:paraId="21B44843" w14:textId="77777777" w:rsidR="00BD4729" w:rsidRPr="004D7DE5" w:rsidRDefault="00BD4729" w:rsidP="007E7F90">
            <w:pPr>
              <w:spacing w:line="240" w:lineRule="auto"/>
              <w:jc w:val="center"/>
              <w:rPr>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1C450224"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1E6FE3B7" w14:textId="77777777" w:rsidR="00BD4729" w:rsidRPr="004D7DE5" w:rsidRDefault="00BD4729" w:rsidP="007E7F90">
            <w:pPr>
              <w:spacing w:line="240" w:lineRule="auto"/>
              <w:jc w:val="center"/>
              <w:rPr>
                <w:sz w:val="22"/>
                <w:szCs w:val="22"/>
              </w:rPr>
            </w:pPr>
            <w:r w:rsidRPr="004D7DE5">
              <w:rPr>
                <w:sz w:val="22"/>
                <w:szCs w:val="22"/>
              </w:rPr>
              <w:t>&lt;10,0</w:t>
            </w:r>
          </w:p>
        </w:tc>
        <w:tc>
          <w:tcPr>
            <w:tcW w:w="710" w:type="dxa"/>
            <w:tcBorders>
              <w:top w:val="single" w:sz="4" w:space="0" w:color="auto"/>
              <w:left w:val="single" w:sz="4" w:space="0" w:color="auto"/>
              <w:bottom w:val="single" w:sz="4" w:space="0" w:color="auto"/>
              <w:right w:val="single" w:sz="4" w:space="0" w:color="auto"/>
            </w:tcBorders>
            <w:vAlign w:val="center"/>
          </w:tcPr>
          <w:p w14:paraId="457FA5A4" w14:textId="77777777" w:rsidR="00BD4729" w:rsidRPr="004D7DE5" w:rsidRDefault="00BD4729" w:rsidP="007E7F90">
            <w:pPr>
              <w:spacing w:line="240" w:lineRule="auto"/>
              <w:jc w:val="center"/>
              <w:rPr>
                <w:sz w:val="22"/>
                <w:szCs w:val="22"/>
              </w:rPr>
            </w:pPr>
            <w:r w:rsidRPr="004D7DE5">
              <w:rPr>
                <w:sz w:val="22"/>
                <w:szCs w:val="22"/>
              </w:rPr>
              <w:t>3,2</w:t>
            </w:r>
          </w:p>
        </w:tc>
        <w:tc>
          <w:tcPr>
            <w:tcW w:w="852" w:type="dxa"/>
            <w:tcBorders>
              <w:top w:val="single" w:sz="4" w:space="0" w:color="auto"/>
              <w:left w:val="single" w:sz="4" w:space="0" w:color="auto"/>
              <w:bottom w:val="single" w:sz="4" w:space="0" w:color="auto"/>
              <w:right w:val="single" w:sz="4" w:space="0" w:color="auto"/>
            </w:tcBorders>
            <w:vAlign w:val="center"/>
          </w:tcPr>
          <w:p w14:paraId="4D026D54" w14:textId="77777777" w:rsidR="00BD4729" w:rsidRPr="004D7DE5" w:rsidRDefault="00BD4729" w:rsidP="007E7F90">
            <w:pPr>
              <w:spacing w:line="240" w:lineRule="auto"/>
              <w:jc w:val="center"/>
              <w:rPr>
                <w:sz w:val="22"/>
                <w:szCs w:val="22"/>
              </w:rPr>
            </w:pPr>
            <w:r w:rsidRPr="004D7DE5">
              <w:rPr>
                <w:sz w:val="22"/>
                <w:szCs w:val="22"/>
              </w:rPr>
              <w:t>&lt;0,372</w:t>
            </w:r>
          </w:p>
        </w:tc>
        <w:tc>
          <w:tcPr>
            <w:tcW w:w="990" w:type="dxa"/>
            <w:tcBorders>
              <w:top w:val="single" w:sz="4" w:space="0" w:color="auto"/>
              <w:left w:val="single" w:sz="4" w:space="0" w:color="auto"/>
              <w:bottom w:val="single" w:sz="4" w:space="0" w:color="auto"/>
              <w:right w:val="single" w:sz="4" w:space="0" w:color="auto"/>
            </w:tcBorders>
            <w:vAlign w:val="center"/>
          </w:tcPr>
          <w:p w14:paraId="712906CE"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DF6FE21" w14:textId="77777777" w:rsidR="00BD4729" w:rsidRPr="004D7DE5" w:rsidRDefault="00BD4729" w:rsidP="007E7F90">
            <w:pPr>
              <w:spacing w:line="240" w:lineRule="auto"/>
              <w:jc w:val="center"/>
              <w:rPr>
                <w:sz w:val="22"/>
                <w:szCs w:val="22"/>
              </w:rPr>
            </w:pPr>
            <w:r w:rsidRPr="004D7DE5">
              <w:rPr>
                <w:sz w:val="22"/>
                <w:szCs w:val="22"/>
              </w:rPr>
              <w:t>2,4x103</w:t>
            </w:r>
          </w:p>
        </w:tc>
        <w:tc>
          <w:tcPr>
            <w:tcW w:w="989" w:type="dxa"/>
            <w:tcBorders>
              <w:top w:val="single" w:sz="4" w:space="0" w:color="auto"/>
              <w:left w:val="single" w:sz="4" w:space="0" w:color="auto"/>
              <w:bottom w:val="single" w:sz="4" w:space="0" w:color="auto"/>
              <w:right w:val="single" w:sz="4" w:space="0" w:color="auto"/>
            </w:tcBorders>
            <w:vAlign w:val="center"/>
          </w:tcPr>
          <w:p w14:paraId="1780040B"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5F68EB90" w14:textId="77777777" w:rsidTr="00273632">
        <w:trPr>
          <w:jc w:val="center"/>
        </w:trPr>
        <w:tc>
          <w:tcPr>
            <w:tcW w:w="564" w:type="dxa"/>
            <w:vMerge/>
            <w:tcBorders>
              <w:left w:val="single" w:sz="4" w:space="0" w:color="auto"/>
              <w:right w:val="single" w:sz="4" w:space="0" w:color="auto"/>
            </w:tcBorders>
            <w:vAlign w:val="center"/>
          </w:tcPr>
          <w:p w14:paraId="051BF47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C7D8F6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7F45CE2"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49C0F7D" w14:textId="77777777" w:rsidR="00BD4729" w:rsidRPr="004D7DE5" w:rsidRDefault="00BD4729" w:rsidP="007E7F90">
            <w:pPr>
              <w:spacing w:line="240" w:lineRule="auto"/>
              <w:jc w:val="center"/>
              <w:rPr>
                <w:sz w:val="22"/>
                <w:szCs w:val="22"/>
              </w:rPr>
            </w:pPr>
            <w:r w:rsidRPr="004D7DE5">
              <w:rPr>
                <w:sz w:val="22"/>
                <w:szCs w:val="22"/>
              </w:rPr>
              <w:t>7,13</w:t>
            </w:r>
          </w:p>
        </w:tc>
        <w:tc>
          <w:tcPr>
            <w:tcW w:w="700" w:type="dxa"/>
            <w:tcBorders>
              <w:top w:val="single" w:sz="4" w:space="0" w:color="auto"/>
              <w:left w:val="single" w:sz="4" w:space="0" w:color="auto"/>
              <w:bottom w:val="single" w:sz="4" w:space="0" w:color="auto"/>
              <w:right w:val="single" w:sz="4" w:space="0" w:color="auto"/>
            </w:tcBorders>
            <w:vAlign w:val="center"/>
          </w:tcPr>
          <w:p w14:paraId="420AE987" w14:textId="77777777" w:rsidR="00BD4729" w:rsidRPr="004D7DE5" w:rsidRDefault="00BD4729" w:rsidP="007E7F90">
            <w:pPr>
              <w:spacing w:line="240" w:lineRule="auto"/>
              <w:jc w:val="center"/>
              <w:rPr>
                <w:sz w:val="22"/>
                <w:szCs w:val="22"/>
              </w:rPr>
            </w:pPr>
            <w:r w:rsidRPr="004D7DE5">
              <w:rPr>
                <w:sz w:val="22"/>
                <w:szCs w:val="22"/>
              </w:rPr>
              <w:t>6,15</w:t>
            </w:r>
          </w:p>
        </w:tc>
        <w:tc>
          <w:tcPr>
            <w:tcW w:w="858" w:type="dxa"/>
            <w:tcBorders>
              <w:top w:val="single" w:sz="4" w:space="0" w:color="auto"/>
              <w:left w:val="single" w:sz="4" w:space="0" w:color="auto"/>
              <w:bottom w:val="single" w:sz="4" w:space="0" w:color="auto"/>
              <w:right w:val="single" w:sz="4" w:space="0" w:color="auto"/>
            </w:tcBorders>
            <w:vAlign w:val="center"/>
          </w:tcPr>
          <w:p w14:paraId="37ADC5F2" w14:textId="77777777" w:rsidR="00BD4729" w:rsidRPr="004D7DE5" w:rsidRDefault="00BD4729" w:rsidP="007E7F90">
            <w:pPr>
              <w:spacing w:line="240" w:lineRule="auto"/>
              <w:jc w:val="center"/>
              <w:rPr>
                <w:sz w:val="22"/>
                <w:szCs w:val="22"/>
              </w:rPr>
            </w:pPr>
            <w:r w:rsidRPr="004D7DE5">
              <w:rPr>
                <w:sz w:val="22"/>
                <w:szCs w:val="22"/>
              </w:rPr>
              <w:t>41</w:t>
            </w:r>
          </w:p>
        </w:tc>
        <w:tc>
          <w:tcPr>
            <w:tcW w:w="710" w:type="dxa"/>
            <w:tcBorders>
              <w:top w:val="single" w:sz="4" w:space="0" w:color="auto"/>
              <w:left w:val="single" w:sz="4" w:space="0" w:color="auto"/>
              <w:bottom w:val="single" w:sz="4" w:space="0" w:color="auto"/>
              <w:right w:val="single" w:sz="4" w:space="0" w:color="auto"/>
            </w:tcBorders>
            <w:vAlign w:val="center"/>
          </w:tcPr>
          <w:p w14:paraId="208FAFF4"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435DF1B7"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060EDDAA" w14:textId="77777777" w:rsidR="00BD4729" w:rsidRPr="004D7DE5" w:rsidRDefault="00BD4729" w:rsidP="007E7F90">
            <w:pPr>
              <w:spacing w:line="240" w:lineRule="auto"/>
              <w:jc w:val="center"/>
              <w:rPr>
                <w:sz w:val="22"/>
                <w:szCs w:val="22"/>
              </w:rPr>
            </w:pPr>
            <w:r w:rsidRPr="004D7DE5">
              <w:rPr>
                <w:sz w:val="22"/>
                <w:szCs w:val="22"/>
              </w:rPr>
              <w:t>0,23</w:t>
            </w:r>
          </w:p>
        </w:tc>
        <w:tc>
          <w:tcPr>
            <w:tcW w:w="990" w:type="dxa"/>
            <w:tcBorders>
              <w:top w:val="single" w:sz="4" w:space="0" w:color="auto"/>
              <w:left w:val="single" w:sz="4" w:space="0" w:color="auto"/>
              <w:bottom w:val="single" w:sz="4" w:space="0" w:color="auto"/>
              <w:right w:val="single" w:sz="4" w:space="0" w:color="auto"/>
            </w:tcBorders>
            <w:vAlign w:val="center"/>
          </w:tcPr>
          <w:p w14:paraId="035A709E" w14:textId="77777777" w:rsidR="00BD4729" w:rsidRPr="004D7DE5" w:rsidRDefault="00BD4729" w:rsidP="007E7F90">
            <w:pPr>
              <w:spacing w:line="240" w:lineRule="auto"/>
              <w:jc w:val="center"/>
              <w:rPr>
                <w:sz w:val="22"/>
                <w:szCs w:val="22"/>
              </w:rPr>
            </w:pPr>
            <w:r w:rsidRPr="004D7DE5">
              <w:rPr>
                <w:sz w:val="22"/>
                <w:szCs w:val="22"/>
              </w:rPr>
              <w:t>0,36</w:t>
            </w:r>
          </w:p>
        </w:tc>
        <w:tc>
          <w:tcPr>
            <w:tcW w:w="991" w:type="dxa"/>
            <w:tcBorders>
              <w:top w:val="single" w:sz="4" w:space="0" w:color="auto"/>
              <w:left w:val="single" w:sz="4" w:space="0" w:color="auto"/>
              <w:bottom w:val="single" w:sz="4" w:space="0" w:color="auto"/>
              <w:right w:val="single" w:sz="4" w:space="0" w:color="auto"/>
            </w:tcBorders>
            <w:vAlign w:val="center"/>
          </w:tcPr>
          <w:p w14:paraId="3F9F172B" w14:textId="77777777" w:rsidR="00BD4729" w:rsidRPr="004D7DE5" w:rsidRDefault="00BD4729" w:rsidP="007E7F90">
            <w:pPr>
              <w:spacing w:line="240" w:lineRule="auto"/>
              <w:jc w:val="center"/>
              <w:rPr>
                <w:sz w:val="22"/>
                <w:szCs w:val="22"/>
              </w:rPr>
            </w:pPr>
            <w:r w:rsidRPr="004D7DE5">
              <w:rPr>
                <w:sz w:val="22"/>
                <w:szCs w:val="22"/>
              </w:rPr>
              <w:t>240</w:t>
            </w:r>
          </w:p>
        </w:tc>
        <w:tc>
          <w:tcPr>
            <w:tcW w:w="989" w:type="dxa"/>
            <w:tcBorders>
              <w:top w:val="single" w:sz="4" w:space="0" w:color="auto"/>
              <w:left w:val="single" w:sz="4" w:space="0" w:color="auto"/>
              <w:bottom w:val="single" w:sz="4" w:space="0" w:color="auto"/>
              <w:right w:val="single" w:sz="4" w:space="0" w:color="auto"/>
            </w:tcBorders>
            <w:vAlign w:val="center"/>
          </w:tcPr>
          <w:p w14:paraId="5548A82F"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6FD12DE9" w14:textId="77777777" w:rsidTr="00273632">
        <w:trPr>
          <w:jc w:val="center"/>
        </w:trPr>
        <w:tc>
          <w:tcPr>
            <w:tcW w:w="564" w:type="dxa"/>
            <w:vMerge/>
            <w:tcBorders>
              <w:left w:val="single" w:sz="4" w:space="0" w:color="auto"/>
              <w:right w:val="single" w:sz="4" w:space="0" w:color="auto"/>
            </w:tcBorders>
            <w:vAlign w:val="center"/>
          </w:tcPr>
          <w:p w14:paraId="5721E10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9C1E09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DD10886"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4740BB18" w14:textId="77777777" w:rsidR="00BD4729" w:rsidRPr="004D7DE5" w:rsidRDefault="00BD4729" w:rsidP="007E7F90">
            <w:pPr>
              <w:spacing w:line="240" w:lineRule="auto"/>
              <w:jc w:val="center"/>
              <w:rPr>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19566D53" w14:textId="77777777" w:rsidR="00BD4729" w:rsidRPr="004D7DE5" w:rsidRDefault="00BD4729" w:rsidP="007E7F90">
            <w:pPr>
              <w:spacing w:line="240" w:lineRule="auto"/>
              <w:jc w:val="center"/>
              <w:rPr>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23ACC852" w14:textId="77777777" w:rsidR="00BD4729" w:rsidRPr="004D7DE5" w:rsidRDefault="00BD4729" w:rsidP="007E7F90">
            <w:pPr>
              <w:spacing w:line="240" w:lineRule="auto"/>
              <w:jc w:val="center"/>
              <w:rPr>
                <w:sz w:val="22"/>
                <w:szCs w:val="22"/>
              </w:rPr>
            </w:pPr>
            <w:r w:rsidRPr="004D7DE5">
              <w:rPr>
                <w:sz w:val="22"/>
                <w:szCs w:val="22"/>
              </w:rPr>
              <w:t>38</w:t>
            </w:r>
          </w:p>
        </w:tc>
        <w:tc>
          <w:tcPr>
            <w:tcW w:w="710" w:type="dxa"/>
            <w:tcBorders>
              <w:top w:val="single" w:sz="4" w:space="0" w:color="auto"/>
              <w:left w:val="single" w:sz="4" w:space="0" w:color="auto"/>
              <w:bottom w:val="single" w:sz="4" w:space="0" w:color="auto"/>
              <w:right w:val="single" w:sz="4" w:space="0" w:color="auto"/>
            </w:tcBorders>
            <w:vAlign w:val="center"/>
          </w:tcPr>
          <w:p w14:paraId="368DA9FC"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73BF0B39"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031E9261" w14:textId="77777777" w:rsidR="00BD4729" w:rsidRPr="004D7DE5" w:rsidRDefault="00BD4729" w:rsidP="007E7F90">
            <w:pPr>
              <w:spacing w:line="240" w:lineRule="auto"/>
              <w:jc w:val="center"/>
              <w:rPr>
                <w:sz w:val="22"/>
                <w:szCs w:val="22"/>
              </w:rPr>
            </w:pPr>
            <w:r w:rsidRPr="004D7DE5">
              <w:rPr>
                <w:sz w:val="22"/>
                <w:szCs w:val="22"/>
              </w:rPr>
              <w:t>0,31</w:t>
            </w:r>
          </w:p>
        </w:tc>
        <w:tc>
          <w:tcPr>
            <w:tcW w:w="990" w:type="dxa"/>
            <w:tcBorders>
              <w:top w:val="single" w:sz="4" w:space="0" w:color="auto"/>
              <w:left w:val="single" w:sz="4" w:space="0" w:color="auto"/>
              <w:bottom w:val="single" w:sz="4" w:space="0" w:color="auto"/>
              <w:right w:val="single" w:sz="4" w:space="0" w:color="auto"/>
            </w:tcBorders>
            <w:vAlign w:val="center"/>
          </w:tcPr>
          <w:p w14:paraId="46E252B4"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738B9776" w14:textId="77777777" w:rsidR="00BD4729" w:rsidRPr="004D7DE5" w:rsidRDefault="00BD4729" w:rsidP="007E7F90">
            <w:pPr>
              <w:spacing w:line="240" w:lineRule="auto"/>
              <w:jc w:val="center"/>
              <w:rPr>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4D3E7311" w14:textId="77777777" w:rsidR="00BD4729" w:rsidRPr="004D7DE5" w:rsidRDefault="00BD4729" w:rsidP="007E7F90">
            <w:pPr>
              <w:spacing w:line="240" w:lineRule="auto"/>
              <w:jc w:val="center"/>
              <w:rPr>
                <w:sz w:val="22"/>
                <w:szCs w:val="22"/>
              </w:rPr>
            </w:pPr>
            <w:r w:rsidRPr="004D7DE5">
              <w:rPr>
                <w:sz w:val="22"/>
                <w:szCs w:val="22"/>
              </w:rPr>
              <w:t>33</w:t>
            </w:r>
          </w:p>
        </w:tc>
      </w:tr>
      <w:tr w:rsidR="004D7DE5" w:rsidRPr="004D7DE5" w14:paraId="63A81B4E" w14:textId="77777777" w:rsidTr="00273632">
        <w:trPr>
          <w:jc w:val="center"/>
        </w:trPr>
        <w:tc>
          <w:tcPr>
            <w:tcW w:w="564" w:type="dxa"/>
            <w:vMerge/>
            <w:tcBorders>
              <w:left w:val="single" w:sz="4" w:space="0" w:color="auto"/>
              <w:right w:val="single" w:sz="4" w:space="0" w:color="auto"/>
            </w:tcBorders>
            <w:vAlign w:val="center"/>
          </w:tcPr>
          <w:p w14:paraId="46DB429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495CFD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253BEDA"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1CD972C" w14:textId="77777777" w:rsidR="00BD4729" w:rsidRPr="004D7DE5" w:rsidRDefault="00BD4729" w:rsidP="007E7F90">
            <w:pPr>
              <w:spacing w:line="240" w:lineRule="auto"/>
              <w:jc w:val="center"/>
              <w:rPr>
                <w:sz w:val="22"/>
                <w:szCs w:val="22"/>
              </w:rPr>
            </w:pPr>
            <w:r w:rsidRPr="004D7DE5">
              <w:rPr>
                <w:sz w:val="22"/>
                <w:szCs w:val="22"/>
              </w:rPr>
              <w:t>6,93</w:t>
            </w:r>
          </w:p>
        </w:tc>
        <w:tc>
          <w:tcPr>
            <w:tcW w:w="700" w:type="dxa"/>
            <w:tcBorders>
              <w:top w:val="single" w:sz="4" w:space="0" w:color="auto"/>
              <w:left w:val="single" w:sz="4" w:space="0" w:color="auto"/>
              <w:bottom w:val="single" w:sz="4" w:space="0" w:color="auto"/>
              <w:right w:val="single" w:sz="4" w:space="0" w:color="auto"/>
            </w:tcBorders>
            <w:vAlign w:val="center"/>
          </w:tcPr>
          <w:p w14:paraId="072D54FF" w14:textId="77777777" w:rsidR="00BD4729" w:rsidRPr="004D7DE5" w:rsidRDefault="00BD4729" w:rsidP="007E7F90">
            <w:pPr>
              <w:spacing w:line="240" w:lineRule="auto"/>
              <w:jc w:val="center"/>
              <w:rPr>
                <w:sz w:val="22"/>
                <w:szCs w:val="22"/>
              </w:rPr>
            </w:pPr>
            <w:r w:rsidRPr="004D7DE5">
              <w:rPr>
                <w:sz w:val="22"/>
                <w:szCs w:val="22"/>
              </w:rPr>
              <w:t>6,13</w:t>
            </w:r>
          </w:p>
        </w:tc>
        <w:tc>
          <w:tcPr>
            <w:tcW w:w="858" w:type="dxa"/>
            <w:tcBorders>
              <w:top w:val="single" w:sz="4" w:space="0" w:color="auto"/>
              <w:left w:val="single" w:sz="4" w:space="0" w:color="auto"/>
              <w:bottom w:val="single" w:sz="4" w:space="0" w:color="auto"/>
              <w:right w:val="single" w:sz="4" w:space="0" w:color="auto"/>
            </w:tcBorders>
            <w:vAlign w:val="center"/>
          </w:tcPr>
          <w:p w14:paraId="71225E3A" w14:textId="77777777" w:rsidR="00BD4729" w:rsidRPr="004D7DE5" w:rsidRDefault="00BD4729" w:rsidP="007E7F90">
            <w:pPr>
              <w:spacing w:line="240" w:lineRule="auto"/>
              <w:jc w:val="center"/>
              <w:rPr>
                <w:sz w:val="22"/>
                <w:szCs w:val="22"/>
              </w:rPr>
            </w:pPr>
            <w:r w:rsidRPr="004D7DE5">
              <w:rPr>
                <w:sz w:val="22"/>
                <w:szCs w:val="22"/>
              </w:rPr>
              <w:t>29</w:t>
            </w:r>
          </w:p>
        </w:tc>
        <w:tc>
          <w:tcPr>
            <w:tcW w:w="710" w:type="dxa"/>
            <w:tcBorders>
              <w:top w:val="single" w:sz="4" w:space="0" w:color="auto"/>
              <w:left w:val="single" w:sz="4" w:space="0" w:color="auto"/>
              <w:bottom w:val="single" w:sz="4" w:space="0" w:color="auto"/>
              <w:right w:val="single" w:sz="4" w:space="0" w:color="auto"/>
            </w:tcBorders>
            <w:vAlign w:val="center"/>
          </w:tcPr>
          <w:p w14:paraId="4E85BBA0"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7B7BB9F8" w14:textId="77777777" w:rsidR="00BD4729" w:rsidRPr="004D7DE5" w:rsidRDefault="00BD4729" w:rsidP="007E7F90">
            <w:pPr>
              <w:spacing w:line="240" w:lineRule="auto"/>
              <w:jc w:val="center"/>
              <w:rPr>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549A5EEC" w14:textId="77777777" w:rsidR="00BD4729" w:rsidRPr="004D7DE5" w:rsidRDefault="00BD4729" w:rsidP="007E7F90">
            <w:pPr>
              <w:spacing w:line="240" w:lineRule="auto"/>
              <w:jc w:val="center"/>
              <w:rPr>
                <w:sz w:val="22"/>
                <w:szCs w:val="22"/>
              </w:rPr>
            </w:pPr>
            <w:r w:rsidRPr="004D7DE5">
              <w:rPr>
                <w:sz w:val="22"/>
                <w:szCs w:val="22"/>
              </w:rPr>
              <w:t>0,47</w:t>
            </w:r>
          </w:p>
        </w:tc>
        <w:tc>
          <w:tcPr>
            <w:tcW w:w="990" w:type="dxa"/>
            <w:tcBorders>
              <w:top w:val="single" w:sz="4" w:space="0" w:color="auto"/>
              <w:left w:val="single" w:sz="4" w:space="0" w:color="auto"/>
              <w:bottom w:val="single" w:sz="4" w:space="0" w:color="auto"/>
              <w:right w:val="single" w:sz="4" w:space="0" w:color="auto"/>
            </w:tcBorders>
            <w:vAlign w:val="center"/>
          </w:tcPr>
          <w:p w14:paraId="41385914"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29BE29D6" w14:textId="77777777" w:rsidR="00BD4729" w:rsidRPr="004D7DE5" w:rsidRDefault="00BD4729" w:rsidP="007E7F90">
            <w:pPr>
              <w:spacing w:line="240" w:lineRule="auto"/>
              <w:jc w:val="center"/>
              <w:rPr>
                <w:sz w:val="22"/>
                <w:szCs w:val="22"/>
              </w:rPr>
            </w:pPr>
            <w:r w:rsidRPr="004D7DE5">
              <w:rPr>
                <w:sz w:val="22"/>
                <w:szCs w:val="22"/>
              </w:rPr>
              <w:t>460</w:t>
            </w:r>
          </w:p>
        </w:tc>
        <w:tc>
          <w:tcPr>
            <w:tcW w:w="989" w:type="dxa"/>
            <w:tcBorders>
              <w:top w:val="single" w:sz="4" w:space="0" w:color="auto"/>
              <w:left w:val="single" w:sz="4" w:space="0" w:color="auto"/>
              <w:bottom w:val="single" w:sz="4" w:space="0" w:color="auto"/>
              <w:right w:val="single" w:sz="4" w:space="0" w:color="auto"/>
            </w:tcBorders>
            <w:vAlign w:val="center"/>
          </w:tcPr>
          <w:p w14:paraId="7F57BAD9"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1BC81C2F"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32C5E9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1834DBB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EDD9256"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543B014" w14:textId="77777777" w:rsidR="00BD4729" w:rsidRPr="004D7DE5" w:rsidRDefault="00BD4729" w:rsidP="007E7F90">
            <w:pPr>
              <w:spacing w:line="240" w:lineRule="auto"/>
              <w:jc w:val="center"/>
              <w:rPr>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20C6CA02" w14:textId="77777777" w:rsidR="00BD4729" w:rsidRPr="004D7DE5" w:rsidRDefault="00BD4729" w:rsidP="007E7F90">
            <w:pPr>
              <w:spacing w:line="240" w:lineRule="auto"/>
              <w:jc w:val="center"/>
              <w:rPr>
                <w:sz w:val="22"/>
                <w:szCs w:val="22"/>
              </w:rPr>
            </w:pPr>
            <w:r w:rsidRPr="004D7DE5">
              <w:rPr>
                <w:sz w:val="22"/>
                <w:szCs w:val="22"/>
              </w:rPr>
              <w:t>5,6</w:t>
            </w:r>
          </w:p>
        </w:tc>
        <w:tc>
          <w:tcPr>
            <w:tcW w:w="858" w:type="dxa"/>
            <w:tcBorders>
              <w:top w:val="single" w:sz="4" w:space="0" w:color="auto"/>
              <w:left w:val="single" w:sz="4" w:space="0" w:color="auto"/>
              <w:bottom w:val="single" w:sz="4" w:space="0" w:color="auto"/>
              <w:right w:val="single" w:sz="4" w:space="0" w:color="auto"/>
            </w:tcBorders>
            <w:vAlign w:val="center"/>
          </w:tcPr>
          <w:p w14:paraId="054060EF" w14:textId="77777777" w:rsidR="00BD4729" w:rsidRPr="004D7DE5" w:rsidRDefault="00BD4729" w:rsidP="007E7F90">
            <w:pPr>
              <w:spacing w:line="240" w:lineRule="auto"/>
              <w:jc w:val="center"/>
              <w:rPr>
                <w:sz w:val="22"/>
                <w:szCs w:val="22"/>
              </w:rPr>
            </w:pPr>
            <w:r w:rsidRPr="004D7DE5">
              <w:rPr>
                <w:sz w:val="22"/>
                <w:szCs w:val="22"/>
              </w:rPr>
              <w:t>24,0</w:t>
            </w:r>
          </w:p>
        </w:tc>
        <w:tc>
          <w:tcPr>
            <w:tcW w:w="710" w:type="dxa"/>
            <w:tcBorders>
              <w:top w:val="single" w:sz="4" w:space="0" w:color="auto"/>
              <w:left w:val="single" w:sz="4" w:space="0" w:color="auto"/>
              <w:bottom w:val="single" w:sz="4" w:space="0" w:color="auto"/>
              <w:right w:val="single" w:sz="4" w:space="0" w:color="auto"/>
            </w:tcBorders>
            <w:vAlign w:val="center"/>
          </w:tcPr>
          <w:p w14:paraId="11D358C4" w14:textId="77777777" w:rsidR="00BD4729" w:rsidRPr="004D7DE5" w:rsidRDefault="00BD4729" w:rsidP="007E7F90">
            <w:pPr>
              <w:spacing w:line="240" w:lineRule="auto"/>
              <w:jc w:val="center"/>
              <w:rPr>
                <w:sz w:val="22"/>
                <w:szCs w:val="22"/>
              </w:rPr>
            </w:pPr>
            <w:r w:rsidRPr="004D7DE5">
              <w:rPr>
                <w:sz w:val="22"/>
                <w:szCs w:val="22"/>
              </w:rPr>
              <w:t>13,1</w:t>
            </w:r>
          </w:p>
        </w:tc>
        <w:tc>
          <w:tcPr>
            <w:tcW w:w="710" w:type="dxa"/>
            <w:tcBorders>
              <w:top w:val="single" w:sz="4" w:space="0" w:color="auto"/>
              <w:left w:val="single" w:sz="4" w:space="0" w:color="auto"/>
              <w:bottom w:val="single" w:sz="4" w:space="0" w:color="auto"/>
              <w:right w:val="single" w:sz="4" w:space="0" w:color="auto"/>
            </w:tcBorders>
            <w:vAlign w:val="center"/>
          </w:tcPr>
          <w:p w14:paraId="7401038F" w14:textId="77777777" w:rsidR="00BD4729" w:rsidRPr="004D7DE5" w:rsidRDefault="00BD4729" w:rsidP="007E7F90">
            <w:pPr>
              <w:spacing w:line="240" w:lineRule="auto"/>
              <w:jc w:val="center"/>
              <w:rPr>
                <w:sz w:val="22"/>
                <w:szCs w:val="22"/>
              </w:rPr>
            </w:pPr>
            <w:r w:rsidRPr="004D7DE5">
              <w:rPr>
                <w:sz w:val="22"/>
                <w:szCs w:val="22"/>
              </w:rPr>
              <w:t>9,0</w:t>
            </w:r>
          </w:p>
        </w:tc>
        <w:tc>
          <w:tcPr>
            <w:tcW w:w="852" w:type="dxa"/>
            <w:tcBorders>
              <w:top w:val="single" w:sz="4" w:space="0" w:color="auto"/>
              <w:left w:val="single" w:sz="4" w:space="0" w:color="auto"/>
              <w:bottom w:val="single" w:sz="4" w:space="0" w:color="auto"/>
              <w:right w:val="single" w:sz="4" w:space="0" w:color="auto"/>
            </w:tcBorders>
            <w:vAlign w:val="center"/>
          </w:tcPr>
          <w:p w14:paraId="65F2732B" w14:textId="77777777" w:rsidR="00BD4729" w:rsidRPr="004D7DE5" w:rsidRDefault="00BD4729" w:rsidP="007E7F90">
            <w:pPr>
              <w:spacing w:line="240" w:lineRule="auto"/>
              <w:jc w:val="center"/>
              <w:rPr>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213919F5"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26A57D9C" w14:textId="77777777" w:rsidR="00BD4729" w:rsidRPr="004D7DE5" w:rsidRDefault="00BD4729" w:rsidP="007E7F90">
            <w:pPr>
              <w:spacing w:line="240" w:lineRule="auto"/>
              <w:jc w:val="center"/>
              <w:rPr>
                <w:sz w:val="22"/>
                <w:szCs w:val="22"/>
              </w:rPr>
            </w:pPr>
            <w:r w:rsidRPr="004D7DE5">
              <w:rPr>
                <w:sz w:val="22"/>
                <w:szCs w:val="22"/>
              </w:rPr>
              <w:t>948,1</w:t>
            </w:r>
          </w:p>
        </w:tc>
        <w:tc>
          <w:tcPr>
            <w:tcW w:w="989" w:type="dxa"/>
            <w:tcBorders>
              <w:top w:val="single" w:sz="4" w:space="0" w:color="auto"/>
              <w:left w:val="single" w:sz="4" w:space="0" w:color="auto"/>
              <w:bottom w:val="single" w:sz="4" w:space="0" w:color="auto"/>
              <w:right w:val="single" w:sz="4" w:space="0" w:color="auto"/>
            </w:tcBorders>
            <w:vAlign w:val="center"/>
          </w:tcPr>
          <w:p w14:paraId="35D08697" w14:textId="77777777" w:rsidR="00BD4729" w:rsidRPr="004D7DE5" w:rsidRDefault="00BD4729" w:rsidP="007E7F90">
            <w:pPr>
              <w:spacing w:line="240" w:lineRule="auto"/>
              <w:jc w:val="center"/>
              <w:rPr>
                <w:sz w:val="22"/>
                <w:szCs w:val="22"/>
              </w:rPr>
            </w:pPr>
            <w:r w:rsidRPr="004D7DE5">
              <w:rPr>
                <w:sz w:val="22"/>
                <w:szCs w:val="22"/>
              </w:rPr>
              <w:t>10,8</w:t>
            </w:r>
          </w:p>
        </w:tc>
      </w:tr>
      <w:tr w:rsidR="004D7DE5" w:rsidRPr="004D7DE5" w14:paraId="5793462E"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66EDFBEE" w14:textId="77777777" w:rsidR="00BD4729" w:rsidRPr="004D7DE5" w:rsidRDefault="00BD4729" w:rsidP="007E7F90">
            <w:pPr>
              <w:spacing w:line="240" w:lineRule="auto"/>
              <w:jc w:val="center"/>
              <w:rPr>
                <w:b/>
                <w:sz w:val="22"/>
                <w:szCs w:val="22"/>
              </w:rPr>
            </w:pPr>
            <w:r w:rsidRPr="004D7DE5">
              <w:rPr>
                <w:b/>
                <w:sz w:val="22"/>
                <w:szCs w:val="22"/>
              </w:rPr>
              <w:t>19</w:t>
            </w:r>
          </w:p>
        </w:tc>
        <w:tc>
          <w:tcPr>
            <w:tcW w:w="856" w:type="dxa"/>
            <w:vMerge w:val="restart"/>
            <w:tcBorders>
              <w:top w:val="single" w:sz="4" w:space="0" w:color="auto"/>
              <w:left w:val="single" w:sz="4" w:space="0" w:color="auto"/>
              <w:right w:val="single" w:sz="4" w:space="0" w:color="auto"/>
            </w:tcBorders>
            <w:vAlign w:val="center"/>
            <w:hideMark/>
          </w:tcPr>
          <w:p w14:paraId="52E6D6E4" w14:textId="77777777" w:rsidR="00BD4729" w:rsidRPr="004D7DE5" w:rsidRDefault="00BD4729" w:rsidP="007E7F90">
            <w:pPr>
              <w:spacing w:line="240" w:lineRule="auto"/>
              <w:ind w:left="-84" w:right="-108"/>
              <w:jc w:val="center"/>
              <w:rPr>
                <w:b/>
                <w:sz w:val="22"/>
                <w:szCs w:val="22"/>
              </w:rPr>
            </w:pPr>
            <w:r w:rsidRPr="004D7DE5">
              <w:rPr>
                <w:b/>
                <w:sz w:val="22"/>
                <w:szCs w:val="22"/>
              </w:rPr>
              <w:t>NM28</w:t>
            </w:r>
          </w:p>
        </w:tc>
        <w:tc>
          <w:tcPr>
            <w:tcW w:w="567" w:type="dxa"/>
            <w:tcBorders>
              <w:top w:val="single" w:sz="4" w:space="0" w:color="auto"/>
              <w:left w:val="single" w:sz="4" w:space="0" w:color="auto"/>
              <w:bottom w:val="single" w:sz="4" w:space="0" w:color="auto"/>
              <w:right w:val="single" w:sz="4" w:space="0" w:color="auto"/>
            </w:tcBorders>
            <w:vAlign w:val="center"/>
            <w:hideMark/>
          </w:tcPr>
          <w:p w14:paraId="7CCEC536"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2370A766" w14:textId="77777777" w:rsidR="00BD4729" w:rsidRPr="004D7DE5" w:rsidRDefault="00BD4729" w:rsidP="007E7F90">
            <w:pPr>
              <w:spacing w:line="240" w:lineRule="auto"/>
              <w:jc w:val="center"/>
              <w:rPr>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33D2B46B" w14:textId="77777777" w:rsidR="00BD4729" w:rsidRPr="004D7DE5" w:rsidRDefault="00BD4729" w:rsidP="007E7F90">
            <w:pPr>
              <w:spacing w:line="240" w:lineRule="auto"/>
              <w:jc w:val="center"/>
              <w:rPr>
                <w:sz w:val="22"/>
                <w:szCs w:val="22"/>
              </w:rPr>
            </w:pPr>
            <w:r w:rsidRPr="004D7DE5">
              <w:rPr>
                <w:sz w:val="22"/>
                <w:szCs w:val="22"/>
              </w:rPr>
              <w:t>6,12</w:t>
            </w:r>
          </w:p>
        </w:tc>
        <w:tc>
          <w:tcPr>
            <w:tcW w:w="858" w:type="dxa"/>
            <w:tcBorders>
              <w:top w:val="single" w:sz="4" w:space="0" w:color="auto"/>
              <w:left w:val="single" w:sz="4" w:space="0" w:color="auto"/>
              <w:bottom w:val="single" w:sz="4" w:space="0" w:color="auto"/>
              <w:right w:val="single" w:sz="4" w:space="0" w:color="auto"/>
            </w:tcBorders>
            <w:vAlign w:val="center"/>
          </w:tcPr>
          <w:p w14:paraId="356047D6"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49B0A3D9"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188AA423"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19C78033"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58DE1D2"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F1CFF17" w14:textId="77777777" w:rsidR="00BD4729" w:rsidRPr="004D7DE5" w:rsidRDefault="00BD4729" w:rsidP="007E7F90">
            <w:pPr>
              <w:spacing w:line="240" w:lineRule="auto"/>
              <w:jc w:val="center"/>
              <w:rPr>
                <w:sz w:val="22"/>
                <w:szCs w:val="22"/>
              </w:rPr>
            </w:pPr>
            <w:r w:rsidRPr="004D7DE5">
              <w:rPr>
                <w:sz w:val="22"/>
                <w:szCs w:val="22"/>
              </w:rPr>
              <w:t>20</w:t>
            </w:r>
          </w:p>
        </w:tc>
        <w:tc>
          <w:tcPr>
            <w:tcW w:w="989" w:type="dxa"/>
            <w:tcBorders>
              <w:top w:val="single" w:sz="4" w:space="0" w:color="auto"/>
              <w:left w:val="single" w:sz="4" w:space="0" w:color="auto"/>
              <w:bottom w:val="single" w:sz="4" w:space="0" w:color="auto"/>
              <w:right w:val="single" w:sz="4" w:space="0" w:color="auto"/>
            </w:tcBorders>
            <w:vAlign w:val="center"/>
          </w:tcPr>
          <w:p w14:paraId="16731257"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69E1C78D" w14:textId="77777777" w:rsidTr="00273632">
        <w:trPr>
          <w:jc w:val="center"/>
        </w:trPr>
        <w:tc>
          <w:tcPr>
            <w:tcW w:w="564" w:type="dxa"/>
            <w:vMerge/>
            <w:tcBorders>
              <w:left w:val="single" w:sz="4" w:space="0" w:color="auto"/>
              <w:right w:val="single" w:sz="4" w:space="0" w:color="auto"/>
            </w:tcBorders>
            <w:vAlign w:val="center"/>
            <w:hideMark/>
          </w:tcPr>
          <w:p w14:paraId="47F843D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1A4FE6A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06514495"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6C0B169" w14:textId="77777777" w:rsidR="00BD4729" w:rsidRPr="004D7DE5" w:rsidRDefault="00BD4729" w:rsidP="007E7F90">
            <w:pPr>
              <w:spacing w:line="240" w:lineRule="auto"/>
              <w:jc w:val="center"/>
              <w:rPr>
                <w:sz w:val="22"/>
                <w:szCs w:val="22"/>
              </w:rPr>
            </w:pPr>
            <w:r w:rsidRPr="004D7DE5">
              <w:rPr>
                <w:sz w:val="22"/>
                <w:szCs w:val="22"/>
              </w:rPr>
              <w:t>6,04</w:t>
            </w:r>
          </w:p>
        </w:tc>
        <w:tc>
          <w:tcPr>
            <w:tcW w:w="700" w:type="dxa"/>
            <w:tcBorders>
              <w:top w:val="single" w:sz="4" w:space="0" w:color="auto"/>
              <w:left w:val="single" w:sz="4" w:space="0" w:color="auto"/>
              <w:bottom w:val="single" w:sz="4" w:space="0" w:color="auto"/>
              <w:right w:val="single" w:sz="4" w:space="0" w:color="auto"/>
            </w:tcBorders>
            <w:vAlign w:val="center"/>
          </w:tcPr>
          <w:p w14:paraId="59630C91" w14:textId="77777777" w:rsidR="00BD4729" w:rsidRPr="004D7DE5" w:rsidRDefault="00BD4729" w:rsidP="007E7F90">
            <w:pPr>
              <w:spacing w:line="240" w:lineRule="auto"/>
              <w:jc w:val="center"/>
              <w:rPr>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47E60798"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5EBE21CB"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F233ED7"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462E8CA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2D5E41E"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629D0E64" w14:textId="77777777" w:rsidR="00BD4729" w:rsidRPr="004D7DE5" w:rsidRDefault="00BD4729" w:rsidP="007E7F90">
            <w:pPr>
              <w:spacing w:line="240" w:lineRule="auto"/>
              <w:jc w:val="center"/>
              <w:rPr>
                <w:sz w:val="22"/>
                <w:szCs w:val="22"/>
              </w:rPr>
            </w:pPr>
            <w:r w:rsidRPr="004D7DE5">
              <w:rPr>
                <w:sz w:val="22"/>
                <w:szCs w:val="22"/>
              </w:rPr>
              <w:t>810</w:t>
            </w:r>
          </w:p>
        </w:tc>
        <w:tc>
          <w:tcPr>
            <w:tcW w:w="989" w:type="dxa"/>
            <w:tcBorders>
              <w:top w:val="single" w:sz="4" w:space="0" w:color="auto"/>
              <w:left w:val="single" w:sz="4" w:space="0" w:color="auto"/>
              <w:bottom w:val="single" w:sz="4" w:space="0" w:color="auto"/>
              <w:right w:val="single" w:sz="4" w:space="0" w:color="auto"/>
            </w:tcBorders>
            <w:vAlign w:val="center"/>
          </w:tcPr>
          <w:p w14:paraId="3E3DF4B6" w14:textId="77777777" w:rsidR="00BD4729" w:rsidRPr="004D7DE5" w:rsidRDefault="00BD4729" w:rsidP="007E7F90">
            <w:pPr>
              <w:spacing w:line="240" w:lineRule="auto"/>
              <w:jc w:val="center"/>
              <w:rPr>
                <w:sz w:val="22"/>
                <w:szCs w:val="22"/>
              </w:rPr>
            </w:pPr>
            <w:r w:rsidRPr="004D7DE5">
              <w:rPr>
                <w:sz w:val="22"/>
                <w:szCs w:val="22"/>
              </w:rPr>
              <w:t>9,1</w:t>
            </w:r>
          </w:p>
        </w:tc>
      </w:tr>
      <w:tr w:rsidR="004D7DE5" w:rsidRPr="004D7DE5" w14:paraId="5C6D2859" w14:textId="77777777" w:rsidTr="00273632">
        <w:trPr>
          <w:jc w:val="center"/>
        </w:trPr>
        <w:tc>
          <w:tcPr>
            <w:tcW w:w="564" w:type="dxa"/>
            <w:vMerge/>
            <w:tcBorders>
              <w:left w:val="single" w:sz="4" w:space="0" w:color="auto"/>
              <w:right w:val="single" w:sz="4" w:space="0" w:color="auto"/>
            </w:tcBorders>
            <w:vAlign w:val="center"/>
          </w:tcPr>
          <w:p w14:paraId="15B1597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FC223F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5EB811E"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16C53E6F" w14:textId="77777777" w:rsidR="00BD4729" w:rsidRPr="004D7DE5" w:rsidRDefault="00BD4729" w:rsidP="007E7F90">
            <w:pPr>
              <w:spacing w:line="240" w:lineRule="auto"/>
              <w:jc w:val="center"/>
              <w:rPr>
                <w:sz w:val="22"/>
                <w:szCs w:val="22"/>
              </w:rPr>
            </w:pPr>
            <w:r w:rsidRPr="004D7DE5">
              <w:rPr>
                <w:sz w:val="22"/>
                <w:szCs w:val="22"/>
              </w:rPr>
              <w:t>6,49</w:t>
            </w:r>
          </w:p>
        </w:tc>
        <w:tc>
          <w:tcPr>
            <w:tcW w:w="700" w:type="dxa"/>
            <w:tcBorders>
              <w:top w:val="single" w:sz="4" w:space="0" w:color="auto"/>
              <w:left w:val="single" w:sz="4" w:space="0" w:color="auto"/>
              <w:bottom w:val="single" w:sz="4" w:space="0" w:color="auto"/>
              <w:right w:val="single" w:sz="4" w:space="0" w:color="auto"/>
            </w:tcBorders>
            <w:vAlign w:val="center"/>
          </w:tcPr>
          <w:p w14:paraId="27F8D655" w14:textId="77777777" w:rsidR="00BD4729" w:rsidRPr="004D7DE5" w:rsidRDefault="00BD4729" w:rsidP="007E7F90">
            <w:pPr>
              <w:spacing w:line="240" w:lineRule="auto"/>
              <w:jc w:val="center"/>
              <w:rPr>
                <w:sz w:val="22"/>
                <w:szCs w:val="22"/>
              </w:rPr>
            </w:pPr>
            <w:r w:rsidRPr="004D7DE5">
              <w:rPr>
                <w:sz w:val="22"/>
                <w:szCs w:val="22"/>
              </w:rPr>
              <w:t>4,74</w:t>
            </w:r>
          </w:p>
        </w:tc>
        <w:tc>
          <w:tcPr>
            <w:tcW w:w="858" w:type="dxa"/>
            <w:tcBorders>
              <w:top w:val="single" w:sz="4" w:space="0" w:color="auto"/>
              <w:left w:val="single" w:sz="4" w:space="0" w:color="auto"/>
              <w:bottom w:val="single" w:sz="4" w:space="0" w:color="auto"/>
              <w:right w:val="single" w:sz="4" w:space="0" w:color="auto"/>
            </w:tcBorders>
            <w:vAlign w:val="center"/>
          </w:tcPr>
          <w:p w14:paraId="10434297"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7F5E47CF"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5EF5CFCD" w14:textId="77777777" w:rsidR="00BD4729" w:rsidRPr="004D7DE5" w:rsidRDefault="00BD4729" w:rsidP="007E7F90">
            <w:pPr>
              <w:spacing w:line="240" w:lineRule="auto"/>
              <w:jc w:val="center"/>
              <w:rPr>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1731D23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D59C97D"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893ADE2" w14:textId="77777777" w:rsidR="00BD4729" w:rsidRPr="004D7DE5" w:rsidRDefault="00BD4729" w:rsidP="007E7F90">
            <w:pPr>
              <w:spacing w:line="240" w:lineRule="auto"/>
              <w:jc w:val="center"/>
              <w:rPr>
                <w:sz w:val="22"/>
                <w:szCs w:val="22"/>
              </w:rPr>
            </w:pPr>
            <w:r w:rsidRPr="004D7DE5">
              <w:rPr>
                <w:sz w:val="22"/>
                <w:szCs w:val="22"/>
              </w:rPr>
              <w:t>46</w:t>
            </w:r>
          </w:p>
        </w:tc>
        <w:tc>
          <w:tcPr>
            <w:tcW w:w="989" w:type="dxa"/>
            <w:tcBorders>
              <w:top w:val="single" w:sz="4" w:space="0" w:color="auto"/>
              <w:left w:val="single" w:sz="4" w:space="0" w:color="auto"/>
              <w:bottom w:val="single" w:sz="4" w:space="0" w:color="auto"/>
              <w:right w:val="single" w:sz="4" w:space="0" w:color="auto"/>
            </w:tcBorders>
            <w:vAlign w:val="center"/>
          </w:tcPr>
          <w:p w14:paraId="4482791D" w14:textId="77777777" w:rsidR="00BD4729" w:rsidRPr="004D7DE5" w:rsidRDefault="00BD4729" w:rsidP="007E7F90">
            <w:pPr>
              <w:spacing w:line="240" w:lineRule="auto"/>
              <w:jc w:val="center"/>
              <w:rPr>
                <w:sz w:val="22"/>
                <w:szCs w:val="22"/>
              </w:rPr>
            </w:pPr>
            <w:r w:rsidRPr="004D7DE5">
              <w:rPr>
                <w:sz w:val="22"/>
                <w:szCs w:val="22"/>
              </w:rPr>
              <w:t>35</w:t>
            </w:r>
          </w:p>
        </w:tc>
      </w:tr>
      <w:tr w:rsidR="004D7DE5" w:rsidRPr="004D7DE5" w14:paraId="1D460067" w14:textId="77777777" w:rsidTr="00273632">
        <w:trPr>
          <w:jc w:val="center"/>
        </w:trPr>
        <w:tc>
          <w:tcPr>
            <w:tcW w:w="564" w:type="dxa"/>
            <w:vMerge/>
            <w:tcBorders>
              <w:left w:val="single" w:sz="4" w:space="0" w:color="auto"/>
              <w:right w:val="single" w:sz="4" w:space="0" w:color="auto"/>
            </w:tcBorders>
            <w:vAlign w:val="center"/>
          </w:tcPr>
          <w:p w14:paraId="62B1BDD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7CDB7D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A12131D"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27403DE" w14:textId="77777777" w:rsidR="00BD4729" w:rsidRPr="004D7DE5" w:rsidRDefault="00BD4729" w:rsidP="007E7F90">
            <w:pPr>
              <w:spacing w:line="240" w:lineRule="auto"/>
              <w:jc w:val="center"/>
              <w:rPr>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67C54EA9" w14:textId="77777777" w:rsidR="00BD4729" w:rsidRPr="004D7DE5" w:rsidRDefault="00BD4729" w:rsidP="007E7F90">
            <w:pPr>
              <w:spacing w:line="240" w:lineRule="auto"/>
              <w:jc w:val="center"/>
              <w:rPr>
                <w:sz w:val="22"/>
                <w:szCs w:val="22"/>
              </w:rPr>
            </w:pPr>
            <w:r w:rsidRPr="004D7DE5">
              <w:rPr>
                <w:sz w:val="22"/>
                <w:szCs w:val="22"/>
              </w:rPr>
              <w:t>6,4</w:t>
            </w:r>
          </w:p>
        </w:tc>
        <w:tc>
          <w:tcPr>
            <w:tcW w:w="858" w:type="dxa"/>
            <w:tcBorders>
              <w:top w:val="single" w:sz="4" w:space="0" w:color="auto"/>
              <w:left w:val="single" w:sz="4" w:space="0" w:color="auto"/>
              <w:bottom w:val="single" w:sz="4" w:space="0" w:color="auto"/>
              <w:right w:val="single" w:sz="4" w:space="0" w:color="auto"/>
            </w:tcBorders>
            <w:vAlign w:val="center"/>
          </w:tcPr>
          <w:p w14:paraId="1767A2B5"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7DD9B026" w14:textId="77777777" w:rsidR="00BD4729" w:rsidRPr="004D7DE5" w:rsidRDefault="00BD4729" w:rsidP="007E7F90">
            <w:pPr>
              <w:spacing w:line="240" w:lineRule="auto"/>
              <w:jc w:val="center"/>
              <w:rPr>
                <w:sz w:val="22"/>
                <w:szCs w:val="22"/>
              </w:rPr>
            </w:pPr>
            <w:r w:rsidRPr="004D7DE5">
              <w:rPr>
                <w:sz w:val="22"/>
                <w:szCs w:val="22"/>
              </w:rPr>
              <w:t>17,5</w:t>
            </w:r>
          </w:p>
        </w:tc>
        <w:tc>
          <w:tcPr>
            <w:tcW w:w="710" w:type="dxa"/>
            <w:tcBorders>
              <w:top w:val="single" w:sz="4" w:space="0" w:color="auto"/>
              <w:left w:val="single" w:sz="4" w:space="0" w:color="auto"/>
              <w:bottom w:val="single" w:sz="4" w:space="0" w:color="auto"/>
              <w:right w:val="single" w:sz="4" w:space="0" w:color="auto"/>
            </w:tcBorders>
            <w:vAlign w:val="center"/>
          </w:tcPr>
          <w:p w14:paraId="23479D10" w14:textId="77777777" w:rsidR="00BD4729" w:rsidRPr="004D7DE5" w:rsidRDefault="00BD4729" w:rsidP="007E7F90">
            <w:pPr>
              <w:spacing w:line="240" w:lineRule="auto"/>
              <w:jc w:val="center"/>
              <w:rPr>
                <w:sz w:val="22"/>
                <w:szCs w:val="22"/>
              </w:rPr>
            </w:pPr>
            <w:r w:rsidRPr="004D7DE5">
              <w:rPr>
                <w:sz w:val="22"/>
                <w:szCs w:val="22"/>
              </w:rPr>
              <w:t>10,5</w:t>
            </w:r>
          </w:p>
        </w:tc>
        <w:tc>
          <w:tcPr>
            <w:tcW w:w="852" w:type="dxa"/>
            <w:tcBorders>
              <w:top w:val="single" w:sz="4" w:space="0" w:color="auto"/>
              <w:left w:val="single" w:sz="4" w:space="0" w:color="auto"/>
              <w:bottom w:val="single" w:sz="4" w:space="0" w:color="auto"/>
              <w:right w:val="single" w:sz="4" w:space="0" w:color="auto"/>
            </w:tcBorders>
            <w:vAlign w:val="center"/>
          </w:tcPr>
          <w:p w14:paraId="0D614103" w14:textId="77777777" w:rsidR="00BD4729" w:rsidRPr="004D7DE5" w:rsidRDefault="00BD4729" w:rsidP="007E7F90">
            <w:pPr>
              <w:spacing w:line="240" w:lineRule="auto"/>
              <w:jc w:val="center"/>
              <w:rPr>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6707CD87" w14:textId="77777777" w:rsidR="00BD4729" w:rsidRPr="004D7DE5" w:rsidRDefault="00BD4729" w:rsidP="007E7F90">
            <w:pPr>
              <w:spacing w:line="240" w:lineRule="auto"/>
              <w:jc w:val="center"/>
              <w:rPr>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3164B226" w14:textId="77777777" w:rsidR="00BD4729" w:rsidRPr="004D7DE5" w:rsidRDefault="00BD4729" w:rsidP="007E7F90">
            <w:pPr>
              <w:spacing w:line="240" w:lineRule="auto"/>
              <w:jc w:val="center"/>
              <w:rPr>
                <w:sz w:val="22"/>
                <w:szCs w:val="22"/>
              </w:rPr>
            </w:pPr>
            <w:r w:rsidRPr="004D7DE5">
              <w:rPr>
                <w:sz w:val="22"/>
                <w:szCs w:val="22"/>
              </w:rPr>
              <w:t>5,4x10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F132A2D" w14:textId="77777777" w:rsidR="00BD4729" w:rsidRPr="004D7DE5" w:rsidRDefault="00BD4729" w:rsidP="007E7F90">
            <w:pPr>
              <w:spacing w:line="240" w:lineRule="auto"/>
              <w:jc w:val="center"/>
              <w:rPr>
                <w:sz w:val="22"/>
                <w:szCs w:val="22"/>
              </w:rPr>
            </w:pPr>
            <w:r w:rsidRPr="004D7DE5">
              <w:rPr>
                <w:sz w:val="22"/>
                <w:szCs w:val="22"/>
              </w:rPr>
              <w:t>49</w:t>
            </w:r>
          </w:p>
        </w:tc>
      </w:tr>
      <w:tr w:rsidR="004D7DE5" w:rsidRPr="004D7DE5" w14:paraId="67A434E1" w14:textId="77777777" w:rsidTr="00273632">
        <w:trPr>
          <w:jc w:val="center"/>
        </w:trPr>
        <w:tc>
          <w:tcPr>
            <w:tcW w:w="564" w:type="dxa"/>
            <w:vMerge/>
            <w:tcBorders>
              <w:left w:val="single" w:sz="4" w:space="0" w:color="auto"/>
              <w:right w:val="single" w:sz="4" w:space="0" w:color="auto"/>
            </w:tcBorders>
            <w:vAlign w:val="center"/>
          </w:tcPr>
          <w:p w14:paraId="218A333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DDC20A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0DE2FD8"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36DE1E47" w14:textId="77777777" w:rsidR="00BD4729" w:rsidRPr="004D7DE5" w:rsidRDefault="00BD4729" w:rsidP="007E7F90">
            <w:pPr>
              <w:spacing w:line="240" w:lineRule="auto"/>
              <w:jc w:val="center"/>
              <w:rPr>
                <w:sz w:val="22"/>
                <w:szCs w:val="22"/>
              </w:rPr>
            </w:pPr>
            <w:r w:rsidRPr="004D7DE5">
              <w:rPr>
                <w:sz w:val="22"/>
                <w:szCs w:val="22"/>
              </w:rPr>
              <w:t>7,07</w:t>
            </w:r>
          </w:p>
        </w:tc>
        <w:tc>
          <w:tcPr>
            <w:tcW w:w="700" w:type="dxa"/>
            <w:tcBorders>
              <w:top w:val="single" w:sz="4" w:space="0" w:color="auto"/>
              <w:left w:val="single" w:sz="4" w:space="0" w:color="auto"/>
              <w:bottom w:val="single" w:sz="4" w:space="0" w:color="auto"/>
              <w:right w:val="single" w:sz="4" w:space="0" w:color="auto"/>
            </w:tcBorders>
            <w:vAlign w:val="center"/>
          </w:tcPr>
          <w:p w14:paraId="023C551A" w14:textId="77777777" w:rsidR="00BD4729" w:rsidRPr="004D7DE5" w:rsidRDefault="00BD4729" w:rsidP="007E7F90">
            <w:pPr>
              <w:spacing w:line="240" w:lineRule="auto"/>
              <w:jc w:val="center"/>
              <w:rPr>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5F99689C"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1B4F2249"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5E30D6E"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328716AB" w14:textId="77777777" w:rsidR="00BD4729" w:rsidRPr="004D7DE5" w:rsidRDefault="00BD4729" w:rsidP="007E7F90">
            <w:pPr>
              <w:spacing w:line="240" w:lineRule="auto"/>
              <w:jc w:val="center"/>
              <w:rPr>
                <w:sz w:val="22"/>
                <w:szCs w:val="22"/>
              </w:rPr>
            </w:pPr>
            <w:r w:rsidRPr="004D7DE5">
              <w:rPr>
                <w:sz w:val="22"/>
                <w:szCs w:val="22"/>
              </w:rPr>
              <w:t>0,85</w:t>
            </w:r>
          </w:p>
        </w:tc>
        <w:tc>
          <w:tcPr>
            <w:tcW w:w="990" w:type="dxa"/>
            <w:tcBorders>
              <w:top w:val="single" w:sz="4" w:space="0" w:color="auto"/>
              <w:left w:val="single" w:sz="4" w:space="0" w:color="auto"/>
              <w:bottom w:val="single" w:sz="4" w:space="0" w:color="auto"/>
              <w:right w:val="single" w:sz="4" w:space="0" w:color="auto"/>
            </w:tcBorders>
            <w:vAlign w:val="center"/>
          </w:tcPr>
          <w:p w14:paraId="037D7292" w14:textId="77777777" w:rsidR="00BD4729" w:rsidRPr="004D7DE5" w:rsidRDefault="00BD4729" w:rsidP="007E7F90">
            <w:pPr>
              <w:spacing w:line="240" w:lineRule="auto"/>
              <w:jc w:val="center"/>
              <w:rPr>
                <w:sz w:val="22"/>
                <w:szCs w:val="22"/>
              </w:rPr>
            </w:pPr>
            <w:r w:rsidRPr="004D7DE5">
              <w:rPr>
                <w:sz w:val="22"/>
                <w:szCs w:val="22"/>
              </w:rPr>
              <w:t>0,10</w:t>
            </w:r>
          </w:p>
        </w:tc>
        <w:tc>
          <w:tcPr>
            <w:tcW w:w="991" w:type="dxa"/>
            <w:tcBorders>
              <w:top w:val="single" w:sz="4" w:space="0" w:color="auto"/>
              <w:left w:val="single" w:sz="4" w:space="0" w:color="auto"/>
              <w:bottom w:val="single" w:sz="4" w:space="0" w:color="auto"/>
              <w:right w:val="single" w:sz="4" w:space="0" w:color="auto"/>
            </w:tcBorders>
            <w:vAlign w:val="center"/>
          </w:tcPr>
          <w:p w14:paraId="7EA0F359" w14:textId="77777777" w:rsidR="00BD4729" w:rsidRPr="004D7DE5" w:rsidRDefault="00BD4729" w:rsidP="007E7F90">
            <w:pPr>
              <w:spacing w:line="240" w:lineRule="auto"/>
              <w:jc w:val="center"/>
              <w:rPr>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7FA492E4" w14:textId="77777777" w:rsidR="00BD4729" w:rsidRPr="004D7DE5" w:rsidRDefault="00BD4729" w:rsidP="007E7F90">
            <w:pPr>
              <w:spacing w:line="240" w:lineRule="auto"/>
              <w:jc w:val="center"/>
              <w:rPr>
                <w:sz w:val="22"/>
                <w:szCs w:val="22"/>
              </w:rPr>
            </w:pPr>
            <w:r w:rsidRPr="004D7DE5">
              <w:rPr>
                <w:sz w:val="22"/>
                <w:szCs w:val="22"/>
              </w:rPr>
              <w:t>1,1x10</w:t>
            </w:r>
            <w:r w:rsidRPr="004D7DE5">
              <w:rPr>
                <w:sz w:val="22"/>
                <w:szCs w:val="22"/>
                <w:vertAlign w:val="superscript"/>
              </w:rPr>
              <w:t>2</w:t>
            </w:r>
          </w:p>
        </w:tc>
      </w:tr>
      <w:tr w:rsidR="004D7DE5" w:rsidRPr="004D7DE5" w14:paraId="37B6E293" w14:textId="77777777" w:rsidTr="00273632">
        <w:trPr>
          <w:jc w:val="center"/>
        </w:trPr>
        <w:tc>
          <w:tcPr>
            <w:tcW w:w="564" w:type="dxa"/>
            <w:vMerge/>
            <w:tcBorders>
              <w:left w:val="single" w:sz="4" w:space="0" w:color="auto"/>
              <w:right w:val="single" w:sz="4" w:space="0" w:color="auto"/>
            </w:tcBorders>
            <w:vAlign w:val="center"/>
          </w:tcPr>
          <w:p w14:paraId="218D85E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D57243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3164E3E"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9C473B2" w14:textId="77777777" w:rsidR="00BD4729" w:rsidRPr="004D7DE5" w:rsidRDefault="00BD4729" w:rsidP="007E7F90">
            <w:pPr>
              <w:spacing w:line="240" w:lineRule="auto"/>
              <w:jc w:val="center"/>
              <w:rPr>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70973EF7" w14:textId="77777777" w:rsidR="00BD4729" w:rsidRPr="004D7DE5" w:rsidRDefault="00BD4729" w:rsidP="007E7F90">
            <w:pPr>
              <w:spacing w:line="240" w:lineRule="auto"/>
              <w:jc w:val="center"/>
              <w:rPr>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7557789F" w14:textId="77777777" w:rsidR="00BD4729" w:rsidRPr="004D7DE5" w:rsidRDefault="00BD4729" w:rsidP="007E7F90">
            <w:pPr>
              <w:spacing w:line="240" w:lineRule="auto"/>
              <w:jc w:val="center"/>
              <w:rPr>
                <w:sz w:val="22"/>
                <w:szCs w:val="22"/>
              </w:rPr>
            </w:pPr>
            <w:r w:rsidRPr="004D7DE5">
              <w:rPr>
                <w:sz w:val="22"/>
                <w:szCs w:val="22"/>
              </w:rPr>
              <w:t>39</w:t>
            </w:r>
          </w:p>
        </w:tc>
        <w:tc>
          <w:tcPr>
            <w:tcW w:w="710" w:type="dxa"/>
            <w:tcBorders>
              <w:top w:val="single" w:sz="4" w:space="0" w:color="auto"/>
              <w:left w:val="single" w:sz="4" w:space="0" w:color="auto"/>
              <w:bottom w:val="single" w:sz="4" w:space="0" w:color="auto"/>
              <w:right w:val="single" w:sz="4" w:space="0" w:color="auto"/>
            </w:tcBorders>
            <w:vAlign w:val="center"/>
          </w:tcPr>
          <w:p w14:paraId="37BB655F"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2B2CBFDC" w14:textId="77777777" w:rsidR="00BD4729" w:rsidRPr="004D7DE5" w:rsidRDefault="00BD4729" w:rsidP="007E7F90">
            <w:pPr>
              <w:spacing w:line="240" w:lineRule="auto"/>
              <w:jc w:val="center"/>
              <w:rPr>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6EC9264C" w14:textId="77777777" w:rsidR="00BD4729" w:rsidRPr="004D7DE5" w:rsidRDefault="00BD4729" w:rsidP="007E7F90">
            <w:pPr>
              <w:spacing w:line="240" w:lineRule="auto"/>
              <w:jc w:val="center"/>
              <w:rPr>
                <w:sz w:val="22"/>
                <w:szCs w:val="22"/>
              </w:rPr>
            </w:pPr>
            <w:r w:rsidRPr="004D7DE5">
              <w:rPr>
                <w:sz w:val="22"/>
                <w:szCs w:val="22"/>
              </w:rPr>
              <w:t>0,81</w:t>
            </w:r>
          </w:p>
        </w:tc>
        <w:tc>
          <w:tcPr>
            <w:tcW w:w="990" w:type="dxa"/>
            <w:tcBorders>
              <w:top w:val="single" w:sz="4" w:space="0" w:color="auto"/>
              <w:left w:val="single" w:sz="4" w:space="0" w:color="auto"/>
              <w:bottom w:val="single" w:sz="4" w:space="0" w:color="auto"/>
              <w:right w:val="single" w:sz="4" w:space="0" w:color="auto"/>
            </w:tcBorders>
            <w:vAlign w:val="center"/>
          </w:tcPr>
          <w:p w14:paraId="35CF2779" w14:textId="77777777" w:rsidR="00BD4729" w:rsidRPr="004D7DE5" w:rsidRDefault="00BD4729" w:rsidP="007E7F90">
            <w:pPr>
              <w:spacing w:line="240" w:lineRule="auto"/>
              <w:jc w:val="center"/>
              <w:rPr>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672A1C27"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55870425" w14:textId="77777777" w:rsidR="00BD4729" w:rsidRPr="004D7DE5" w:rsidRDefault="00BD4729" w:rsidP="007E7F90">
            <w:pPr>
              <w:spacing w:line="240" w:lineRule="auto"/>
              <w:jc w:val="center"/>
              <w:rPr>
                <w:sz w:val="22"/>
                <w:szCs w:val="22"/>
              </w:rPr>
            </w:pPr>
            <w:r w:rsidRPr="004D7DE5">
              <w:rPr>
                <w:sz w:val="22"/>
                <w:szCs w:val="22"/>
              </w:rPr>
              <w:t>46</w:t>
            </w:r>
          </w:p>
        </w:tc>
      </w:tr>
      <w:tr w:rsidR="004D7DE5" w:rsidRPr="004D7DE5" w14:paraId="15CFB42C" w14:textId="77777777" w:rsidTr="00273632">
        <w:trPr>
          <w:jc w:val="center"/>
        </w:trPr>
        <w:tc>
          <w:tcPr>
            <w:tcW w:w="564" w:type="dxa"/>
            <w:vMerge/>
            <w:tcBorders>
              <w:left w:val="single" w:sz="4" w:space="0" w:color="auto"/>
              <w:right w:val="single" w:sz="4" w:space="0" w:color="auto"/>
            </w:tcBorders>
            <w:vAlign w:val="center"/>
          </w:tcPr>
          <w:p w14:paraId="7E1EE0C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1A298D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5CE9339"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70F2DC1B" w14:textId="77777777" w:rsidR="00BD4729" w:rsidRPr="004D7DE5" w:rsidRDefault="00BD4729" w:rsidP="007E7F90">
            <w:pPr>
              <w:spacing w:line="240" w:lineRule="auto"/>
              <w:jc w:val="center"/>
              <w:rPr>
                <w:sz w:val="22"/>
                <w:szCs w:val="22"/>
              </w:rPr>
            </w:pPr>
            <w:r w:rsidRPr="004D7DE5">
              <w:rPr>
                <w:sz w:val="22"/>
                <w:szCs w:val="22"/>
              </w:rPr>
              <w:t>6,87</w:t>
            </w:r>
          </w:p>
        </w:tc>
        <w:tc>
          <w:tcPr>
            <w:tcW w:w="700" w:type="dxa"/>
            <w:tcBorders>
              <w:top w:val="single" w:sz="4" w:space="0" w:color="auto"/>
              <w:left w:val="single" w:sz="4" w:space="0" w:color="auto"/>
              <w:bottom w:val="single" w:sz="4" w:space="0" w:color="auto"/>
              <w:right w:val="single" w:sz="4" w:space="0" w:color="auto"/>
            </w:tcBorders>
            <w:vAlign w:val="center"/>
          </w:tcPr>
          <w:p w14:paraId="2FF2DA6A" w14:textId="77777777" w:rsidR="00BD4729" w:rsidRPr="004D7DE5" w:rsidRDefault="00BD4729" w:rsidP="007E7F90">
            <w:pPr>
              <w:spacing w:line="240" w:lineRule="auto"/>
              <w:jc w:val="center"/>
              <w:rPr>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12B1EFD9" w14:textId="77777777" w:rsidR="00BD4729" w:rsidRPr="004D7DE5" w:rsidRDefault="00BD4729" w:rsidP="007E7F90">
            <w:pPr>
              <w:spacing w:line="240" w:lineRule="auto"/>
              <w:jc w:val="center"/>
              <w:rPr>
                <w:sz w:val="22"/>
                <w:szCs w:val="22"/>
              </w:rPr>
            </w:pPr>
            <w:r w:rsidRPr="004D7DE5">
              <w:rPr>
                <w:sz w:val="22"/>
                <w:szCs w:val="22"/>
              </w:rPr>
              <w:t>43</w:t>
            </w:r>
          </w:p>
        </w:tc>
        <w:tc>
          <w:tcPr>
            <w:tcW w:w="710" w:type="dxa"/>
            <w:tcBorders>
              <w:top w:val="single" w:sz="4" w:space="0" w:color="auto"/>
              <w:left w:val="single" w:sz="4" w:space="0" w:color="auto"/>
              <w:bottom w:val="single" w:sz="4" w:space="0" w:color="auto"/>
              <w:right w:val="single" w:sz="4" w:space="0" w:color="auto"/>
            </w:tcBorders>
            <w:vAlign w:val="center"/>
          </w:tcPr>
          <w:p w14:paraId="4F4B1B6B"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0F67AB92" w14:textId="77777777" w:rsidR="00BD4729" w:rsidRPr="004D7DE5" w:rsidRDefault="00BD4729" w:rsidP="007E7F90">
            <w:pPr>
              <w:spacing w:line="240" w:lineRule="auto"/>
              <w:jc w:val="center"/>
              <w:rPr>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172DAF66" w14:textId="77777777" w:rsidR="00BD4729" w:rsidRPr="004D7DE5" w:rsidRDefault="00BD4729" w:rsidP="007E7F90">
            <w:pPr>
              <w:spacing w:line="240" w:lineRule="auto"/>
              <w:jc w:val="center"/>
              <w:rPr>
                <w:sz w:val="22"/>
                <w:szCs w:val="22"/>
              </w:rPr>
            </w:pPr>
            <w:r w:rsidRPr="004D7DE5">
              <w:rPr>
                <w:sz w:val="22"/>
                <w:szCs w:val="22"/>
              </w:rPr>
              <w:t>0,67</w:t>
            </w:r>
          </w:p>
        </w:tc>
        <w:tc>
          <w:tcPr>
            <w:tcW w:w="990" w:type="dxa"/>
            <w:tcBorders>
              <w:top w:val="single" w:sz="4" w:space="0" w:color="auto"/>
              <w:left w:val="single" w:sz="4" w:space="0" w:color="auto"/>
              <w:bottom w:val="single" w:sz="4" w:space="0" w:color="auto"/>
              <w:right w:val="single" w:sz="4" w:space="0" w:color="auto"/>
            </w:tcBorders>
            <w:vAlign w:val="center"/>
          </w:tcPr>
          <w:p w14:paraId="4EAE87BD"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189A3388" w14:textId="77777777" w:rsidR="00BD4729" w:rsidRPr="004D7DE5" w:rsidRDefault="00BD4729" w:rsidP="007E7F90">
            <w:pPr>
              <w:spacing w:line="240" w:lineRule="auto"/>
              <w:jc w:val="center"/>
              <w:rPr>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EB7A206"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308E060E"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5C3FB65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134387A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0B77C77"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3A2EAB8F" w14:textId="77777777" w:rsidR="00BD4729" w:rsidRPr="004D7DE5" w:rsidRDefault="00BD4729" w:rsidP="007E7F90">
            <w:pPr>
              <w:spacing w:line="240" w:lineRule="auto"/>
              <w:jc w:val="center"/>
              <w:rPr>
                <w:sz w:val="22"/>
                <w:szCs w:val="22"/>
              </w:rPr>
            </w:pPr>
            <w:r w:rsidRPr="004D7DE5">
              <w:rPr>
                <w:sz w:val="22"/>
                <w:szCs w:val="22"/>
              </w:rPr>
              <w:t>6,79</w:t>
            </w:r>
          </w:p>
        </w:tc>
        <w:tc>
          <w:tcPr>
            <w:tcW w:w="700" w:type="dxa"/>
            <w:tcBorders>
              <w:top w:val="single" w:sz="4" w:space="0" w:color="auto"/>
              <w:left w:val="single" w:sz="4" w:space="0" w:color="auto"/>
              <w:bottom w:val="single" w:sz="4" w:space="0" w:color="auto"/>
              <w:right w:val="single" w:sz="4" w:space="0" w:color="auto"/>
            </w:tcBorders>
            <w:vAlign w:val="center"/>
          </w:tcPr>
          <w:p w14:paraId="2B786DFC" w14:textId="77777777" w:rsidR="00BD4729" w:rsidRPr="004D7DE5" w:rsidRDefault="00BD4729" w:rsidP="007E7F90">
            <w:pPr>
              <w:spacing w:line="240" w:lineRule="auto"/>
              <w:jc w:val="center"/>
              <w:rPr>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462018A4" w14:textId="77777777" w:rsidR="00BD4729" w:rsidRPr="004D7DE5" w:rsidRDefault="00BD4729" w:rsidP="007E7F90">
            <w:pPr>
              <w:spacing w:line="240" w:lineRule="auto"/>
              <w:jc w:val="center"/>
              <w:rPr>
                <w:sz w:val="22"/>
                <w:szCs w:val="22"/>
              </w:rPr>
            </w:pPr>
            <w:r w:rsidRPr="004D7DE5">
              <w:rPr>
                <w:sz w:val="22"/>
                <w:szCs w:val="22"/>
              </w:rPr>
              <w:t>22,1</w:t>
            </w:r>
          </w:p>
        </w:tc>
        <w:tc>
          <w:tcPr>
            <w:tcW w:w="710" w:type="dxa"/>
            <w:tcBorders>
              <w:top w:val="single" w:sz="4" w:space="0" w:color="auto"/>
              <w:left w:val="single" w:sz="4" w:space="0" w:color="auto"/>
              <w:bottom w:val="single" w:sz="4" w:space="0" w:color="auto"/>
              <w:right w:val="single" w:sz="4" w:space="0" w:color="auto"/>
            </w:tcBorders>
            <w:vAlign w:val="center"/>
          </w:tcPr>
          <w:p w14:paraId="585E18FA" w14:textId="77777777" w:rsidR="00BD4729" w:rsidRPr="004D7DE5" w:rsidRDefault="00BD4729" w:rsidP="007E7F90">
            <w:pPr>
              <w:spacing w:line="240" w:lineRule="auto"/>
              <w:jc w:val="center"/>
              <w:rPr>
                <w:sz w:val="22"/>
                <w:szCs w:val="22"/>
              </w:rPr>
            </w:pPr>
            <w:r w:rsidRPr="004D7DE5">
              <w:rPr>
                <w:sz w:val="22"/>
                <w:szCs w:val="22"/>
              </w:rPr>
              <w:t>13,2</w:t>
            </w:r>
          </w:p>
        </w:tc>
        <w:tc>
          <w:tcPr>
            <w:tcW w:w="710" w:type="dxa"/>
            <w:tcBorders>
              <w:top w:val="single" w:sz="4" w:space="0" w:color="auto"/>
              <w:left w:val="single" w:sz="4" w:space="0" w:color="auto"/>
              <w:bottom w:val="single" w:sz="4" w:space="0" w:color="auto"/>
              <w:right w:val="single" w:sz="4" w:space="0" w:color="auto"/>
            </w:tcBorders>
            <w:vAlign w:val="center"/>
          </w:tcPr>
          <w:p w14:paraId="2CF12103" w14:textId="77777777" w:rsidR="00BD4729" w:rsidRPr="004D7DE5" w:rsidRDefault="00BD4729" w:rsidP="007E7F90">
            <w:pPr>
              <w:spacing w:line="240" w:lineRule="auto"/>
              <w:jc w:val="center"/>
              <w:rPr>
                <w:sz w:val="22"/>
                <w:szCs w:val="22"/>
              </w:rPr>
            </w:pPr>
            <w:r w:rsidRPr="004D7DE5">
              <w:rPr>
                <w:sz w:val="22"/>
                <w:szCs w:val="22"/>
              </w:rPr>
              <w:t>9,9</w:t>
            </w:r>
          </w:p>
        </w:tc>
        <w:tc>
          <w:tcPr>
            <w:tcW w:w="852" w:type="dxa"/>
            <w:tcBorders>
              <w:top w:val="single" w:sz="4" w:space="0" w:color="auto"/>
              <w:left w:val="single" w:sz="4" w:space="0" w:color="auto"/>
              <w:bottom w:val="single" w:sz="4" w:space="0" w:color="auto"/>
              <w:right w:val="single" w:sz="4" w:space="0" w:color="auto"/>
            </w:tcBorders>
            <w:vAlign w:val="center"/>
          </w:tcPr>
          <w:p w14:paraId="398C4309" w14:textId="77777777" w:rsidR="00BD4729" w:rsidRPr="004D7DE5" w:rsidRDefault="00BD4729" w:rsidP="007E7F90">
            <w:pPr>
              <w:spacing w:line="240" w:lineRule="auto"/>
              <w:jc w:val="center"/>
              <w:rPr>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54F48D08"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44D340CD" w14:textId="77777777" w:rsidR="00BD4729" w:rsidRPr="004D7DE5" w:rsidRDefault="00BD4729" w:rsidP="007E7F90">
            <w:pPr>
              <w:spacing w:line="240" w:lineRule="auto"/>
              <w:jc w:val="center"/>
              <w:rPr>
                <w:sz w:val="22"/>
                <w:szCs w:val="22"/>
              </w:rPr>
            </w:pPr>
            <w:r w:rsidRPr="004D7DE5">
              <w:rPr>
                <w:sz w:val="22"/>
                <w:szCs w:val="22"/>
              </w:rPr>
              <w:t>1518,0</w:t>
            </w:r>
          </w:p>
        </w:tc>
        <w:tc>
          <w:tcPr>
            <w:tcW w:w="989" w:type="dxa"/>
            <w:tcBorders>
              <w:top w:val="single" w:sz="4" w:space="0" w:color="auto"/>
              <w:left w:val="single" w:sz="4" w:space="0" w:color="auto"/>
              <w:bottom w:val="single" w:sz="4" w:space="0" w:color="auto"/>
              <w:right w:val="single" w:sz="4" w:space="0" w:color="auto"/>
            </w:tcBorders>
            <w:vAlign w:val="center"/>
          </w:tcPr>
          <w:p w14:paraId="7769CA97" w14:textId="77777777" w:rsidR="00BD4729" w:rsidRPr="004D7DE5" w:rsidRDefault="00BD4729" w:rsidP="007E7F90">
            <w:pPr>
              <w:spacing w:line="240" w:lineRule="auto"/>
              <w:jc w:val="center"/>
              <w:rPr>
                <w:sz w:val="22"/>
                <w:szCs w:val="22"/>
              </w:rPr>
            </w:pPr>
            <w:r w:rsidRPr="004D7DE5">
              <w:rPr>
                <w:sz w:val="22"/>
                <w:szCs w:val="22"/>
              </w:rPr>
              <w:t>178,9</w:t>
            </w:r>
          </w:p>
        </w:tc>
      </w:tr>
      <w:tr w:rsidR="004D7DE5" w:rsidRPr="004D7DE5" w14:paraId="11803074"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538B2306" w14:textId="77777777" w:rsidR="00BD4729" w:rsidRPr="004D7DE5" w:rsidRDefault="00BD4729" w:rsidP="007E7F90">
            <w:pPr>
              <w:spacing w:line="240" w:lineRule="auto"/>
              <w:jc w:val="center"/>
              <w:rPr>
                <w:b/>
                <w:sz w:val="22"/>
                <w:szCs w:val="22"/>
              </w:rPr>
            </w:pPr>
            <w:r w:rsidRPr="004D7DE5">
              <w:rPr>
                <w:b/>
                <w:sz w:val="22"/>
                <w:szCs w:val="22"/>
              </w:rPr>
              <w:t>20</w:t>
            </w:r>
          </w:p>
        </w:tc>
        <w:tc>
          <w:tcPr>
            <w:tcW w:w="856" w:type="dxa"/>
            <w:vMerge w:val="restart"/>
            <w:tcBorders>
              <w:top w:val="single" w:sz="4" w:space="0" w:color="auto"/>
              <w:left w:val="single" w:sz="4" w:space="0" w:color="auto"/>
              <w:right w:val="single" w:sz="4" w:space="0" w:color="auto"/>
            </w:tcBorders>
            <w:vAlign w:val="center"/>
            <w:hideMark/>
          </w:tcPr>
          <w:p w14:paraId="1BCB7227" w14:textId="77777777" w:rsidR="00BD4729" w:rsidRPr="004D7DE5" w:rsidRDefault="00BD4729" w:rsidP="007E7F90">
            <w:pPr>
              <w:spacing w:line="240" w:lineRule="auto"/>
              <w:ind w:left="-84" w:right="-108"/>
              <w:jc w:val="center"/>
              <w:rPr>
                <w:b/>
                <w:sz w:val="22"/>
                <w:szCs w:val="22"/>
              </w:rPr>
            </w:pPr>
            <w:r w:rsidRPr="004D7DE5">
              <w:rPr>
                <w:b/>
                <w:sz w:val="22"/>
                <w:szCs w:val="22"/>
              </w:rPr>
              <w:t>NM29</w:t>
            </w:r>
          </w:p>
        </w:tc>
        <w:tc>
          <w:tcPr>
            <w:tcW w:w="567" w:type="dxa"/>
            <w:tcBorders>
              <w:top w:val="single" w:sz="4" w:space="0" w:color="auto"/>
              <w:left w:val="single" w:sz="4" w:space="0" w:color="auto"/>
              <w:bottom w:val="single" w:sz="4" w:space="0" w:color="auto"/>
              <w:right w:val="single" w:sz="4" w:space="0" w:color="auto"/>
            </w:tcBorders>
            <w:vAlign w:val="center"/>
            <w:hideMark/>
          </w:tcPr>
          <w:p w14:paraId="66E6F4E4"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54DCDE8" w14:textId="77777777" w:rsidR="00BD4729" w:rsidRPr="004D7DE5" w:rsidRDefault="00BD4729" w:rsidP="007E7F90">
            <w:pPr>
              <w:spacing w:line="240" w:lineRule="auto"/>
              <w:jc w:val="center"/>
              <w:rPr>
                <w:sz w:val="22"/>
                <w:szCs w:val="22"/>
              </w:rPr>
            </w:pPr>
            <w:r w:rsidRPr="004D7DE5">
              <w:rPr>
                <w:sz w:val="22"/>
                <w:szCs w:val="22"/>
              </w:rPr>
              <w:t>7,64</w:t>
            </w:r>
          </w:p>
        </w:tc>
        <w:tc>
          <w:tcPr>
            <w:tcW w:w="700" w:type="dxa"/>
            <w:tcBorders>
              <w:top w:val="single" w:sz="4" w:space="0" w:color="auto"/>
              <w:left w:val="single" w:sz="4" w:space="0" w:color="auto"/>
              <w:bottom w:val="single" w:sz="4" w:space="0" w:color="auto"/>
              <w:right w:val="single" w:sz="4" w:space="0" w:color="auto"/>
            </w:tcBorders>
            <w:vAlign w:val="center"/>
          </w:tcPr>
          <w:p w14:paraId="54E11984" w14:textId="77777777" w:rsidR="00BD4729" w:rsidRPr="004D7DE5" w:rsidRDefault="00BD4729" w:rsidP="007E7F90">
            <w:pPr>
              <w:spacing w:line="240" w:lineRule="auto"/>
              <w:jc w:val="center"/>
              <w:rPr>
                <w:sz w:val="22"/>
                <w:szCs w:val="22"/>
              </w:rPr>
            </w:pPr>
            <w:r w:rsidRPr="004D7DE5">
              <w:rPr>
                <w:sz w:val="22"/>
                <w:szCs w:val="22"/>
              </w:rPr>
              <w:t>5,86</w:t>
            </w:r>
          </w:p>
        </w:tc>
        <w:tc>
          <w:tcPr>
            <w:tcW w:w="858" w:type="dxa"/>
            <w:tcBorders>
              <w:top w:val="single" w:sz="4" w:space="0" w:color="auto"/>
              <w:left w:val="single" w:sz="4" w:space="0" w:color="auto"/>
              <w:bottom w:val="single" w:sz="4" w:space="0" w:color="auto"/>
              <w:right w:val="single" w:sz="4" w:space="0" w:color="auto"/>
            </w:tcBorders>
            <w:vAlign w:val="center"/>
          </w:tcPr>
          <w:p w14:paraId="5A9CCDCB"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4C8FD3B7"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4B9EDB2"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2BE093D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1937DB5" w14:textId="77777777" w:rsidR="00BD4729" w:rsidRPr="004D7DE5" w:rsidRDefault="00BD4729" w:rsidP="007E7F90">
            <w:pPr>
              <w:spacing w:line="240" w:lineRule="auto"/>
              <w:jc w:val="center"/>
              <w:rPr>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724A7F36" w14:textId="77777777" w:rsidR="00BD4729" w:rsidRPr="004D7DE5" w:rsidRDefault="00BD4729" w:rsidP="007E7F90">
            <w:pPr>
              <w:spacing w:line="240" w:lineRule="auto"/>
              <w:jc w:val="center"/>
              <w:rPr>
                <w:sz w:val="22"/>
                <w:szCs w:val="22"/>
              </w:rPr>
            </w:pPr>
            <w:r w:rsidRPr="004D7DE5">
              <w:rPr>
                <w:sz w:val="22"/>
                <w:szCs w:val="22"/>
              </w:rPr>
              <w:t>75</w:t>
            </w:r>
          </w:p>
        </w:tc>
        <w:tc>
          <w:tcPr>
            <w:tcW w:w="989" w:type="dxa"/>
            <w:tcBorders>
              <w:top w:val="single" w:sz="4" w:space="0" w:color="auto"/>
              <w:left w:val="single" w:sz="4" w:space="0" w:color="auto"/>
              <w:bottom w:val="single" w:sz="4" w:space="0" w:color="auto"/>
              <w:right w:val="single" w:sz="4" w:space="0" w:color="auto"/>
            </w:tcBorders>
            <w:vAlign w:val="center"/>
          </w:tcPr>
          <w:p w14:paraId="2EFF417D"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3EF3AFF5" w14:textId="77777777" w:rsidTr="00273632">
        <w:trPr>
          <w:jc w:val="center"/>
        </w:trPr>
        <w:tc>
          <w:tcPr>
            <w:tcW w:w="564" w:type="dxa"/>
            <w:vMerge/>
            <w:tcBorders>
              <w:left w:val="single" w:sz="4" w:space="0" w:color="auto"/>
              <w:right w:val="single" w:sz="4" w:space="0" w:color="auto"/>
            </w:tcBorders>
            <w:vAlign w:val="center"/>
            <w:hideMark/>
          </w:tcPr>
          <w:p w14:paraId="7DCF960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1FBB53C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088B20E"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723C3F6" w14:textId="77777777" w:rsidR="00BD4729" w:rsidRPr="004D7DE5" w:rsidRDefault="00BD4729" w:rsidP="007E7F90">
            <w:pPr>
              <w:spacing w:line="240" w:lineRule="auto"/>
              <w:jc w:val="center"/>
              <w:rPr>
                <w:sz w:val="22"/>
                <w:szCs w:val="22"/>
              </w:rPr>
            </w:pPr>
            <w:r w:rsidRPr="004D7DE5">
              <w:rPr>
                <w:sz w:val="22"/>
                <w:szCs w:val="22"/>
              </w:rPr>
              <w:t>6,51</w:t>
            </w:r>
          </w:p>
        </w:tc>
        <w:tc>
          <w:tcPr>
            <w:tcW w:w="700" w:type="dxa"/>
            <w:tcBorders>
              <w:top w:val="single" w:sz="4" w:space="0" w:color="auto"/>
              <w:left w:val="single" w:sz="4" w:space="0" w:color="auto"/>
              <w:bottom w:val="single" w:sz="4" w:space="0" w:color="auto"/>
              <w:right w:val="single" w:sz="4" w:space="0" w:color="auto"/>
            </w:tcBorders>
            <w:vAlign w:val="center"/>
          </w:tcPr>
          <w:p w14:paraId="42219E64" w14:textId="77777777" w:rsidR="00BD4729" w:rsidRPr="004D7DE5" w:rsidRDefault="00BD4729" w:rsidP="007E7F90">
            <w:pPr>
              <w:spacing w:line="240" w:lineRule="auto"/>
              <w:jc w:val="center"/>
              <w:rPr>
                <w:sz w:val="22"/>
                <w:szCs w:val="22"/>
              </w:rPr>
            </w:pPr>
            <w:r w:rsidRPr="004D7DE5">
              <w:rPr>
                <w:sz w:val="22"/>
                <w:szCs w:val="22"/>
              </w:rPr>
              <w:t>4,42</w:t>
            </w:r>
          </w:p>
        </w:tc>
        <w:tc>
          <w:tcPr>
            <w:tcW w:w="858" w:type="dxa"/>
            <w:tcBorders>
              <w:top w:val="single" w:sz="4" w:space="0" w:color="auto"/>
              <w:left w:val="single" w:sz="4" w:space="0" w:color="auto"/>
              <w:bottom w:val="single" w:sz="4" w:space="0" w:color="auto"/>
              <w:right w:val="single" w:sz="4" w:space="0" w:color="auto"/>
            </w:tcBorders>
            <w:vAlign w:val="center"/>
          </w:tcPr>
          <w:p w14:paraId="1EC63CFE"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361EADDF"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5201166F"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0EC672A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E29FBDC" w14:textId="77777777" w:rsidR="00BD4729" w:rsidRPr="004D7DE5" w:rsidRDefault="00BD4729" w:rsidP="007E7F90">
            <w:pPr>
              <w:spacing w:line="240" w:lineRule="auto"/>
              <w:jc w:val="center"/>
              <w:rPr>
                <w:sz w:val="22"/>
                <w:szCs w:val="22"/>
              </w:rPr>
            </w:pPr>
            <w:r w:rsidRPr="004D7DE5">
              <w:rPr>
                <w:sz w:val="22"/>
                <w:szCs w:val="22"/>
              </w:rPr>
              <w:t>0,11</w:t>
            </w:r>
          </w:p>
        </w:tc>
        <w:tc>
          <w:tcPr>
            <w:tcW w:w="991" w:type="dxa"/>
            <w:tcBorders>
              <w:top w:val="single" w:sz="4" w:space="0" w:color="auto"/>
              <w:left w:val="single" w:sz="4" w:space="0" w:color="auto"/>
              <w:bottom w:val="single" w:sz="4" w:space="0" w:color="auto"/>
              <w:right w:val="single" w:sz="4" w:space="0" w:color="auto"/>
            </w:tcBorders>
            <w:vAlign w:val="center"/>
          </w:tcPr>
          <w:p w14:paraId="5BB01CC8" w14:textId="77777777" w:rsidR="00BD4729" w:rsidRPr="004D7DE5" w:rsidRDefault="00BD4729" w:rsidP="007E7F90">
            <w:pPr>
              <w:spacing w:line="240" w:lineRule="auto"/>
              <w:jc w:val="center"/>
              <w:rPr>
                <w:sz w:val="22"/>
                <w:szCs w:val="22"/>
              </w:rPr>
            </w:pPr>
            <w:r w:rsidRPr="004D7DE5">
              <w:rPr>
                <w:sz w:val="22"/>
                <w:szCs w:val="22"/>
              </w:rPr>
              <w:t>930</w:t>
            </w:r>
          </w:p>
        </w:tc>
        <w:tc>
          <w:tcPr>
            <w:tcW w:w="989" w:type="dxa"/>
            <w:tcBorders>
              <w:top w:val="single" w:sz="4" w:space="0" w:color="auto"/>
              <w:left w:val="single" w:sz="4" w:space="0" w:color="auto"/>
              <w:bottom w:val="single" w:sz="4" w:space="0" w:color="auto"/>
              <w:right w:val="single" w:sz="4" w:space="0" w:color="auto"/>
            </w:tcBorders>
            <w:vAlign w:val="center"/>
          </w:tcPr>
          <w:p w14:paraId="0E4D1A39" w14:textId="77777777" w:rsidR="00BD4729" w:rsidRPr="004D7DE5" w:rsidRDefault="00BD4729" w:rsidP="007E7F90">
            <w:pPr>
              <w:spacing w:line="240" w:lineRule="auto"/>
              <w:jc w:val="center"/>
              <w:rPr>
                <w:sz w:val="22"/>
                <w:szCs w:val="22"/>
              </w:rPr>
            </w:pPr>
            <w:r w:rsidRPr="004D7DE5">
              <w:rPr>
                <w:sz w:val="22"/>
                <w:szCs w:val="22"/>
              </w:rPr>
              <w:t>210</w:t>
            </w:r>
          </w:p>
        </w:tc>
      </w:tr>
      <w:tr w:rsidR="004D7DE5" w:rsidRPr="004D7DE5" w14:paraId="2BAFB574" w14:textId="77777777" w:rsidTr="00273632">
        <w:trPr>
          <w:jc w:val="center"/>
        </w:trPr>
        <w:tc>
          <w:tcPr>
            <w:tcW w:w="564" w:type="dxa"/>
            <w:vMerge/>
            <w:tcBorders>
              <w:left w:val="single" w:sz="4" w:space="0" w:color="auto"/>
              <w:right w:val="single" w:sz="4" w:space="0" w:color="auto"/>
            </w:tcBorders>
            <w:vAlign w:val="center"/>
          </w:tcPr>
          <w:p w14:paraId="25B22D2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F7A571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36C73E9"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02A787F7" w14:textId="77777777" w:rsidR="00BD4729" w:rsidRPr="004D7DE5" w:rsidRDefault="00BD4729" w:rsidP="007E7F90">
            <w:pPr>
              <w:spacing w:line="240" w:lineRule="auto"/>
              <w:jc w:val="center"/>
              <w:rPr>
                <w:rFonts w:eastAsia="Calibri"/>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7017CBCB" w14:textId="77777777" w:rsidR="00BD4729" w:rsidRPr="004D7DE5" w:rsidRDefault="00BD4729" w:rsidP="007E7F90">
            <w:pPr>
              <w:spacing w:line="240" w:lineRule="auto"/>
              <w:jc w:val="center"/>
              <w:rPr>
                <w:rFonts w:eastAsia="Calibri"/>
                <w:sz w:val="22"/>
                <w:szCs w:val="22"/>
              </w:rPr>
            </w:pPr>
            <w:r w:rsidRPr="004D7DE5">
              <w:rPr>
                <w:sz w:val="22"/>
                <w:szCs w:val="22"/>
              </w:rPr>
              <w:t>4,08</w:t>
            </w:r>
          </w:p>
        </w:tc>
        <w:tc>
          <w:tcPr>
            <w:tcW w:w="858" w:type="dxa"/>
            <w:tcBorders>
              <w:top w:val="single" w:sz="4" w:space="0" w:color="auto"/>
              <w:left w:val="single" w:sz="4" w:space="0" w:color="auto"/>
              <w:bottom w:val="single" w:sz="4" w:space="0" w:color="auto"/>
              <w:right w:val="single" w:sz="4" w:space="0" w:color="auto"/>
            </w:tcBorders>
            <w:vAlign w:val="center"/>
          </w:tcPr>
          <w:p w14:paraId="5BF22C5F" w14:textId="77777777" w:rsidR="00BD4729" w:rsidRPr="004D7DE5" w:rsidRDefault="00BD4729" w:rsidP="007E7F90">
            <w:pPr>
              <w:spacing w:line="240" w:lineRule="auto"/>
              <w:jc w:val="center"/>
              <w:rPr>
                <w:rFonts w:eastAsia="Calibri"/>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749D3291" w14:textId="77777777" w:rsidR="00BD4729" w:rsidRPr="004D7DE5" w:rsidRDefault="00BD4729" w:rsidP="007E7F90">
            <w:pPr>
              <w:spacing w:line="240" w:lineRule="auto"/>
              <w:jc w:val="center"/>
              <w:rPr>
                <w:sz w:val="22"/>
                <w:szCs w:val="22"/>
              </w:rPr>
            </w:pPr>
            <w:r w:rsidRPr="004D7DE5">
              <w:rPr>
                <w:sz w:val="22"/>
                <w:szCs w:val="22"/>
              </w:rPr>
              <w:t>38</w:t>
            </w:r>
          </w:p>
        </w:tc>
        <w:tc>
          <w:tcPr>
            <w:tcW w:w="710" w:type="dxa"/>
            <w:tcBorders>
              <w:top w:val="single" w:sz="4" w:space="0" w:color="auto"/>
              <w:left w:val="single" w:sz="4" w:space="0" w:color="auto"/>
              <w:bottom w:val="single" w:sz="4" w:space="0" w:color="auto"/>
              <w:right w:val="single" w:sz="4" w:space="0" w:color="auto"/>
            </w:tcBorders>
            <w:vAlign w:val="center"/>
          </w:tcPr>
          <w:p w14:paraId="4DA9E0C2"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852" w:type="dxa"/>
            <w:tcBorders>
              <w:top w:val="single" w:sz="4" w:space="0" w:color="auto"/>
              <w:left w:val="single" w:sz="4" w:space="0" w:color="auto"/>
              <w:bottom w:val="single" w:sz="4" w:space="0" w:color="auto"/>
              <w:right w:val="single" w:sz="4" w:space="0" w:color="auto"/>
            </w:tcBorders>
            <w:vAlign w:val="center"/>
          </w:tcPr>
          <w:p w14:paraId="09204487"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5F19E8C"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115C40D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1B306C19"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11801FB" w14:textId="77777777" w:rsidTr="00273632">
        <w:trPr>
          <w:jc w:val="center"/>
        </w:trPr>
        <w:tc>
          <w:tcPr>
            <w:tcW w:w="564" w:type="dxa"/>
            <w:vMerge/>
            <w:tcBorders>
              <w:left w:val="single" w:sz="4" w:space="0" w:color="auto"/>
              <w:right w:val="single" w:sz="4" w:space="0" w:color="auto"/>
            </w:tcBorders>
            <w:vAlign w:val="center"/>
          </w:tcPr>
          <w:p w14:paraId="0ED0E9B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FA33C1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4452F0C"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5D2AC064" w14:textId="77777777" w:rsidR="00BD4729" w:rsidRPr="004D7DE5" w:rsidRDefault="00BD4729" w:rsidP="007E7F90">
            <w:pPr>
              <w:spacing w:line="240" w:lineRule="auto"/>
              <w:jc w:val="center"/>
              <w:rPr>
                <w:rFonts w:eastAsia="Calibri"/>
                <w:sz w:val="22"/>
                <w:szCs w:val="22"/>
              </w:rPr>
            </w:pPr>
            <w:r w:rsidRPr="004D7DE5">
              <w:rPr>
                <w:sz w:val="22"/>
                <w:szCs w:val="22"/>
              </w:rPr>
              <w:t>7,37</w:t>
            </w:r>
          </w:p>
        </w:tc>
        <w:tc>
          <w:tcPr>
            <w:tcW w:w="700" w:type="dxa"/>
            <w:tcBorders>
              <w:top w:val="single" w:sz="4" w:space="0" w:color="auto"/>
              <w:left w:val="single" w:sz="4" w:space="0" w:color="auto"/>
              <w:bottom w:val="single" w:sz="4" w:space="0" w:color="auto"/>
              <w:right w:val="single" w:sz="4" w:space="0" w:color="auto"/>
            </w:tcBorders>
            <w:vAlign w:val="center"/>
          </w:tcPr>
          <w:p w14:paraId="4C239EC9" w14:textId="77777777" w:rsidR="00BD4729" w:rsidRPr="004D7DE5" w:rsidRDefault="00BD4729" w:rsidP="007E7F90">
            <w:pPr>
              <w:spacing w:line="240" w:lineRule="auto"/>
              <w:jc w:val="center"/>
              <w:rPr>
                <w:rFonts w:eastAsia="Calibri"/>
                <w:sz w:val="22"/>
                <w:szCs w:val="22"/>
              </w:rPr>
            </w:pPr>
            <w:r w:rsidRPr="004D7DE5">
              <w:rPr>
                <w:sz w:val="22"/>
                <w:szCs w:val="22"/>
              </w:rPr>
              <w:t>6,7</w:t>
            </w:r>
          </w:p>
        </w:tc>
        <w:tc>
          <w:tcPr>
            <w:tcW w:w="858" w:type="dxa"/>
            <w:tcBorders>
              <w:top w:val="single" w:sz="4" w:space="0" w:color="auto"/>
              <w:left w:val="single" w:sz="4" w:space="0" w:color="auto"/>
              <w:bottom w:val="single" w:sz="4" w:space="0" w:color="auto"/>
              <w:right w:val="single" w:sz="4" w:space="0" w:color="auto"/>
            </w:tcBorders>
            <w:vAlign w:val="center"/>
          </w:tcPr>
          <w:p w14:paraId="0D8F526D"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4E59C510" w14:textId="77777777" w:rsidR="00BD4729" w:rsidRPr="004D7DE5" w:rsidRDefault="00BD4729" w:rsidP="007E7F90">
            <w:pPr>
              <w:spacing w:line="240" w:lineRule="auto"/>
              <w:jc w:val="center"/>
              <w:rPr>
                <w:sz w:val="22"/>
                <w:szCs w:val="22"/>
              </w:rPr>
            </w:pPr>
            <w:r w:rsidRPr="004D7DE5">
              <w:rPr>
                <w:sz w:val="22"/>
                <w:szCs w:val="22"/>
              </w:rPr>
              <w:t>17,5</w:t>
            </w:r>
          </w:p>
        </w:tc>
        <w:tc>
          <w:tcPr>
            <w:tcW w:w="710" w:type="dxa"/>
            <w:tcBorders>
              <w:top w:val="single" w:sz="4" w:space="0" w:color="auto"/>
              <w:left w:val="single" w:sz="4" w:space="0" w:color="auto"/>
              <w:bottom w:val="single" w:sz="4" w:space="0" w:color="auto"/>
              <w:right w:val="single" w:sz="4" w:space="0" w:color="auto"/>
            </w:tcBorders>
            <w:vAlign w:val="center"/>
          </w:tcPr>
          <w:p w14:paraId="64E9C9C2" w14:textId="77777777" w:rsidR="00BD4729" w:rsidRPr="004D7DE5" w:rsidRDefault="00BD4729" w:rsidP="007E7F90">
            <w:pPr>
              <w:spacing w:line="240" w:lineRule="auto"/>
              <w:jc w:val="center"/>
              <w:rPr>
                <w:rFonts w:eastAsia="Calibri"/>
                <w:sz w:val="22"/>
                <w:szCs w:val="22"/>
              </w:rPr>
            </w:pPr>
            <w:r w:rsidRPr="004D7DE5">
              <w:rPr>
                <w:sz w:val="22"/>
                <w:szCs w:val="22"/>
              </w:rPr>
              <w:t>10,3</w:t>
            </w:r>
          </w:p>
        </w:tc>
        <w:tc>
          <w:tcPr>
            <w:tcW w:w="852" w:type="dxa"/>
            <w:tcBorders>
              <w:top w:val="single" w:sz="4" w:space="0" w:color="auto"/>
              <w:left w:val="single" w:sz="4" w:space="0" w:color="auto"/>
              <w:bottom w:val="single" w:sz="4" w:space="0" w:color="auto"/>
              <w:right w:val="single" w:sz="4" w:space="0" w:color="auto"/>
            </w:tcBorders>
            <w:vAlign w:val="center"/>
          </w:tcPr>
          <w:p w14:paraId="77EDF43C" w14:textId="77777777" w:rsidR="00BD4729" w:rsidRPr="004D7DE5" w:rsidRDefault="00BD4729" w:rsidP="007E7F90">
            <w:pPr>
              <w:spacing w:line="240" w:lineRule="auto"/>
              <w:jc w:val="center"/>
              <w:rPr>
                <w:rFonts w:eastAsia="Calibri"/>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7EBF9D0D"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17F8F449" w14:textId="77777777" w:rsidR="00BD4729" w:rsidRPr="004D7DE5" w:rsidRDefault="00BD4729" w:rsidP="007E7F90">
            <w:pPr>
              <w:spacing w:line="240" w:lineRule="auto"/>
              <w:jc w:val="center"/>
              <w:rPr>
                <w:rFonts w:eastAsia="Calibri"/>
                <w:sz w:val="22"/>
                <w:szCs w:val="22"/>
              </w:rPr>
            </w:pPr>
            <w:r w:rsidRPr="004D7DE5">
              <w:rPr>
                <w:sz w:val="22"/>
                <w:szCs w:val="22"/>
              </w:rPr>
              <w:t>9,2x10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44C05209" w14:textId="77777777" w:rsidR="00BD4729" w:rsidRPr="004D7DE5" w:rsidRDefault="00BD4729" w:rsidP="007E7F90">
            <w:pPr>
              <w:spacing w:line="240" w:lineRule="auto"/>
              <w:jc w:val="center"/>
              <w:rPr>
                <w:rFonts w:eastAsia="Calibri"/>
                <w:sz w:val="22"/>
                <w:szCs w:val="22"/>
              </w:rPr>
            </w:pPr>
            <w:r w:rsidRPr="004D7DE5">
              <w:rPr>
                <w:sz w:val="22"/>
                <w:szCs w:val="22"/>
              </w:rPr>
              <w:t>7,8</w:t>
            </w:r>
          </w:p>
        </w:tc>
      </w:tr>
      <w:tr w:rsidR="004D7DE5" w:rsidRPr="004D7DE5" w14:paraId="1193683B" w14:textId="77777777" w:rsidTr="00273632">
        <w:trPr>
          <w:jc w:val="center"/>
        </w:trPr>
        <w:tc>
          <w:tcPr>
            <w:tcW w:w="564" w:type="dxa"/>
            <w:vMerge/>
            <w:tcBorders>
              <w:left w:val="single" w:sz="4" w:space="0" w:color="auto"/>
              <w:right w:val="single" w:sz="4" w:space="0" w:color="auto"/>
            </w:tcBorders>
            <w:vAlign w:val="center"/>
          </w:tcPr>
          <w:p w14:paraId="3110C47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B4CD6C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DD76A53"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C16E59E" w14:textId="77777777" w:rsidR="00BD4729" w:rsidRPr="004D7DE5" w:rsidRDefault="00BD4729" w:rsidP="007E7F90">
            <w:pPr>
              <w:spacing w:line="240" w:lineRule="auto"/>
              <w:jc w:val="center"/>
              <w:rPr>
                <w:rFonts w:eastAsia="Calibri"/>
                <w:sz w:val="22"/>
                <w:szCs w:val="22"/>
              </w:rPr>
            </w:pPr>
            <w:r w:rsidRPr="004D7DE5">
              <w:rPr>
                <w:sz w:val="22"/>
                <w:szCs w:val="22"/>
              </w:rPr>
              <w:t>7,03</w:t>
            </w:r>
          </w:p>
        </w:tc>
        <w:tc>
          <w:tcPr>
            <w:tcW w:w="700" w:type="dxa"/>
            <w:tcBorders>
              <w:top w:val="single" w:sz="4" w:space="0" w:color="auto"/>
              <w:left w:val="single" w:sz="4" w:space="0" w:color="auto"/>
              <w:bottom w:val="single" w:sz="4" w:space="0" w:color="auto"/>
              <w:right w:val="single" w:sz="4" w:space="0" w:color="auto"/>
            </w:tcBorders>
            <w:vAlign w:val="center"/>
          </w:tcPr>
          <w:p w14:paraId="2573B4CB" w14:textId="77777777" w:rsidR="00BD4729" w:rsidRPr="004D7DE5" w:rsidRDefault="00BD4729" w:rsidP="007E7F90">
            <w:pPr>
              <w:spacing w:line="240" w:lineRule="auto"/>
              <w:jc w:val="center"/>
              <w:rPr>
                <w:rFonts w:eastAsia="Calibri"/>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62EB93C7"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029136CD"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17F01378"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70279086"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38E062C9"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133A8779"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476BE740"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18EB305D" w14:textId="77777777" w:rsidTr="00273632">
        <w:trPr>
          <w:jc w:val="center"/>
        </w:trPr>
        <w:tc>
          <w:tcPr>
            <w:tcW w:w="564" w:type="dxa"/>
            <w:vMerge/>
            <w:tcBorders>
              <w:left w:val="single" w:sz="4" w:space="0" w:color="auto"/>
              <w:right w:val="single" w:sz="4" w:space="0" w:color="auto"/>
            </w:tcBorders>
            <w:vAlign w:val="center"/>
          </w:tcPr>
          <w:p w14:paraId="5F125B1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E3CD83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F3FC0E5"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BD80841"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19C17125"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2D1E4F84" w14:textId="77777777" w:rsidR="00BD4729" w:rsidRPr="004D7DE5" w:rsidRDefault="00BD4729" w:rsidP="007E7F90">
            <w:pPr>
              <w:spacing w:line="240" w:lineRule="auto"/>
              <w:jc w:val="center"/>
              <w:rPr>
                <w:rFonts w:eastAsia="Calibri"/>
                <w:sz w:val="22"/>
                <w:szCs w:val="22"/>
              </w:rPr>
            </w:pPr>
            <w:r w:rsidRPr="004D7DE5">
              <w:rPr>
                <w:sz w:val="22"/>
                <w:szCs w:val="22"/>
              </w:rPr>
              <w:t>20</w:t>
            </w:r>
          </w:p>
        </w:tc>
        <w:tc>
          <w:tcPr>
            <w:tcW w:w="710" w:type="dxa"/>
            <w:tcBorders>
              <w:top w:val="single" w:sz="4" w:space="0" w:color="auto"/>
              <w:left w:val="single" w:sz="4" w:space="0" w:color="auto"/>
              <w:bottom w:val="single" w:sz="4" w:space="0" w:color="auto"/>
              <w:right w:val="single" w:sz="4" w:space="0" w:color="auto"/>
            </w:tcBorders>
            <w:vAlign w:val="center"/>
          </w:tcPr>
          <w:p w14:paraId="7EDD41D5"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9338224"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18145900" w14:textId="77777777" w:rsidR="00BD4729" w:rsidRPr="004D7DE5" w:rsidRDefault="00BD4729" w:rsidP="007E7F90">
            <w:pPr>
              <w:spacing w:line="240" w:lineRule="auto"/>
              <w:jc w:val="center"/>
              <w:rPr>
                <w:rFonts w:eastAsia="Calibri"/>
                <w:sz w:val="22"/>
                <w:szCs w:val="22"/>
              </w:rPr>
            </w:pPr>
            <w:r w:rsidRPr="004D7DE5">
              <w:rPr>
                <w:sz w:val="22"/>
                <w:szCs w:val="22"/>
              </w:rPr>
              <w:t>0,46</w:t>
            </w:r>
          </w:p>
        </w:tc>
        <w:tc>
          <w:tcPr>
            <w:tcW w:w="990" w:type="dxa"/>
            <w:tcBorders>
              <w:top w:val="single" w:sz="4" w:space="0" w:color="auto"/>
              <w:left w:val="single" w:sz="4" w:space="0" w:color="auto"/>
              <w:bottom w:val="single" w:sz="4" w:space="0" w:color="auto"/>
              <w:right w:val="single" w:sz="4" w:space="0" w:color="auto"/>
            </w:tcBorders>
            <w:vAlign w:val="center"/>
          </w:tcPr>
          <w:p w14:paraId="5FA7182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855C6F7"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7DBEB9CF"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2D56259D" w14:textId="77777777" w:rsidTr="00273632">
        <w:trPr>
          <w:jc w:val="center"/>
        </w:trPr>
        <w:tc>
          <w:tcPr>
            <w:tcW w:w="564" w:type="dxa"/>
            <w:vMerge/>
            <w:tcBorders>
              <w:left w:val="single" w:sz="4" w:space="0" w:color="auto"/>
              <w:right w:val="single" w:sz="4" w:space="0" w:color="auto"/>
            </w:tcBorders>
            <w:vAlign w:val="center"/>
          </w:tcPr>
          <w:p w14:paraId="11AB247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DA3E54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39F4655"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505A029F" w14:textId="77777777" w:rsidR="00BD4729" w:rsidRPr="004D7DE5" w:rsidRDefault="00BD4729" w:rsidP="007E7F90">
            <w:pPr>
              <w:spacing w:line="240" w:lineRule="auto"/>
              <w:jc w:val="center"/>
              <w:rPr>
                <w:rFonts w:eastAsia="Calibri"/>
                <w:sz w:val="22"/>
                <w:szCs w:val="22"/>
              </w:rPr>
            </w:pPr>
            <w:r w:rsidRPr="004D7DE5">
              <w:rPr>
                <w:sz w:val="22"/>
                <w:szCs w:val="22"/>
              </w:rPr>
              <w:t>7,29</w:t>
            </w:r>
          </w:p>
        </w:tc>
        <w:tc>
          <w:tcPr>
            <w:tcW w:w="700" w:type="dxa"/>
            <w:tcBorders>
              <w:top w:val="single" w:sz="4" w:space="0" w:color="auto"/>
              <w:left w:val="single" w:sz="4" w:space="0" w:color="auto"/>
              <w:bottom w:val="single" w:sz="4" w:space="0" w:color="auto"/>
              <w:right w:val="single" w:sz="4" w:space="0" w:color="auto"/>
            </w:tcBorders>
            <w:vAlign w:val="center"/>
          </w:tcPr>
          <w:p w14:paraId="28235C23" w14:textId="77777777" w:rsidR="00BD4729" w:rsidRPr="004D7DE5" w:rsidRDefault="00BD4729" w:rsidP="007E7F90">
            <w:pPr>
              <w:spacing w:line="240" w:lineRule="auto"/>
              <w:jc w:val="center"/>
              <w:rPr>
                <w:rFonts w:eastAsia="Calibri"/>
                <w:sz w:val="22"/>
                <w:szCs w:val="22"/>
              </w:rPr>
            </w:pPr>
            <w:r w:rsidRPr="004D7DE5">
              <w:rPr>
                <w:sz w:val="22"/>
                <w:szCs w:val="22"/>
              </w:rPr>
              <w:t>6,18</w:t>
            </w:r>
          </w:p>
        </w:tc>
        <w:tc>
          <w:tcPr>
            <w:tcW w:w="858" w:type="dxa"/>
            <w:tcBorders>
              <w:top w:val="single" w:sz="4" w:space="0" w:color="auto"/>
              <w:left w:val="single" w:sz="4" w:space="0" w:color="auto"/>
              <w:bottom w:val="single" w:sz="4" w:space="0" w:color="auto"/>
              <w:right w:val="single" w:sz="4" w:space="0" w:color="auto"/>
            </w:tcBorders>
            <w:vAlign w:val="center"/>
          </w:tcPr>
          <w:p w14:paraId="6F928467"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62EE4D84"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6B20A295"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5E0A21F7" w14:textId="77777777" w:rsidR="00BD4729" w:rsidRPr="004D7DE5" w:rsidRDefault="00BD4729" w:rsidP="007E7F90">
            <w:pPr>
              <w:spacing w:line="240" w:lineRule="auto"/>
              <w:jc w:val="center"/>
              <w:rPr>
                <w:rFonts w:eastAsia="Calibri"/>
                <w:sz w:val="22"/>
                <w:szCs w:val="22"/>
              </w:rPr>
            </w:pPr>
            <w:r w:rsidRPr="004D7DE5">
              <w:rPr>
                <w:sz w:val="22"/>
                <w:szCs w:val="22"/>
              </w:rPr>
              <w:t>0,5</w:t>
            </w:r>
          </w:p>
        </w:tc>
        <w:tc>
          <w:tcPr>
            <w:tcW w:w="990" w:type="dxa"/>
            <w:tcBorders>
              <w:top w:val="single" w:sz="4" w:space="0" w:color="auto"/>
              <w:left w:val="single" w:sz="4" w:space="0" w:color="auto"/>
              <w:bottom w:val="single" w:sz="4" w:space="0" w:color="auto"/>
              <w:right w:val="single" w:sz="4" w:space="0" w:color="auto"/>
            </w:tcBorders>
            <w:vAlign w:val="center"/>
          </w:tcPr>
          <w:p w14:paraId="45C5FA0A"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57162E65"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08FEAD97"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6564533D"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5CEDD4D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2B0C4AE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1A14161"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255DD15" w14:textId="77777777" w:rsidR="00BD4729" w:rsidRPr="004D7DE5" w:rsidRDefault="00BD4729" w:rsidP="007E7F90">
            <w:pPr>
              <w:spacing w:line="240" w:lineRule="auto"/>
              <w:jc w:val="center"/>
              <w:rPr>
                <w:rFonts w:eastAsia="Calibri"/>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630F6D55"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61E235B6" w14:textId="77777777" w:rsidR="00BD4729" w:rsidRPr="004D7DE5" w:rsidRDefault="00BD4729" w:rsidP="007E7F90">
            <w:pPr>
              <w:spacing w:line="240" w:lineRule="auto"/>
              <w:jc w:val="center"/>
              <w:rPr>
                <w:rFonts w:eastAsia="Calibri"/>
                <w:sz w:val="22"/>
                <w:szCs w:val="22"/>
              </w:rPr>
            </w:pPr>
            <w:r w:rsidRPr="004D7DE5">
              <w:rPr>
                <w:sz w:val="22"/>
                <w:szCs w:val="22"/>
              </w:rPr>
              <w:t>19,0</w:t>
            </w:r>
          </w:p>
        </w:tc>
        <w:tc>
          <w:tcPr>
            <w:tcW w:w="710" w:type="dxa"/>
            <w:tcBorders>
              <w:top w:val="single" w:sz="4" w:space="0" w:color="auto"/>
              <w:left w:val="single" w:sz="4" w:space="0" w:color="auto"/>
              <w:bottom w:val="single" w:sz="4" w:space="0" w:color="auto"/>
              <w:right w:val="single" w:sz="4" w:space="0" w:color="auto"/>
            </w:tcBorders>
            <w:vAlign w:val="center"/>
          </w:tcPr>
          <w:p w14:paraId="3E336D2C" w14:textId="77777777" w:rsidR="00BD4729" w:rsidRPr="004D7DE5" w:rsidRDefault="00BD4729" w:rsidP="007E7F90">
            <w:pPr>
              <w:spacing w:line="240" w:lineRule="auto"/>
              <w:jc w:val="center"/>
              <w:rPr>
                <w:sz w:val="22"/>
                <w:szCs w:val="22"/>
              </w:rPr>
            </w:pPr>
            <w:r w:rsidRPr="004D7DE5">
              <w:rPr>
                <w:sz w:val="22"/>
                <w:szCs w:val="22"/>
              </w:rPr>
              <w:t>16,8</w:t>
            </w:r>
          </w:p>
        </w:tc>
        <w:tc>
          <w:tcPr>
            <w:tcW w:w="710" w:type="dxa"/>
            <w:tcBorders>
              <w:top w:val="single" w:sz="4" w:space="0" w:color="auto"/>
              <w:left w:val="single" w:sz="4" w:space="0" w:color="auto"/>
              <w:bottom w:val="single" w:sz="4" w:space="0" w:color="auto"/>
              <w:right w:val="single" w:sz="4" w:space="0" w:color="auto"/>
            </w:tcBorders>
            <w:vAlign w:val="center"/>
          </w:tcPr>
          <w:p w14:paraId="55EFF398" w14:textId="77777777" w:rsidR="00BD4729" w:rsidRPr="004D7DE5" w:rsidRDefault="00BD4729" w:rsidP="007E7F90">
            <w:pPr>
              <w:spacing w:line="240" w:lineRule="auto"/>
              <w:jc w:val="center"/>
              <w:rPr>
                <w:rFonts w:eastAsia="Calibri"/>
                <w:sz w:val="22"/>
                <w:szCs w:val="22"/>
              </w:rPr>
            </w:pPr>
            <w:r w:rsidRPr="004D7DE5">
              <w:rPr>
                <w:sz w:val="22"/>
                <w:szCs w:val="22"/>
              </w:rPr>
              <w:t>8,8</w:t>
            </w:r>
          </w:p>
        </w:tc>
        <w:tc>
          <w:tcPr>
            <w:tcW w:w="852" w:type="dxa"/>
            <w:tcBorders>
              <w:top w:val="single" w:sz="4" w:space="0" w:color="auto"/>
              <w:left w:val="single" w:sz="4" w:space="0" w:color="auto"/>
              <w:bottom w:val="single" w:sz="4" w:space="0" w:color="auto"/>
              <w:right w:val="single" w:sz="4" w:space="0" w:color="auto"/>
            </w:tcBorders>
            <w:vAlign w:val="center"/>
          </w:tcPr>
          <w:p w14:paraId="7160FA6A"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30739970"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5DD22AF0" w14:textId="77777777" w:rsidR="00BD4729" w:rsidRPr="004D7DE5" w:rsidRDefault="00BD4729" w:rsidP="007E7F90">
            <w:pPr>
              <w:spacing w:line="240" w:lineRule="auto"/>
              <w:jc w:val="center"/>
              <w:rPr>
                <w:rFonts w:eastAsia="Calibri"/>
                <w:sz w:val="22"/>
                <w:szCs w:val="22"/>
              </w:rPr>
            </w:pPr>
            <w:r w:rsidRPr="004D7DE5">
              <w:rPr>
                <w:sz w:val="22"/>
                <w:szCs w:val="22"/>
              </w:rPr>
              <w:t>1935,4</w:t>
            </w:r>
          </w:p>
        </w:tc>
        <w:tc>
          <w:tcPr>
            <w:tcW w:w="989" w:type="dxa"/>
            <w:tcBorders>
              <w:top w:val="single" w:sz="4" w:space="0" w:color="auto"/>
              <w:left w:val="single" w:sz="4" w:space="0" w:color="auto"/>
              <w:bottom w:val="single" w:sz="4" w:space="0" w:color="auto"/>
              <w:right w:val="single" w:sz="4" w:space="0" w:color="auto"/>
            </w:tcBorders>
            <w:vAlign w:val="center"/>
          </w:tcPr>
          <w:p w14:paraId="62C61D71" w14:textId="77777777" w:rsidR="00BD4729" w:rsidRPr="004D7DE5" w:rsidRDefault="00BD4729" w:rsidP="007E7F90">
            <w:pPr>
              <w:spacing w:line="240" w:lineRule="auto"/>
              <w:jc w:val="center"/>
              <w:rPr>
                <w:rFonts w:eastAsia="Calibri"/>
                <w:sz w:val="22"/>
                <w:szCs w:val="22"/>
              </w:rPr>
            </w:pPr>
            <w:r w:rsidRPr="004D7DE5">
              <w:rPr>
                <w:sz w:val="22"/>
                <w:szCs w:val="22"/>
              </w:rPr>
              <w:t>33,5</w:t>
            </w:r>
          </w:p>
        </w:tc>
      </w:tr>
      <w:tr w:rsidR="004D7DE5" w:rsidRPr="004D7DE5" w14:paraId="309DCB6F"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54DA272C" w14:textId="77777777" w:rsidR="00BD4729" w:rsidRPr="004D7DE5" w:rsidRDefault="00BD4729" w:rsidP="007E7F90">
            <w:pPr>
              <w:spacing w:line="240" w:lineRule="auto"/>
              <w:jc w:val="center"/>
              <w:rPr>
                <w:b/>
                <w:sz w:val="22"/>
                <w:szCs w:val="22"/>
              </w:rPr>
            </w:pPr>
            <w:r w:rsidRPr="004D7DE5">
              <w:rPr>
                <w:b/>
                <w:sz w:val="22"/>
                <w:szCs w:val="22"/>
              </w:rPr>
              <w:t>21</w:t>
            </w:r>
          </w:p>
        </w:tc>
        <w:tc>
          <w:tcPr>
            <w:tcW w:w="856" w:type="dxa"/>
            <w:vMerge w:val="restart"/>
            <w:tcBorders>
              <w:top w:val="single" w:sz="4" w:space="0" w:color="auto"/>
              <w:left w:val="single" w:sz="4" w:space="0" w:color="auto"/>
              <w:right w:val="single" w:sz="4" w:space="0" w:color="auto"/>
            </w:tcBorders>
            <w:vAlign w:val="center"/>
            <w:hideMark/>
          </w:tcPr>
          <w:p w14:paraId="501D9EEC" w14:textId="77777777" w:rsidR="00BD4729" w:rsidRPr="004D7DE5" w:rsidRDefault="00BD4729" w:rsidP="007E7F90">
            <w:pPr>
              <w:spacing w:line="240" w:lineRule="auto"/>
              <w:ind w:left="-84" w:right="-108"/>
              <w:jc w:val="center"/>
              <w:rPr>
                <w:b/>
                <w:sz w:val="22"/>
                <w:szCs w:val="22"/>
              </w:rPr>
            </w:pPr>
            <w:r w:rsidRPr="004D7DE5">
              <w:rPr>
                <w:b/>
                <w:sz w:val="22"/>
                <w:szCs w:val="22"/>
              </w:rPr>
              <w:t>NM30</w:t>
            </w:r>
          </w:p>
        </w:tc>
        <w:tc>
          <w:tcPr>
            <w:tcW w:w="567" w:type="dxa"/>
            <w:tcBorders>
              <w:top w:val="single" w:sz="4" w:space="0" w:color="auto"/>
              <w:left w:val="single" w:sz="4" w:space="0" w:color="auto"/>
              <w:bottom w:val="single" w:sz="4" w:space="0" w:color="auto"/>
              <w:right w:val="single" w:sz="4" w:space="0" w:color="auto"/>
            </w:tcBorders>
            <w:vAlign w:val="center"/>
            <w:hideMark/>
          </w:tcPr>
          <w:p w14:paraId="1B6698B5"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9FD0A7B" w14:textId="77777777" w:rsidR="00BD4729" w:rsidRPr="004D7DE5" w:rsidRDefault="00BD4729" w:rsidP="007E7F90">
            <w:pPr>
              <w:spacing w:line="240" w:lineRule="auto"/>
              <w:jc w:val="center"/>
              <w:rPr>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0B87E967" w14:textId="77777777" w:rsidR="00BD4729" w:rsidRPr="004D7DE5" w:rsidRDefault="00BD4729" w:rsidP="007E7F90">
            <w:pPr>
              <w:spacing w:line="240" w:lineRule="auto"/>
              <w:jc w:val="center"/>
              <w:rPr>
                <w:sz w:val="22"/>
                <w:szCs w:val="22"/>
              </w:rPr>
            </w:pPr>
            <w:r w:rsidRPr="004D7DE5">
              <w:rPr>
                <w:sz w:val="22"/>
                <w:szCs w:val="22"/>
              </w:rPr>
              <w:t>6,14</w:t>
            </w:r>
          </w:p>
        </w:tc>
        <w:tc>
          <w:tcPr>
            <w:tcW w:w="858" w:type="dxa"/>
            <w:tcBorders>
              <w:top w:val="single" w:sz="4" w:space="0" w:color="auto"/>
              <w:left w:val="single" w:sz="4" w:space="0" w:color="auto"/>
              <w:bottom w:val="single" w:sz="4" w:space="0" w:color="auto"/>
              <w:right w:val="single" w:sz="4" w:space="0" w:color="auto"/>
            </w:tcBorders>
            <w:vAlign w:val="center"/>
          </w:tcPr>
          <w:p w14:paraId="7811CA4A"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5D8A69B9"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2206CD54"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79FFD14D"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60D633E" w14:textId="77777777" w:rsidR="00BD4729" w:rsidRPr="004D7DE5" w:rsidRDefault="00BD4729" w:rsidP="007E7F90">
            <w:pPr>
              <w:spacing w:line="240" w:lineRule="auto"/>
              <w:jc w:val="center"/>
              <w:rPr>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2AA52D7F" w14:textId="77777777" w:rsidR="00BD4729" w:rsidRPr="004D7DE5" w:rsidRDefault="00BD4729" w:rsidP="007E7F90">
            <w:pPr>
              <w:spacing w:line="240" w:lineRule="auto"/>
              <w:jc w:val="center"/>
              <w:rPr>
                <w:sz w:val="22"/>
                <w:szCs w:val="22"/>
              </w:rPr>
            </w:pPr>
            <w:r w:rsidRPr="004D7DE5">
              <w:rPr>
                <w:sz w:val="22"/>
                <w:szCs w:val="22"/>
              </w:rPr>
              <w:t>9</w:t>
            </w:r>
          </w:p>
        </w:tc>
        <w:tc>
          <w:tcPr>
            <w:tcW w:w="989" w:type="dxa"/>
            <w:tcBorders>
              <w:top w:val="single" w:sz="4" w:space="0" w:color="auto"/>
              <w:left w:val="single" w:sz="4" w:space="0" w:color="auto"/>
              <w:bottom w:val="single" w:sz="4" w:space="0" w:color="auto"/>
              <w:right w:val="single" w:sz="4" w:space="0" w:color="auto"/>
            </w:tcBorders>
            <w:vAlign w:val="center"/>
          </w:tcPr>
          <w:p w14:paraId="1DCF312A"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79CD53F1" w14:textId="77777777" w:rsidTr="00273632">
        <w:trPr>
          <w:jc w:val="center"/>
        </w:trPr>
        <w:tc>
          <w:tcPr>
            <w:tcW w:w="564" w:type="dxa"/>
            <w:vMerge/>
            <w:tcBorders>
              <w:left w:val="single" w:sz="4" w:space="0" w:color="auto"/>
              <w:right w:val="single" w:sz="4" w:space="0" w:color="auto"/>
            </w:tcBorders>
            <w:vAlign w:val="center"/>
            <w:hideMark/>
          </w:tcPr>
          <w:p w14:paraId="30923D7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754DA7E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3F2FD576"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291CE9B5" w14:textId="77777777" w:rsidR="00BD4729" w:rsidRPr="004D7DE5" w:rsidRDefault="00BD4729" w:rsidP="007E7F90">
            <w:pPr>
              <w:spacing w:line="240" w:lineRule="auto"/>
              <w:jc w:val="center"/>
              <w:rPr>
                <w:sz w:val="22"/>
                <w:szCs w:val="22"/>
              </w:rPr>
            </w:pPr>
            <w:r w:rsidRPr="004D7DE5">
              <w:rPr>
                <w:sz w:val="22"/>
                <w:szCs w:val="22"/>
              </w:rPr>
              <w:t>6,74</w:t>
            </w:r>
          </w:p>
        </w:tc>
        <w:tc>
          <w:tcPr>
            <w:tcW w:w="700" w:type="dxa"/>
            <w:tcBorders>
              <w:top w:val="single" w:sz="4" w:space="0" w:color="auto"/>
              <w:left w:val="single" w:sz="4" w:space="0" w:color="auto"/>
              <w:bottom w:val="single" w:sz="4" w:space="0" w:color="auto"/>
              <w:right w:val="single" w:sz="4" w:space="0" w:color="auto"/>
            </w:tcBorders>
            <w:vAlign w:val="center"/>
          </w:tcPr>
          <w:p w14:paraId="553E966D" w14:textId="77777777" w:rsidR="00BD4729" w:rsidRPr="004D7DE5" w:rsidRDefault="00BD4729" w:rsidP="007E7F90">
            <w:pPr>
              <w:spacing w:line="240" w:lineRule="auto"/>
              <w:jc w:val="center"/>
              <w:rPr>
                <w:sz w:val="22"/>
                <w:szCs w:val="22"/>
              </w:rPr>
            </w:pPr>
            <w:r w:rsidRPr="004D7DE5">
              <w:rPr>
                <w:sz w:val="22"/>
                <w:szCs w:val="22"/>
              </w:rPr>
              <w:t>4,59</w:t>
            </w:r>
          </w:p>
        </w:tc>
        <w:tc>
          <w:tcPr>
            <w:tcW w:w="858" w:type="dxa"/>
            <w:tcBorders>
              <w:top w:val="single" w:sz="4" w:space="0" w:color="auto"/>
              <w:left w:val="single" w:sz="4" w:space="0" w:color="auto"/>
              <w:bottom w:val="single" w:sz="4" w:space="0" w:color="auto"/>
              <w:right w:val="single" w:sz="4" w:space="0" w:color="auto"/>
            </w:tcBorders>
            <w:vAlign w:val="center"/>
          </w:tcPr>
          <w:p w14:paraId="5D1DACFC"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6823422"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C16EE77"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76C73D9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5491EAEC"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CEE3453" w14:textId="77777777" w:rsidR="00BD4729" w:rsidRPr="004D7DE5" w:rsidRDefault="00BD4729" w:rsidP="007E7F90">
            <w:pPr>
              <w:spacing w:line="240" w:lineRule="auto"/>
              <w:jc w:val="center"/>
              <w:rPr>
                <w:sz w:val="22"/>
                <w:szCs w:val="22"/>
              </w:rPr>
            </w:pPr>
            <w:r w:rsidRPr="004D7DE5">
              <w:rPr>
                <w:sz w:val="22"/>
                <w:szCs w:val="22"/>
              </w:rPr>
              <w:t>830</w:t>
            </w:r>
          </w:p>
        </w:tc>
        <w:tc>
          <w:tcPr>
            <w:tcW w:w="989" w:type="dxa"/>
            <w:tcBorders>
              <w:top w:val="single" w:sz="4" w:space="0" w:color="auto"/>
              <w:left w:val="single" w:sz="4" w:space="0" w:color="auto"/>
              <w:bottom w:val="single" w:sz="4" w:space="0" w:color="auto"/>
              <w:right w:val="single" w:sz="4" w:space="0" w:color="auto"/>
            </w:tcBorders>
            <w:vAlign w:val="center"/>
          </w:tcPr>
          <w:p w14:paraId="595A5720" w14:textId="77777777" w:rsidR="00BD4729" w:rsidRPr="004D7DE5" w:rsidRDefault="00BD4729" w:rsidP="007E7F90">
            <w:pPr>
              <w:spacing w:line="240" w:lineRule="auto"/>
              <w:jc w:val="center"/>
              <w:rPr>
                <w:sz w:val="22"/>
                <w:szCs w:val="22"/>
              </w:rPr>
            </w:pPr>
            <w:r w:rsidRPr="004D7DE5">
              <w:rPr>
                <w:sz w:val="22"/>
                <w:szCs w:val="22"/>
              </w:rPr>
              <w:t>45</w:t>
            </w:r>
          </w:p>
        </w:tc>
      </w:tr>
      <w:tr w:rsidR="004D7DE5" w:rsidRPr="004D7DE5" w14:paraId="4FC0B9F8" w14:textId="77777777" w:rsidTr="00273632">
        <w:trPr>
          <w:jc w:val="center"/>
        </w:trPr>
        <w:tc>
          <w:tcPr>
            <w:tcW w:w="564" w:type="dxa"/>
            <w:vMerge/>
            <w:tcBorders>
              <w:left w:val="single" w:sz="4" w:space="0" w:color="auto"/>
              <w:right w:val="single" w:sz="4" w:space="0" w:color="auto"/>
            </w:tcBorders>
            <w:vAlign w:val="center"/>
          </w:tcPr>
          <w:p w14:paraId="551A454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BE0910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128AA63"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301D60B9" w14:textId="77777777" w:rsidR="00BD4729" w:rsidRPr="004D7DE5" w:rsidRDefault="00BD4729" w:rsidP="007E7F90">
            <w:pPr>
              <w:spacing w:line="240" w:lineRule="auto"/>
              <w:jc w:val="center"/>
              <w:rPr>
                <w:sz w:val="22"/>
                <w:szCs w:val="22"/>
              </w:rPr>
            </w:pPr>
            <w:r w:rsidRPr="004D7DE5">
              <w:rPr>
                <w:sz w:val="22"/>
                <w:szCs w:val="22"/>
              </w:rPr>
              <w:t>7,41</w:t>
            </w:r>
          </w:p>
        </w:tc>
        <w:tc>
          <w:tcPr>
            <w:tcW w:w="700" w:type="dxa"/>
            <w:tcBorders>
              <w:top w:val="single" w:sz="4" w:space="0" w:color="auto"/>
              <w:left w:val="single" w:sz="4" w:space="0" w:color="auto"/>
              <w:bottom w:val="single" w:sz="4" w:space="0" w:color="auto"/>
              <w:right w:val="single" w:sz="4" w:space="0" w:color="auto"/>
            </w:tcBorders>
            <w:vAlign w:val="center"/>
          </w:tcPr>
          <w:p w14:paraId="72145AFE" w14:textId="77777777" w:rsidR="00BD4729" w:rsidRPr="004D7DE5" w:rsidRDefault="00BD4729" w:rsidP="007E7F90">
            <w:pPr>
              <w:spacing w:line="240" w:lineRule="auto"/>
              <w:jc w:val="center"/>
              <w:rPr>
                <w:sz w:val="22"/>
                <w:szCs w:val="22"/>
              </w:rPr>
            </w:pPr>
            <w:r w:rsidRPr="004D7DE5">
              <w:rPr>
                <w:sz w:val="22"/>
                <w:szCs w:val="22"/>
              </w:rPr>
              <w:t>4,85</w:t>
            </w:r>
          </w:p>
        </w:tc>
        <w:tc>
          <w:tcPr>
            <w:tcW w:w="858" w:type="dxa"/>
            <w:tcBorders>
              <w:top w:val="single" w:sz="4" w:space="0" w:color="auto"/>
              <w:left w:val="single" w:sz="4" w:space="0" w:color="auto"/>
              <w:bottom w:val="single" w:sz="4" w:space="0" w:color="auto"/>
              <w:right w:val="single" w:sz="4" w:space="0" w:color="auto"/>
            </w:tcBorders>
            <w:vAlign w:val="center"/>
          </w:tcPr>
          <w:p w14:paraId="11F3AE8C" w14:textId="77777777" w:rsidR="00BD4729" w:rsidRPr="004D7DE5" w:rsidRDefault="00BD4729" w:rsidP="007E7F90">
            <w:pPr>
              <w:spacing w:line="240" w:lineRule="auto"/>
              <w:jc w:val="center"/>
              <w:rPr>
                <w:sz w:val="22"/>
                <w:szCs w:val="22"/>
              </w:rPr>
            </w:pPr>
            <w:r w:rsidRPr="004D7DE5">
              <w:rPr>
                <w:sz w:val="22"/>
                <w:szCs w:val="22"/>
              </w:rPr>
              <w:t>35</w:t>
            </w:r>
          </w:p>
        </w:tc>
        <w:tc>
          <w:tcPr>
            <w:tcW w:w="710" w:type="dxa"/>
            <w:tcBorders>
              <w:top w:val="single" w:sz="4" w:space="0" w:color="auto"/>
              <w:left w:val="single" w:sz="4" w:space="0" w:color="auto"/>
              <w:bottom w:val="single" w:sz="4" w:space="0" w:color="auto"/>
              <w:right w:val="single" w:sz="4" w:space="0" w:color="auto"/>
            </w:tcBorders>
            <w:vAlign w:val="center"/>
          </w:tcPr>
          <w:p w14:paraId="4C7BF678"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4AAB299E" w14:textId="77777777" w:rsidR="00BD4729" w:rsidRPr="004D7DE5" w:rsidRDefault="00BD4729" w:rsidP="007E7F90">
            <w:pPr>
              <w:spacing w:line="240" w:lineRule="auto"/>
              <w:jc w:val="center"/>
              <w:rPr>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23686BF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801B259"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423EA34" w14:textId="77777777" w:rsidR="00BD4729" w:rsidRPr="004D7DE5" w:rsidRDefault="00BD4729" w:rsidP="007E7F90">
            <w:pPr>
              <w:spacing w:line="240" w:lineRule="auto"/>
              <w:jc w:val="center"/>
              <w:rPr>
                <w:sz w:val="22"/>
                <w:szCs w:val="22"/>
              </w:rPr>
            </w:pPr>
            <w:r w:rsidRPr="004D7DE5">
              <w:rPr>
                <w:sz w:val="22"/>
                <w:szCs w:val="22"/>
              </w:rPr>
              <w:t>82</w:t>
            </w:r>
          </w:p>
        </w:tc>
        <w:tc>
          <w:tcPr>
            <w:tcW w:w="989" w:type="dxa"/>
            <w:tcBorders>
              <w:top w:val="single" w:sz="4" w:space="0" w:color="auto"/>
              <w:left w:val="single" w:sz="4" w:space="0" w:color="auto"/>
              <w:bottom w:val="single" w:sz="4" w:space="0" w:color="auto"/>
              <w:right w:val="single" w:sz="4" w:space="0" w:color="auto"/>
            </w:tcBorders>
            <w:vAlign w:val="center"/>
          </w:tcPr>
          <w:p w14:paraId="20DCC00F" w14:textId="77777777" w:rsidR="00BD4729" w:rsidRPr="004D7DE5" w:rsidRDefault="00BD4729" w:rsidP="007E7F90">
            <w:pPr>
              <w:spacing w:line="240" w:lineRule="auto"/>
              <w:jc w:val="center"/>
              <w:rPr>
                <w:sz w:val="22"/>
                <w:szCs w:val="22"/>
              </w:rPr>
            </w:pPr>
            <w:r w:rsidRPr="004D7DE5">
              <w:rPr>
                <w:sz w:val="22"/>
                <w:szCs w:val="22"/>
              </w:rPr>
              <w:t>59</w:t>
            </w:r>
          </w:p>
        </w:tc>
      </w:tr>
      <w:tr w:rsidR="004D7DE5" w:rsidRPr="004D7DE5" w14:paraId="4AFF2CF5" w14:textId="77777777" w:rsidTr="00273632">
        <w:trPr>
          <w:jc w:val="center"/>
        </w:trPr>
        <w:tc>
          <w:tcPr>
            <w:tcW w:w="564" w:type="dxa"/>
            <w:vMerge/>
            <w:tcBorders>
              <w:left w:val="single" w:sz="4" w:space="0" w:color="auto"/>
              <w:right w:val="single" w:sz="4" w:space="0" w:color="auto"/>
            </w:tcBorders>
            <w:vAlign w:val="center"/>
          </w:tcPr>
          <w:p w14:paraId="2FAB339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5E7E3A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C16554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3FD2D1DF" w14:textId="77777777" w:rsidR="00BD4729" w:rsidRPr="004D7DE5" w:rsidRDefault="00BD4729" w:rsidP="007E7F90">
            <w:pPr>
              <w:spacing w:line="240" w:lineRule="auto"/>
              <w:jc w:val="center"/>
              <w:rPr>
                <w:sz w:val="22"/>
                <w:szCs w:val="22"/>
              </w:rPr>
            </w:pPr>
            <w:r w:rsidRPr="004D7DE5">
              <w:rPr>
                <w:sz w:val="22"/>
                <w:szCs w:val="22"/>
              </w:rPr>
              <w:t>7,25</w:t>
            </w:r>
          </w:p>
        </w:tc>
        <w:tc>
          <w:tcPr>
            <w:tcW w:w="700" w:type="dxa"/>
            <w:tcBorders>
              <w:top w:val="single" w:sz="4" w:space="0" w:color="auto"/>
              <w:left w:val="single" w:sz="4" w:space="0" w:color="auto"/>
              <w:bottom w:val="single" w:sz="4" w:space="0" w:color="auto"/>
              <w:right w:val="single" w:sz="4" w:space="0" w:color="auto"/>
            </w:tcBorders>
            <w:vAlign w:val="center"/>
          </w:tcPr>
          <w:p w14:paraId="15CA37A0" w14:textId="77777777" w:rsidR="00BD4729" w:rsidRPr="004D7DE5" w:rsidRDefault="00BD4729" w:rsidP="007E7F90">
            <w:pPr>
              <w:spacing w:line="240" w:lineRule="auto"/>
              <w:jc w:val="center"/>
              <w:rPr>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09C49FEA"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57377C9E" w14:textId="77777777" w:rsidR="00BD4729" w:rsidRPr="004D7DE5" w:rsidRDefault="00BD4729" w:rsidP="007E7F90">
            <w:pPr>
              <w:spacing w:line="240" w:lineRule="auto"/>
              <w:jc w:val="center"/>
              <w:rPr>
                <w:sz w:val="22"/>
                <w:szCs w:val="22"/>
              </w:rPr>
            </w:pPr>
            <w:r w:rsidRPr="004D7DE5">
              <w:rPr>
                <w:sz w:val="22"/>
                <w:szCs w:val="22"/>
              </w:rPr>
              <w:t>11,2</w:t>
            </w:r>
          </w:p>
        </w:tc>
        <w:tc>
          <w:tcPr>
            <w:tcW w:w="710" w:type="dxa"/>
            <w:tcBorders>
              <w:top w:val="single" w:sz="4" w:space="0" w:color="auto"/>
              <w:left w:val="single" w:sz="4" w:space="0" w:color="auto"/>
              <w:bottom w:val="single" w:sz="4" w:space="0" w:color="auto"/>
              <w:right w:val="single" w:sz="4" w:space="0" w:color="auto"/>
            </w:tcBorders>
            <w:vAlign w:val="center"/>
          </w:tcPr>
          <w:p w14:paraId="06B4A47A" w14:textId="77777777" w:rsidR="00BD4729" w:rsidRPr="004D7DE5" w:rsidRDefault="00BD4729" w:rsidP="007E7F90">
            <w:pPr>
              <w:spacing w:line="240" w:lineRule="auto"/>
              <w:jc w:val="center"/>
              <w:rPr>
                <w:sz w:val="22"/>
                <w:szCs w:val="22"/>
              </w:rPr>
            </w:pPr>
            <w:r w:rsidRPr="004D7DE5">
              <w:rPr>
                <w:sz w:val="22"/>
                <w:szCs w:val="22"/>
              </w:rPr>
              <w:t>5,22</w:t>
            </w:r>
          </w:p>
        </w:tc>
        <w:tc>
          <w:tcPr>
            <w:tcW w:w="852" w:type="dxa"/>
            <w:tcBorders>
              <w:top w:val="single" w:sz="4" w:space="0" w:color="auto"/>
              <w:left w:val="single" w:sz="4" w:space="0" w:color="auto"/>
              <w:bottom w:val="single" w:sz="4" w:space="0" w:color="auto"/>
              <w:right w:val="single" w:sz="4" w:space="0" w:color="auto"/>
            </w:tcBorders>
            <w:vAlign w:val="center"/>
          </w:tcPr>
          <w:p w14:paraId="5B167F16" w14:textId="77777777" w:rsidR="00BD4729" w:rsidRPr="004D7DE5" w:rsidRDefault="00BD4729" w:rsidP="007E7F90">
            <w:pPr>
              <w:spacing w:line="240" w:lineRule="auto"/>
              <w:jc w:val="center"/>
              <w:rPr>
                <w:sz w:val="22"/>
                <w:szCs w:val="22"/>
              </w:rPr>
            </w:pPr>
            <w:r w:rsidRPr="004D7DE5">
              <w:rPr>
                <w:sz w:val="22"/>
                <w:szCs w:val="22"/>
              </w:rPr>
              <w:t>0,115</w:t>
            </w:r>
          </w:p>
        </w:tc>
        <w:tc>
          <w:tcPr>
            <w:tcW w:w="990" w:type="dxa"/>
            <w:tcBorders>
              <w:top w:val="single" w:sz="4" w:space="0" w:color="auto"/>
              <w:left w:val="single" w:sz="4" w:space="0" w:color="auto"/>
              <w:bottom w:val="single" w:sz="4" w:space="0" w:color="auto"/>
              <w:right w:val="single" w:sz="4" w:space="0" w:color="auto"/>
            </w:tcBorders>
            <w:vAlign w:val="center"/>
          </w:tcPr>
          <w:p w14:paraId="091653A0" w14:textId="77777777" w:rsidR="00BD4729" w:rsidRPr="004D7DE5" w:rsidRDefault="00BD4729" w:rsidP="007E7F90">
            <w:pPr>
              <w:spacing w:line="240" w:lineRule="auto"/>
              <w:jc w:val="center"/>
              <w:rPr>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3892D26E"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39F8D5D"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671E1FB5" w14:textId="77777777" w:rsidTr="00273632">
        <w:trPr>
          <w:jc w:val="center"/>
        </w:trPr>
        <w:tc>
          <w:tcPr>
            <w:tcW w:w="564" w:type="dxa"/>
            <w:vMerge/>
            <w:tcBorders>
              <w:left w:val="single" w:sz="4" w:space="0" w:color="auto"/>
              <w:right w:val="single" w:sz="4" w:space="0" w:color="auto"/>
            </w:tcBorders>
            <w:vAlign w:val="center"/>
          </w:tcPr>
          <w:p w14:paraId="3A6C9CB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3C570B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8824B49"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398F26E2" w14:textId="77777777" w:rsidR="00BD4729" w:rsidRPr="004D7DE5" w:rsidRDefault="00BD4729" w:rsidP="007E7F90">
            <w:pPr>
              <w:spacing w:line="240" w:lineRule="auto"/>
              <w:jc w:val="center"/>
              <w:rPr>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43D36D37" w14:textId="77777777" w:rsidR="00BD4729" w:rsidRPr="004D7DE5" w:rsidRDefault="00BD4729" w:rsidP="007E7F90">
            <w:pPr>
              <w:spacing w:line="240" w:lineRule="auto"/>
              <w:jc w:val="center"/>
              <w:rPr>
                <w:sz w:val="22"/>
                <w:szCs w:val="22"/>
              </w:rPr>
            </w:pPr>
            <w:r w:rsidRPr="004D7DE5">
              <w:rPr>
                <w:sz w:val="22"/>
                <w:szCs w:val="22"/>
              </w:rPr>
              <w:t>6,24</w:t>
            </w:r>
          </w:p>
        </w:tc>
        <w:tc>
          <w:tcPr>
            <w:tcW w:w="858" w:type="dxa"/>
            <w:tcBorders>
              <w:top w:val="single" w:sz="4" w:space="0" w:color="auto"/>
              <w:left w:val="single" w:sz="4" w:space="0" w:color="auto"/>
              <w:bottom w:val="single" w:sz="4" w:space="0" w:color="auto"/>
              <w:right w:val="single" w:sz="4" w:space="0" w:color="auto"/>
            </w:tcBorders>
            <w:vAlign w:val="center"/>
          </w:tcPr>
          <w:p w14:paraId="2111AAE7" w14:textId="77777777" w:rsidR="00BD4729" w:rsidRPr="004D7DE5" w:rsidRDefault="00BD4729" w:rsidP="007E7F90">
            <w:pPr>
              <w:spacing w:line="240" w:lineRule="auto"/>
              <w:jc w:val="center"/>
              <w:rPr>
                <w:sz w:val="22"/>
                <w:szCs w:val="22"/>
              </w:rPr>
            </w:pPr>
            <w:r w:rsidRPr="004D7DE5">
              <w:rPr>
                <w:sz w:val="22"/>
                <w:szCs w:val="22"/>
              </w:rPr>
              <w:t>&lt;2,62</w:t>
            </w:r>
          </w:p>
        </w:tc>
        <w:tc>
          <w:tcPr>
            <w:tcW w:w="710" w:type="dxa"/>
            <w:tcBorders>
              <w:top w:val="single" w:sz="4" w:space="0" w:color="auto"/>
              <w:left w:val="single" w:sz="4" w:space="0" w:color="auto"/>
              <w:bottom w:val="single" w:sz="4" w:space="0" w:color="auto"/>
              <w:right w:val="single" w:sz="4" w:space="0" w:color="auto"/>
            </w:tcBorders>
            <w:vAlign w:val="center"/>
          </w:tcPr>
          <w:p w14:paraId="3DD6242E"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5B36BE65" w14:textId="77777777" w:rsidR="00BD4729" w:rsidRPr="004D7DE5" w:rsidRDefault="00BD4729" w:rsidP="007E7F90">
            <w:pPr>
              <w:spacing w:line="240" w:lineRule="auto"/>
              <w:jc w:val="center"/>
              <w:rPr>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5E32FFAE" w14:textId="77777777" w:rsidR="00BD4729" w:rsidRPr="004D7DE5" w:rsidRDefault="00BD4729" w:rsidP="007E7F90">
            <w:pPr>
              <w:spacing w:line="240" w:lineRule="auto"/>
              <w:jc w:val="center"/>
              <w:rPr>
                <w:sz w:val="22"/>
                <w:szCs w:val="22"/>
              </w:rPr>
            </w:pPr>
            <w:r w:rsidRPr="004D7DE5">
              <w:rPr>
                <w:sz w:val="22"/>
                <w:szCs w:val="22"/>
              </w:rPr>
              <w:t>0,54</w:t>
            </w:r>
          </w:p>
        </w:tc>
        <w:tc>
          <w:tcPr>
            <w:tcW w:w="990" w:type="dxa"/>
            <w:tcBorders>
              <w:top w:val="single" w:sz="4" w:space="0" w:color="auto"/>
              <w:left w:val="single" w:sz="4" w:space="0" w:color="auto"/>
              <w:bottom w:val="single" w:sz="4" w:space="0" w:color="auto"/>
              <w:right w:val="single" w:sz="4" w:space="0" w:color="auto"/>
            </w:tcBorders>
            <w:vAlign w:val="center"/>
          </w:tcPr>
          <w:p w14:paraId="6587B1FE"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1C439D0" w14:textId="77777777" w:rsidR="00BD4729" w:rsidRPr="004D7DE5" w:rsidRDefault="00BD4729" w:rsidP="007E7F90">
            <w:pPr>
              <w:spacing w:line="240" w:lineRule="auto"/>
              <w:jc w:val="center"/>
              <w:rPr>
                <w:sz w:val="22"/>
                <w:szCs w:val="22"/>
              </w:rPr>
            </w:pPr>
            <w:r w:rsidRPr="004D7DE5">
              <w:rPr>
                <w:sz w:val="22"/>
                <w:szCs w:val="22"/>
              </w:rPr>
              <w:t>79</w:t>
            </w:r>
          </w:p>
        </w:tc>
        <w:tc>
          <w:tcPr>
            <w:tcW w:w="989" w:type="dxa"/>
            <w:tcBorders>
              <w:top w:val="single" w:sz="4" w:space="0" w:color="auto"/>
              <w:left w:val="single" w:sz="4" w:space="0" w:color="auto"/>
              <w:bottom w:val="single" w:sz="4" w:space="0" w:color="auto"/>
              <w:right w:val="single" w:sz="4" w:space="0" w:color="auto"/>
            </w:tcBorders>
            <w:vAlign w:val="center"/>
          </w:tcPr>
          <w:p w14:paraId="7FEAA08C"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76715838" w14:textId="77777777" w:rsidTr="00273632">
        <w:trPr>
          <w:jc w:val="center"/>
        </w:trPr>
        <w:tc>
          <w:tcPr>
            <w:tcW w:w="564" w:type="dxa"/>
            <w:vMerge/>
            <w:tcBorders>
              <w:left w:val="single" w:sz="4" w:space="0" w:color="auto"/>
              <w:right w:val="single" w:sz="4" w:space="0" w:color="auto"/>
            </w:tcBorders>
            <w:vAlign w:val="center"/>
          </w:tcPr>
          <w:p w14:paraId="09B33E8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C73218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7DA1960"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750C4FD7" w14:textId="77777777" w:rsidR="00BD4729" w:rsidRPr="004D7DE5" w:rsidRDefault="00BD4729" w:rsidP="007E7F90">
            <w:pPr>
              <w:spacing w:line="240" w:lineRule="auto"/>
              <w:jc w:val="center"/>
              <w:rPr>
                <w:sz w:val="22"/>
                <w:szCs w:val="22"/>
              </w:rPr>
            </w:pPr>
            <w:r w:rsidRPr="004D7DE5">
              <w:rPr>
                <w:sz w:val="22"/>
                <w:szCs w:val="22"/>
              </w:rPr>
              <w:t>6,92</w:t>
            </w:r>
          </w:p>
        </w:tc>
        <w:tc>
          <w:tcPr>
            <w:tcW w:w="700" w:type="dxa"/>
            <w:tcBorders>
              <w:top w:val="single" w:sz="4" w:space="0" w:color="auto"/>
              <w:left w:val="single" w:sz="4" w:space="0" w:color="auto"/>
              <w:bottom w:val="single" w:sz="4" w:space="0" w:color="auto"/>
              <w:right w:val="single" w:sz="4" w:space="0" w:color="auto"/>
            </w:tcBorders>
            <w:vAlign w:val="center"/>
          </w:tcPr>
          <w:p w14:paraId="745FCE62" w14:textId="77777777" w:rsidR="00BD4729" w:rsidRPr="004D7DE5" w:rsidRDefault="00BD4729" w:rsidP="007E7F90">
            <w:pPr>
              <w:spacing w:line="240" w:lineRule="auto"/>
              <w:jc w:val="center"/>
              <w:rPr>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1A7D795E" w14:textId="77777777" w:rsidR="00BD4729" w:rsidRPr="004D7DE5" w:rsidRDefault="00BD4729" w:rsidP="007E7F90">
            <w:pPr>
              <w:spacing w:line="240" w:lineRule="auto"/>
              <w:jc w:val="center"/>
              <w:rPr>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5AA5D70D"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2737E7A3" w14:textId="77777777" w:rsidR="00BD4729" w:rsidRPr="004D7DE5" w:rsidRDefault="00BD4729" w:rsidP="007E7F90">
            <w:pPr>
              <w:spacing w:line="240" w:lineRule="auto"/>
              <w:jc w:val="center"/>
              <w:rPr>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26BE30DB" w14:textId="77777777" w:rsidR="00BD4729" w:rsidRPr="004D7DE5" w:rsidRDefault="00BD4729" w:rsidP="007E7F90">
            <w:pPr>
              <w:spacing w:line="240" w:lineRule="auto"/>
              <w:jc w:val="center"/>
              <w:rPr>
                <w:sz w:val="22"/>
                <w:szCs w:val="22"/>
              </w:rPr>
            </w:pPr>
            <w:r w:rsidRPr="004D7DE5">
              <w:rPr>
                <w:sz w:val="22"/>
                <w:szCs w:val="22"/>
              </w:rPr>
              <w:t>0,23</w:t>
            </w:r>
          </w:p>
        </w:tc>
        <w:tc>
          <w:tcPr>
            <w:tcW w:w="990" w:type="dxa"/>
            <w:tcBorders>
              <w:top w:val="single" w:sz="4" w:space="0" w:color="auto"/>
              <w:left w:val="single" w:sz="4" w:space="0" w:color="auto"/>
              <w:bottom w:val="single" w:sz="4" w:space="0" w:color="auto"/>
              <w:right w:val="single" w:sz="4" w:space="0" w:color="auto"/>
            </w:tcBorders>
            <w:vAlign w:val="center"/>
          </w:tcPr>
          <w:p w14:paraId="696516D3"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6629919D" w14:textId="77777777" w:rsidR="00BD4729" w:rsidRPr="004D7DE5" w:rsidRDefault="00BD4729" w:rsidP="007E7F90">
            <w:pPr>
              <w:spacing w:line="240" w:lineRule="auto"/>
              <w:jc w:val="center"/>
              <w:rPr>
                <w:sz w:val="22"/>
                <w:szCs w:val="22"/>
              </w:rPr>
            </w:pPr>
            <w:r w:rsidRPr="004D7DE5">
              <w:rPr>
                <w:sz w:val="22"/>
                <w:szCs w:val="22"/>
              </w:rPr>
              <w:t>49</w:t>
            </w:r>
          </w:p>
        </w:tc>
        <w:tc>
          <w:tcPr>
            <w:tcW w:w="989" w:type="dxa"/>
            <w:tcBorders>
              <w:top w:val="single" w:sz="4" w:space="0" w:color="auto"/>
              <w:left w:val="single" w:sz="4" w:space="0" w:color="auto"/>
              <w:bottom w:val="single" w:sz="4" w:space="0" w:color="auto"/>
              <w:right w:val="single" w:sz="4" w:space="0" w:color="auto"/>
            </w:tcBorders>
            <w:vAlign w:val="center"/>
          </w:tcPr>
          <w:p w14:paraId="63C422A1"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00AD2789" w14:textId="77777777" w:rsidTr="00273632">
        <w:trPr>
          <w:jc w:val="center"/>
        </w:trPr>
        <w:tc>
          <w:tcPr>
            <w:tcW w:w="564" w:type="dxa"/>
            <w:vMerge/>
            <w:tcBorders>
              <w:left w:val="single" w:sz="4" w:space="0" w:color="auto"/>
              <w:right w:val="single" w:sz="4" w:space="0" w:color="auto"/>
            </w:tcBorders>
            <w:vAlign w:val="center"/>
          </w:tcPr>
          <w:p w14:paraId="7552657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50B494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D078B9A"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5836631" w14:textId="77777777" w:rsidR="00BD4729" w:rsidRPr="004D7DE5" w:rsidRDefault="00BD4729" w:rsidP="007E7F90">
            <w:pPr>
              <w:spacing w:line="240" w:lineRule="auto"/>
              <w:jc w:val="center"/>
              <w:rPr>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0CF43813" w14:textId="77777777" w:rsidR="00BD4729" w:rsidRPr="004D7DE5" w:rsidRDefault="00BD4729" w:rsidP="007E7F90">
            <w:pPr>
              <w:spacing w:line="240" w:lineRule="auto"/>
              <w:jc w:val="center"/>
              <w:rPr>
                <w:sz w:val="22"/>
                <w:szCs w:val="22"/>
              </w:rPr>
            </w:pPr>
            <w:r w:rsidRPr="004D7DE5">
              <w:rPr>
                <w:sz w:val="22"/>
                <w:szCs w:val="22"/>
              </w:rPr>
              <w:t>6,06</w:t>
            </w:r>
          </w:p>
        </w:tc>
        <w:tc>
          <w:tcPr>
            <w:tcW w:w="858" w:type="dxa"/>
            <w:tcBorders>
              <w:top w:val="single" w:sz="4" w:space="0" w:color="auto"/>
              <w:left w:val="single" w:sz="4" w:space="0" w:color="auto"/>
              <w:bottom w:val="single" w:sz="4" w:space="0" w:color="auto"/>
              <w:right w:val="single" w:sz="4" w:space="0" w:color="auto"/>
            </w:tcBorders>
            <w:vAlign w:val="center"/>
          </w:tcPr>
          <w:p w14:paraId="1017F551"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022AD1B0"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3FBAF553"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02624754" w14:textId="77777777" w:rsidR="00BD4729" w:rsidRPr="004D7DE5" w:rsidRDefault="00BD4729" w:rsidP="007E7F90">
            <w:pPr>
              <w:spacing w:line="240" w:lineRule="auto"/>
              <w:jc w:val="center"/>
              <w:rPr>
                <w:sz w:val="22"/>
                <w:szCs w:val="22"/>
              </w:rPr>
            </w:pPr>
            <w:r w:rsidRPr="004D7DE5">
              <w:rPr>
                <w:sz w:val="22"/>
                <w:szCs w:val="22"/>
              </w:rPr>
              <w:t>0,33</w:t>
            </w:r>
          </w:p>
        </w:tc>
        <w:tc>
          <w:tcPr>
            <w:tcW w:w="990" w:type="dxa"/>
            <w:tcBorders>
              <w:top w:val="single" w:sz="4" w:space="0" w:color="auto"/>
              <w:left w:val="single" w:sz="4" w:space="0" w:color="auto"/>
              <w:bottom w:val="single" w:sz="4" w:space="0" w:color="auto"/>
              <w:right w:val="single" w:sz="4" w:space="0" w:color="auto"/>
            </w:tcBorders>
            <w:vAlign w:val="center"/>
          </w:tcPr>
          <w:p w14:paraId="0F57014A"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17D927F7" w14:textId="77777777" w:rsidR="00BD4729" w:rsidRPr="004D7DE5" w:rsidRDefault="00BD4729" w:rsidP="007E7F90">
            <w:pPr>
              <w:spacing w:line="240" w:lineRule="auto"/>
              <w:jc w:val="center"/>
              <w:rPr>
                <w:sz w:val="22"/>
                <w:szCs w:val="22"/>
              </w:rPr>
            </w:pPr>
            <w:r w:rsidRPr="004D7DE5">
              <w:rPr>
                <w:sz w:val="22"/>
                <w:szCs w:val="22"/>
              </w:rPr>
              <w:t>70</w:t>
            </w:r>
          </w:p>
        </w:tc>
        <w:tc>
          <w:tcPr>
            <w:tcW w:w="989" w:type="dxa"/>
            <w:tcBorders>
              <w:top w:val="single" w:sz="4" w:space="0" w:color="auto"/>
              <w:left w:val="single" w:sz="4" w:space="0" w:color="auto"/>
              <w:bottom w:val="single" w:sz="4" w:space="0" w:color="auto"/>
              <w:right w:val="single" w:sz="4" w:space="0" w:color="auto"/>
            </w:tcBorders>
            <w:vAlign w:val="center"/>
          </w:tcPr>
          <w:p w14:paraId="00DEDC11" w14:textId="77777777" w:rsidR="00BD4729" w:rsidRPr="004D7DE5" w:rsidRDefault="00BD4729" w:rsidP="007E7F90">
            <w:pPr>
              <w:spacing w:line="240" w:lineRule="auto"/>
              <w:jc w:val="center"/>
              <w:rPr>
                <w:sz w:val="22"/>
                <w:szCs w:val="22"/>
              </w:rPr>
            </w:pPr>
            <w:r w:rsidRPr="004D7DE5">
              <w:rPr>
                <w:sz w:val="22"/>
                <w:szCs w:val="22"/>
              </w:rPr>
              <w:t>17</w:t>
            </w:r>
          </w:p>
        </w:tc>
      </w:tr>
      <w:tr w:rsidR="004D7DE5" w:rsidRPr="004D7DE5" w14:paraId="40222EF7"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0DD25E7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5A7E698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EA277DB"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9DCE39F" w14:textId="77777777" w:rsidR="00BD4729" w:rsidRPr="004D7DE5" w:rsidRDefault="00BD4729" w:rsidP="007E7F90">
            <w:pPr>
              <w:spacing w:line="240" w:lineRule="auto"/>
              <w:jc w:val="center"/>
              <w:rPr>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2A154D83" w14:textId="77777777" w:rsidR="00BD4729" w:rsidRPr="004D7DE5" w:rsidRDefault="00BD4729" w:rsidP="007E7F90">
            <w:pPr>
              <w:spacing w:line="240" w:lineRule="auto"/>
              <w:jc w:val="center"/>
              <w:rPr>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0E4B7315" w14:textId="77777777" w:rsidR="00BD4729" w:rsidRPr="004D7DE5" w:rsidRDefault="00BD4729" w:rsidP="007E7F90">
            <w:pPr>
              <w:spacing w:line="240" w:lineRule="auto"/>
              <w:jc w:val="center"/>
              <w:rPr>
                <w:sz w:val="22"/>
                <w:szCs w:val="22"/>
              </w:rPr>
            </w:pPr>
            <w:r w:rsidRPr="004D7DE5">
              <w:rPr>
                <w:sz w:val="22"/>
                <w:szCs w:val="22"/>
              </w:rPr>
              <w:t>12,5</w:t>
            </w:r>
          </w:p>
        </w:tc>
        <w:tc>
          <w:tcPr>
            <w:tcW w:w="710" w:type="dxa"/>
            <w:tcBorders>
              <w:top w:val="single" w:sz="4" w:space="0" w:color="auto"/>
              <w:left w:val="single" w:sz="4" w:space="0" w:color="auto"/>
              <w:bottom w:val="single" w:sz="4" w:space="0" w:color="auto"/>
              <w:right w:val="single" w:sz="4" w:space="0" w:color="auto"/>
            </w:tcBorders>
            <w:vAlign w:val="center"/>
          </w:tcPr>
          <w:p w14:paraId="7F8AB3F5" w14:textId="77777777" w:rsidR="00BD4729" w:rsidRPr="004D7DE5" w:rsidRDefault="00BD4729" w:rsidP="007E7F90">
            <w:pPr>
              <w:spacing w:line="240" w:lineRule="auto"/>
              <w:jc w:val="center"/>
              <w:rPr>
                <w:sz w:val="22"/>
                <w:szCs w:val="22"/>
              </w:rPr>
            </w:pPr>
            <w:r w:rsidRPr="004D7DE5">
              <w:rPr>
                <w:sz w:val="22"/>
                <w:szCs w:val="22"/>
              </w:rPr>
              <w:t>12,7</w:t>
            </w:r>
          </w:p>
        </w:tc>
        <w:tc>
          <w:tcPr>
            <w:tcW w:w="710" w:type="dxa"/>
            <w:tcBorders>
              <w:top w:val="single" w:sz="4" w:space="0" w:color="auto"/>
              <w:left w:val="single" w:sz="4" w:space="0" w:color="auto"/>
              <w:bottom w:val="single" w:sz="4" w:space="0" w:color="auto"/>
              <w:right w:val="single" w:sz="4" w:space="0" w:color="auto"/>
            </w:tcBorders>
            <w:vAlign w:val="center"/>
          </w:tcPr>
          <w:p w14:paraId="0726BB36" w14:textId="77777777" w:rsidR="00BD4729" w:rsidRPr="004D7DE5" w:rsidRDefault="00BD4729" w:rsidP="007E7F90">
            <w:pPr>
              <w:spacing w:line="240" w:lineRule="auto"/>
              <w:jc w:val="center"/>
              <w:rPr>
                <w:sz w:val="22"/>
                <w:szCs w:val="22"/>
              </w:rPr>
            </w:pPr>
            <w:r w:rsidRPr="004D7DE5">
              <w:rPr>
                <w:sz w:val="22"/>
                <w:szCs w:val="22"/>
              </w:rPr>
              <w:t>6,5</w:t>
            </w:r>
          </w:p>
        </w:tc>
        <w:tc>
          <w:tcPr>
            <w:tcW w:w="852" w:type="dxa"/>
            <w:tcBorders>
              <w:top w:val="single" w:sz="4" w:space="0" w:color="auto"/>
              <w:left w:val="single" w:sz="4" w:space="0" w:color="auto"/>
              <w:bottom w:val="single" w:sz="4" w:space="0" w:color="auto"/>
              <w:right w:val="single" w:sz="4" w:space="0" w:color="auto"/>
            </w:tcBorders>
            <w:vAlign w:val="center"/>
          </w:tcPr>
          <w:p w14:paraId="73E8CE2C" w14:textId="77777777" w:rsidR="00BD4729" w:rsidRPr="004D7DE5" w:rsidRDefault="00BD4729" w:rsidP="007E7F90">
            <w:pPr>
              <w:spacing w:line="240" w:lineRule="auto"/>
              <w:jc w:val="center"/>
              <w:rPr>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453A59BB"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6A913C90" w14:textId="77777777" w:rsidR="00BD4729" w:rsidRPr="004D7DE5" w:rsidRDefault="00BD4729" w:rsidP="007E7F90">
            <w:pPr>
              <w:spacing w:line="240" w:lineRule="auto"/>
              <w:jc w:val="center"/>
              <w:rPr>
                <w:sz w:val="22"/>
                <w:szCs w:val="22"/>
              </w:rPr>
            </w:pPr>
            <w:r w:rsidRPr="004D7DE5">
              <w:rPr>
                <w:sz w:val="22"/>
                <w:szCs w:val="22"/>
              </w:rPr>
              <w:t>502,7</w:t>
            </w:r>
          </w:p>
        </w:tc>
        <w:tc>
          <w:tcPr>
            <w:tcW w:w="989" w:type="dxa"/>
            <w:tcBorders>
              <w:top w:val="single" w:sz="4" w:space="0" w:color="auto"/>
              <w:left w:val="single" w:sz="4" w:space="0" w:color="auto"/>
              <w:bottom w:val="single" w:sz="4" w:space="0" w:color="auto"/>
              <w:right w:val="single" w:sz="4" w:space="0" w:color="auto"/>
            </w:tcBorders>
            <w:vAlign w:val="center"/>
          </w:tcPr>
          <w:p w14:paraId="60CD5426" w14:textId="77777777" w:rsidR="00BD4729" w:rsidRPr="004D7DE5" w:rsidRDefault="00BD4729" w:rsidP="007E7F90">
            <w:pPr>
              <w:spacing w:line="240" w:lineRule="auto"/>
              <w:jc w:val="center"/>
              <w:rPr>
                <w:sz w:val="22"/>
                <w:szCs w:val="22"/>
              </w:rPr>
            </w:pPr>
            <w:r w:rsidRPr="004D7DE5">
              <w:rPr>
                <w:sz w:val="22"/>
                <w:szCs w:val="22"/>
              </w:rPr>
              <w:t>23,9</w:t>
            </w:r>
          </w:p>
        </w:tc>
      </w:tr>
      <w:tr w:rsidR="004D7DE5" w:rsidRPr="004D7DE5" w14:paraId="7D2A4902"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7A70888D" w14:textId="77777777" w:rsidR="00BD4729" w:rsidRPr="004D7DE5" w:rsidRDefault="00BD4729" w:rsidP="007E7F90">
            <w:pPr>
              <w:spacing w:line="240" w:lineRule="auto"/>
              <w:jc w:val="center"/>
              <w:rPr>
                <w:b/>
                <w:sz w:val="22"/>
                <w:szCs w:val="22"/>
              </w:rPr>
            </w:pPr>
            <w:r w:rsidRPr="004D7DE5">
              <w:rPr>
                <w:b/>
                <w:sz w:val="22"/>
                <w:szCs w:val="22"/>
              </w:rPr>
              <w:t>22</w:t>
            </w:r>
          </w:p>
        </w:tc>
        <w:tc>
          <w:tcPr>
            <w:tcW w:w="856" w:type="dxa"/>
            <w:vMerge w:val="restart"/>
            <w:tcBorders>
              <w:top w:val="single" w:sz="4" w:space="0" w:color="auto"/>
              <w:left w:val="single" w:sz="4" w:space="0" w:color="auto"/>
              <w:right w:val="single" w:sz="4" w:space="0" w:color="auto"/>
            </w:tcBorders>
            <w:vAlign w:val="center"/>
            <w:hideMark/>
          </w:tcPr>
          <w:p w14:paraId="4A338CB9" w14:textId="77777777" w:rsidR="00BD4729" w:rsidRPr="004D7DE5" w:rsidRDefault="00BD4729" w:rsidP="007E7F90">
            <w:pPr>
              <w:spacing w:line="240" w:lineRule="auto"/>
              <w:ind w:left="-84" w:right="-108"/>
              <w:jc w:val="center"/>
              <w:rPr>
                <w:b/>
                <w:sz w:val="22"/>
                <w:szCs w:val="22"/>
              </w:rPr>
            </w:pPr>
            <w:r w:rsidRPr="004D7DE5">
              <w:rPr>
                <w:b/>
                <w:sz w:val="22"/>
                <w:szCs w:val="22"/>
              </w:rPr>
              <w:t>NM31</w:t>
            </w:r>
          </w:p>
        </w:tc>
        <w:tc>
          <w:tcPr>
            <w:tcW w:w="567" w:type="dxa"/>
            <w:tcBorders>
              <w:top w:val="single" w:sz="4" w:space="0" w:color="auto"/>
              <w:left w:val="single" w:sz="4" w:space="0" w:color="auto"/>
              <w:bottom w:val="single" w:sz="4" w:space="0" w:color="auto"/>
              <w:right w:val="single" w:sz="4" w:space="0" w:color="auto"/>
            </w:tcBorders>
            <w:vAlign w:val="center"/>
            <w:hideMark/>
          </w:tcPr>
          <w:p w14:paraId="36AA66A8"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230FF84" w14:textId="77777777" w:rsidR="00BD4729" w:rsidRPr="004D7DE5" w:rsidRDefault="00BD4729" w:rsidP="007E7F90">
            <w:pPr>
              <w:spacing w:line="240" w:lineRule="auto"/>
              <w:jc w:val="center"/>
              <w:rPr>
                <w:sz w:val="22"/>
                <w:szCs w:val="22"/>
              </w:rPr>
            </w:pPr>
            <w:r w:rsidRPr="004D7DE5">
              <w:rPr>
                <w:sz w:val="22"/>
                <w:szCs w:val="22"/>
              </w:rPr>
              <w:t>7,31</w:t>
            </w:r>
          </w:p>
        </w:tc>
        <w:tc>
          <w:tcPr>
            <w:tcW w:w="700" w:type="dxa"/>
            <w:tcBorders>
              <w:top w:val="single" w:sz="4" w:space="0" w:color="auto"/>
              <w:left w:val="single" w:sz="4" w:space="0" w:color="auto"/>
              <w:bottom w:val="single" w:sz="4" w:space="0" w:color="auto"/>
              <w:right w:val="single" w:sz="4" w:space="0" w:color="auto"/>
            </w:tcBorders>
            <w:vAlign w:val="center"/>
          </w:tcPr>
          <w:p w14:paraId="6CC7458A" w14:textId="77777777" w:rsidR="00BD4729" w:rsidRPr="004D7DE5" w:rsidRDefault="00BD4729" w:rsidP="007E7F90">
            <w:pPr>
              <w:spacing w:line="240" w:lineRule="auto"/>
              <w:jc w:val="center"/>
              <w:rPr>
                <w:sz w:val="22"/>
                <w:szCs w:val="22"/>
              </w:rPr>
            </w:pPr>
            <w:r w:rsidRPr="004D7DE5">
              <w:rPr>
                <w:sz w:val="22"/>
                <w:szCs w:val="22"/>
              </w:rPr>
              <w:t>6,27</w:t>
            </w:r>
          </w:p>
        </w:tc>
        <w:tc>
          <w:tcPr>
            <w:tcW w:w="858" w:type="dxa"/>
            <w:tcBorders>
              <w:top w:val="single" w:sz="4" w:space="0" w:color="auto"/>
              <w:left w:val="single" w:sz="4" w:space="0" w:color="auto"/>
              <w:bottom w:val="single" w:sz="4" w:space="0" w:color="auto"/>
              <w:right w:val="single" w:sz="4" w:space="0" w:color="auto"/>
            </w:tcBorders>
            <w:vAlign w:val="center"/>
          </w:tcPr>
          <w:p w14:paraId="33C3B020"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7548922A"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C1C4D97" w14:textId="77777777" w:rsidR="00BD4729" w:rsidRPr="004D7DE5" w:rsidRDefault="00BD4729" w:rsidP="007E7F90">
            <w:pPr>
              <w:spacing w:line="240" w:lineRule="auto"/>
              <w:jc w:val="center"/>
              <w:rPr>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64D98F44"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95A15D3"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003E544" w14:textId="77777777" w:rsidR="00BD4729" w:rsidRPr="004D7DE5" w:rsidRDefault="00BD4729" w:rsidP="007E7F90">
            <w:pPr>
              <w:spacing w:line="240" w:lineRule="auto"/>
              <w:jc w:val="center"/>
              <w:rPr>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107F4297" w14:textId="77777777" w:rsidR="00BD4729" w:rsidRPr="004D7DE5" w:rsidRDefault="00BD4729" w:rsidP="007E7F90">
            <w:pPr>
              <w:spacing w:line="240" w:lineRule="auto"/>
              <w:jc w:val="center"/>
              <w:rPr>
                <w:sz w:val="22"/>
                <w:szCs w:val="22"/>
              </w:rPr>
            </w:pPr>
            <w:r w:rsidRPr="004D7DE5">
              <w:rPr>
                <w:sz w:val="22"/>
                <w:szCs w:val="22"/>
              </w:rPr>
              <w:t>210</w:t>
            </w:r>
          </w:p>
        </w:tc>
      </w:tr>
      <w:tr w:rsidR="004D7DE5" w:rsidRPr="004D7DE5" w14:paraId="0C6E4007" w14:textId="77777777" w:rsidTr="00273632">
        <w:trPr>
          <w:jc w:val="center"/>
        </w:trPr>
        <w:tc>
          <w:tcPr>
            <w:tcW w:w="564" w:type="dxa"/>
            <w:vMerge/>
            <w:tcBorders>
              <w:left w:val="single" w:sz="4" w:space="0" w:color="auto"/>
              <w:right w:val="single" w:sz="4" w:space="0" w:color="auto"/>
            </w:tcBorders>
            <w:vAlign w:val="center"/>
            <w:hideMark/>
          </w:tcPr>
          <w:p w14:paraId="5A3FCDB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5CC4707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771ACCBB"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5A2D23C8" w14:textId="77777777" w:rsidR="00BD4729" w:rsidRPr="004D7DE5" w:rsidRDefault="00BD4729" w:rsidP="007E7F90">
            <w:pPr>
              <w:spacing w:line="240" w:lineRule="auto"/>
              <w:jc w:val="center"/>
              <w:rPr>
                <w:sz w:val="22"/>
                <w:szCs w:val="22"/>
              </w:rPr>
            </w:pPr>
            <w:r w:rsidRPr="004D7DE5">
              <w:rPr>
                <w:sz w:val="22"/>
                <w:szCs w:val="22"/>
              </w:rPr>
              <w:t>6,26</w:t>
            </w:r>
          </w:p>
        </w:tc>
        <w:tc>
          <w:tcPr>
            <w:tcW w:w="700" w:type="dxa"/>
            <w:tcBorders>
              <w:top w:val="single" w:sz="4" w:space="0" w:color="auto"/>
              <w:left w:val="single" w:sz="4" w:space="0" w:color="auto"/>
              <w:bottom w:val="single" w:sz="4" w:space="0" w:color="auto"/>
              <w:right w:val="single" w:sz="4" w:space="0" w:color="auto"/>
            </w:tcBorders>
            <w:vAlign w:val="center"/>
          </w:tcPr>
          <w:p w14:paraId="10C2A79F" w14:textId="77777777" w:rsidR="00BD4729" w:rsidRPr="004D7DE5" w:rsidRDefault="00BD4729" w:rsidP="007E7F90">
            <w:pPr>
              <w:spacing w:line="240" w:lineRule="auto"/>
              <w:jc w:val="center"/>
              <w:rPr>
                <w:sz w:val="22"/>
                <w:szCs w:val="22"/>
              </w:rPr>
            </w:pPr>
            <w:r w:rsidRPr="004D7DE5">
              <w:rPr>
                <w:sz w:val="22"/>
                <w:szCs w:val="22"/>
              </w:rPr>
              <w:t>4,44</w:t>
            </w:r>
          </w:p>
        </w:tc>
        <w:tc>
          <w:tcPr>
            <w:tcW w:w="858" w:type="dxa"/>
            <w:tcBorders>
              <w:top w:val="single" w:sz="4" w:space="0" w:color="auto"/>
              <w:left w:val="single" w:sz="4" w:space="0" w:color="auto"/>
              <w:bottom w:val="single" w:sz="4" w:space="0" w:color="auto"/>
              <w:right w:val="single" w:sz="4" w:space="0" w:color="auto"/>
            </w:tcBorders>
            <w:vAlign w:val="center"/>
          </w:tcPr>
          <w:p w14:paraId="16A52AD3" w14:textId="77777777" w:rsidR="00BD4729" w:rsidRPr="004D7DE5" w:rsidRDefault="00BD4729" w:rsidP="007E7F90">
            <w:pPr>
              <w:spacing w:line="240" w:lineRule="auto"/>
              <w:jc w:val="center"/>
              <w:rPr>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59688CA2"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1AE81498"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546ADAB7"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25593F8"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81A63BD" w14:textId="77777777" w:rsidR="00BD4729" w:rsidRPr="004D7DE5" w:rsidRDefault="00BD4729" w:rsidP="007E7F90">
            <w:pPr>
              <w:spacing w:line="240" w:lineRule="auto"/>
              <w:jc w:val="center"/>
              <w:rPr>
                <w:sz w:val="22"/>
                <w:szCs w:val="22"/>
              </w:rPr>
            </w:pPr>
            <w:r w:rsidRPr="004D7DE5">
              <w:rPr>
                <w:sz w:val="22"/>
                <w:szCs w:val="22"/>
              </w:rPr>
              <w:t>1000</w:t>
            </w:r>
          </w:p>
        </w:tc>
        <w:tc>
          <w:tcPr>
            <w:tcW w:w="989" w:type="dxa"/>
            <w:tcBorders>
              <w:top w:val="single" w:sz="4" w:space="0" w:color="auto"/>
              <w:left w:val="single" w:sz="4" w:space="0" w:color="auto"/>
              <w:bottom w:val="single" w:sz="4" w:space="0" w:color="auto"/>
              <w:right w:val="single" w:sz="4" w:space="0" w:color="auto"/>
            </w:tcBorders>
            <w:vAlign w:val="center"/>
          </w:tcPr>
          <w:p w14:paraId="377130EA" w14:textId="77777777" w:rsidR="00BD4729" w:rsidRPr="004D7DE5" w:rsidRDefault="00BD4729" w:rsidP="007E7F90">
            <w:pPr>
              <w:spacing w:line="240" w:lineRule="auto"/>
              <w:jc w:val="center"/>
              <w:rPr>
                <w:sz w:val="22"/>
                <w:szCs w:val="22"/>
              </w:rPr>
            </w:pPr>
            <w:r w:rsidRPr="004D7DE5">
              <w:rPr>
                <w:sz w:val="22"/>
                <w:szCs w:val="22"/>
              </w:rPr>
              <w:t>93</w:t>
            </w:r>
          </w:p>
        </w:tc>
      </w:tr>
      <w:tr w:rsidR="004D7DE5" w:rsidRPr="004D7DE5" w14:paraId="154BFE5A" w14:textId="77777777" w:rsidTr="00273632">
        <w:trPr>
          <w:jc w:val="center"/>
        </w:trPr>
        <w:tc>
          <w:tcPr>
            <w:tcW w:w="564" w:type="dxa"/>
            <w:vMerge/>
            <w:tcBorders>
              <w:left w:val="single" w:sz="4" w:space="0" w:color="auto"/>
              <w:right w:val="single" w:sz="4" w:space="0" w:color="auto"/>
            </w:tcBorders>
            <w:vAlign w:val="center"/>
          </w:tcPr>
          <w:p w14:paraId="7C9AF6C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FFB016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B716153"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07AF7AA2" w14:textId="77777777" w:rsidR="00BD4729" w:rsidRPr="004D7DE5" w:rsidRDefault="00BD4729" w:rsidP="007E7F90">
            <w:pPr>
              <w:spacing w:line="240" w:lineRule="auto"/>
              <w:jc w:val="center"/>
              <w:rPr>
                <w:sz w:val="22"/>
                <w:szCs w:val="22"/>
              </w:rPr>
            </w:pPr>
            <w:r w:rsidRPr="004D7DE5">
              <w:rPr>
                <w:sz w:val="22"/>
                <w:szCs w:val="22"/>
              </w:rPr>
              <w:t>6,54</w:t>
            </w:r>
          </w:p>
        </w:tc>
        <w:tc>
          <w:tcPr>
            <w:tcW w:w="700" w:type="dxa"/>
            <w:tcBorders>
              <w:top w:val="single" w:sz="4" w:space="0" w:color="auto"/>
              <w:left w:val="single" w:sz="4" w:space="0" w:color="auto"/>
              <w:bottom w:val="single" w:sz="4" w:space="0" w:color="auto"/>
              <w:right w:val="single" w:sz="4" w:space="0" w:color="auto"/>
            </w:tcBorders>
            <w:vAlign w:val="center"/>
          </w:tcPr>
          <w:p w14:paraId="72004548" w14:textId="77777777" w:rsidR="00BD4729" w:rsidRPr="004D7DE5" w:rsidRDefault="00BD4729" w:rsidP="007E7F90">
            <w:pPr>
              <w:spacing w:line="240" w:lineRule="auto"/>
              <w:jc w:val="center"/>
              <w:rPr>
                <w:sz w:val="22"/>
                <w:szCs w:val="22"/>
              </w:rPr>
            </w:pPr>
            <w:r w:rsidRPr="004D7DE5">
              <w:rPr>
                <w:sz w:val="22"/>
                <w:szCs w:val="22"/>
              </w:rPr>
              <w:t>4,79</w:t>
            </w:r>
          </w:p>
        </w:tc>
        <w:tc>
          <w:tcPr>
            <w:tcW w:w="858" w:type="dxa"/>
            <w:tcBorders>
              <w:top w:val="single" w:sz="4" w:space="0" w:color="auto"/>
              <w:left w:val="single" w:sz="4" w:space="0" w:color="auto"/>
              <w:bottom w:val="single" w:sz="4" w:space="0" w:color="auto"/>
              <w:right w:val="single" w:sz="4" w:space="0" w:color="auto"/>
            </w:tcBorders>
            <w:vAlign w:val="center"/>
          </w:tcPr>
          <w:p w14:paraId="0F6ED059" w14:textId="77777777" w:rsidR="00BD4729" w:rsidRPr="004D7DE5" w:rsidRDefault="00BD4729" w:rsidP="007E7F90">
            <w:pPr>
              <w:spacing w:line="240" w:lineRule="auto"/>
              <w:jc w:val="center"/>
              <w:rPr>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293B9D1B" w14:textId="77777777" w:rsidR="00BD4729" w:rsidRPr="004D7DE5" w:rsidRDefault="00BD4729" w:rsidP="007E7F90">
            <w:pPr>
              <w:spacing w:line="240" w:lineRule="auto"/>
              <w:jc w:val="center"/>
              <w:rPr>
                <w:sz w:val="22"/>
                <w:szCs w:val="22"/>
              </w:rPr>
            </w:pPr>
            <w:r w:rsidRPr="004D7DE5">
              <w:rPr>
                <w:sz w:val="22"/>
                <w:szCs w:val="22"/>
              </w:rPr>
              <w:t>25</w:t>
            </w:r>
          </w:p>
        </w:tc>
        <w:tc>
          <w:tcPr>
            <w:tcW w:w="710" w:type="dxa"/>
            <w:tcBorders>
              <w:top w:val="single" w:sz="4" w:space="0" w:color="auto"/>
              <w:left w:val="single" w:sz="4" w:space="0" w:color="auto"/>
              <w:bottom w:val="single" w:sz="4" w:space="0" w:color="auto"/>
              <w:right w:val="single" w:sz="4" w:space="0" w:color="auto"/>
            </w:tcBorders>
            <w:vAlign w:val="center"/>
          </w:tcPr>
          <w:p w14:paraId="6F06E62E"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76B95696"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F3BBDA4" w14:textId="77777777" w:rsidR="00BD4729" w:rsidRPr="004D7DE5" w:rsidRDefault="00BD4729" w:rsidP="007E7F90">
            <w:pPr>
              <w:spacing w:line="240" w:lineRule="auto"/>
              <w:jc w:val="center"/>
              <w:rPr>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1E70DDF" w14:textId="77777777" w:rsidR="00BD4729" w:rsidRPr="004D7DE5" w:rsidRDefault="00BD4729" w:rsidP="007E7F90">
            <w:pPr>
              <w:spacing w:line="240" w:lineRule="auto"/>
              <w:jc w:val="center"/>
              <w:rPr>
                <w:sz w:val="22"/>
                <w:szCs w:val="22"/>
              </w:rPr>
            </w:pPr>
            <w:r w:rsidRPr="004D7DE5">
              <w:rPr>
                <w:sz w:val="22"/>
                <w:szCs w:val="22"/>
              </w:rPr>
              <w:t>54</w:t>
            </w:r>
          </w:p>
        </w:tc>
        <w:tc>
          <w:tcPr>
            <w:tcW w:w="989" w:type="dxa"/>
            <w:tcBorders>
              <w:top w:val="single" w:sz="4" w:space="0" w:color="auto"/>
              <w:left w:val="single" w:sz="4" w:space="0" w:color="auto"/>
              <w:bottom w:val="single" w:sz="4" w:space="0" w:color="auto"/>
              <w:right w:val="single" w:sz="4" w:space="0" w:color="auto"/>
            </w:tcBorders>
            <w:vAlign w:val="center"/>
          </w:tcPr>
          <w:p w14:paraId="480C2749" w14:textId="77777777" w:rsidR="00BD4729" w:rsidRPr="004D7DE5" w:rsidRDefault="00BD4729" w:rsidP="007E7F90">
            <w:pPr>
              <w:spacing w:line="240" w:lineRule="auto"/>
              <w:jc w:val="center"/>
              <w:rPr>
                <w:sz w:val="22"/>
                <w:szCs w:val="22"/>
              </w:rPr>
            </w:pPr>
            <w:r w:rsidRPr="004D7DE5">
              <w:rPr>
                <w:sz w:val="22"/>
                <w:szCs w:val="22"/>
              </w:rPr>
              <w:t>41</w:t>
            </w:r>
          </w:p>
        </w:tc>
      </w:tr>
      <w:tr w:rsidR="004D7DE5" w:rsidRPr="004D7DE5" w14:paraId="3A7E95FF" w14:textId="77777777" w:rsidTr="00273632">
        <w:trPr>
          <w:jc w:val="center"/>
        </w:trPr>
        <w:tc>
          <w:tcPr>
            <w:tcW w:w="564" w:type="dxa"/>
            <w:vMerge/>
            <w:tcBorders>
              <w:left w:val="single" w:sz="4" w:space="0" w:color="auto"/>
              <w:right w:val="single" w:sz="4" w:space="0" w:color="auto"/>
            </w:tcBorders>
            <w:vAlign w:val="center"/>
          </w:tcPr>
          <w:p w14:paraId="1F698C9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F42C0F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EF27EBB"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7F49717" w14:textId="77777777" w:rsidR="00BD4729" w:rsidRPr="004D7DE5" w:rsidRDefault="00BD4729" w:rsidP="007E7F90">
            <w:pPr>
              <w:spacing w:line="240" w:lineRule="auto"/>
              <w:jc w:val="center"/>
              <w:rPr>
                <w:sz w:val="22"/>
                <w:szCs w:val="22"/>
              </w:rPr>
            </w:pPr>
            <w:r w:rsidRPr="004D7DE5">
              <w:rPr>
                <w:sz w:val="22"/>
                <w:szCs w:val="22"/>
              </w:rPr>
              <w:t>7,15</w:t>
            </w:r>
          </w:p>
        </w:tc>
        <w:tc>
          <w:tcPr>
            <w:tcW w:w="700" w:type="dxa"/>
            <w:tcBorders>
              <w:top w:val="single" w:sz="4" w:space="0" w:color="auto"/>
              <w:left w:val="single" w:sz="4" w:space="0" w:color="auto"/>
              <w:bottom w:val="single" w:sz="4" w:space="0" w:color="auto"/>
              <w:right w:val="single" w:sz="4" w:space="0" w:color="auto"/>
            </w:tcBorders>
            <w:vAlign w:val="center"/>
          </w:tcPr>
          <w:p w14:paraId="6D5507F2" w14:textId="77777777" w:rsidR="00BD4729" w:rsidRPr="004D7DE5" w:rsidRDefault="00BD4729" w:rsidP="007E7F90">
            <w:pPr>
              <w:spacing w:line="240" w:lineRule="auto"/>
              <w:jc w:val="center"/>
              <w:rPr>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721ED0C3"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233BC0CD" w14:textId="77777777" w:rsidR="00BD4729" w:rsidRPr="004D7DE5" w:rsidRDefault="00BD4729" w:rsidP="007E7F90">
            <w:pPr>
              <w:spacing w:line="240" w:lineRule="auto"/>
              <w:jc w:val="center"/>
              <w:rPr>
                <w:sz w:val="22"/>
                <w:szCs w:val="22"/>
              </w:rPr>
            </w:pPr>
            <w:r w:rsidRPr="004D7DE5">
              <w:rPr>
                <w:sz w:val="22"/>
                <w:szCs w:val="22"/>
              </w:rPr>
              <w:t>12,7</w:t>
            </w:r>
          </w:p>
        </w:tc>
        <w:tc>
          <w:tcPr>
            <w:tcW w:w="710" w:type="dxa"/>
            <w:tcBorders>
              <w:top w:val="single" w:sz="4" w:space="0" w:color="auto"/>
              <w:left w:val="single" w:sz="4" w:space="0" w:color="auto"/>
              <w:bottom w:val="single" w:sz="4" w:space="0" w:color="auto"/>
              <w:right w:val="single" w:sz="4" w:space="0" w:color="auto"/>
            </w:tcBorders>
            <w:vAlign w:val="center"/>
          </w:tcPr>
          <w:p w14:paraId="46604AF8" w14:textId="77777777" w:rsidR="00BD4729" w:rsidRPr="004D7DE5" w:rsidRDefault="00BD4729" w:rsidP="007E7F90">
            <w:pPr>
              <w:spacing w:line="240" w:lineRule="auto"/>
              <w:jc w:val="center"/>
              <w:rPr>
                <w:sz w:val="22"/>
                <w:szCs w:val="22"/>
              </w:rPr>
            </w:pPr>
            <w:r w:rsidRPr="004D7DE5">
              <w:rPr>
                <w:sz w:val="22"/>
                <w:szCs w:val="22"/>
              </w:rPr>
              <w:t>7,38</w:t>
            </w:r>
          </w:p>
        </w:tc>
        <w:tc>
          <w:tcPr>
            <w:tcW w:w="852" w:type="dxa"/>
            <w:tcBorders>
              <w:top w:val="single" w:sz="4" w:space="0" w:color="auto"/>
              <w:left w:val="single" w:sz="4" w:space="0" w:color="auto"/>
              <w:bottom w:val="single" w:sz="4" w:space="0" w:color="auto"/>
              <w:right w:val="single" w:sz="4" w:space="0" w:color="auto"/>
            </w:tcBorders>
            <w:vAlign w:val="center"/>
          </w:tcPr>
          <w:p w14:paraId="7728E568" w14:textId="77777777" w:rsidR="00BD4729" w:rsidRPr="004D7DE5" w:rsidRDefault="00BD4729" w:rsidP="007E7F90">
            <w:pPr>
              <w:spacing w:line="240" w:lineRule="auto"/>
              <w:jc w:val="center"/>
              <w:rPr>
                <w:sz w:val="22"/>
                <w:szCs w:val="22"/>
              </w:rPr>
            </w:pPr>
            <w:r w:rsidRPr="004D7DE5">
              <w:rPr>
                <w:sz w:val="22"/>
                <w:szCs w:val="22"/>
              </w:rPr>
              <w:t>0,115</w:t>
            </w:r>
          </w:p>
        </w:tc>
        <w:tc>
          <w:tcPr>
            <w:tcW w:w="990" w:type="dxa"/>
            <w:tcBorders>
              <w:top w:val="single" w:sz="4" w:space="0" w:color="auto"/>
              <w:left w:val="single" w:sz="4" w:space="0" w:color="auto"/>
              <w:bottom w:val="single" w:sz="4" w:space="0" w:color="auto"/>
              <w:right w:val="single" w:sz="4" w:space="0" w:color="auto"/>
            </w:tcBorders>
            <w:vAlign w:val="center"/>
          </w:tcPr>
          <w:p w14:paraId="76F5B466" w14:textId="77777777" w:rsidR="00BD4729" w:rsidRPr="004D7DE5" w:rsidRDefault="00BD4729" w:rsidP="007E7F90">
            <w:pPr>
              <w:spacing w:line="240" w:lineRule="auto"/>
              <w:jc w:val="center"/>
              <w:rPr>
                <w:sz w:val="22"/>
                <w:szCs w:val="22"/>
              </w:rPr>
            </w:pPr>
            <w:r w:rsidRPr="004D7DE5">
              <w:rPr>
                <w:sz w:val="22"/>
                <w:szCs w:val="22"/>
              </w:rPr>
              <w:t>0,238</w:t>
            </w:r>
          </w:p>
        </w:tc>
        <w:tc>
          <w:tcPr>
            <w:tcW w:w="991" w:type="dxa"/>
            <w:tcBorders>
              <w:top w:val="single" w:sz="4" w:space="0" w:color="auto"/>
              <w:left w:val="single" w:sz="4" w:space="0" w:color="auto"/>
              <w:bottom w:val="single" w:sz="4" w:space="0" w:color="auto"/>
              <w:right w:val="single" w:sz="4" w:space="0" w:color="auto"/>
            </w:tcBorders>
            <w:vAlign w:val="center"/>
          </w:tcPr>
          <w:p w14:paraId="4B16A35E" w14:textId="77777777" w:rsidR="00BD4729" w:rsidRPr="004D7DE5" w:rsidRDefault="00BD4729" w:rsidP="007E7F90">
            <w:pPr>
              <w:spacing w:line="240" w:lineRule="auto"/>
              <w:jc w:val="center"/>
              <w:rPr>
                <w:sz w:val="22"/>
                <w:szCs w:val="22"/>
              </w:rPr>
            </w:pPr>
            <w:r w:rsidRPr="004D7DE5">
              <w:rPr>
                <w:sz w:val="22"/>
                <w:szCs w:val="22"/>
              </w:rPr>
              <w:t>2,4x10</w:t>
            </w:r>
            <w:r w:rsidRPr="004D7DE5">
              <w:rPr>
                <w:sz w:val="22"/>
                <w:szCs w:val="22"/>
                <w:vertAlign w:val="superscript"/>
              </w:rPr>
              <w:t>4</w:t>
            </w:r>
          </w:p>
        </w:tc>
        <w:tc>
          <w:tcPr>
            <w:tcW w:w="989" w:type="dxa"/>
            <w:tcBorders>
              <w:top w:val="single" w:sz="4" w:space="0" w:color="auto"/>
              <w:left w:val="single" w:sz="4" w:space="0" w:color="auto"/>
              <w:bottom w:val="single" w:sz="4" w:space="0" w:color="auto"/>
              <w:right w:val="single" w:sz="4" w:space="0" w:color="auto"/>
            </w:tcBorders>
            <w:vAlign w:val="center"/>
          </w:tcPr>
          <w:p w14:paraId="3E861FCB" w14:textId="77777777" w:rsidR="00BD4729" w:rsidRPr="004D7DE5" w:rsidRDefault="00BD4729" w:rsidP="007E7F90">
            <w:pPr>
              <w:spacing w:line="240" w:lineRule="auto"/>
              <w:jc w:val="center"/>
              <w:rPr>
                <w:sz w:val="22"/>
                <w:szCs w:val="22"/>
              </w:rPr>
            </w:pPr>
            <w:r w:rsidRPr="004D7DE5">
              <w:rPr>
                <w:sz w:val="22"/>
                <w:szCs w:val="22"/>
              </w:rPr>
              <w:t>13</w:t>
            </w:r>
          </w:p>
        </w:tc>
      </w:tr>
      <w:tr w:rsidR="004D7DE5" w:rsidRPr="004D7DE5" w14:paraId="7D6B27E7" w14:textId="77777777" w:rsidTr="00273632">
        <w:trPr>
          <w:jc w:val="center"/>
        </w:trPr>
        <w:tc>
          <w:tcPr>
            <w:tcW w:w="564" w:type="dxa"/>
            <w:vMerge/>
            <w:tcBorders>
              <w:left w:val="single" w:sz="4" w:space="0" w:color="auto"/>
              <w:right w:val="single" w:sz="4" w:space="0" w:color="auto"/>
            </w:tcBorders>
            <w:vAlign w:val="center"/>
          </w:tcPr>
          <w:p w14:paraId="254D3D0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F2A931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F592AD3"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5ACCC235" w14:textId="77777777" w:rsidR="00BD4729" w:rsidRPr="004D7DE5" w:rsidRDefault="00BD4729" w:rsidP="007E7F90">
            <w:pPr>
              <w:spacing w:line="240" w:lineRule="auto"/>
              <w:jc w:val="center"/>
              <w:rPr>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7C43581F" w14:textId="77777777" w:rsidR="00BD4729" w:rsidRPr="004D7DE5" w:rsidRDefault="00BD4729" w:rsidP="007E7F90">
            <w:pPr>
              <w:spacing w:line="240" w:lineRule="auto"/>
              <w:jc w:val="center"/>
              <w:rPr>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3E989A8B" w14:textId="77777777" w:rsidR="00BD4729" w:rsidRPr="004D7DE5" w:rsidRDefault="00BD4729" w:rsidP="007E7F90">
            <w:pPr>
              <w:spacing w:line="240" w:lineRule="auto"/>
              <w:jc w:val="center"/>
              <w:rPr>
                <w:sz w:val="22"/>
                <w:szCs w:val="22"/>
              </w:rPr>
            </w:pPr>
            <w:r w:rsidRPr="004D7DE5">
              <w:rPr>
                <w:sz w:val="22"/>
                <w:szCs w:val="22"/>
              </w:rPr>
              <w:t>130</w:t>
            </w:r>
          </w:p>
        </w:tc>
        <w:tc>
          <w:tcPr>
            <w:tcW w:w="710" w:type="dxa"/>
            <w:tcBorders>
              <w:top w:val="single" w:sz="4" w:space="0" w:color="auto"/>
              <w:left w:val="single" w:sz="4" w:space="0" w:color="auto"/>
              <w:bottom w:val="single" w:sz="4" w:space="0" w:color="auto"/>
              <w:right w:val="single" w:sz="4" w:space="0" w:color="auto"/>
            </w:tcBorders>
            <w:vAlign w:val="center"/>
          </w:tcPr>
          <w:p w14:paraId="7F6D94F1"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29F7E893" w14:textId="77777777" w:rsidR="00BD4729" w:rsidRPr="004D7DE5" w:rsidRDefault="00BD4729" w:rsidP="007E7F90">
            <w:pPr>
              <w:spacing w:line="240" w:lineRule="auto"/>
              <w:jc w:val="center"/>
              <w:rPr>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26A20F2B" w14:textId="77777777" w:rsidR="00BD4729" w:rsidRPr="004D7DE5" w:rsidRDefault="00BD4729" w:rsidP="007E7F90">
            <w:pPr>
              <w:spacing w:line="240" w:lineRule="auto"/>
              <w:jc w:val="center"/>
              <w:rPr>
                <w:sz w:val="22"/>
                <w:szCs w:val="22"/>
              </w:rPr>
            </w:pPr>
            <w:r w:rsidRPr="004D7DE5">
              <w:rPr>
                <w:sz w:val="22"/>
                <w:szCs w:val="22"/>
              </w:rPr>
              <w:t>0,58</w:t>
            </w:r>
          </w:p>
        </w:tc>
        <w:tc>
          <w:tcPr>
            <w:tcW w:w="990" w:type="dxa"/>
            <w:tcBorders>
              <w:top w:val="single" w:sz="4" w:space="0" w:color="auto"/>
              <w:left w:val="single" w:sz="4" w:space="0" w:color="auto"/>
              <w:bottom w:val="single" w:sz="4" w:space="0" w:color="auto"/>
              <w:right w:val="single" w:sz="4" w:space="0" w:color="auto"/>
            </w:tcBorders>
            <w:vAlign w:val="center"/>
          </w:tcPr>
          <w:p w14:paraId="322CAE34" w14:textId="77777777" w:rsidR="00BD4729" w:rsidRPr="004D7DE5" w:rsidRDefault="00BD4729" w:rsidP="007E7F90">
            <w:pPr>
              <w:spacing w:line="240" w:lineRule="auto"/>
              <w:jc w:val="center"/>
              <w:rPr>
                <w:sz w:val="22"/>
                <w:szCs w:val="22"/>
              </w:rPr>
            </w:pPr>
            <w:r w:rsidRPr="004D7DE5">
              <w:rPr>
                <w:sz w:val="22"/>
                <w:szCs w:val="22"/>
              </w:rPr>
              <w:t>0,14</w:t>
            </w:r>
          </w:p>
        </w:tc>
        <w:tc>
          <w:tcPr>
            <w:tcW w:w="991" w:type="dxa"/>
            <w:tcBorders>
              <w:top w:val="single" w:sz="4" w:space="0" w:color="auto"/>
              <w:left w:val="single" w:sz="4" w:space="0" w:color="auto"/>
              <w:bottom w:val="single" w:sz="4" w:space="0" w:color="auto"/>
              <w:right w:val="single" w:sz="4" w:space="0" w:color="auto"/>
            </w:tcBorders>
            <w:vAlign w:val="center"/>
          </w:tcPr>
          <w:p w14:paraId="7723C29A" w14:textId="77777777" w:rsidR="00BD4729" w:rsidRPr="004D7DE5" w:rsidRDefault="00BD4729" w:rsidP="007E7F90">
            <w:pPr>
              <w:spacing w:line="240" w:lineRule="auto"/>
              <w:jc w:val="center"/>
              <w:rPr>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31ED7340" w14:textId="77777777" w:rsidR="00BD4729" w:rsidRPr="004D7DE5" w:rsidRDefault="00BD4729" w:rsidP="007E7F90">
            <w:pPr>
              <w:spacing w:line="240" w:lineRule="auto"/>
              <w:jc w:val="center"/>
              <w:rPr>
                <w:sz w:val="22"/>
                <w:szCs w:val="22"/>
              </w:rPr>
            </w:pPr>
            <w:r w:rsidRPr="004D7DE5">
              <w:rPr>
                <w:sz w:val="22"/>
                <w:szCs w:val="22"/>
              </w:rPr>
              <w:t>7,9x10</w:t>
            </w:r>
            <w:r w:rsidRPr="004D7DE5">
              <w:rPr>
                <w:sz w:val="22"/>
                <w:szCs w:val="22"/>
                <w:vertAlign w:val="superscript"/>
              </w:rPr>
              <w:t>2</w:t>
            </w:r>
          </w:p>
        </w:tc>
      </w:tr>
      <w:tr w:rsidR="004D7DE5" w:rsidRPr="004D7DE5" w14:paraId="7350CFFA" w14:textId="77777777" w:rsidTr="00273632">
        <w:trPr>
          <w:jc w:val="center"/>
        </w:trPr>
        <w:tc>
          <w:tcPr>
            <w:tcW w:w="564" w:type="dxa"/>
            <w:vMerge/>
            <w:tcBorders>
              <w:left w:val="single" w:sz="4" w:space="0" w:color="auto"/>
              <w:right w:val="single" w:sz="4" w:space="0" w:color="auto"/>
            </w:tcBorders>
            <w:vAlign w:val="center"/>
          </w:tcPr>
          <w:p w14:paraId="12E6B7F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82C39B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3AE5FFF"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3A5768E" w14:textId="77777777" w:rsidR="00BD4729" w:rsidRPr="004D7DE5" w:rsidRDefault="00BD4729" w:rsidP="007E7F90">
            <w:pPr>
              <w:spacing w:line="240" w:lineRule="auto"/>
              <w:jc w:val="center"/>
              <w:rPr>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1DC1F2EA" w14:textId="77777777" w:rsidR="00BD4729" w:rsidRPr="004D7DE5" w:rsidRDefault="00BD4729" w:rsidP="007E7F90">
            <w:pPr>
              <w:spacing w:line="240" w:lineRule="auto"/>
              <w:jc w:val="center"/>
              <w:rPr>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3490BFDE" w14:textId="77777777" w:rsidR="00BD4729" w:rsidRPr="004D7DE5" w:rsidRDefault="00BD4729" w:rsidP="007E7F90">
            <w:pPr>
              <w:spacing w:line="240" w:lineRule="auto"/>
              <w:jc w:val="center"/>
              <w:rPr>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301D7EB7"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76930EDD" w14:textId="77777777" w:rsidR="00BD4729" w:rsidRPr="004D7DE5" w:rsidRDefault="00BD4729" w:rsidP="007E7F90">
            <w:pPr>
              <w:spacing w:line="240" w:lineRule="auto"/>
              <w:jc w:val="center"/>
              <w:rPr>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02AE3311" w14:textId="77777777" w:rsidR="00BD4729" w:rsidRPr="004D7DE5" w:rsidRDefault="00BD4729" w:rsidP="007E7F90">
            <w:pPr>
              <w:spacing w:line="240" w:lineRule="auto"/>
              <w:jc w:val="center"/>
              <w:rPr>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6FE9D389" w14:textId="77777777" w:rsidR="00BD4729" w:rsidRPr="004D7DE5" w:rsidRDefault="00BD4729" w:rsidP="007E7F90">
            <w:pPr>
              <w:spacing w:line="240" w:lineRule="auto"/>
              <w:jc w:val="center"/>
              <w:rPr>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8653018" w14:textId="77777777" w:rsidR="00BD4729" w:rsidRPr="004D7DE5" w:rsidRDefault="00BD4729" w:rsidP="007E7F90">
            <w:pPr>
              <w:spacing w:line="240" w:lineRule="auto"/>
              <w:jc w:val="center"/>
              <w:rPr>
                <w:sz w:val="22"/>
                <w:szCs w:val="22"/>
              </w:rPr>
            </w:pPr>
            <w:r w:rsidRPr="004D7DE5">
              <w:rPr>
                <w:sz w:val="22"/>
                <w:szCs w:val="22"/>
              </w:rPr>
              <w:t>22</w:t>
            </w:r>
          </w:p>
        </w:tc>
        <w:tc>
          <w:tcPr>
            <w:tcW w:w="989" w:type="dxa"/>
            <w:tcBorders>
              <w:top w:val="single" w:sz="4" w:space="0" w:color="auto"/>
              <w:left w:val="single" w:sz="4" w:space="0" w:color="auto"/>
              <w:bottom w:val="single" w:sz="4" w:space="0" w:color="auto"/>
              <w:right w:val="single" w:sz="4" w:space="0" w:color="auto"/>
            </w:tcBorders>
            <w:vAlign w:val="center"/>
          </w:tcPr>
          <w:p w14:paraId="5CF30D44" w14:textId="77777777" w:rsidR="00BD4729" w:rsidRPr="004D7DE5" w:rsidRDefault="00BD4729" w:rsidP="007E7F90">
            <w:pPr>
              <w:spacing w:line="240" w:lineRule="auto"/>
              <w:jc w:val="center"/>
              <w:rPr>
                <w:sz w:val="22"/>
                <w:szCs w:val="22"/>
              </w:rPr>
            </w:pPr>
            <w:r w:rsidRPr="004D7DE5">
              <w:rPr>
                <w:sz w:val="22"/>
                <w:szCs w:val="22"/>
              </w:rPr>
              <w:t>&lt;1,8</w:t>
            </w:r>
          </w:p>
        </w:tc>
      </w:tr>
      <w:tr w:rsidR="004D7DE5" w:rsidRPr="004D7DE5" w14:paraId="4FC77E7E" w14:textId="77777777" w:rsidTr="00273632">
        <w:trPr>
          <w:jc w:val="center"/>
        </w:trPr>
        <w:tc>
          <w:tcPr>
            <w:tcW w:w="564" w:type="dxa"/>
            <w:vMerge/>
            <w:tcBorders>
              <w:left w:val="single" w:sz="4" w:space="0" w:color="auto"/>
              <w:right w:val="single" w:sz="4" w:space="0" w:color="auto"/>
            </w:tcBorders>
            <w:vAlign w:val="center"/>
          </w:tcPr>
          <w:p w14:paraId="7E47A7B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DF95DD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292A70E"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F1F674D" w14:textId="77777777" w:rsidR="00BD4729" w:rsidRPr="004D7DE5" w:rsidRDefault="00BD4729" w:rsidP="007E7F90">
            <w:pPr>
              <w:spacing w:line="240" w:lineRule="auto"/>
              <w:jc w:val="center"/>
              <w:rPr>
                <w:sz w:val="22"/>
                <w:szCs w:val="22"/>
              </w:rPr>
            </w:pPr>
            <w:r w:rsidRPr="004D7DE5">
              <w:rPr>
                <w:sz w:val="22"/>
                <w:szCs w:val="22"/>
              </w:rPr>
              <w:t>6,92</w:t>
            </w:r>
          </w:p>
        </w:tc>
        <w:tc>
          <w:tcPr>
            <w:tcW w:w="700" w:type="dxa"/>
            <w:tcBorders>
              <w:top w:val="single" w:sz="4" w:space="0" w:color="auto"/>
              <w:left w:val="single" w:sz="4" w:space="0" w:color="auto"/>
              <w:bottom w:val="single" w:sz="4" w:space="0" w:color="auto"/>
              <w:right w:val="single" w:sz="4" w:space="0" w:color="auto"/>
            </w:tcBorders>
            <w:vAlign w:val="center"/>
          </w:tcPr>
          <w:p w14:paraId="02CADD0E" w14:textId="77777777" w:rsidR="00BD4729" w:rsidRPr="004D7DE5" w:rsidRDefault="00BD4729" w:rsidP="007E7F90">
            <w:pPr>
              <w:spacing w:line="240" w:lineRule="auto"/>
              <w:jc w:val="center"/>
              <w:rPr>
                <w:sz w:val="22"/>
                <w:szCs w:val="22"/>
              </w:rPr>
            </w:pPr>
            <w:r w:rsidRPr="004D7DE5">
              <w:rPr>
                <w:sz w:val="22"/>
                <w:szCs w:val="22"/>
              </w:rPr>
              <w:t>6,15</w:t>
            </w:r>
          </w:p>
        </w:tc>
        <w:tc>
          <w:tcPr>
            <w:tcW w:w="858" w:type="dxa"/>
            <w:tcBorders>
              <w:top w:val="single" w:sz="4" w:space="0" w:color="auto"/>
              <w:left w:val="single" w:sz="4" w:space="0" w:color="auto"/>
              <w:bottom w:val="single" w:sz="4" w:space="0" w:color="auto"/>
              <w:right w:val="single" w:sz="4" w:space="0" w:color="auto"/>
            </w:tcBorders>
            <w:vAlign w:val="center"/>
          </w:tcPr>
          <w:p w14:paraId="3B8F11AA" w14:textId="77777777" w:rsidR="00BD4729" w:rsidRPr="004D7DE5" w:rsidRDefault="00BD4729" w:rsidP="007E7F90">
            <w:pPr>
              <w:spacing w:line="240" w:lineRule="auto"/>
              <w:jc w:val="center"/>
              <w:rPr>
                <w:sz w:val="22"/>
                <w:szCs w:val="22"/>
              </w:rPr>
            </w:pPr>
            <w:r w:rsidRPr="004D7DE5">
              <w:rPr>
                <w:sz w:val="22"/>
                <w:szCs w:val="22"/>
              </w:rPr>
              <w:t>29</w:t>
            </w:r>
          </w:p>
        </w:tc>
        <w:tc>
          <w:tcPr>
            <w:tcW w:w="710" w:type="dxa"/>
            <w:tcBorders>
              <w:top w:val="single" w:sz="4" w:space="0" w:color="auto"/>
              <w:left w:val="single" w:sz="4" w:space="0" w:color="auto"/>
              <w:bottom w:val="single" w:sz="4" w:space="0" w:color="auto"/>
              <w:right w:val="single" w:sz="4" w:space="0" w:color="auto"/>
            </w:tcBorders>
            <w:vAlign w:val="center"/>
          </w:tcPr>
          <w:p w14:paraId="7AA58DB5"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C3A5FA0" w14:textId="77777777" w:rsidR="00BD4729" w:rsidRPr="004D7DE5" w:rsidRDefault="00BD4729" w:rsidP="007E7F90">
            <w:pPr>
              <w:spacing w:line="240" w:lineRule="auto"/>
              <w:jc w:val="center"/>
              <w:rPr>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2673552B" w14:textId="77777777" w:rsidR="00BD4729" w:rsidRPr="004D7DE5" w:rsidRDefault="00BD4729" w:rsidP="007E7F90">
            <w:pPr>
              <w:spacing w:line="240" w:lineRule="auto"/>
              <w:jc w:val="center"/>
              <w:rPr>
                <w:sz w:val="22"/>
                <w:szCs w:val="22"/>
              </w:rPr>
            </w:pPr>
            <w:r w:rsidRPr="004D7DE5">
              <w:rPr>
                <w:sz w:val="22"/>
                <w:szCs w:val="22"/>
              </w:rPr>
              <w:t>0,34</w:t>
            </w:r>
          </w:p>
        </w:tc>
        <w:tc>
          <w:tcPr>
            <w:tcW w:w="990" w:type="dxa"/>
            <w:tcBorders>
              <w:top w:val="single" w:sz="4" w:space="0" w:color="auto"/>
              <w:left w:val="single" w:sz="4" w:space="0" w:color="auto"/>
              <w:bottom w:val="single" w:sz="4" w:space="0" w:color="auto"/>
              <w:right w:val="single" w:sz="4" w:space="0" w:color="auto"/>
            </w:tcBorders>
            <w:vAlign w:val="center"/>
          </w:tcPr>
          <w:p w14:paraId="31971682" w14:textId="77777777" w:rsidR="00BD4729" w:rsidRPr="004D7DE5" w:rsidRDefault="00BD4729" w:rsidP="007E7F90">
            <w:pPr>
              <w:spacing w:line="240" w:lineRule="auto"/>
              <w:jc w:val="center"/>
              <w:rPr>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0C47426F" w14:textId="77777777" w:rsidR="00BD4729" w:rsidRPr="004D7DE5" w:rsidRDefault="00BD4729" w:rsidP="007E7F90">
            <w:pPr>
              <w:spacing w:line="240" w:lineRule="auto"/>
              <w:jc w:val="center"/>
              <w:rPr>
                <w:sz w:val="22"/>
                <w:szCs w:val="22"/>
              </w:rPr>
            </w:pPr>
            <w:r w:rsidRPr="004D7DE5">
              <w:rPr>
                <w:sz w:val="22"/>
                <w:szCs w:val="22"/>
              </w:rPr>
              <w:t>130</w:t>
            </w:r>
          </w:p>
        </w:tc>
        <w:tc>
          <w:tcPr>
            <w:tcW w:w="989" w:type="dxa"/>
            <w:tcBorders>
              <w:top w:val="single" w:sz="4" w:space="0" w:color="auto"/>
              <w:left w:val="single" w:sz="4" w:space="0" w:color="auto"/>
              <w:bottom w:val="single" w:sz="4" w:space="0" w:color="auto"/>
              <w:right w:val="single" w:sz="4" w:space="0" w:color="auto"/>
            </w:tcBorders>
            <w:vAlign w:val="center"/>
          </w:tcPr>
          <w:p w14:paraId="24CC618F" w14:textId="77777777" w:rsidR="00BD4729" w:rsidRPr="004D7DE5" w:rsidRDefault="00BD4729" w:rsidP="007E7F90">
            <w:pPr>
              <w:spacing w:line="240" w:lineRule="auto"/>
              <w:jc w:val="center"/>
              <w:rPr>
                <w:sz w:val="22"/>
                <w:szCs w:val="22"/>
              </w:rPr>
            </w:pPr>
            <w:r w:rsidRPr="004D7DE5">
              <w:rPr>
                <w:sz w:val="22"/>
                <w:szCs w:val="22"/>
              </w:rPr>
              <w:t>14</w:t>
            </w:r>
          </w:p>
        </w:tc>
      </w:tr>
      <w:tr w:rsidR="004D7DE5" w:rsidRPr="004D7DE5" w14:paraId="0B761F10"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334C95E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1C2032A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A445284"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4A1E529E" w14:textId="77777777" w:rsidR="00BD4729" w:rsidRPr="004D7DE5" w:rsidRDefault="00BD4729" w:rsidP="007E7F90">
            <w:pPr>
              <w:spacing w:line="240" w:lineRule="auto"/>
              <w:jc w:val="center"/>
              <w:rPr>
                <w:sz w:val="22"/>
                <w:szCs w:val="22"/>
              </w:rPr>
            </w:pPr>
            <w:r w:rsidRPr="004D7DE5">
              <w:rPr>
                <w:sz w:val="22"/>
                <w:szCs w:val="22"/>
              </w:rPr>
              <w:t>6,91</w:t>
            </w:r>
          </w:p>
        </w:tc>
        <w:tc>
          <w:tcPr>
            <w:tcW w:w="700" w:type="dxa"/>
            <w:tcBorders>
              <w:top w:val="single" w:sz="4" w:space="0" w:color="auto"/>
              <w:left w:val="single" w:sz="4" w:space="0" w:color="auto"/>
              <w:bottom w:val="single" w:sz="4" w:space="0" w:color="auto"/>
              <w:right w:val="single" w:sz="4" w:space="0" w:color="auto"/>
            </w:tcBorders>
            <w:vAlign w:val="center"/>
          </w:tcPr>
          <w:p w14:paraId="085447E0" w14:textId="77777777" w:rsidR="00BD4729" w:rsidRPr="004D7DE5" w:rsidRDefault="00BD4729" w:rsidP="007E7F90">
            <w:pPr>
              <w:spacing w:line="240" w:lineRule="auto"/>
              <w:jc w:val="center"/>
              <w:rPr>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24561300" w14:textId="77777777" w:rsidR="00BD4729" w:rsidRPr="004D7DE5" w:rsidRDefault="00BD4729" w:rsidP="007E7F90">
            <w:pPr>
              <w:spacing w:line="240" w:lineRule="auto"/>
              <w:jc w:val="center"/>
              <w:rPr>
                <w:sz w:val="22"/>
                <w:szCs w:val="22"/>
              </w:rPr>
            </w:pPr>
            <w:r w:rsidRPr="004D7DE5">
              <w:rPr>
                <w:sz w:val="22"/>
                <w:szCs w:val="22"/>
              </w:rPr>
              <w:t>36,7</w:t>
            </w:r>
          </w:p>
        </w:tc>
        <w:tc>
          <w:tcPr>
            <w:tcW w:w="710" w:type="dxa"/>
            <w:tcBorders>
              <w:top w:val="single" w:sz="4" w:space="0" w:color="auto"/>
              <w:left w:val="single" w:sz="4" w:space="0" w:color="auto"/>
              <w:bottom w:val="single" w:sz="4" w:space="0" w:color="auto"/>
              <w:right w:val="single" w:sz="4" w:space="0" w:color="auto"/>
            </w:tcBorders>
            <w:vAlign w:val="center"/>
          </w:tcPr>
          <w:p w14:paraId="1523AA70" w14:textId="77777777" w:rsidR="00BD4729" w:rsidRPr="004D7DE5" w:rsidRDefault="00BD4729" w:rsidP="007E7F90">
            <w:pPr>
              <w:spacing w:line="240" w:lineRule="auto"/>
              <w:jc w:val="center"/>
              <w:rPr>
                <w:sz w:val="22"/>
                <w:szCs w:val="22"/>
              </w:rPr>
            </w:pPr>
            <w:r w:rsidRPr="004D7DE5">
              <w:rPr>
                <w:sz w:val="22"/>
                <w:szCs w:val="22"/>
              </w:rPr>
              <w:t>15,8</w:t>
            </w:r>
          </w:p>
        </w:tc>
        <w:tc>
          <w:tcPr>
            <w:tcW w:w="710" w:type="dxa"/>
            <w:tcBorders>
              <w:top w:val="single" w:sz="4" w:space="0" w:color="auto"/>
              <w:left w:val="single" w:sz="4" w:space="0" w:color="auto"/>
              <w:bottom w:val="single" w:sz="4" w:space="0" w:color="auto"/>
              <w:right w:val="single" w:sz="4" w:space="0" w:color="auto"/>
            </w:tcBorders>
            <w:vAlign w:val="center"/>
          </w:tcPr>
          <w:p w14:paraId="144E5073" w14:textId="77777777" w:rsidR="00BD4729" w:rsidRPr="004D7DE5" w:rsidRDefault="00BD4729" w:rsidP="007E7F90">
            <w:pPr>
              <w:spacing w:line="240" w:lineRule="auto"/>
              <w:jc w:val="center"/>
              <w:rPr>
                <w:sz w:val="22"/>
                <w:szCs w:val="22"/>
              </w:rPr>
            </w:pPr>
            <w:r w:rsidRPr="004D7DE5">
              <w:rPr>
                <w:sz w:val="22"/>
                <w:szCs w:val="22"/>
              </w:rPr>
              <w:t>8,3</w:t>
            </w:r>
          </w:p>
        </w:tc>
        <w:tc>
          <w:tcPr>
            <w:tcW w:w="852" w:type="dxa"/>
            <w:tcBorders>
              <w:top w:val="single" w:sz="4" w:space="0" w:color="auto"/>
              <w:left w:val="single" w:sz="4" w:space="0" w:color="auto"/>
              <w:bottom w:val="single" w:sz="4" w:space="0" w:color="auto"/>
              <w:right w:val="single" w:sz="4" w:space="0" w:color="auto"/>
            </w:tcBorders>
            <w:vAlign w:val="center"/>
          </w:tcPr>
          <w:p w14:paraId="1B710360" w14:textId="77777777" w:rsidR="00BD4729" w:rsidRPr="004D7DE5" w:rsidRDefault="00BD4729" w:rsidP="007E7F90">
            <w:pPr>
              <w:spacing w:line="240" w:lineRule="auto"/>
              <w:jc w:val="center"/>
              <w:rPr>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599B4B2C" w14:textId="77777777" w:rsidR="00BD4729" w:rsidRPr="004D7DE5" w:rsidRDefault="00BD4729" w:rsidP="007E7F90">
            <w:pPr>
              <w:spacing w:line="240" w:lineRule="auto"/>
              <w:jc w:val="center"/>
              <w:rPr>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359FB3E5" w14:textId="77777777" w:rsidR="00BD4729" w:rsidRPr="004D7DE5" w:rsidRDefault="00BD4729" w:rsidP="007E7F90">
            <w:pPr>
              <w:spacing w:line="240" w:lineRule="auto"/>
              <w:jc w:val="center"/>
              <w:rPr>
                <w:sz w:val="22"/>
                <w:szCs w:val="22"/>
              </w:rPr>
            </w:pPr>
            <w:r w:rsidRPr="004D7DE5">
              <w:rPr>
                <w:sz w:val="22"/>
                <w:szCs w:val="22"/>
              </w:rPr>
              <w:t>3889,4</w:t>
            </w:r>
          </w:p>
        </w:tc>
        <w:tc>
          <w:tcPr>
            <w:tcW w:w="989" w:type="dxa"/>
            <w:tcBorders>
              <w:top w:val="single" w:sz="4" w:space="0" w:color="auto"/>
              <w:left w:val="single" w:sz="4" w:space="0" w:color="auto"/>
              <w:bottom w:val="single" w:sz="4" w:space="0" w:color="auto"/>
              <w:right w:val="single" w:sz="4" w:space="0" w:color="auto"/>
            </w:tcBorders>
            <w:vAlign w:val="center"/>
          </w:tcPr>
          <w:p w14:paraId="4AC53B06" w14:textId="77777777" w:rsidR="00BD4729" w:rsidRPr="004D7DE5" w:rsidRDefault="00BD4729" w:rsidP="007E7F90">
            <w:pPr>
              <w:spacing w:line="240" w:lineRule="auto"/>
              <w:jc w:val="center"/>
              <w:rPr>
                <w:sz w:val="22"/>
                <w:szCs w:val="22"/>
              </w:rPr>
            </w:pPr>
            <w:r w:rsidRPr="004D7DE5">
              <w:rPr>
                <w:sz w:val="22"/>
                <w:szCs w:val="22"/>
              </w:rPr>
              <w:t>1181,8</w:t>
            </w:r>
          </w:p>
        </w:tc>
      </w:tr>
      <w:tr w:rsidR="004D7DE5" w:rsidRPr="004D7DE5" w14:paraId="186B5A84" w14:textId="77777777" w:rsidTr="00273632">
        <w:trPr>
          <w:jc w:val="center"/>
        </w:trPr>
        <w:tc>
          <w:tcPr>
            <w:tcW w:w="564" w:type="dxa"/>
            <w:vMerge w:val="restart"/>
            <w:tcBorders>
              <w:top w:val="single" w:sz="4" w:space="0" w:color="auto"/>
              <w:left w:val="single" w:sz="4" w:space="0" w:color="auto"/>
              <w:right w:val="single" w:sz="4" w:space="0" w:color="auto"/>
            </w:tcBorders>
            <w:vAlign w:val="center"/>
            <w:hideMark/>
          </w:tcPr>
          <w:p w14:paraId="4D926009" w14:textId="77777777" w:rsidR="00BD4729" w:rsidRPr="004D7DE5" w:rsidRDefault="00BD4729" w:rsidP="007E7F90">
            <w:pPr>
              <w:spacing w:line="240" w:lineRule="auto"/>
              <w:jc w:val="center"/>
              <w:rPr>
                <w:b/>
                <w:sz w:val="22"/>
                <w:szCs w:val="22"/>
              </w:rPr>
            </w:pPr>
            <w:r w:rsidRPr="004D7DE5">
              <w:rPr>
                <w:b/>
                <w:sz w:val="22"/>
                <w:szCs w:val="22"/>
              </w:rPr>
              <w:t>23</w:t>
            </w:r>
          </w:p>
        </w:tc>
        <w:tc>
          <w:tcPr>
            <w:tcW w:w="856" w:type="dxa"/>
            <w:vMerge w:val="restart"/>
            <w:tcBorders>
              <w:top w:val="single" w:sz="4" w:space="0" w:color="auto"/>
              <w:left w:val="single" w:sz="4" w:space="0" w:color="auto"/>
              <w:right w:val="single" w:sz="4" w:space="0" w:color="auto"/>
            </w:tcBorders>
            <w:vAlign w:val="center"/>
            <w:hideMark/>
          </w:tcPr>
          <w:p w14:paraId="037B0E18" w14:textId="77777777" w:rsidR="00BD4729" w:rsidRPr="004D7DE5" w:rsidRDefault="00BD4729" w:rsidP="007E7F90">
            <w:pPr>
              <w:spacing w:line="240" w:lineRule="auto"/>
              <w:ind w:left="-84" w:right="-108"/>
              <w:jc w:val="center"/>
              <w:rPr>
                <w:b/>
                <w:sz w:val="22"/>
                <w:szCs w:val="22"/>
              </w:rPr>
            </w:pPr>
            <w:r w:rsidRPr="004D7DE5">
              <w:rPr>
                <w:b/>
                <w:sz w:val="22"/>
                <w:szCs w:val="22"/>
              </w:rPr>
              <w:t>NM32</w:t>
            </w:r>
          </w:p>
        </w:tc>
        <w:tc>
          <w:tcPr>
            <w:tcW w:w="567" w:type="dxa"/>
            <w:tcBorders>
              <w:top w:val="single" w:sz="4" w:space="0" w:color="auto"/>
              <w:left w:val="single" w:sz="4" w:space="0" w:color="auto"/>
              <w:bottom w:val="single" w:sz="4" w:space="0" w:color="auto"/>
              <w:right w:val="single" w:sz="4" w:space="0" w:color="auto"/>
            </w:tcBorders>
            <w:vAlign w:val="center"/>
            <w:hideMark/>
          </w:tcPr>
          <w:p w14:paraId="22D85383"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6008832F" w14:textId="77777777" w:rsidR="00BD4729" w:rsidRPr="004D7DE5" w:rsidRDefault="00BD4729" w:rsidP="007E7F90">
            <w:pPr>
              <w:spacing w:line="240" w:lineRule="auto"/>
              <w:jc w:val="center"/>
              <w:rPr>
                <w:sz w:val="22"/>
                <w:szCs w:val="22"/>
              </w:rPr>
            </w:pPr>
            <w:r w:rsidRPr="004D7DE5">
              <w:rPr>
                <w:sz w:val="22"/>
                <w:szCs w:val="22"/>
              </w:rPr>
              <w:t>7,38</w:t>
            </w:r>
          </w:p>
        </w:tc>
        <w:tc>
          <w:tcPr>
            <w:tcW w:w="700" w:type="dxa"/>
            <w:tcBorders>
              <w:top w:val="single" w:sz="4" w:space="0" w:color="auto"/>
              <w:left w:val="single" w:sz="4" w:space="0" w:color="auto"/>
              <w:bottom w:val="single" w:sz="4" w:space="0" w:color="auto"/>
              <w:right w:val="single" w:sz="4" w:space="0" w:color="auto"/>
            </w:tcBorders>
            <w:vAlign w:val="center"/>
          </w:tcPr>
          <w:p w14:paraId="419D7D90" w14:textId="77777777" w:rsidR="00BD4729" w:rsidRPr="004D7DE5" w:rsidRDefault="00BD4729" w:rsidP="007E7F90">
            <w:pPr>
              <w:spacing w:line="240" w:lineRule="auto"/>
              <w:jc w:val="center"/>
              <w:rPr>
                <w:sz w:val="22"/>
                <w:szCs w:val="22"/>
              </w:rPr>
            </w:pPr>
            <w:r w:rsidRPr="004D7DE5">
              <w:rPr>
                <w:sz w:val="22"/>
                <w:szCs w:val="22"/>
              </w:rPr>
              <w:t>6,34</w:t>
            </w:r>
          </w:p>
        </w:tc>
        <w:tc>
          <w:tcPr>
            <w:tcW w:w="858" w:type="dxa"/>
            <w:tcBorders>
              <w:top w:val="single" w:sz="4" w:space="0" w:color="auto"/>
              <w:left w:val="single" w:sz="4" w:space="0" w:color="auto"/>
              <w:bottom w:val="single" w:sz="4" w:space="0" w:color="auto"/>
              <w:right w:val="single" w:sz="4" w:space="0" w:color="auto"/>
            </w:tcBorders>
            <w:vAlign w:val="center"/>
          </w:tcPr>
          <w:p w14:paraId="51E6CED5"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1E99B333"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097C5BA3" w14:textId="77777777" w:rsidR="00BD4729" w:rsidRPr="004D7DE5" w:rsidRDefault="00BD4729" w:rsidP="007E7F90">
            <w:pPr>
              <w:spacing w:line="240" w:lineRule="auto"/>
              <w:jc w:val="center"/>
              <w:rPr>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02D420DC"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EFD4495" w14:textId="77777777" w:rsidR="00BD4729" w:rsidRPr="004D7DE5" w:rsidRDefault="00BD4729" w:rsidP="007E7F90">
            <w:pPr>
              <w:spacing w:line="240" w:lineRule="auto"/>
              <w:jc w:val="center"/>
              <w:rPr>
                <w:sz w:val="22"/>
                <w:szCs w:val="22"/>
              </w:rPr>
            </w:pPr>
            <w:r w:rsidRPr="004D7DE5">
              <w:rPr>
                <w:sz w:val="22"/>
                <w:szCs w:val="22"/>
              </w:rPr>
              <w:t>0,11</w:t>
            </w:r>
          </w:p>
        </w:tc>
        <w:tc>
          <w:tcPr>
            <w:tcW w:w="991" w:type="dxa"/>
            <w:tcBorders>
              <w:top w:val="single" w:sz="4" w:space="0" w:color="auto"/>
              <w:left w:val="single" w:sz="4" w:space="0" w:color="auto"/>
              <w:bottom w:val="single" w:sz="4" w:space="0" w:color="auto"/>
              <w:right w:val="single" w:sz="4" w:space="0" w:color="auto"/>
            </w:tcBorders>
            <w:vAlign w:val="center"/>
          </w:tcPr>
          <w:p w14:paraId="753CC57F" w14:textId="77777777" w:rsidR="00BD4729" w:rsidRPr="004D7DE5" w:rsidRDefault="00BD4729" w:rsidP="007E7F90">
            <w:pPr>
              <w:spacing w:line="240" w:lineRule="auto"/>
              <w:jc w:val="center"/>
              <w:rPr>
                <w:sz w:val="22"/>
                <w:szCs w:val="22"/>
              </w:rPr>
            </w:pPr>
            <w:r w:rsidRPr="004D7DE5">
              <w:rPr>
                <w:sz w:val="22"/>
                <w:szCs w:val="22"/>
              </w:rPr>
              <w:t>21</w:t>
            </w:r>
          </w:p>
        </w:tc>
        <w:tc>
          <w:tcPr>
            <w:tcW w:w="989" w:type="dxa"/>
            <w:tcBorders>
              <w:top w:val="single" w:sz="4" w:space="0" w:color="auto"/>
              <w:left w:val="single" w:sz="4" w:space="0" w:color="auto"/>
              <w:bottom w:val="single" w:sz="4" w:space="0" w:color="auto"/>
              <w:right w:val="single" w:sz="4" w:space="0" w:color="auto"/>
            </w:tcBorders>
            <w:vAlign w:val="center"/>
          </w:tcPr>
          <w:p w14:paraId="377180EA"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16B2D020" w14:textId="77777777" w:rsidTr="00273632">
        <w:trPr>
          <w:jc w:val="center"/>
        </w:trPr>
        <w:tc>
          <w:tcPr>
            <w:tcW w:w="564" w:type="dxa"/>
            <w:vMerge/>
            <w:tcBorders>
              <w:left w:val="single" w:sz="4" w:space="0" w:color="auto"/>
              <w:right w:val="single" w:sz="4" w:space="0" w:color="auto"/>
            </w:tcBorders>
            <w:vAlign w:val="center"/>
            <w:hideMark/>
          </w:tcPr>
          <w:p w14:paraId="697C34B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hideMark/>
          </w:tcPr>
          <w:p w14:paraId="5CFE7A1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hideMark/>
          </w:tcPr>
          <w:p w14:paraId="299E8DA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42AC726B" w14:textId="77777777" w:rsidR="00BD4729" w:rsidRPr="004D7DE5" w:rsidRDefault="00BD4729" w:rsidP="007E7F90">
            <w:pPr>
              <w:spacing w:line="240" w:lineRule="auto"/>
              <w:jc w:val="center"/>
              <w:rPr>
                <w:sz w:val="22"/>
                <w:szCs w:val="22"/>
              </w:rPr>
            </w:pPr>
            <w:r w:rsidRPr="004D7DE5">
              <w:rPr>
                <w:sz w:val="22"/>
                <w:szCs w:val="22"/>
              </w:rPr>
              <w:t>7,44</w:t>
            </w:r>
          </w:p>
        </w:tc>
        <w:tc>
          <w:tcPr>
            <w:tcW w:w="700" w:type="dxa"/>
            <w:tcBorders>
              <w:top w:val="single" w:sz="4" w:space="0" w:color="auto"/>
              <w:left w:val="single" w:sz="4" w:space="0" w:color="auto"/>
              <w:bottom w:val="single" w:sz="4" w:space="0" w:color="auto"/>
              <w:right w:val="single" w:sz="4" w:space="0" w:color="auto"/>
            </w:tcBorders>
            <w:vAlign w:val="center"/>
          </w:tcPr>
          <w:p w14:paraId="6CAE424B" w14:textId="77777777" w:rsidR="00BD4729" w:rsidRPr="004D7DE5" w:rsidRDefault="00BD4729" w:rsidP="007E7F90">
            <w:pPr>
              <w:spacing w:line="240" w:lineRule="auto"/>
              <w:jc w:val="center"/>
              <w:rPr>
                <w:sz w:val="22"/>
                <w:szCs w:val="22"/>
              </w:rPr>
            </w:pPr>
            <w:r w:rsidRPr="004D7DE5">
              <w:rPr>
                <w:sz w:val="22"/>
                <w:szCs w:val="22"/>
              </w:rPr>
              <w:t>4,21</w:t>
            </w:r>
          </w:p>
        </w:tc>
        <w:tc>
          <w:tcPr>
            <w:tcW w:w="858" w:type="dxa"/>
            <w:tcBorders>
              <w:top w:val="single" w:sz="4" w:space="0" w:color="auto"/>
              <w:left w:val="single" w:sz="4" w:space="0" w:color="auto"/>
              <w:bottom w:val="single" w:sz="4" w:space="0" w:color="auto"/>
              <w:right w:val="single" w:sz="4" w:space="0" w:color="auto"/>
            </w:tcBorders>
            <w:vAlign w:val="center"/>
          </w:tcPr>
          <w:p w14:paraId="743225C3"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42DFA70C"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19183EEB" w14:textId="77777777" w:rsidR="00BD4729" w:rsidRPr="004D7DE5" w:rsidRDefault="00BD4729" w:rsidP="007E7F90">
            <w:pPr>
              <w:spacing w:line="240" w:lineRule="auto"/>
              <w:jc w:val="center"/>
              <w:rPr>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523282C1" w14:textId="77777777" w:rsidR="00BD4729" w:rsidRPr="004D7DE5" w:rsidRDefault="00BD4729" w:rsidP="007E7F90">
            <w:pPr>
              <w:spacing w:line="240" w:lineRule="auto"/>
              <w:jc w:val="center"/>
              <w:rPr>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6CF0798" w14:textId="77777777" w:rsidR="00BD4729" w:rsidRPr="004D7DE5" w:rsidRDefault="00BD4729" w:rsidP="007E7F90">
            <w:pPr>
              <w:spacing w:line="240" w:lineRule="auto"/>
              <w:jc w:val="center"/>
              <w:rPr>
                <w:sz w:val="22"/>
                <w:szCs w:val="22"/>
              </w:rPr>
            </w:pPr>
            <w:r w:rsidRPr="004D7DE5">
              <w:rPr>
                <w:sz w:val="22"/>
                <w:szCs w:val="22"/>
              </w:rPr>
              <w:t>0,18</w:t>
            </w:r>
          </w:p>
        </w:tc>
        <w:tc>
          <w:tcPr>
            <w:tcW w:w="991" w:type="dxa"/>
            <w:tcBorders>
              <w:top w:val="single" w:sz="4" w:space="0" w:color="auto"/>
              <w:left w:val="single" w:sz="4" w:space="0" w:color="auto"/>
              <w:bottom w:val="single" w:sz="4" w:space="0" w:color="auto"/>
              <w:right w:val="single" w:sz="4" w:space="0" w:color="auto"/>
            </w:tcBorders>
            <w:vAlign w:val="center"/>
          </w:tcPr>
          <w:p w14:paraId="7F63381E" w14:textId="77777777" w:rsidR="00BD4729" w:rsidRPr="004D7DE5" w:rsidRDefault="00BD4729" w:rsidP="007E7F90">
            <w:pPr>
              <w:spacing w:line="240" w:lineRule="auto"/>
              <w:jc w:val="center"/>
              <w:rPr>
                <w:sz w:val="22"/>
                <w:szCs w:val="22"/>
              </w:rPr>
            </w:pPr>
            <w:r w:rsidRPr="004D7DE5">
              <w:rPr>
                <w:sz w:val="22"/>
                <w:szCs w:val="22"/>
              </w:rPr>
              <w:t>1700</w:t>
            </w:r>
          </w:p>
        </w:tc>
        <w:tc>
          <w:tcPr>
            <w:tcW w:w="989" w:type="dxa"/>
            <w:tcBorders>
              <w:top w:val="single" w:sz="4" w:space="0" w:color="auto"/>
              <w:left w:val="single" w:sz="4" w:space="0" w:color="auto"/>
              <w:bottom w:val="single" w:sz="4" w:space="0" w:color="auto"/>
              <w:right w:val="single" w:sz="4" w:space="0" w:color="auto"/>
            </w:tcBorders>
            <w:vAlign w:val="center"/>
          </w:tcPr>
          <w:p w14:paraId="1C6CD84D" w14:textId="77777777" w:rsidR="00BD4729" w:rsidRPr="004D7DE5" w:rsidRDefault="00BD4729" w:rsidP="007E7F90">
            <w:pPr>
              <w:spacing w:line="240" w:lineRule="auto"/>
              <w:jc w:val="center"/>
              <w:rPr>
                <w:sz w:val="22"/>
                <w:szCs w:val="22"/>
              </w:rPr>
            </w:pPr>
            <w:r w:rsidRPr="004D7DE5">
              <w:rPr>
                <w:sz w:val="22"/>
                <w:szCs w:val="22"/>
              </w:rPr>
              <w:t>23</w:t>
            </w:r>
          </w:p>
        </w:tc>
      </w:tr>
      <w:tr w:rsidR="004D7DE5" w:rsidRPr="004D7DE5" w14:paraId="38C45C40" w14:textId="77777777" w:rsidTr="00273632">
        <w:trPr>
          <w:jc w:val="center"/>
        </w:trPr>
        <w:tc>
          <w:tcPr>
            <w:tcW w:w="564" w:type="dxa"/>
            <w:vMerge/>
            <w:tcBorders>
              <w:left w:val="single" w:sz="4" w:space="0" w:color="auto"/>
              <w:right w:val="single" w:sz="4" w:space="0" w:color="auto"/>
            </w:tcBorders>
            <w:vAlign w:val="center"/>
          </w:tcPr>
          <w:p w14:paraId="64E7206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1D32C3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D552707"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76C735F2" w14:textId="77777777" w:rsidR="00BD4729" w:rsidRPr="004D7DE5" w:rsidRDefault="00BD4729" w:rsidP="007E7F90">
            <w:pPr>
              <w:spacing w:line="240" w:lineRule="auto"/>
              <w:jc w:val="center"/>
              <w:rPr>
                <w:rFonts w:eastAsia="Calibri"/>
                <w:sz w:val="22"/>
                <w:szCs w:val="22"/>
              </w:rPr>
            </w:pPr>
            <w:r w:rsidRPr="004D7DE5">
              <w:rPr>
                <w:sz w:val="22"/>
                <w:szCs w:val="22"/>
              </w:rPr>
              <w:t>6,52</w:t>
            </w:r>
          </w:p>
        </w:tc>
        <w:tc>
          <w:tcPr>
            <w:tcW w:w="700" w:type="dxa"/>
            <w:tcBorders>
              <w:top w:val="single" w:sz="4" w:space="0" w:color="auto"/>
              <w:left w:val="single" w:sz="4" w:space="0" w:color="auto"/>
              <w:bottom w:val="single" w:sz="4" w:space="0" w:color="auto"/>
              <w:right w:val="single" w:sz="4" w:space="0" w:color="auto"/>
            </w:tcBorders>
            <w:vAlign w:val="center"/>
          </w:tcPr>
          <w:p w14:paraId="536D6F3D" w14:textId="77777777" w:rsidR="00BD4729" w:rsidRPr="004D7DE5" w:rsidRDefault="00BD4729" w:rsidP="007E7F90">
            <w:pPr>
              <w:spacing w:line="240" w:lineRule="auto"/>
              <w:jc w:val="center"/>
              <w:rPr>
                <w:rFonts w:eastAsia="Calibri"/>
                <w:sz w:val="22"/>
                <w:szCs w:val="22"/>
              </w:rPr>
            </w:pPr>
            <w:r w:rsidRPr="004D7DE5">
              <w:rPr>
                <w:sz w:val="22"/>
                <w:szCs w:val="22"/>
              </w:rPr>
              <w:t>4,93</w:t>
            </w:r>
          </w:p>
        </w:tc>
        <w:tc>
          <w:tcPr>
            <w:tcW w:w="858" w:type="dxa"/>
            <w:tcBorders>
              <w:top w:val="single" w:sz="4" w:space="0" w:color="auto"/>
              <w:left w:val="single" w:sz="4" w:space="0" w:color="auto"/>
              <w:bottom w:val="single" w:sz="4" w:space="0" w:color="auto"/>
              <w:right w:val="single" w:sz="4" w:space="0" w:color="auto"/>
            </w:tcBorders>
            <w:vAlign w:val="center"/>
          </w:tcPr>
          <w:p w14:paraId="28514769"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512D4F3A" w14:textId="77777777" w:rsidR="00BD4729" w:rsidRPr="004D7DE5" w:rsidRDefault="00BD4729" w:rsidP="007E7F90">
            <w:pPr>
              <w:spacing w:line="240" w:lineRule="auto"/>
              <w:jc w:val="center"/>
              <w:rPr>
                <w:sz w:val="22"/>
                <w:szCs w:val="22"/>
              </w:rPr>
            </w:pPr>
            <w:r w:rsidRPr="004D7DE5">
              <w:rPr>
                <w:sz w:val="22"/>
                <w:szCs w:val="22"/>
              </w:rPr>
              <w:t>151</w:t>
            </w:r>
          </w:p>
        </w:tc>
        <w:tc>
          <w:tcPr>
            <w:tcW w:w="710" w:type="dxa"/>
            <w:tcBorders>
              <w:top w:val="single" w:sz="4" w:space="0" w:color="auto"/>
              <w:left w:val="single" w:sz="4" w:space="0" w:color="auto"/>
              <w:bottom w:val="single" w:sz="4" w:space="0" w:color="auto"/>
              <w:right w:val="single" w:sz="4" w:space="0" w:color="auto"/>
            </w:tcBorders>
            <w:vAlign w:val="center"/>
          </w:tcPr>
          <w:p w14:paraId="524533DE" w14:textId="77777777" w:rsidR="00BD4729" w:rsidRPr="004D7DE5" w:rsidRDefault="00BD4729" w:rsidP="007E7F90">
            <w:pPr>
              <w:spacing w:line="240" w:lineRule="auto"/>
              <w:jc w:val="center"/>
              <w:rPr>
                <w:rFonts w:eastAsia="Calibri"/>
                <w:sz w:val="22"/>
                <w:szCs w:val="22"/>
              </w:rPr>
            </w:pPr>
            <w:r w:rsidRPr="004D7DE5">
              <w:rPr>
                <w:sz w:val="22"/>
                <w:szCs w:val="22"/>
              </w:rPr>
              <w:t>67</w:t>
            </w:r>
          </w:p>
        </w:tc>
        <w:tc>
          <w:tcPr>
            <w:tcW w:w="852" w:type="dxa"/>
            <w:tcBorders>
              <w:top w:val="single" w:sz="4" w:space="0" w:color="auto"/>
              <w:left w:val="single" w:sz="4" w:space="0" w:color="auto"/>
              <w:bottom w:val="single" w:sz="4" w:space="0" w:color="auto"/>
              <w:right w:val="single" w:sz="4" w:space="0" w:color="auto"/>
            </w:tcBorders>
            <w:vAlign w:val="center"/>
          </w:tcPr>
          <w:p w14:paraId="43E3B6A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1E2C07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2FE7DFB" w14:textId="77777777" w:rsidR="00BD4729" w:rsidRPr="004D7DE5" w:rsidRDefault="00BD4729" w:rsidP="007E7F90">
            <w:pPr>
              <w:spacing w:line="240" w:lineRule="auto"/>
              <w:jc w:val="center"/>
              <w:rPr>
                <w:rFonts w:eastAsia="Calibri"/>
                <w:sz w:val="22"/>
                <w:szCs w:val="22"/>
              </w:rPr>
            </w:pPr>
            <w:r w:rsidRPr="004D7DE5">
              <w:rPr>
                <w:sz w:val="22"/>
                <w:szCs w:val="22"/>
              </w:rPr>
              <w:t>46</w:t>
            </w:r>
          </w:p>
        </w:tc>
        <w:tc>
          <w:tcPr>
            <w:tcW w:w="989" w:type="dxa"/>
            <w:tcBorders>
              <w:top w:val="single" w:sz="4" w:space="0" w:color="auto"/>
              <w:left w:val="single" w:sz="4" w:space="0" w:color="auto"/>
              <w:bottom w:val="single" w:sz="4" w:space="0" w:color="auto"/>
              <w:right w:val="single" w:sz="4" w:space="0" w:color="auto"/>
            </w:tcBorders>
            <w:vAlign w:val="center"/>
          </w:tcPr>
          <w:p w14:paraId="3833DD7A" w14:textId="77777777" w:rsidR="00BD4729" w:rsidRPr="004D7DE5" w:rsidRDefault="00BD4729" w:rsidP="007E7F90">
            <w:pPr>
              <w:spacing w:line="240" w:lineRule="auto"/>
              <w:jc w:val="center"/>
              <w:rPr>
                <w:rFonts w:eastAsia="Calibri"/>
                <w:sz w:val="22"/>
                <w:szCs w:val="22"/>
              </w:rPr>
            </w:pPr>
            <w:r w:rsidRPr="004D7DE5">
              <w:rPr>
                <w:sz w:val="22"/>
                <w:szCs w:val="22"/>
              </w:rPr>
              <w:t>34</w:t>
            </w:r>
          </w:p>
        </w:tc>
      </w:tr>
      <w:tr w:rsidR="004D7DE5" w:rsidRPr="004D7DE5" w14:paraId="69DED996" w14:textId="77777777" w:rsidTr="00273632">
        <w:trPr>
          <w:jc w:val="center"/>
        </w:trPr>
        <w:tc>
          <w:tcPr>
            <w:tcW w:w="564" w:type="dxa"/>
            <w:vMerge/>
            <w:tcBorders>
              <w:left w:val="single" w:sz="4" w:space="0" w:color="auto"/>
              <w:right w:val="single" w:sz="4" w:space="0" w:color="auto"/>
            </w:tcBorders>
            <w:vAlign w:val="center"/>
          </w:tcPr>
          <w:p w14:paraId="6013CF4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304A4D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434030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A65DFD1" w14:textId="77777777" w:rsidR="00BD4729" w:rsidRPr="004D7DE5" w:rsidRDefault="00BD4729" w:rsidP="007E7F90">
            <w:pPr>
              <w:spacing w:line="240" w:lineRule="auto"/>
              <w:jc w:val="center"/>
              <w:rPr>
                <w:rFonts w:eastAsia="Calibri"/>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21482374"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858" w:type="dxa"/>
            <w:tcBorders>
              <w:top w:val="single" w:sz="4" w:space="0" w:color="auto"/>
              <w:left w:val="single" w:sz="4" w:space="0" w:color="auto"/>
              <w:bottom w:val="single" w:sz="4" w:space="0" w:color="auto"/>
              <w:right w:val="single" w:sz="4" w:space="0" w:color="auto"/>
            </w:tcBorders>
            <w:vAlign w:val="center"/>
          </w:tcPr>
          <w:p w14:paraId="6784DA67"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6EBB8346" w14:textId="77777777" w:rsidR="00BD4729" w:rsidRPr="004D7DE5" w:rsidRDefault="00BD4729" w:rsidP="007E7F90">
            <w:pPr>
              <w:spacing w:line="240" w:lineRule="auto"/>
              <w:jc w:val="center"/>
              <w:rPr>
                <w:sz w:val="22"/>
                <w:szCs w:val="22"/>
              </w:rPr>
            </w:pPr>
            <w:r w:rsidRPr="004D7DE5">
              <w:rPr>
                <w:sz w:val="22"/>
                <w:szCs w:val="22"/>
              </w:rPr>
              <w:t>17,5</w:t>
            </w:r>
          </w:p>
        </w:tc>
        <w:tc>
          <w:tcPr>
            <w:tcW w:w="710" w:type="dxa"/>
            <w:tcBorders>
              <w:top w:val="single" w:sz="4" w:space="0" w:color="auto"/>
              <w:left w:val="single" w:sz="4" w:space="0" w:color="auto"/>
              <w:bottom w:val="single" w:sz="4" w:space="0" w:color="auto"/>
              <w:right w:val="single" w:sz="4" w:space="0" w:color="auto"/>
            </w:tcBorders>
            <w:vAlign w:val="center"/>
          </w:tcPr>
          <w:p w14:paraId="2AA7F6D0" w14:textId="77777777" w:rsidR="00BD4729" w:rsidRPr="004D7DE5" w:rsidRDefault="00BD4729" w:rsidP="007E7F90">
            <w:pPr>
              <w:spacing w:line="240" w:lineRule="auto"/>
              <w:jc w:val="center"/>
              <w:rPr>
                <w:rFonts w:eastAsia="Calibri"/>
                <w:sz w:val="22"/>
                <w:szCs w:val="22"/>
              </w:rPr>
            </w:pPr>
            <w:r w:rsidRPr="004D7DE5">
              <w:rPr>
                <w:sz w:val="22"/>
                <w:szCs w:val="22"/>
              </w:rPr>
              <w:t>10,9</w:t>
            </w:r>
          </w:p>
        </w:tc>
        <w:tc>
          <w:tcPr>
            <w:tcW w:w="852" w:type="dxa"/>
            <w:tcBorders>
              <w:top w:val="single" w:sz="4" w:space="0" w:color="auto"/>
              <w:left w:val="single" w:sz="4" w:space="0" w:color="auto"/>
              <w:bottom w:val="single" w:sz="4" w:space="0" w:color="auto"/>
              <w:right w:val="single" w:sz="4" w:space="0" w:color="auto"/>
            </w:tcBorders>
            <w:vAlign w:val="center"/>
          </w:tcPr>
          <w:p w14:paraId="08B45013" w14:textId="77777777" w:rsidR="00BD4729" w:rsidRPr="004D7DE5" w:rsidRDefault="00BD4729" w:rsidP="007E7F90">
            <w:pPr>
              <w:spacing w:line="240" w:lineRule="auto"/>
              <w:jc w:val="center"/>
              <w:rPr>
                <w:rFonts w:eastAsia="Calibri"/>
                <w:sz w:val="22"/>
                <w:szCs w:val="22"/>
              </w:rPr>
            </w:pPr>
            <w:r w:rsidRPr="004D7DE5">
              <w:rPr>
                <w:sz w:val="22"/>
                <w:szCs w:val="22"/>
              </w:rPr>
              <w:t>0,215</w:t>
            </w:r>
          </w:p>
        </w:tc>
        <w:tc>
          <w:tcPr>
            <w:tcW w:w="990" w:type="dxa"/>
            <w:tcBorders>
              <w:top w:val="single" w:sz="4" w:space="0" w:color="auto"/>
              <w:left w:val="single" w:sz="4" w:space="0" w:color="auto"/>
              <w:bottom w:val="single" w:sz="4" w:space="0" w:color="auto"/>
              <w:right w:val="single" w:sz="4" w:space="0" w:color="auto"/>
            </w:tcBorders>
            <w:vAlign w:val="center"/>
          </w:tcPr>
          <w:p w14:paraId="08709976" w14:textId="77777777" w:rsidR="00BD4729" w:rsidRPr="004D7DE5" w:rsidRDefault="00BD4729" w:rsidP="007E7F90">
            <w:pPr>
              <w:spacing w:line="240" w:lineRule="auto"/>
              <w:jc w:val="center"/>
              <w:rPr>
                <w:rFonts w:eastAsia="Calibri"/>
                <w:sz w:val="22"/>
                <w:szCs w:val="22"/>
              </w:rPr>
            </w:pPr>
            <w:r w:rsidRPr="004D7DE5">
              <w:rPr>
                <w:sz w:val="22"/>
                <w:szCs w:val="22"/>
              </w:rPr>
              <w:t>0,278</w:t>
            </w:r>
          </w:p>
        </w:tc>
        <w:tc>
          <w:tcPr>
            <w:tcW w:w="991" w:type="dxa"/>
            <w:tcBorders>
              <w:top w:val="single" w:sz="4" w:space="0" w:color="auto"/>
              <w:left w:val="single" w:sz="4" w:space="0" w:color="auto"/>
              <w:bottom w:val="single" w:sz="4" w:space="0" w:color="auto"/>
              <w:right w:val="single" w:sz="4" w:space="0" w:color="auto"/>
            </w:tcBorders>
            <w:vAlign w:val="center"/>
          </w:tcPr>
          <w:p w14:paraId="62BBEBF4"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5</w:t>
            </w:r>
          </w:p>
        </w:tc>
        <w:tc>
          <w:tcPr>
            <w:tcW w:w="989" w:type="dxa"/>
            <w:tcBorders>
              <w:top w:val="single" w:sz="4" w:space="0" w:color="auto"/>
              <w:left w:val="single" w:sz="4" w:space="0" w:color="auto"/>
              <w:bottom w:val="single" w:sz="4" w:space="0" w:color="auto"/>
              <w:right w:val="single" w:sz="4" w:space="0" w:color="auto"/>
            </w:tcBorders>
            <w:vAlign w:val="center"/>
          </w:tcPr>
          <w:p w14:paraId="5E57D04C" w14:textId="77777777" w:rsidR="00BD4729" w:rsidRPr="004D7DE5" w:rsidRDefault="00BD4729" w:rsidP="007E7F90">
            <w:pPr>
              <w:spacing w:line="240" w:lineRule="auto"/>
              <w:jc w:val="center"/>
              <w:rPr>
                <w:rFonts w:eastAsia="Calibri"/>
                <w:sz w:val="22"/>
                <w:szCs w:val="22"/>
              </w:rPr>
            </w:pPr>
            <w:r w:rsidRPr="004D7DE5">
              <w:rPr>
                <w:sz w:val="22"/>
                <w:szCs w:val="22"/>
              </w:rPr>
              <w:t>7,8</w:t>
            </w:r>
          </w:p>
        </w:tc>
      </w:tr>
      <w:tr w:rsidR="004D7DE5" w:rsidRPr="004D7DE5" w14:paraId="555D2E08" w14:textId="77777777" w:rsidTr="00273632">
        <w:trPr>
          <w:jc w:val="center"/>
        </w:trPr>
        <w:tc>
          <w:tcPr>
            <w:tcW w:w="564" w:type="dxa"/>
            <w:vMerge/>
            <w:tcBorders>
              <w:left w:val="single" w:sz="4" w:space="0" w:color="auto"/>
              <w:right w:val="single" w:sz="4" w:space="0" w:color="auto"/>
            </w:tcBorders>
            <w:vAlign w:val="center"/>
          </w:tcPr>
          <w:p w14:paraId="254E318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3CDC57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81CD7B2"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58B985D" w14:textId="77777777" w:rsidR="00BD4729" w:rsidRPr="004D7DE5" w:rsidRDefault="00BD4729" w:rsidP="007E7F90">
            <w:pPr>
              <w:spacing w:line="240" w:lineRule="auto"/>
              <w:jc w:val="center"/>
              <w:rPr>
                <w:rFonts w:eastAsia="Calibri"/>
                <w:sz w:val="22"/>
                <w:szCs w:val="22"/>
              </w:rPr>
            </w:pPr>
            <w:r w:rsidRPr="004D7DE5">
              <w:rPr>
                <w:sz w:val="22"/>
                <w:szCs w:val="22"/>
              </w:rPr>
              <w:t>7,39</w:t>
            </w:r>
          </w:p>
        </w:tc>
        <w:tc>
          <w:tcPr>
            <w:tcW w:w="700" w:type="dxa"/>
            <w:tcBorders>
              <w:top w:val="single" w:sz="4" w:space="0" w:color="auto"/>
              <w:left w:val="single" w:sz="4" w:space="0" w:color="auto"/>
              <w:bottom w:val="single" w:sz="4" w:space="0" w:color="auto"/>
              <w:right w:val="single" w:sz="4" w:space="0" w:color="auto"/>
            </w:tcBorders>
            <w:vAlign w:val="center"/>
          </w:tcPr>
          <w:p w14:paraId="2760F351"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4D63217F"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6F08F261"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45476CFF"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602D52EB"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45D2EADF"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47893D43" w14:textId="77777777" w:rsidR="00BD4729" w:rsidRPr="004D7DE5" w:rsidRDefault="00BD4729" w:rsidP="007E7F90">
            <w:pPr>
              <w:spacing w:line="240" w:lineRule="auto"/>
              <w:jc w:val="center"/>
              <w:rPr>
                <w:rFonts w:eastAsia="Calibri"/>
                <w:sz w:val="22"/>
                <w:szCs w:val="22"/>
              </w:rPr>
            </w:pPr>
            <w:r w:rsidRPr="004D7DE5">
              <w:rPr>
                <w:sz w:val="22"/>
                <w:szCs w:val="22"/>
              </w:rPr>
              <w:t>70</w:t>
            </w:r>
          </w:p>
        </w:tc>
        <w:tc>
          <w:tcPr>
            <w:tcW w:w="989" w:type="dxa"/>
            <w:tcBorders>
              <w:top w:val="single" w:sz="4" w:space="0" w:color="auto"/>
              <w:left w:val="single" w:sz="4" w:space="0" w:color="auto"/>
              <w:bottom w:val="single" w:sz="4" w:space="0" w:color="auto"/>
              <w:right w:val="single" w:sz="4" w:space="0" w:color="auto"/>
            </w:tcBorders>
            <w:vAlign w:val="center"/>
          </w:tcPr>
          <w:p w14:paraId="76FFFB6B"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CC3A677" w14:textId="77777777" w:rsidTr="00273632">
        <w:trPr>
          <w:jc w:val="center"/>
        </w:trPr>
        <w:tc>
          <w:tcPr>
            <w:tcW w:w="564" w:type="dxa"/>
            <w:vMerge/>
            <w:tcBorders>
              <w:left w:val="single" w:sz="4" w:space="0" w:color="auto"/>
              <w:right w:val="single" w:sz="4" w:space="0" w:color="auto"/>
            </w:tcBorders>
            <w:vAlign w:val="center"/>
          </w:tcPr>
          <w:p w14:paraId="72BBD3F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AC00D5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CB9AB1"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31FA4FF8" w14:textId="77777777" w:rsidR="00BD4729" w:rsidRPr="004D7DE5" w:rsidRDefault="00BD4729" w:rsidP="007E7F90">
            <w:pPr>
              <w:spacing w:line="240" w:lineRule="auto"/>
              <w:jc w:val="center"/>
              <w:rPr>
                <w:rFonts w:eastAsia="Calibri"/>
                <w:sz w:val="22"/>
                <w:szCs w:val="22"/>
              </w:rPr>
            </w:pPr>
            <w:r w:rsidRPr="004D7DE5">
              <w:rPr>
                <w:sz w:val="22"/>
                <w:szCs w:val="22"/>
              </w:rPr>
              <w:t>7,29</w:t>
            </w:r>
          </w:p>
        </w:tc>
        <w:tc>
          <w:tcPr>
            <w:tcW w:w="700" w:type="dxa"/>
            <w:tcBorders>
              <w:top w:val="single" w:sz="4" w:space="0" w:color="auto"/>
              <w:left w:val="single" w:sz="4" w:space="0" w:color="auto"/>
              <w:bottom w:val="single" w:sz="4" w:space="0" w:color="auto"/>
              <w:right w:val="single" w:sz="4" w:space="0" w:color="auto"/>
            </w:tcBorders>
            <w:vAlign w:val="center"/>
          </w:tcPr>
          <w:p w14:paraId="6ADAA480"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858" w:type="dxa"/>
            <w:tcBorders>
              <w:top w:val="single" w:sz="4" w:space="0" w:color="auto"/>
              <w:left w:val="single" w:sz="4" w:space="0" w:color="auto"/>
              <w:bottom w:val="single" w:sz="4" w:space="0" w:color="auto"/>
              <w:right w:val="single" w:sz="4" w:space="0" w:color="auto"/>
            </w:tcBorders>
            <w:vAlign w:val="center"/>
          </w:tcPr>
          <w:p w14:paraId="60E5A04F"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6443E06C"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1B057464"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3B4EDC0C"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5B5C8948"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080B6F98"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39C4C4EE"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6AAD8433" w14:textId="77777777" w:rsidTr="00273632">
        <w:trPr>
          <w:jc w:val="center"/>
        </w:trPr>
        <w:tc>
          <w:tcPr>
            <w:tcW w:w="564" w:type="dxa"/>
            <w:vMerge/>
            <w:tcBorders>
              <w:left w:val="single" w:sz="4" w:space="0" w:color="auto"/>
              <w:right w:val="single" w:sz="4" w:space="0" w:color="auto"/>
            </w:tcBorders>
            <w:vAlign w:val="center"/>
          </w:tcPr>
          <w:p w14:paraId="08D6126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78DA85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0806CD9"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9DC86BD" w14:textId="77777777" w:rsidR="00BD4729" w:rsidRPr="004D7DE5" w:rsidRDefault="00BD4729" w:rsidP="007E7F90">
            <w:pPr>
              <w:spacing w:line="240" w:lineRule="auto"/>
              <w:jc w:val="center"/>
              <w:rPr>
                <w:rFonts w:eastAsia="Calibri"/>
                <w:sz w:val="22"/>
                <w:szCs w:val="22"/>
              </w:rPr>
            </w:pPr>
            <w:r w:rsidRPr="004D7DE5">
              <w:rPr>
                <w:sz w:val="22"/>
                <w:szCs w:val="22"/>
              </w:rPr>
              <w:t>7,37</w:t>
            </w:r>
          </w:p>
        </w:tc>
        <w:tc>
          <w:tcPr>
            <w:tcW w:w="700" w:type="dxa"/>
            <w:tcBorders>
              <w:top w:val="single" w:sz="4" w:space="0" w:color="auto"/>
              <w:left w:val="single" w:sz="4" w:space="0" w:color="auto"/>
              <w:bottom w:val="single" w:sz="4" w:space="0" w:color="auto"/>
              <w:right w:val="single" w:sz="4" w:space="0" w:color="auto"/>
            </w:tcBorders>
            <w:vAlign w:val="center"/>
          </w:tcPr>
          <w:p w14:paraId="2C29EC8F" w14:textId="77777777" w:rsidR="00BD4729" w:rsidRPr="004D7DE5" w:rsidRDefault="00BD4729" w:rsidP="007E7F90">
            <w:pPr>
              <w:spacing w:line="240" w:lineRule="auto"/>
              <w:jc w:val="center"/>
              <w:rPr>
                <w:rFonts w:eastAsia="Calibri"/>
                <w:sz w:val="22"/>
                <w:szCs w:val="22"/>
              </w:rPr>
            </w:pPr>
            <w:r w:rsidRPr="004D7DE5">
              <w:rPr>
                <w:sz w:val="22"/>
                <w:szCs w:val="22"/>
              </w:rPr>
              <w:t>6,12</w:t>
            </w:r>
          </w:p>
        </w:tc>
        <w:tc>
          <w:tcPr>
            <w:tcW w:w="858" w:type="dxa"/>
            <w:tcBorders>
              <w:top w:val="single" w:sz="4" w:space="0" w:color="auto"/>
              <w:left w:val="single" w:sz="4" w:space="0" w:color="auto"/>
              <w:bottom w:val="single" w:sz="4" w:space="0" w:color="auto"/>
              <w:right w:val="single" w:sz="4" w:space="0" w:color="auto"/>
            </w:tcBorders>
            <w:vAlign w:val="center"/>
          </w:tcPr>
          <w:p w14:paraId="5F64F301"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ECB4B06"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180A00F8"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2D3F120" w14:textId="77777777" w:rsidR="00BD4729" w:rsidRPr="004D7DE5" w:rsidRDefault="00BD4729" w:rsidP="007E7F90">
            <w:pPr>
              <w:spacing w:line="240" w:lineRule="auto"/>
              <w:jc w:val="center"/>
              <w:rPr>
                <w:rFonts w:eastAsia="Calibri"/>
                <w:sz w:val="22"/>
                <w:szCs w:val="22"/>
              </w:rPr>
            </w:pPr>
            <w:r w:rsidRPr="004D7DE5">
              <w:rPr>
                <w:sz w:val="22"/>
                <w:szCs w:val="22"/>
              </w:rPr>
              <w:t>0,25</w:t>
            </w:r>
          </w:p>
        </w:tc>
        <w:tc>
          <w:tcPr>
            <w:tcW w:w="990" w:type="dxa"/>
            <w:tcBorders>
              <w:top w:val="single" w:sz="4" w:space="0" w:color="auto"/>
              <w:left w:val="single" w:sz="4" w:space="0" w:color="auto"/>
              <w:bottom w:val="single" w:sz="4" w:space="0" w:color="auto"/>
              <w:right w:val="single" w:sz="4" w:space="0" w:color="auto"/>
            </w:tcBorders>
            <w:vAlign w:val="center"/>
          </w:tcPr>
          <w:p w14:paraId="27D639F5" w14:textId="77777777" w:rsidR="00BD4729" w:rsidRPr="004D7DE5" w:rsidRDefault="00BD4729" w:rsidP="007E7F90">
            <w:pPr>
              <w:spacing w:line="240" w:lineRule="auto"/>
              <w:jc w:val="center"/>
              <w:rPr>
                <w:rFonts w:eastAsia="Calibri"/>
                <w:sz w:val="22"/>
                <w:szCs w:val="22"/>
              </w:rPr>
            </w:pPr>
            <w:r w:rsidRPr="004D7DE5">
              <w:rPr>
                <w:sz w:val="22"/>
                <w:szCs w:val="22"/>
              </w:rPr>
              <w:t>0,06</w:t>
            </w:r>
          </w:p>
        </w:tc>
        <w:tc>
          <w:tcPr>
            <w:tcW w:w="991" w:type="dxa"/>
            <w:tcBorders>
              <w:top w:val="single" w:sz="4" w:space="0" w:color="auto"/>
              <w:left w:val="single" w:sz="4" w:space="0" w:color="auto"/>
              <w:bottom w:val="single" w:sz="4" w:space="0" w:color="auto"/>
              <w:right w:val="single" w:sz="4" w:space="0" w:color="auto"/>
            </w:tcBorders>
            <w:vAlign w:val="center"/>
          </w:tcPr>
          <w:p w14:paraId="607A43F8" w14:textId="77777777" w:rsidR="00BD4729" w:rsidRPr="004D7DE5" w:rsidRDefault="00BD4729" w:rsidP="007E7F90">
            <w:pPr>
              <w:spacing w:line="240" w:lineRule="auto"/>
              <w:jc w:val="center"/>
              <w:rPr>
                <w:rFonts w:eastAsia="Calibri"/>
                <w:sz w:val="22"/>
                <w:szCs w:val="22"/>
              </w:rPr>
            </w:pPr>
            <w:r w:rsidRPr="004D7DE5">
              <w:rPr>
                <w:sz w:val="22"/>
                <w:szCs w:val="22"/>
              </w:rPr>
              <w:t>79</w:t>
            </w:r>
          </w:p>
        </w:tc>
        <w:tc>
          <w:tcPr>
            <w:tcW w:w="989" w:type="dxa"/>
            <w:tcBorders>
              <w:top w:val="single" w:sz="4" w:space="0" w:color="auto"/>
              <w:left w:val="single" w:sz="4" w:space="0" w:color="auto"/>
              <w:bottom w:val="single" w:sz="4" w:space="0" w:color="auto"/>
              <w:right w:val="single" w:sz="4" w:space="0" w:color="auto"/>
            </w:tcBorders>
            <w:vAlign w:val="center"/>
          </w:tcPr>
          <w:p w14:paraId="4D8E6460" w14:textId="77777777" w:rsidR="00BD4729" w:rsidRPr="004D7DE5" w:rsidRDefault="00BD4729" w:rsidP="007E7F90">
            <w:pPr>
              <w:spacing w:line="240" w:lineRule="auto"/>
              <w:jc w:val="center"/>
              <w:rPr>
                <w:rFonts w:eastAsia="Calibri"/>
                <w:sz w:val="22"/>
                <w:szCs w:val="22"/>
              </w:rPr>
            </w:pPr>
            <w:r w:rsidRPr="004D7DE5">
              <w:rPr>
                <w:sz w:val="22"/>
                <w:szCs w:val="22"/>
              </w:rPr>
              <w:t>11</w:t>
            </w:r>
          </w:p>
        </w:tc>
      </w:tr>
      <w:tr w:rsidR="004D7DE5" w:rsidRPr="004D7DE5" w14:paraId="5AE74F37"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DB583C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578C33D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8ACB550"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4B4967A" w14:textId="77777777" w:rsidR="00BD4729" w:rsidRPr="004D7DE5" w:rsidRDefault="00BD4729" w:rsidP="007E7F90">
            <w:pPr>
              <w:spacing w:line="240" w:lineRule="auto"/>
              <w:jc w:val="center"/>
              <w:rPr>
                <w:rFonts w:eastAsia="Calibri"/>
                <w:sz w:val="22"/>
                <w:szCs w:val="22"/>
              </w:rPr>
            </w:pPr>
            <w:r w:rsidRPr="004D7DE5">
              <w:rPr>
                <w:sz w:val="22"/>
                <w:szCs w:val="22"/>
              </w:rPr>
              <w:t>7,23</w:t>
            </w:r>
          </w:p>
        </w:tc>
        <w:tc>
          <w:tcPr>
            <w:tcW w:w="700" w:type="dxa"/>
            <w:tcBorders>
              <w:top w:val="single" w:sz="4" w:space="0" w:color="auto"/>
              <w:left w:val="single" w:sz="4" w:space="0" w:color="auto"/>
              <w:bottom w:val="single" w:sz="4" w:space="0" w:color="auto"/>
              <w:right w:val="single" w:sz="4" w:space="0" w:color="auto"/>
            </w:tcBorders>
            <w:vAlign w:val="center"/>
          </w:tcPr>
          <w:p w14:paraId="2EFDAD0C"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54E48052" w14:textId="77777777" w:rsidR="00BD4729" w:rsidRPr="004D7DE5" w:rsidRDefault="00BD4729" w:rsidP="007E7F90">
            <w:pPr>
              <w:spacing w:line="240" w:lineRule="auto"/>
              <w:jc w:val="center"/>
              <w:rPr>
                <w:rFonts w:eastAsia="Calibri"/>
                <w:sz w:val="22"/>
                <w:szCs w:val="22"/>
              </w:rPr>
            </w:pPr>
            <w:r w:rsidRPr="004D7DE5">
              <w:rPr>
                <w:sz w:val="22"/>
                <w:szCs w:val="22"/>
              </w:rPr>
              <w:t>12,9</w:t>
            </w:r>
          </w:p>
        </w:tc>
        <w:tc>
          <w:tcPr>
            <w:tcW w:w="710" w:type="dxa"/>
            <w:tcBorders>
              <w:top w:val="single" w:sz="4" w:space="0" w:color="auto"/>
              <w:left w:val="single" w:sz="4" w:space="0" w:color="auto"/>
              <w:bottom w:val="single" w:sz="4" w:space="0" w:color="auto"/>
              <w:right w:val="single" w:sz="4" w:space="0" w:color="auto"/>
            </w:tcBorders>
            <w:vAlign w:val="center"/>
          </w:tcPr>
          <w:p w14:paraId="5D1BB742" w14:textId="77777777" w:rsidR="00BD4729" w:rsidRPr="004D7DE5" w:rsidRDefault="00BD4729" w:rsidP="007E7F90">
            <w:pPr>
              <w:spacing w:line="240" w:lineRule="auto"/>
              <w:jc w:val="center"/>
              <w:rPr>
                <w:sz w:val="22"/>
                <w:szCs w:val="22"/>
              </w:rPr>
            </w:pPr>
            <w:r w:rsidRPr="004D7DE5">
              <w:rPr>
                <w:sz w:val="22"/>
                <w:szCs w:val="22"/>
              </w:rPr>
              <w:t>35,4</w:t>
            </w:r>
          </w:p>
        </w:tc>
        <w:tc>
          <w:tcPr>
            <w:tcW w:w="710" w:type="dxa"/>
            <w:tcBorders>
              <w:top w:val="single" w:sz="4" w:space="0" w:color="auto"/>
              <w:left w:val="single" w:sz="4" w:space="0" w:color="auto"/>
              <w:bottom w:val="single" w:sz="4" w:space="0" w:color="auto"/>
              <w:right w:val="single" w:sz="4" w:space="0" w:color="auto"/>
            </w:tcBorders>
            <w:vAlign w:val="center"/>
          </w:tcPr>
          <w:p w14:paraId="0B524748" w14:textId="77777777" w:rsidR="00BD4729" w:rsidRPr="004D7DE5" w:rsidRDefault="00BD4729" w:rsidP="007E7F90">
            <w:pPr>
              <w:spacing w:line="240" w:lineRule="auto"/>
              <w:jc w:val="center"/>
              <w:rPr>
                <w:rFonts w:eastAsia="Calibri"/>
                <w:sz w:val="22"/>
                <w:szCs w:val="22"/>
              </w:rPr>
            </w:pPr>
            <w:r w:rsidRPr="004D7DE5">
              <w:rPr>
                <w:sz w:val="22"/>
                <w:szCs w:val="22"/>
              </w:rPr>
              <w:t>17,7</w:t>
            </w:r>
          </w:p>
        </w:tc>
        <w:tc>
          <w:tcPr>
            <w:tcW w:w="852" w:type="dxa"/>
            <w:tcBorders>
              <w:top w:val="single" w:sz="4" w:space="0" w:color="auto"/>
              <w:left w:val="single" w:sz="4" w:space="0" w:color="auto"/>
              <w:bottom w:val="single" w:sz="4" w:space="0" w:color="auto"/>
              <w:right w:val="single" w:sz="4" w:space="0" w:color="auto"/>
            </w:tcBorders>
            <w:vAlign w:val="center"/>
          </w:tcPr>
          <w:p w14:paraId="6E8542A3"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0" w:type="dxa"/>
            <w:tcBorders>
              <w:top w:val="single" w:sz="4" w:space="0" w:color="auto"/>
              <w:left w:val="single" w:sz="4" w:space="0" w:color="auto"/>
              <w:bottom w:val="single" w:sz="4" w:space="0" w:color="auto"/>
              <w:right w:val="single" w:sz="4" w:space="0" w:color="auto"/>
            </w:tcBorders>
            <w:vAlign w:val="center"/>
          </w:tcPr>
          <w:p w14:paraId="095A4AE0"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67F716F7" w14:textId="77777777" w:rsidR="00BD4729" w:rsidRPr="004D7DE5" w:rsidRDefault="00BD4729" w:rsidP="007E7F90">
            <w:pPr>
              <w:spacing w:line="240" w:lineRule="auto"/>
              <w:jc w:val="center"/>
              <w:rPr>
                <w:rFonts w:eastAsia="Calibri"/>
                <w:sz w:val="22"/>
                <w:szCs w:val="22"/>
              </w:rPr>
            </w:pPr>
            <w:r w:rsidRPr="004D7DE5">
              <w:rPr>
                <w:sz w:val="22"/>
                <w:szCs w:val="22"/>
              </w:rPr>
              <w:t>23134,1</w:t>
            </w:r>
          </w:p>
        </w:tc>
        <w:tc>
          <w:tcPr>
            <w:tcW w:w="989" w:type="dxa"/>
            <w:tcBorders>
              <w:top w:val="single" w:sz="4" w:space="0" w:color="auto"/>
              <w:left w:val="single" w:sz="4" w:space="0" w:color="auto"/>
              <w:bottom w:val="single" w:sz="4" w:space="0" w:color="auto"/>
              <w:right w:val="single" w:sz="4" w:space="0" w:color="auto"/>
            </w:tcBorders>
            <w:vAlign w:val="center"/>
          </w:tcPr>
          <w:p w14:paraId="0D38E64A" w14:textId="77777777" w:rsidR="00BD4729" w:rsidRPr="004D7DE5" w:rsidRDefault="00BD4729" w:rsidP="007E7F90">
            <w:pPr>
              <w:spacing w:line="240" w:lineRule="auto"/>
              <w:jc w:val="center"/>
              <w:rPr>
                <w:rFonts w:eastAsia="Calibri"/>
                <w:sz w:val="22"/>
                <w:szCs w:val="22"/>
              </w:rPr>
            </w:pPr>
            <w:r w:rsidRPr="004D7DE5">
              <w:rPr>
                <w:sz w:val="22"/>
                <w:szCs w:val="22"/>
              </w:rPr>
              <w:t>11,3</w:t>
            </w:r>
          </w:p>
        </w:tc>
      </w:tr>
      <w:tr w:rsidR="004D7DE5" w:rsidRPr="004D7DE5" w14:paraId="45704E78" w14:textId="77777777" w:rsidTr="00273632">
        <w:trPr>
          <w:jc w:val="center"/>
        </w:trPr>
        <w:tc>
          <w:tcPr>
            <w:tcW w:w="564" w:type="dxa"/>
            <w:vMerge w:val="restart"/>
            <w:tcBorders>
              <w:left w:val="single" w:sz="4" w:space="0" w:color="auto"/>
              <w:right w:val="single" w:sz="4" w:space="0" w:color="auto"/>
            </w:tcBorders>
            <w:vAlign w:val="center"/>
          </w:tcPr>
          <w:p w14:paraId="76D6E2DE" w14:textId="77777777" w:rsidR="00BD4729" w:rsidRPr="004D7DE5" w:rsidRDefault="00BD4729" w:rsidP="007E7F90">
            <w:pPr>
              <w:spacing w:line="240" w:lineRule="auto"/>
              <w:jc w:val="center"/>
              <w:rPr>
                <w:b/>
                <w:sz w:val="22"/>
                <w:szCs w:val="22"/>
              </w:rPr>
            </w:pPr>
            <w:r w:rsidRPr="004D7DE5">
              <w:rPr>
                <w:b/>
                <w:sz w:val="22"/>
                <w:szCs w:val="22"/>
              </w:rPr>
              <w:t>24</w:t>
            </w:r>
          </w:p>
        </w:tc>
        <w:tc>
          <w:tcPr>
            <w:tcW w:w="856" w:type="dxa"/>
            <w:vMerge w:val="restart"/>
            <w:tcBorders>
              <w:left w:val="single" w:sz="4" w:space="0" w:color="auto"/>
              <w:right w:val="single" w:sz="4" w:space="0" w:color="auto"/>
            </w:tcBorders>
            <w:vAlign w:val="center"/>
          </w:tcPr>
          <w:p w14:paraId="2CCA6273" w14:textId="77777777" w:rsidR="00BD4729" w:rsidRPr="004D7DE5" w:rsidRDefault="00BD4729" w:rsidP="007E7F90">
            <w:pPr>
              <w:spacing w:line="240" w:lineRule="auto"/>
              <w:jc w:val="center"/>
              <w:rPr>
                <w:b/>
                <w:sz w:val="22"/>
                <w:szCs w:val="22"/>
              </w:rPr>
            </w:pPr>
            <w:r w:rsidRPr="004D7DE5">
              <w:rPr>
                <w:b/>
                <w:sz w:val="22"/>
                <w:szCs w:val="22"/>
              </w:rPr>
              <w:t>NM33</w:t>
            </w:r>
          </w:p>
        </w:tc>
        <w:tc>
          <w:tcPr>
            <w:tcW w:w="567" w:type="dxa"/>
            <w:tcBorders>
              <w:top w:val="single" w:sz="4" w:space="0" w:color="auto"/>
              <w:left w:val="single" w:sz="4" w:space="0" w:color="auto"/>
              <w:bottom w:val="single" w:sz="4" w:space="0" w:color="auto"/>
              <w:right w:val="single" w:sz="4" w:space="0" w:color="auto"/>
            </w:tcBorders>
            <w:vAlign w:val="center"/>
          </w:tcPr>
          <w:p w14:paraId="6B2F9CBB"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C9CB2AA" w14:textId="77777777" w:rsidR="00BD4729" w:rsidRPr="004D7DE5" w:rsidRDefault="00BD4729" w:rsidP="007E7F90">
            <w:pPr>
              <w:spacing w:line="240" w:lineRule="auto"/>
              <w:jc w:val="center"/>
              <w:rPr>
                <w:rFonts w:eastAsia="Calibri"/>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427ED9A2" w14:textId="77777777" w:rsidR="00BD4729" w:rsidRPr="004D7DE5" w:rsidRDefault="00BD4729" w:rsidP="007E7F90">
            <w:pPr>
              <w:spacing w:line="240" w:lineRule="auto"/>
              <w:jc w:val="center"/>
              <w:rPr>
                <w:rFonts w:eastAsia="Calibri"/>
                <w:sz w:val="22"/>
                <w:szCs w:val="22"/>
              </w:rPr>
            </w:pPr>
            <w:r w:rsidRPr="004D7DE5">
              <w:rPr>
                <w:sz w:val="22"/>
                <w:szCs w:val="22"/>
              </w:rPr>
              <w:t>5,45</w:t>
            </w:r>
          </w:p>
        </w:tc>
        <w:tc>
          <w:tcPr>
            <w:tcW w:w="858" w:type="dxa"/>
            <w:tcBorders>
              <w:top w:val="single" w:sz="4" w:space="0" w:color="auto"/>
              <w:left w:val="single" w:sz="4" w:space="0" w:color="auto"/>
              <w:bottom w:val="single" w:sz="4" w:space="0" w:color="auto"/>
              <w:right w:val="single" w:sz="4" w:space="0" w:color="auto"/>
            </w:tcBorders>
            <w:vAlign w:val="center"/>
          </w:tcPr>
          <w:p w14:paraId="176FE655" w14:textId="77777777" w:rsidR="00BD4729" w:rsidRPr="004D7DE5" w:rsidRDefault="00BD4729" w:rsidP="007E7F90">
            <w:pPr>
              <w:spacing w:line="240" w:lineRule="auto"/>
              <w:jc w:val="center"/>
              <w:rPr>
                <w:rFonts w:eastAsia="Calibri"/>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3AE4137C" w14:textId="77777777" w:rsidR="00BD4729" w:rsidRPr="004D7DE5" w:rsidRDefault="00BD4729" w:rsidP="007E7F90">
            <w:pPr>
              <w:spacing w:line="240" w:lineRule="auto"/>
              <w:jc w:val="center"/>
              <w:rPr>
                <w:sz w:val="22"/>
                <w:szCs w:val="22"/>
              </w:rPr>
            </w:pPr>
            <w:r w:rsidRPr="004D7DE5">
              <w:rPr>
                <w:sz w:val="22"/>
                <w:szCs w:val="22"/>
              </w:rPr>
              <w:t>48</w:t>
            </w:r>
          </w:p>
        </w:tc>
        <w:tc>
          <w:tcPr>
            <w:tcW w:w="710" w:type="dxa"/>
            <w:tcBorders>
              <w:top w:val="single" w:sz="4" w:space="0" w:color="auto"/>
              <w:left w:val="single" w:sz="4" w:space="0" w:color="auto"/>
              <w:bottom w:val="single" w:sz="4" w:space="0" w:color="auto"/>
              <w:right w:val="single" w:sz="4" w:space="0" w:color="auto"/>
            </w:tcBorders>
            <w:vAlign w:val="center"/>
          </w:tcPr>
          <w:p w14:paraId="5ACC5642" w14:textId="77777777" w:rsidR="00BD4729" w:rsidRPr="004D7DE5" w:rsidRDefault="00BD4729" w:rsidP="007E7F90">
            <w:pPr>
              <w:spacing w:line="240" w:lineRule="auto"/>
              <w:jc w:val="center"/>
              <w:rPr>
                <w:rFonts w:eastAsia="Calibri"/>
                <w:sz w:val="22"/>
                <w:szCs w:val="22"/>
              </w:rPr>
            </w:pPr>
            <w:r w:rsidRPr="004D7DE5">
              <w:rPr>
                <w:sz w:val="22"/>
                <w:szCs w:val="22"/>
              </w:rPr>
              <w:t>25</w:t>
            </w:r>
          </w:p>
        </w:tc>
        <w:tc>
          <w:tcPr>
            <w:tcW w:w="852" w:type="dxa"/>
            <w:tcBorders>
              <w:top w:val="single" w:sz="4" w:space="0" w:color="auto"/>
              <w:left w:val="single" w:sz="4" w:space="0" w:color="auto"/>
              <w:bottom w:val="single" w:sz="4" w:space="0" w:color="auto"/>
              <w:right w:val="single" w:sz="4" w:space="0" w:color="auto"/>
            </w:tcBorders>
            <w:vAlign w:val="center"/>
          </w:tcPr>
          <w:p w14:paraId="6C16167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669A48F" w14:textId="77777777" w:rsidR="00BD4729" w:rsidRPr="004D7DE5" w:rsidRDefault="00BD4729" w:rsidP="007E7F90">
            <w:pPr>
              <w:spacing w:line="240" w:lineRule="auto"/>
              <w:jc w:val="center"/>
              <w:rPr>
                <w:rFonts w:eastAsia="Calibri"/>
                <w:sz w:val="22"/>
                <w:szCs w:val="22"/>
              </w:rPr>
            </w:pPr>
            <w:r w:rsidRPr="004D7DE5">
              <w:rPr>
                <w:sz w:val="22"/>
                <w:szCs w:val="22"/>
              </w:rPr>
              <w:t>0,39</w:t>
            </w:r>
          </w:p>
        </w:tc>
        <w:tc>
          <w:tcPr>
            <w:tcW w:w="991" w:type="dxa"/>
            <w:tcBorders>
              <w:top w:val="single" w:sz="4" w:space="0" w:color="auto"/>
              <w:left w:val="single" w:sz="4" w:space="0" w:color="auto"/>
              <w:bottom w:val="single" w:sz="4" w:space="0" w:color="auto"/>
              <w:right w:val="single" w:sz="4" w:space="0" w:color="auto"/>
            </w:tcBorders>
            <w:vAlign w:val="center"/>
          </w:tcPr>
          <w:p w14:paraId="3DDAD233" w14:textId="77777777" w:rsidR="00BD4729" w:rsidRPr="004D7DE5" w:rsidRDefault="00BD4729" w:rsidP="007E7F90">
            <w:pPr>
              <w:spacing w:line="240" w:lineRule="auto"/>
              <w:jc w:val="center"/>
              <w:rPr>
                <w:rFonts w:eastAsia="Calibri"/>
                <w:sz w:val="22"/>
                <w:szCs w:val="22"/>
              </w:rPr>
            </w:pPr>
            <w:r w:rsidRPr="004D7DE5">
              <w:rPr>
                <w:sz w:val="22"/>
                <w:szCs w:val="22"/>
              </w:rPr>
              <w:t>21x10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EBEB69D" w14:textId="77777777" w:rsidR="00BD4729" w:rsidRPr="004D7DE5" w:rsidRDefault="00BD4729" w:rsidP="007E7F90">
            <w:pPr>
              <w:spacing w:line="240" w:lineRule="auto"/>
              <w:jc w:val="center"/>
              <w:rPr>
                <w:rFonts w:eastAsia="Calibri"/>
                <w:sz w:val="22"/>
                <w:szCs w:val="22"/>
              </w:rPr>
            </w:pPr>
            <w:r w:rsidRPr="004D7DE5">
              <w:rPr>
                <w:sz w:val="22"/>
                <w:szCs w:val="22"/>
              </w:rPr>
              <w:t>93</w:t>
            </w:r>
          </w:p>
        </w:tc>
      </w:tr>
      <w:tr w:rsidR="004D7DE5" w:rsidRPr="004D7DE5" w14:paraId="14233A90" w14:textId="77777777" w:rsidTr="00273632">
        <w:trPr>
          <w:jc w:val="center"/>
        </w:trPr>
        <w:tc>
          <w:tcPr>
            <w:tcW w:w="564" w:type="dxa"/>
            <w:vMerge/>
            <w:tcBorders>
              <w:left w:val="single" w:sz="4" w:space="0" w:color="auto"/>
              <w:right w:val="single" w:sz="4" w:space="0" w:color="auto"/>
            </w:tcBorders>
            <w:vAlign w:val="center"/>
          </w:tcPr>
          <w:p w14:paraId="007F3C9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C44556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48C52FD"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265896B4" w14:textId="77777777" w:rsidR="00BD4729" w:rsidRPr="004D7DE5" w:rsidRDefault="00BD4729" w:rsidP="007E7F90">
            <w:pPr>
              <w:spacing w:line="240" w:lineRule="auto"/>
              <w:jc w:val="center"/>
              <w:rPr>
                <w:rFonts w:eastAsia="Calibri"/>
                <w:sz w:val="22"/>
                <w:szCs w:val="22"/>
              </w:rPr>
            </w:pPr>
            <w:r w:rsidRPr="004D7DE5">
              <w:rPr>
                <w:sz w:val="22"/>
                <w:szCs w:val="22"/>
              </w:rPr>
              <w:t>7,69</w:t>
            </w:r>
          </w:p>
        </w:tc>
        <w:tc>
          <w:tcPr>
            <w:tcW w:w="700" w:type="dxa"/>
            <w:tcBorders>
              <w:top w:val="single" w:sz="4" w:space="0" w:color="auto"/>
              <w:left w:val="single" w:sz="4" w:space="0" w:color="auto"/>
              <w:bottom w:val="single" w:sz="4" w:space="0" w:color="auto"/>
              <w:right w:val="single" w:sz="4" w:space="0" w:color="auto"/>
            </w:tcBorders>
            <w:vAlign w:val="center"/>
          </w:tcPr>
          <w:p w14:paraId="2F9A5102" w14:textId="77777777" w:rsidR="00BD4729" w:rsidRPr="004D7DE5" w:rsidRDefault="00BD4729" w:rsidP="007E7F90">
            <w:pPr>
              <w:spacing w:line="240" w:lineRule="auto"/>
              <w:jc w:val="center"/>
              <w:rPr>
                <w:rFonts w:eastAsia="Calibri"/>
                <w:sz w:val="22"/>
                <w:szCs w:val="22"/>
              </w:rPr>
            </w:pPr>
            <w:r w:rsidRPr="004D7DE5">
              <w:rPr>
                <w:sz w:val="22"/>
                <w:szCs w:val="22"/>
              </w:rPr>
              <w:t>4,33</w:t>
            </w:r>
          </w:p>
        </w:tc>
        <w:tc>
          <w:tcPr>
            <w:tcW w:w="858" w:type="dxa"/>
            <w:tcBorders>
              <w:top w:val="single" w:sz="4" w:space="0" w:color="auto"/>
              <w:left w:val="single" w:sz="4" w:space="0" w:color="auto"/>
              <w:bottom w:val="single" w:sz="4" w:space="0" w:color="auto"/>
              <w:right w:val="single" w:sz="4" w:space="0" w:color="auto"/>
            </w:tcBorders>
            <w:vAlign w:val="center"/>
          </w:tcPr>
          <w:p w14:paraId="4E22767E"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1B28A587"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0162F926"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4CFCD6C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AC7B3E9"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7A4DB201" w14:textId="77777777" w:rsidR="00BD4729" w:rsidRPr="004D7DE5" w:rsidRDefault="00BD4729" w:rsidP="007E7F90">
            <w:pPr>
              <w:spacing w:line="240" w:lineRule="auto"/>
              <w:jc w:val="center"/>
              <w:rPr>
                <w:rFonts w:eastAsia="Calibri"/>
                <w:sz w:val="22"/>
                <w:szCs w:val="22"/>
              </w:rPr>
            </w:pPr>
            <w:r w:rsidRPr="004D7DE5">
              <w:rPr>
                <w:sz w:val="22"/>
                <w:szCs w:val="22"/>
              </w:rPr>
              <w:t>1500</w:t>
            </w:r>
          </w:p>
        </w:tc>
        <w:tc>
          <w:tcPr>
            <w:tcW w:w="989" w:type="dxa"/>
            <w:tcBorders>
              <w:top w:val="single" w:sz="4" w:space="0" w:color="auto"/>
              <w:left w:val="single" w:sz="4" w:space="0" w:color="auto"/>
              <w:bottom w:val="single" w:sz="4" w:space="0" w:color="auto"/>
              <w:right w:val="single" w:sz="4" w:space="0" w:color="auto"/>
            </w:tcBorders>
            <w:vAlign w:val="center"/>
          </w:tcPr>
          <w:p w14:paraId="11B2D1B1" w14:textId="77777777" w:rsidR="00BD4729" w:rsidRPr="004D7DE5" w:rsidRDefault="00BD4729" w:rsidP="007E7F90">
            <w:pPr>
              <w:spacing w:line="240" w:lineRule="auto"/>
              <w:jc w:val="center"/>
              <w:rPr>
                <w:rFonts w:eastAsia="Calibri"/>
                <w:sz w:val="22"/>
                <w:szCs w:val="22"/>
              </w:rPr>
            </w:pPr>
            <w:r w:rsidRPr="004D7DE5">
              <w:rPr>
                <w:sz w:val="22"/>
                <w:szCs w:val="22"/>
              </w:rPr>
              <w:t>32</w:t>
            </w:r>
          </w:p>
        </w:tc>
      </w:tr>
      <w:tr w:rsidR="004D7DE5" w:rsidRPr="004D7DE5" w14:paraId="0CEC8005" w14:textId="77777777" w:rsidTr="00273632">
        <w:trPr>
          <w:jc w:val="center"/>
        </w:trPr>
        <w:tc>
          <w:tcPr>
            <w:tcW w:w="564" w:type="dxa"/>
            <w:vMerge/>
            <w:tcBorders>
              <w:left w:val="single" w:sz="4" w:space="0" w:color="auto"/>
              <w:right w:val="single" w:sz="4" w:space="0" w:color="auto"/>
            </w:tcBorders>
            <w:vAlign w:val="center"/>
          </w:tcPr>
          <w:p w14:paraId="268A4FD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3251D4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1E02B04"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6FDF2193" w14:textId="77777777" w:rsidR="00BD4729" w:rsidRPr="004D7DE5" w:rsidRDefault="00BD4729" w:rsidP="007E7F90">
            <w:pPr>
              <w:spacing w:line="240" w:lineRule="auto"/>
              <w:jc w:val="center"/>
              <w:rPr>
                <w:rFonts w:eastAsia="Calibri"/>
                <w:sz w:val="22"/>
                <w:szCs w:val="22"/>
              </w:rPr>
            </w:pPr>
            <w:r w:rsidRPr="004D7DE5">
              <w:rPr>
                <w:sz w:val="22"/>
                <w:szCs w:val="22"/>
              </w:rPr>
              <w:t>6,84</w:t>
            </w:r>
          </w:p>
        </w:tc>
        <w:tc>
          <w:tcPr>
            <w:tcW w:w="700" w:type="dxa"/>
            <w:tcBorders>
              <w:top w:val="single" w:sz="4" w:space="0" w:color="auto"/>
              <w:left w:val="single" w:sz="4" w:space="0" w:color="auto"/>
              <w:bottom w:val="single" w:sz="4" w:space="0" w:color="auto"/>
              <w:right w:val="single" w:sz="4" w:space="0" w:color="auto"/>
            </w:tcBorders>
            <w:vAlign w:val="center"/>
          </w:tcPr>
          <w:p w14:paraId="5E17FE89" w14:textId="77777777" w:rsidR="00BD4729" w:rsidRPr="004D7DE5" w:rsidRDefault="00BD4729" w:rsidP="007E7F90">
            <w:pPr>
              <w:spacing w:line="240" w:lineRule="auto"/>
              <w:jc w:val="center"/>
              <w:rPr>
                <w:rFonts w:eastAsia="Calibri"/>
                <w:sz w:val="22"/>
                <w:szCs w:val="22"/>
              </w:rPr>
            </w:pPr>
            <w:r w:rsidRPr="004D7DE5">
              <w:rPr>
                <w:sz w:val="22"/>
                <w:szCs w:val="22"/>
              </w:rPr>
              <w:t>4,13</w:t>
            </w:r>
          </w:p>
        </w:tc>
        <w:tc>
          <w:tcPr>
            <w:tcW w:w="858" w:type="dxa"/>
            <w:tcBorders>
              <w:top w:val="single" w:sz="4" w:space="0" w:color="auto"/>
              <w:left w:val="single" w:sz="4" w:space="0" w:color="auto"/>
              <w:bottom w:val="single" w:sz="4" w:space="0" w:color="auto"/>
              <w:right w:val="single" w:sz="4" w:space="0" w:color="auto"/>
            </w:tcBorders>
            <w:vAlign w:val="center"/>
          </w:tcPr>
          <w:p w14:paraId="598CAA9B"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0479D82D" w14:textId="77777777" w:rsidR="00BD4729" w:rsidRPr="004D7DE5" w:rsidRDefault="00BD4729" w:rsidP="007E7F90">
            <w:pPr>
              <w:spacing w:line="240" w:lineRule="auto"/>
              <w:jc w:val="center"/>
              <w:rPr>
                <w:sz w:val="22"/>
                <w:szCs w:val="22"/>
              </w:rPr>
            </w:pPr>
            <w:r w:rsidRPr="004D7DE5">
              <w:rPr>
                <w:sz w:val="22"/>
                <w:szCs w:val="22"/>
              </w:rPr>
              <w:t>37</w:t>
            </w:r>
          </w:p>
        </w:tc>
        <w:tc>
          <w:tcPr>
            <w:tcW w:w="710" w:type="dxa"/>
            <w:tcBorders>
              <w:top w:val="single" w:sz="4" w:space="0" w:color="auto"/>
              <w:left w:val="single" w:sz="4" w:space="0" w:color="auto"/>
              <w:bottom w:val="single" w:sz="4" w:space="0" w:color="auto"/>
              <w:right w:val="single" w:sz="4" w:space="0" w:color="auto"/>
            </w:tcBorders>
            <w:vAlign w:val="center"/>
          </w:tcPr>
          <w:p w14:paraId="5166DDFC" w14:textId="77777777" w:rsidR="00BD4729" w:rsidRPr="004D7DE5" w:rsidRDefault="00BD4729" w:rsidP="007E7F90">
            <w:pPr>
              <w:spacing w:line="240" w:lineRule="auto"/>
              <w:jc w:val="center"/>
              <w:rPr>
                <w:rFonts w:eastAsia="Calibri"/>
                <w:sz w:val="22"/>
                <w:szCs w:val="22"/>
              </w:rPr>
            </w:pPr>
            <w:r w:rsidRPr="004D7DE5">
              <w:rPr>
                <w:sz w:val="22"/>
                <w:szCs w:val="22"/>
              </w:rPr>
              <w:t>15</w:t>
            </w:r>
          </w:p>
        </w:tc>
        <w:tc>
          <w:tcPr>
            <w:tcW w:w="852" w:type="dxa"/>
            <w:tcBorders>
              <w:top w:val="single" w:sz="4" w:space="0" w:color="auto"/>
              <w:left w:val="single" w:sz="4" w:space="0" w:color="auto"/>
              <w:bottom w:val="single" w:sz="4" w:space="0" w:color="auto"/>
              <w:right w:val="single" w:sz="4" w:space="0" w:color="auto"/>
            </w:tcBorders>
            <w:vAlign w:val="center"/>
          </w:tcPr>
          <w:p w14:paraId="725EE9C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3E3A8FD1" w14:textId="77777777" w:rsidR="00BD4729" w:rsidRPr="004D7DE5" w:rsidRDefault="00BD4729" w:rsidP="007E7F90">
            <w:pPr>
              <w:spacing w:line="240" w:lineRule="auto"/>
              <w:jc w:val="center"/>
              <w:rPr>
                <w:rFonts w:eastAsia="Calibri"/>
                <w:sz w:val="22"/>
                <w:szCs w:val="22"/>
              </w:rPr>
            </w:pPr>
            <w:r w:rsidRPr="004D7DE5">
              <w:rPr>
                <w:sz w:val="22"/>
                <w:szCs w:val="22"/>
              </w:rPr>
              <w:t>0,32</w:t>
            </w:r>
          </w:p>
        </w:tc>
        <w:tc>
          <w:tcPr>
            <w:tcW w:w="991" w:type="dxa"/>
            <w:tcBorders>
              <w:top w:val="single" w:sz="4" w:space="0" w:color="auto"/>
              <w:left w:val="single" w:sz="4" w:space="0" w:color="auto"/>
              <w:bottom w:val="single" w:sz="4" w:space="0" w:color="auto"/>
              <w:right w:val="single" w:sz="4" w:space="0" w:color="auto"/>
            </w:tcBorders>
            <w:vAlign w:val="center"/>
          </w:tcPr>
          <w:p w14:paraId="67AC24C2" w14:textId="77777777" w:rsidR="00BD4729" w:rsidRPr="004D7DE5" w:rsidRDefault="00BD4729" w:rsidP="007E7F90">
            <w:pPr>
              <w:spacing w:line="240" w:lineRule="auto"/>
              <w:jc w:val="center"/>
              <w:rPr>
                <w:rFonts w:eastAsia="Calibri"/>
                <w:sz w:val="22"/>
                <w:szCs w:val="22"/>
              </w:rPr>
            </w:pPr>
            <w:r w:rsidRPr="004D7DE5">
              <w:rPr>
                <w:sz w:val="22"/>
                <w:szCs w:val="22"/>
              </w:rPr>
              <w:t>110</w:t>
            </w:r>
          </w:p>
        </w:tc>
        <w:tc>
          <w:tcPr>
            <w:tcW w:w="989" w:type="dxa"/>
            <w:tcBorders>
              <w:top w:val="single" w:sz="4" w:space="0" w:color="auto"/>
              <w:left w:val="single" w:sz="4" w:space="0" w:color="auto"/>
              <w:bottom w:val="single" w:sz="4" w:space="0" w:color="auto"/>
              <w:right w:val="single" w:sz="4" w:space="0" w:color="auto"/>
            </w:tcBorders>
            <w:vAlign w:val="center"/>
          </w:tcPr>
          <w:p w14:paraId="520B0C87" w14:textId="77777777" w:rsidR="00BD4729" w:rsidRPr="004D7DE5" w:rsidRDefault="00BD4729" w:rsidP="007E7F90">
            <w:pPr>
              <w:spacing w:line="240" w:lineRule="auto"/>
              <w:jc w:val="center"/>
              <w:rPr>
                <w:rFonts w:eastAsia="Calibri"/>
                <w:sz w:val="22"/>
                <w:szCs w:val="22"/>
              </w:rPr>
            </w:pPr>
            <w:r w:rsidRPr="004D7DE5">
              <w:rPr>
                <w:sz w:val="22"/>
                <w:szCs w:val="22"/>
              </w:rPr>
              <w:t>68</w:t>
            </w:r>
          </w:p>
        </w:tc>
      </w:tr>
      <w:tr w:rsidR="004D7DE5" w:rsidRPr="004D7DE5" w14:paraId="3C4C9DEA" w14:textId="77777777" w:rsidTr="00273632">
        <w:trPr>
          <w:jc w:val="center"/>
        </w:trPr>
        <w:tc>
          <w:tcPr>
            <w:tcW w:w="564" w:type="dxa"/>
            <w:vMerge/>
            <w:tcBorders>
              <w:left w:val="single" w:sz="4" w:space="0" w:color="auto"/>
              <w:right w:val="single" w:sz="4" w:space="0" w:color="auto"/>
            </w:tcBorders>
            <w:vAlign w:val="center"/>
          </w:tcPr>
          <w:p w14:paraId="67F805A6"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0FD963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B7948FA"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46F155BE" w14:textId="77777777" w:rsidR="00BD4729" w:rsidRPr="004D7DE5" w:rsidRDefault="00BD4729" w:rsidP="007E7F90">
            <w:pPr>
              <w:spacing w:line="240" w:lineRule="auto"/>
              <w:jc w:val="center"/>
              <w:rPr>
                <w:rFonts w:eastAsia="Calibri"/>
                <w:sz w:val="22"/>
                <w:szCs w:val="22"/>
              </w:rPr>
            </w:pPr>
            <w:r w:rsidRPr="004D7DE5">
              <w:rPr>
                <w:sz w:val="22"/>
                <w:szCs w:val="22"/>
              </w:rPr>
              <w:t>7,06</w:t>
            </w:r>
          </w:p>
        </w:tc>
        <w:tc>
          <w:tcPr>
            <w:tcW w:w="700" w:type="dxa"/>
            <w:tcBorders>
              <w:top w:val="single" w:sz="4" w:space="0" w:color="auto"/>
              <w:left w:val="single" w:sz="4" w:space="0" w:color="auto"/>
              <w:bottom w:val="single" w:sz="4" w:space="0" w:color="auto"/>
              <w:right w:val="single" w:sz="4" w:space="0" w:color="auto"/>
            </w:tcBorders>
            <w:vAlign w:val="center"/>
          </w:tcPr>
          <w:p w14:paraId="33733955" w14:textId="77777777" w:rsidR="00BD4729" w:rsidRPr="004D7DE5" w:rsidRDefault="00BD4729" w:rsidP="007E7F90">
            <w:pPr>
              <w:spacing w:line="240" w:lineRule="auto"/>
              <w:jc w:val="center"/>
              <w:rPr>
                <w:rFonts w:eastAsia="Calibri"/>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666B4D84"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3D89A06A" w14:textId="77777777" w:rsidR="00BD4729" w:rsidRPr="004D7DE5" w:rsidRDefault="00BD4729" w:rsidP="007E7F90">
            <w:pPr>
              <w:spacing w:line="240" w:lineRule="auto"/>
              <w:jc w:val="center"/>
              <w:rPr>
                <w:sz w:val="22"/>
                <w:szCs w:val="22"/>
              </w:rPr>
            </w:pPr>
            <w:r w:rsidRPr="004D7DE5">
              <w:rPr>
                <w:sz w:val="22"/>
                <w:szCs w:val="22"/>
              </w:rPr>
              <w:t>12,5</w:t>
            </w:r>
          </w:p>
        </w:tc>
        <w:tc>
          <w:tcPr>
            <w:tcW w:w="710" w:type="dxa"/>
            <w:tcBorders>
              <w:top w:val="single" w:sz="4" w:space="0" w:color="auto"/>
              <w:left w:val="single" w:sz="4" w:space="0" w:color="auto"/>
              <w:bottom w:val="single" w:sz="4" w:space="0" w:color="auto"/>
              <w:right w:val="single" w:sz="4" w:space="0" w:color="auto"/>
            </w:tcBorders>
            <w:vAlign w:val="center"/>
          </w:tcPr>
          <w:p w14:paraId="63DBC5B7" w14:textId="77777777" w:rsidR="00BD4729" w:rsidRPr="004D7DE5" w:rsidRDefault="00BD4729" w:rsidP="007E7F90">
            <w:pPr>
              <w:spacing w:line="240" w:lineRule="auto"/>
              <w:jc w:val="center"/>
              <w:rPr>
                <w:rFonts w:eastAsia="Calibri"/>
                <w:sz w:val="22"/>
                <w:szCs w:val="22"/>
              </w:rPr>
            </w:pPr>
            <w:r w:rsidRPr="004D7DE5">
              <w:rPr>
                <w:sz w:val="22"/>
                <w:szCs w:val="22"/>
              </w:rPr>
              <w:t>7,36</w:t>
            </w:r>
          </w:p>
        </w:tc>
        <w:tc>
          <w:tcPr>
            <w:tcW w:w="852" w:type="dxa"/>
            <w:tcBorders>
              <w:top w:val="single" w:sz="4" w:space="0" w:color="auto"/>
              <w:left w:val="single" w:sz="4" w:space="0" w:color="auto"/>
              <w:bottom w:val="single" w:sz="4" w:space="0" w:color="auto"/>
              <w:right w:val="single" w:sz="4" w:space="0" w:color="auto"/>
            </w:tcBorders>
            <w:vAlign w:val="center"/>
          </w:tcPr>
          <w:p w14:paraId="013CFB10" w14:textId="77777777" w:rsidR="00BD4729" w:rsidRPr="004D7DE5" w:rsidRDefault="00BD4729" w:rsidP="007E7F90">
            <w:pPr>
              <w:spacing w:line="240" w:lineRule="auto"/>
              <w:jc w:val="center"/>
              <w:rPr>
                <w:rFonts w:eastAsia="Calibri"/>
                <w:sz w:val="22"/>
                <w:szCs w:val="22"/>
              </w:rPr>
            </w:pPr>
            <w:r w:rsidRPr="004D7DE5">
              <w:rPr>
                <w:sz w:val="22"/>
                <w:szCs w:val="22"/>
              </w:rPr>
              <w:t>0,112</w:t>
            </w:r>
          </w:p>
        </w:tc>
        <w:tc>
          <w:tcPr>
            <w:tcW w:w="990" w:type="dxa"/>
            <w:tcBorders>
              <w:top w:val="single" w:sz="4" w:space="0" w:color="auto"/>
              <w:left w:val="single" w:sz="4" w:space="0" w:color="auto"/>
              <w:bottom w:val="single" w:sz="4" w:space="0" w:color="auto"/>
              <w:right w:val="single" w:sz="4" w:space="0" w:color="auto"/>
            </w:tcBorders>
            <w:vAlign w:val="center"/>
          </w:tcPr>
          <w:p w14:paraId="1B7858C6" w14:textId="77777777" w:rsidR="00BD4729" w:rsidRPr="004D7DE5" w:rsidRDefault="00BD4729" w:rsidP="007E7F90">
            <w:pPr>
              <w:spacing w:line="240" w:lineRule="auto"/>
              <w:jc w:val="center"/>
              <w:rPr>
                <w:rFonts w:eastAsia="Calibri"/>
                <w:sz w:val="22"/>
                <w:szCs w:val="22"/>
              </w:rPr>
            </w:pPr>
            <w:r w:rsidRPr="004D7DE5">
              <w:rPr>
                <w:sz w:val="22"/>
                <w:szCs w:val="22"/>
              </w:rPr>
              <w:t>0,383</w:t>
            </w:r>
          </w:p>
        </w:tc>
        <w:tc>
          <w:tcPr>
            <w:tcW w:w="991" w:type="dxa"/>
            <w:tcBorders>
              <w:top w:val="single" w:sz="4" w:space="0" w:color="auto"/>
              <w:left w:val="single" w:sz="4" w:space="0" w:color="auto"/>
              <w:bottom w:val="single" w:sz="4" w:space="0" w:color="auto"/>
              <w:right w:val="single" w:sz="4" w:space="0" w:color="auto"/>
            </w:tcBorders>
            <w:vAlign w:val="center"/>
          </w:tcPr>
          <w:p w14:paraId="72F2741A" w14:textId="77777777" w:rsidR="00BD4729" w:rsidRPr="004D7DE5" w:rsidRDefault="00BD4729" w:rsidP="007E7F90">
            <w:pPr>
              <w:spacing w:line="240" w:lineRule="auto"/>
              <w:jc w:val="center"/>
              <w:rPr>
                <w:rFonts w:eastAsia="Calibri"/>
                <w:sz w:val="22"/>
                <w:szCs w:val="22"/>
              </w:rPr>
            </w:pPr>
            <w:r w:rsidRPr="004D7DE5">
              <w:rPr>
                <w:sz w:val="22"/>
                <w:szCs w:val="22"/>
              </w:rPr>
              <w:t>2,3x10</w:t>
            </w:r>
            <w:r w:rsidRPr="004D7DE5">
              <w:rPr>
                <w:sz w:val="22"/>
                <w:szCs w:val="22"/>
                <w:vertAlign w:val="superscript"/>
              </w:rPr>
              <w:t>1</w:t>
            </w:r>
          </w:p>
        </w:tc>
        <w:tc>
          <w:tcPr>
            <w:tcW w:w="989" w:type="dxa"/>
            <w:tcBorders>
              <w:top w:val="single" w:sz="4" w:space="0" w:color="auto"/>
              <w:left w:val="single" w:sz="4" w:space="0" w:color="auto"/>
              <w:bottom w:val="single" w:sz="4" w:space="0" w:color="auto"/>
              <w:right w:val="single" w:sz="4" w:space="0" w:color="auto"/>
            </w:tcBorders>
            <w:vAlign w:val="center"/>
          </w:tcPr>
          <w:p w14:paraId="5A5CFC6C"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2E04687" w14:textId="77777777" w:rsidTr="00273632">
        <w:trPr>
          <w:jc w:val="center"/>
        </w:trPr>
        <w:tc>
          <w:tcPr>
            <w:tcW w:w="564" w:type="dxa"/>
            <w:vMerge/>
            <w:tcBorders>
              <w:left w:val="single" w:sz="4" w:space="0" w:color="auto"/>
              <w:right w:val="single" w:sz="4" w:space="0" w:color="auto"/>
            </w:tcBorders>
            <w:vAlign w:val="center"/>
          </w:tcPr>
          <w:p w14:paraId="6252FC5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4A66EE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FF8F4E6"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2CD7EDC1" w14:textId="77777777" w:rsidR="00BD4729" w:rsidRPr="004D7DE5" w:rsidRDefault="00BD4729" w:rsidP="007E7F90">
            <w:pPr>
              <w:spacing w:line="240" w:lineRule="auto"/>
              <w:jc w:val="center"/>
              <w:rPr>
                <w:rFonts w:eastAsia="Calibri"/>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72C8C28D" w14:textId="77777777" w:rsidR="00BD4729" w:rsidRPr="004D7DE5" w:rsidRDefault="00BD4729" w:rsidP="007E7F90">
            <w:pPr>
              <w:spacing w:line="240" w:lineRule="auto"/>
              <w:jc w:val="center"/>
              <w:rPr>
                <w:rFonts w:eastAsia="Calibri"/>
                <w:sz w:val="22"/>
                <w:szCs w:val="22"/>
              </w:rPr>
            </w:pPr>
            <w:r w:rsidRPr="004D7DE5">
              <w:rPr>
                <w:sz w:val="22"/>
                <w:szCs w:val="22"/>
              </w:rPr>
              <w:t>5,74</w:t>
            </w:r>
          </w:p>
        </w:tc>
        <w:tc>
          <w:tcPr>
            <w:tcW w:w="858" w:type="dxa"/>
            <w:tcBorders>
              <w:top w:val="single" w:sz="4" w:space="0" w:color="auto"/>
              <w:left w:val="single" w:sz="4" w:space="0" w:color="auto"/>
              <w:bottom w:val="single" w:sz="4" w:space="0" w:color="auto"/>
              <w:right w:val="single" w:sz="4" w:space="0" w:color="auto"/>
            </w:tcBorders>
            <w:vAlign w:val="center"/>
          </w:tcPr>
          <w:p w14:paraId="1ADC9954" w14:textId="77777777" w:rsidR="00BD4729" w:rsidRPr="004D7DE5" w:rsidRDefault="00BD4729" w:rsidP="007E7F90">
            <w:pPr>
              <w:spacing w:line="240" w:lineRule="auto"/>
              <w:jc w:val="center"/>
              <w:rPr>
                <w:rFonts w:eastAsia="Calibri"/>
                <w:sz w:val="22"/>
                <w:szCs w:val="22"/>
              </w:rPr>
            </w:pPr>
            <w:r w:rsidRPr="004D7DE5">
              <w:rPr>
                <w:sz w:val="22"/>
                <w:szCs w:val="22"/>
              </w:rPr>
              <w:t>32</w:t>
            </w:r>
          </w:p>
        </w:tc>
        <w:tc>
          <w:tcPr>
            <w:tcW w:w="710" w:type="dxa"/>
            <w:tcBorders>
              <w:top w:val="single" w:sz="4" w:space="0" w:color="auto"/>
              <w:left w:val="single" w:sz="4" w:space="0" w:color="auto"/>
              <w:bottom w:val="single" w:sz="4" w:space="0" w:color="auto"/>
              <w:right w:val="single" w:sz="4" w:space="0" w:color="auto"/>
            </w:tcBorders>
            <w:vAlign w:val="center"/>
          </w:tcPr>
          <w:p w14:paraId="1BF2F9F8"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36C5963"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7EAE10F0" w14:textId="77777777" w:rsidR="00BD4729" w:rsidRPr="004D7DE5" w:rsidRDefault="00BD4729" w:rsidP="007E7F90">
            <w:pPr>
              <w:spacing w:line="240" w:lineRule="auto"/>
              <w:jc w:val="center"/>
              <w:rPr>
                <w:rFonts w:eastAsia="Calibri"/>
                <w:sz w:val="22"/>
                <w:szCs w:val="22"/>
              </w:rPr>
            </w:pPr>
            <w:r w:rsidRPr="004D7DE5">
              <w:rPr>
                <w:sz w:val="22"/>
                <w:szCs w:val="22"/>
              </w:rPr>
              <w:t>0,22</w:t>
            </w:r>
          </w:p>
        </w:tc>
        <w:tc>
          <w:tcPr>
            <w:tcW w:w="990" w:type="dxa"/>
            <w:tcBorders>
              <w:top w:val="single" w:sz="4" w:space="0" w:color="auto"/>
              <w:left w:val="single" w:sz="4" w:space="0" w:color="auto"/>
              <w:bottom w:val="single" w:sz="4" w:space="0" w:color="auto"/>
              <w:right w:val="single" w:sz="4" w:space="0" w:color="auto"/>
            </w:tcBorders>
            <w:vAlign w:val="center"/>
          </w:tcPr>
          <w:p w14:paraId="76CCCF8E"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2A436AE8"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7769048B"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60441B06" w14:textId="77777777" w:rsidTr="00273632">
        <w:trPr>
          <w:jc w:val="center"/>
        </w:trPr>
        <w:tc>
          <w:tcPr>
            <w:tcW w:w="564" w:type="dxa"/>
            <w:vMerge/>
            <w:tcBorders>
              <w:left w:val="single" w:sz="4" w:space="0" w:color="auto"/>
              <w:right w:val="single" w:sz="4" w:space="0" w:color="auto"/>
            </w:tcBorders>
            <w:vAlign w:val="center"/>
          </w:tcPr>
          <w:p w14:paraId="40FE709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C32895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9CB3CFF"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44EFE89D" w14:textId="77777777" w:rsidR="00BD4729" w:rsidRPr="004D7DE5" w:rsidRDefault="00BD4729" w:rsidP="007E7F90">
            <w:pPr>
              <w:spacing w:line="240" w:lineRule="auto"/>
              <w:jc w:val="center"/>
              <w:rPr>
                <w:rFonts w:eastAsia="Calibri"/>
                <w:sz w:val="22"/>
                <w:szCs w:val="22"/>
              </w:rPr>
            </w:pPr>
            <w:r w:rsidRPr="004D7DE5">
              <w:rPr>
                <w:sz w:val="22"/>
                <w:szCs w:val="22"/>
              </w:rPr>
              <w:t>7,11</w:t>
            </w:r>
          </w:p>
        </w:tc>
        <w:tc>
          <w:tcPr>
            <w:tcW w:w="700" w:type="dxa"/>
            <w:tcBorders>
              <w:top w:val="single" w:sz="4" w:space="0" w:color="auto"/>
              <w:left w:val="single" w:sz="4" w:space="0" w:color="auto"/>
              <w:bottom w:val="single" w:sz="4" w:space="0" w:color="auto"/>
              <w:right w:val="single" w:sz="4" w:space="0" w:color="auto"/>
            </w:tcBorders>
            <w:vAlign w:val="center"/>
          </w:tcPr>
          <w:p w14:paraId="42BBB10B" w14:textId="77777777" w:rsidR="00BD4729" w:rsidRPr="004D7DE5" w:rsidRDefault="00BD4729" w:rsidP="007E7F90">
            <w:pPr>
              <w:spacing w:line="240" w:lineRule="auto"/>
              <w:jc w:val="center"/>
              <w:rPr>
                <w:rFonts w:eastAsia="Calibri"/>
                <w:sz w:val="22"/>
                <w:szCs w:val="22"/>
              </w:rPr>
            </w:pPr>
            <w:r w:rsidRPr="004D7DE5">
              <w:rPr>
                <w:sz w:val="22"/>
                <w:szCs w:val="22"/>
              </w:rPr>
              <w:t>5,82</w:t>
            </w:r>
          </w:p>
        </w:tc>
        <w:tc>
          <w:tcPr>
            <w:tcW w:w="858" w:type="dxa"/>
            <w:tcBorders>
              <w:top w:val="single" w:sz="4" w:space="0" w:color="auto"/>
              <w:left w:val="single" w:sz="4" w:space="0" w:color="auto"/>
              <w:bottom w:val="single" w:sz="4" w:space="0" w:color="auto"/>
              <w:right w:val="single" w:sz="4" w:space="0" w:color="auto"/>
            </w:tcBorders>
            <w:vAlign w:val="center"/>
          </w:tcPr>
          <w:p w14:paraId="3583BCF4" w14:textId="77777777" w:rsidR="00BD4729" w:rsidRPr="004D7DE5" w:rsidRDefault="00BD4729" w:rsidP="007E7F90">
            <w:pPr>
              <w:spacing w:line="240" w:lineRule="auto"/>
              <w:jc w:val="center"/>
              <w:rPr>
                <w:rFonts w:eastAsia="Calibri"/>
                <w:sz w:val="22"/>
                <w:szCs w:val="22"/>
              </w:rPr>
            </w:pPr>
            <w:r w:rsidRPr="004D7DE5">
              <w:rPr>
                <w:sz w:val="22"/>
                <w:szCs w:val="22"/>
              </w:rPr>
              <w:t>20</w:t>
            </w:r>
          </w:p>
        </w:tc>
        <w:tc>
          <w:tcPr>
            <w:tcW w:w="710" w:type="dxa"/>
            <w:tcBorders>
              <w:top w:val="single" w:sz="4" w:space="0" w:color="auto"/>
              <w:left w:val="single" w:sz="4" w:space="0" w:color="auto"/>
              <w:bottom w:val="single" w:sz="4" w:space="0" w:color="auto"/>
              <w:right w:val="single" w:sz="4" w:space="0" w:color="auto"/>
            </w:tcBorders>
            <w:vAlign w:val="center"/>
          </w:tcPr>
          <w:p w14:paraId="19F49AD5"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7E4AE13"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7AF700CA"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70E6492E" w14:textId="77777777" w:rsidR="00BD4729" w:rsidRPr="004D7DE5" w:rsidRDefault="00BD4729" w:rsidP="007E7F90">
            <w:pPr>
              <w:spacing w:line="240" w:lineRule="auto"/>
              <w:jc w:val="center"/>
              <w:rPr>
                <w:rFonts w:eastAsia="Calibri"/>
                <w:sz w:val="22"/>
                <w:szCs w:val="22"/>
              </w:rPr>
            </w:pPr>
            <w:r w:rsidRPr="004D7DE5">
              <w:rPr>
                <w:sz w:val="22"/>
                <w:szCs w:val="22"/>
              </w:rPr>
              <w:t>0,16</w:t>
            </w:r>
          </w:p>
        </w:tc>
        <w:tc>
          <w:tcPr>
            <w:tcW w:w="991" w:type="dxa"/>
            <w:tcBorders>
              <w:top w:val="single" w:sz="4" w:space="0" w:color="auto"/>
              <w:left w:val="single" w:sz="4" w:space="0" w:color="auto"/>
              <w:bottom w:val="single" w:sz="4" w:space="0" w:color="auto"/>
              <w:right w:val="single" w:sz="4" w:space="0" w:color="auto"/>
            </w:tcBorders>
            <w:vAlign w:val="center"/>
          </w:tcPr>
          <w:p w14:paraId="4D925708"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221A859"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63750851" w14:textId="77777777" w:rsidTr="00273632">
        <w:trPr>
          <w:jc w:val="center"/>
        </w:trPr>
        <w:tc>
          <w:tcPr>
            <w:tcW w:w="564" w:type="dxa"/>
            <w:vMerge/>
            <w:tcBorders>
              <w:left w:val="single" w:sz="4" w:space="0" w:color="auto"/>
              <w:right w:val="single" w:sz="4" w:space="0" w:color="auto"/>
            </w:tcBorders>
            <w:vAlign w:val="center"/>
          </w:tcPr>
          <w:p w14:paraId="2FCD93F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CB252F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0254DE1"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122998AB" w14:textId="77777777" w:rsidR="00BD4729" w:rsidRPr="004D7DE5" w:rsidRDefault="00BD4729" w:rsidP="007E7F90">
            <w:pPr>
              <w:spacing w:line="240" w:lineRule="auto"/>
              <w:jc w:val="center"/>
              <w:rPr>
                <w:rFonts w:eastAsia="Calibri"/>
                <w:sz w:val="22"/>
                <w:szCs w:val="22"/>
              </w:rPr>
            </w:pPr>
            <w:r w:rsidRPr="004D7DE5">
              <w:rPr>
                <w:sz w:val="22"/>
                <w:szCs w:val="22"/>
              </w:rPr>
              <w:t>6,88</w:t>
            </w:r>
          </w:p>
        </w:tc>
        <w:tc>
          <w:tcPr>
            <w:tcW w:w="700" w:type="dxa"/>
            <w:tcBorders>
              <w:top w:val="single" w:sz="4" w:space="0" w:color="auto"/>
              <w:left w:val="single" w:sz="4" w:space="0" w:color="auto"/>
              <w:bottom w:val="single" w:sz="4" w:space="0" w:color="auto"/>
              <w:right w:val="single" w:sz="4" w:space="0" w:color="auto"/>
            </w:tcBorders>
            <w:vAlign w:val="center"/>
          </w:tcPr>
          <w:p w14:paraId="60D2891F" w14:textId="77777777" w:rsidR="00BD4729" w:rsidRPr="004D7DE5" w:rsidRDefault="00BD4729" w:rsidP="007E7F90">
            <w:pPr>
              <w:spacing w:line="240" w:lineRule="auto"/>
              <w:jc w:val="center"/>
              <w:rPr>
                <w:rFonts w:eastAsia="Calibri"/>
                <w:sz w:val="22"/>
                <w:szCs w:val="22"/>
              </w:rPr>
            </w:pPr>
            <w:r w:rsidRPr="004D7DE5">
              <w:rPr>
                <w:sz w:val="22"/>
                <w:szCs w:val="22"/>
              </w:rPr>
              <w:t>5,62</w:t>
            </w:r>
          </w:p>
        </w:tc>
        <w:tc>
          <w:tcPr>
            <w:tcW w:w="858" w:type="dxa"/>
            <w:tcBorders>
              <w:top w:val="single" w:sz="4" w:space="0" w:color="auto"/>
              <w:left w:val="single" w:sz="4" w:space="0" w:color="auto"/>
              <w:bottom w:val="single" w:sz="4" w:space="0" w:color="auto"/>
              <w:right w:val="single" w:sz="4" w:space="0" w:color="auto"/>
            </w:tcBorders>
            <w:vAlign w:val="center"/>
          </w:tcPr>
          <w:p w14:paraId="07E36286" w14:textId="77777777" w:rsidR="00BD4729" w:rsidRPr="004D7DE5" w:rsidRDefault="00BD4729" w:rsidP="007E7F90">
            <w:pPr>
              <w:spacing w:line="240" w:lineRule="auto"/>
              <w:jc w:val="center"/>
              <w:rPr>
                <w:rFonts w:eastAsia="Calibri"/>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3947769D" w14:textId="77777777" w:rsidR="00BD4729" w:rsidRPr="004D7DE5" w:rsidRDefault="00BD4729" w:rsidP="007E7F90">
            <w:pPr>
              <w:spacing w:line="240" w:lineRule="auto"/>
              <w:jc w:val="center"/>
              <w:rPr>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059E26E7"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1F47126F" w14:textId="77777777" w:rsidR="00BD4729" w:rsidRPr="004D7DE5" w:rsidRDefault="00BD4729" w:rsidP="007E7F90">
            <w:pPr>
              <w:spacing w:line="240" w:lineRule="auto"/>
              <w:jc w:val="center"/>
              <w:rPr>
                <w:rFonts w:eastAsia="Calibri"/>
                <w:sz w:val="22"/>
                <w:szCs w:val="22"/>
              </w:rPr>
            </w:pPr>
            <w:r w:rsidRPr="004D7DE5">
              <w:rPr>
                <w:sz w:val="22"/>
                <w:szCs w:val="22"/>
              </w:rPr>
              <w:t>0,27</w:t>
            </w:r>
          </w:p>
        </w:tc>
        <w:tc>
          <w:tcPr>
            <w:tcW w:w="990" w:type="dxa"/>
            <w:tcBorders>
              <w:top w:val="single" w:sz="4" w:space="0" w:color="auto"/>
              <w:left w:val="single" w:sz="4" w:space="0" w:color="auto"/>
              <w:bottom w:val="single" w:sz="4" w:space="0" w:color="auto"/>
              <w:right w:val="single" w:sz="4" w:space="0" w:color="auto"/>
            </w:tcBorders>
            <w:vAlign w:val="center"/>
          </w:tcPr>
          <w:p w14:paraId="049AEDBE" w14:textId="77777777" w:rsidR="00BD4729" w:rsidRPr="004D7DE5" w:rsidRDefault="00BD4729" w:rsidP="007E7F90">
            <w:pPr>
              <w:spacing w:line="240" w:lineRule="auto"/>
              <w:jc w:val="center"/>
              <w:rPr>
                <w:rFonts w:eastAsia="Calibri"/>
                <w:sz w:val="22"/>
                <w:szCs w:val="22"/>
              </w:rPr>
            </w:pPr>
            <w:r w:rsidRPr="004D7DE5">
              <w:rPr>
                <w:sz w:val="22"/>
                <w:szCs w:val="22"/>
              </w:rPr>
              <w:t>0,19</w:t>
            </w:r>
          </w:p>
        </w:tc>
        <w:tc>
          <w:tcPr>
            <w:tcW w:w="991" w:type="dxa"/>
            <w:tcBorders>
              <w:top w:val="single" w:sz="4" w:space="0" w:color="auto"/>
              <w:left w:val="single" w:sz="4" w:space="0" w:color="auto"/>
              <w:bottom w:val="single" w:sz="4" w:space="0" w:color="auto"/>
              <w:right w:val="single" w:sz="4" w:space="0" w:color="auto"/>
            </w:tcBorders>
            <w:vAlign w:val="center"/>
          </w:tcPr>
          <w:p w14:paraId="469F3517"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4C48D7E"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054D7F2B"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BCCFAB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21BA4E6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35E1000"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4A986FEB" w14:textId="77777777" w:rsidR="00BD4729" w:rsidRPr="004D7DE5" w:rsidRDefault="00BD4729" w:rsidP="007E7F90">
            <w:pPr>
              <w:spacing w:line="240" w:lineRule="auto"/>
              <w:jc w:val="center"/>
              <w:rPr>
                <w:rFonts w:eastAsia="Calibri"/>
                <w:sz w:val="22"/>
                <w:szCs w:val="22"/>
              </w:rPr>
            </w:pPr>
            <w:r w:rsidRPr="004D7DE5">
              <w:rPr>
                <w:sz w:val="22"/>
                <w:szCs w:val="22"/>
              </w:rPr>
              <w:t>7,13</w:t>
            </w:r>
          </w:p>
        </w:tc>
        <w:tc>
          <w:tcPr>
            <w:tcW w:w="700" w:type="dxa"/>
            <w:tcBorders>
              <w:top w:val="single" w:sz="4" w:space="0" w:color="auto"/>
              <w:left w:val="single" w:sz="4" w:space="0" w:color="auto"/>
              <w:bottom w:val="single" w:sz="4" w:space="0" w:color="auto"/>
              <w:right w:val="single" w:sz="4" w:space="0" w:color="auto"/>
            </w:tcBorders>
            <w:vAlign w:val="center"/>
          </w:tcPr>
          <w:p w14:paraId="550A72BF" w14:textId="77777777" w:rsidR="00BD4729" w:rsidRPr="004D7DE5" w:rsidRDefault="00BD4729" w:rsidP="007E7F90">
            <w:pPr>
              <w:spacing w:line="240" w:lineRule="auto"/>
              <w:jc w:val="center"/>
              <w:rPr>
                <w:rFonts w:eastAsia="Calibri"/>
                <w:sz w:val="22"/>
                <w:szCs w:val="22"/>
              </w:rPr>
            </w:pPr>
            <w:r w:rsidRPr="004D7DE5">
              <w:rPr>
                <w:sz w:val="22"/>
                <w:szCs w:val="22"/>
              </w:rPr>
              <w:t>5,3</w:t>
            </w:r>
          </w:p>
        </w:tc>
        <w:tc>
          <w:tcPr>
            <w:tcW w:w="858" w:type="dxa"/>
            <w:tcBorders>
              <w:top w:val="single" w:sz="4" w:space="0" w:color="auto"/>
              <w:left w:val="single" w:sz="4" w:space="0" w:color="auto"/>
              <w:bottom w:val="single" w:sz="4" w:space="0" w:color="auto"/>
              <w:right w:val="single" w:sz="4" w:space="0" w:color="auto"/>
            </w:tcBorders>
            <w:vAlign w:val="center"/>
          </w:tcPr>
          <w:p w14:paraId="0CE0E434" w14:textId="77777777" w:rsidR="00BD4729" w:rsidRPr="004D7DE5" w:rsidRDefault="00BD4729" w:rsidP="007E7F90">
            <w:pPr>
              <w:spacing w:line="240" w:lineRule="auto"/>
              <w:jc w:val="center"/>
              <w:rPr>
                <w:rFonts w:eastAsia="Calibri"/>
                <w:sz w:val="22"/>
                <w:szCs w:val="22"/>
              </w:rPr>
            </w:pPr>
            <w:r w:rsidRPr="004D7DE5">
              <w:rPr>
                <w:sz w:val="22"/>
                <w:szCs w:val="22"/>
              </w:rPr>
              <w:t>20,1</w:t>
            </w:r>
          </w:p>
        </w:tc>
        <w:tc>
          <w:tcPr>
            <w:tcW w:w="710" w:type="dxa"/>
            <w:tcBorders>
              <w:top w:val="single" w:sz="4" w:space="0" w:color="auto"/>
              <w:left w:val="single" w:sz="4" w:space="0" w:color="auto"/>
              <w:bottom w:val="single" w:sz="4" w:space="0" w:color="auto"/>
              <w:right w:val="single" w:sz="4" w:space="0" w:color="auto"/>
            </w:tcBorders>
            <w:vAlign w:val="center"/>
          </w:tcPr>
          <w:p w14:paraId="2A9F5810" w14:textId="77777777" w:rsidR="00BD4729" w:rsidRPr="004D7DE5" w:rsidRDefault="00BD4729" w:rsidP="007E7F90">
            <w:pPr>
              <w:spacing w:line="240" w:lineRule="auto"/>
              <w:jc w:val="center"/>
              <w:rPr>
                <w:sz w:val="22"/>
                <w:szCs w:val="22"/>
              </w:rPr>
            </w:pPr>
            <w:r w:rsidRPr="004D7DE5">
              <w:rPr>
                <w:sz w:val="22"/>
                <w:szCs w:val="22"/>
              </w:rPr>
              <w:t>23,9</w:t>
            </w:r>
          </w:p>
        </w:tc>
        <w:tc>
          <w:tcPr>
            <w:tcW w:w="710" w:type="dxa"/>
            <w:tcBorders>
              <w:top w:val="single" w:sz="4" w:space="0" w:color="auto"/>
              <w:left w:val="single" w:sz="4" w:space="0" w:color="auto"/>
              <w:bottom w:val="single" w:sz="4" w:space="0" w:color="auto"/>
              <w:right w:val="single" w:sz="4" w:space="0" w:color="auto"/>
            </w:tcBorders>
            <w:vAlign w:val="center"/>
          </w:tcPr>
          <w:p w14:paraId="3E0227FE" w14:textId="77777777" w:rsidR="00BD4729" w:rsidRPr="004D7DE5" w:rsidRDefault="00BD4729" w:rsidP="007E7F90">
            <w:pPr>
              <w:spacing w:line="240" w:lineRule="auto"/>
              <w:jc w:val="center"/>
              <w:rPr>
                <w:rFonts w:eastAsia="Calibri"/>
                <w:sz w:val="22"/>
                <w:szCs w:val="22"/>
              </w:rPr>
            </w:pPr>
            <w:r w:rsidRPr="004D7DE5">
              <w:rPr>
                <w:sz w:val="22"/>
                <w:szCs w:val="22"/>
              </w:rPr>
              <w:t>12,2</w:t>
            </w:r>
          </w:p>
        </w:tc>
        <w:tc>
          <w:tcPr>
            <w:tcW w:w="852" w:type="dxa"/>
            <w:tcBorders>
              <w:top w:val="single" w:sz="4" w:space="0" w:color="auto"/>
              <w:left w:val="single" w:sz="4" w:space="0" w:color="auto"/>
              <w:bottom w:val="single" w:sz="4" w:space="0" w:color="auto"/>
              <w:right w:val="single" w:sz="4" w:space="0" w:color="auto"/>
            </w:tcBorders>
            <w:vAlign w:val="center"/>
          </w:tcPr>
          <w:p w14:paraId="73C50E5E"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0" w:type="dxa"/>
            <w:tcBorders>
              <w:top w:val="single" w:sz="4" w:space="0" w:color="auto"/>
              <w:left w:val="single" w:sz="4" w:space="0" w:color="auto"/>
              <w:bottom w:val="single" w:sz="4" w:space="0" w:color="auto"/>
              <w:right w:val="single" w:sz="4" w:space="0" w:color="auto"/>
            </w:tcBorders>
            <w:vAlign w:val="center"/>
          </w:tcPr>
          <w:p w14:paraId="69C516D8"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1" w:type="dxa"/>
            <w:tcBorders>
              <w:top w:val="single" w:sz="4" w:space="0" w:color="auto"/>
              <w:left w:val="single" w:sz="4" w:space="0" w:color="auto"/>
              <w:bottom w:val="single" w:sz="4" w:space="0" w:color="auto"/>
              <w:right w:val="single" w:sz="4" w:space="0" w:color="auto"/>
            </w:tcBorders>
            <w:vAlign w:val="center"/>
          </w:tcPr>
          <w:p w14:paraId="490A4F7C" w14:textId="77777777" w:rsidR="00BD4729" w:rsidRPr="004D7DE5" w:rsidRDefault="00BD4729" w:rsidP="007E7F90">
            <w:pPr>
              <w:spacing w:line="240" w:lineRule="auto"/>
              <w:jc w:val="center"/>
              <w:rPr>
                <w:rFonts w:eastAsia="Calibri"/>
                <w:sz w:val="22"/>
                <w:szCs w:val="22"/>
              </w:rPr>
            </w:pPr>
            <w:r w:rsidRPr="004D7DE5">
              <w:rPr>
                <w:sz w:val="22"/>
                <w:szCs w:val="22"/>
              </w:rPr>
              <w:t>1296,1</w:t>
            </w:r>
          </w:p>
        </w:tc>
        <w:tc>
          <w:tcPr>
            <w:tcW w:w="989" w:type="dxa"/>
            <w:tcBorders>
              <w:top w:val="single" w:sz="4" w:space="0" w:color="auto"/>
              <w:left w:val="single" w:sz="4" w:space="0" w:color="auto"/>
              <w:bottom w:val="single" w:sz="4" w:space="0" w:color="auto"/>
              <w:right w:val="single" w:sz="4" w:space="0" w:color="auto"/>
            </w:tcBorders>
            <w:vAlign w:val="center"/>
          </w:tcPr>
          <w:p w14:paraId="2B981AEB" w14:textId="77777777" w:rsidR="00BD4729" w:rsidRPr="004D7DE5" w:rsidRDefault="00BD4729" w:rsidP="007E7F90">
            <w:pPr>
              <w:spacing w:line="240" w:lineRule="auto"/>
              <w:jc w:val="center"/>
              <w:rPr>
                <w:rFonts w:eastAsia="Calibri"/>
                <w:sz w:val="22"/>
                <w:szCs w:val="22"/>
              </w:rPr>
            </w:pPr>
            <w:r w:rsidRPr="004D7DE5">
              <w:rPr>
                <w:sz w:val="22"/>
                <w:szCs w:val="22"/>
              </w:rPr>
              <w:t>40,3</w:t>
            </w:r>
          </w:p>
        </w:tc>
      </w:tr>
      <w:tr w:rsidR="004D7DE5" w:rsidRPr="004D7DE5" w14:paraId="0B9F2DDC" w14:textId="77777777" w:rsidTr="00273632">
        <w:trPr>
          <w:jc w:val="center"/>
        </w:trPr>
        <w:tc>
          <w:tcPr>
            <w:tcW w:w="564" w:type="dxa"/>
            <w:vMerge w:val="restart"/>
            <w:tcBorders>
              <w:left w:val="single" w:sz="4" w:space="0" w:color="auto"/>
              <w:right w:val="single" w:sz="4" w:space="0" w:color="auto"/>
            </w:tcBorders>
            <w:vAlign w:val="center"/>
          </w:tcPr>
          <w:p w14:paraId="09144747" w14:textId="77777777" w:rsidR="00BD4729" w:rsidRPr="004D7DE5" w:rsidRDefault="00BD4729" w:rsidP="007E7F90">
            <w:pPr>
              <w:spacing w:line="240" w:lineRule="auto"/>
              <w:jc w:val="center"/>
              <w:rPr>
                <w:b/>
                <w:sz w:val="22"/>
                <w:szCs w:val="22"/>
              </w:rPr>
            </w:pPr>
            <w:r w:rsidRPr="004D7DE5">
              <w:rPr>
                <w:b/>
                <w:sz w:val="22"/>
                <w:szCs w:val="22"/>
              </w:rPr>
              <w:t>25</w:t>
            </w:r>
          </w:p>
        </w:tc>
        <w:tc>
          <w:tcPr>
            <w:tcW w:w="856" w:type="dxa"/>
            <w:vMerge w:val="restart"/>
            <w:tcBorders>
              <w:left w:val="single" w:sz="4" w:space="0" w:color="auto"/>
              <w:right w:val="single" w:sz="4" w:space="0" w:color="auto"/>
            </w:tcBorders>
            <w:vAlign w:val="center"/>
          </w:tcPr>
          <w:p w14:paraId="69FF1A2D" w14:textId="77777777" w:rsidR="00BD4729" w:rsidRPr="004D7DE5" w:rsidRDefault="00BD4729" w:rsidP="007E7F90">
            <w:pPr>
              <w:spacing w:line="240" w:lineRule="auto"/>
              <w:jc w:val="center"/>
              <w:rPr>
                <w:b/>
                <w:sz w:val="22"/>
                <w:szCs w:val="22"/>
              </w:rPr>
            </w:pPr>
            <w:r w:rsidRPr="004D7DE5">
              <w:rPr>
                <w:b/>
                <w:sz w:val="22"/>
                <w:szCs w:val="22"/>
              </w:rPr>
              <w:t>NM34</w:t>
            </w:r>
          </w:p>
        </w:tc>
        <w:tc>
          <w:tcPr>
            <w:tcW w:w="567" w:type="dxa"/>
            <w:tcBorders>
              <w:top w:val="single" w:sz="4" w:space="0" w:color="auto"/>
              <w:left w:val="single" w:sz="4" w:space="0" w:color="auto"/>
              <w:bottom w:val="single" w:sz="4" w:space="0" w:color="auto"/>
              <w:right w:val="single" w:sz="4" w:space="0" w:color="auto"/>
            </w:tcBorders>
            <w:vAlign w:val="center"/>
          </w:tcPr>
          <w:p w14:paraId="7A9C10B4"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5039B9DB" w14:textId="77777777" w:rsidR="00BD4729" w:rsidRPr="004D7DE5" w:rsidRDefault="00BD4729" w:rsidP="007E7F90">
            <w:pPr>
              <w:spacing w:line="240" w:lineRule="auto"/>
              <w:jc w:val="center"/>
              <w:rPr>
                <w:rFonts w:eastAsia="Calibri"/>
                <w:sz w:val="22"/>
                <w:szCs w:val="22"/>
              </w:rPr>
            </w:pPr>
            <w:r w:rsidRPr="004D7DE5">
              <w:rPr>
                <w:sz w:val="22"/>
                <w:szCs w:val="22"/>
              </w:rPr>
              <w:t>7,17</w:t>
            </w:r>
          </w:p>
        </w:tc>
        <w:tc>
          <w:tcPr>
            <w:tcW w:w="700" w:type="dxa"/>
            <w:tcBorders>
              <w:top w:val="single" w:sz="4" w:space="0" w:color="auto"/>
              <w:left w:val="single" w:sz="4" w:space="0" w:color="auto"/>
              <w:bottom w:val="single" w:sz="4" w:space="0" w:color="auto"/>
              <w:right w:val="single" w:sz="4" w:space="0" w:color="auto"/>
            </w:tcBorders>
            <w:vAlign w:val="center"/>
          </w:tcPr>
          <w:p w14:paraId="519BF920" w14:textId="77777777" w:rsidR="00BD4729" w:rsidRPr="004D7DE5" w:rsidRDefault="00BD4729" w:rsidP="007E7F90">
            <w:pPr>
              <w:spacing w:line="240" w:lineRule="auto"/>
              <w:jc w:val="center"/>
              <w:rPr>
                <w:rFonts w:eastAsia="Calibri"/>
                <w:sz w:val="22"/>
                <w:szCs w:val="22"/>
              </w:rPr>
            </w:pPr>
            <w:r w:rsidRPr="004D7DE5">
              <w:rPr>
                <w:sz w:val="22"/>
                <w:szCs w:val="22"/>
              </w:rPr>
              <w:t>6,22</w:t>
            </w:r>
          </w:p>
        </w:tc>
        <w:tc>
          <w:tcPr>
            <w:tcW w:w="858" w:type="dxa"/>
            <w:tcBorders>
              <w:top w:val="single" w:sz="4" w:space="0" w:color="auto"/>
              <w:left w:val="single" w:sz="4" w:space="0" w:color="auto"/>
              <w:bottom w:val="single" w:sz="4" w:space="0" w:color="auto"/>
              <w:right w:val="single" w:sz="4" w:space="0" w:color="auto"/>
            </w:tcBorders>
            <w:vAlign w:val="center"/>
          </w:tcPr>
          <w:p w14:paraId="67B1100C"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EC18AE2"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1F9B082"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852" w:type="dxa"/>
            <w:tcBorders>
              <w:top w:val="single" w:sz="4" w:space="0" w:color="auto"/>
              <w:left w:val="single" w:sz="4" w:space="0" w:color="auto"/>
              <w:bottom w:val="single" w:sz="4" w:space="0" w:color="auto"/>
              <w:right w:val="single" w:sz="4" w:space="0" w:color="auto"/>
            </w:tcBorders>
            <w:vAlign w:val="center"/>
          </w:tcPr>
          <w:p w14:paraId="52F52BB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29BDA90" w14:textId="77777777" w:rsidR="00BD4729" w:rsidRPr="004D7DE5" w:rsidRDefault="00BD4729" w:rsidP="007E7F90">
            <w:pPr>
              <w:spacing w:line="240" w:lineRule="auto"/>
              <w:jc w:val="center"/>
              <w:rPr>
                <w:rFonts w:eastAsia="Calibri"/>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501C852D" w14:textId="77777777" w:rsidR="00BD4729" w:rsidRPr="004D7DE5" w:rsidRDefault="00BD4729" w:rsidP="007E7F90">
            <w:pPr>
              <w:spacing w:line="240" w:lineRule="auto"/>
              <w:jc w:val="center"/>
              <w:rPr>
                <w:rFonts w:eastAsia="Calibri"/>
                <w:sz w:val="22"/>
                <w:szCs w:val="22"/>
              </w:rPr>
            </w:pPr>
            <w:r w:rsidRPr="004D7DE5">
              <w:rPr>
                <w:sz w:val="22"/>
                <w:szCs w:val="22"/>
              </w:rPr>
              <w:t>150</w:t>
            </w:r>
          </w:p>
        </w:tc>
        <w:tc>
          <w:tcPr>
            <w:tcW w:w="989" w:type="dxa"/>
            <w:tcBorders>
              <w:top w:val="single" w:sz="4" w:space="0" w:color="auto"/>
              <w:left w:val="single" w:sz="4" w:space="0" w:color="auto"/>
              <w:bottom w:val="single" w:sz="4" w:space="0" w:color="auto"/>
              <w:right w:val="single" w:sz="4" w:space="0" w:color="auto"/>
            </w:tcBorders>
            <w:vAlign w:val="center"/>
          </w:tcPr>
          <w:p w14:paraId="712DF865" w14:textId="77777777" w:rsidR="00BD4729" w:rsidRPr="004D7DE5" w:rsidRDefault="00BD4729" w:rsidP="007E7F90">
            <w:pPr>
              <w:spacing w:line="240" w:lineRule="auto"/>
              <w:jc w:val="center"/>
              <w:rPr>
                <w:rFonts w:eastAsia="Calibri"/>
                <w:sz w:val="22"/>
                <w:szCs w:val="22"/>
              </w:rPr>
            </w:pPr>
            <w:r w:rsidRPr="004D7DE5">
              <w:rPr>
                <w:sz w:val="22"/>
                <w:szCs w:val="22"/>
              </w:rPr>
              <w:t>9,1</w:t>
            </w:r>
          </w:p>
        </w:tc>
      </w:tr>
      <w:tr w:rsidR="004D7DE5" w:rsidRPr="004D7DE5" w14:paraId="56A79C8B" w14:textId="77777777" w:rsidTr="00273632">
        <w:trPr>
          <w:jc w:val="center"/>
        </w:trPr>
        <w:tc>
          <w:tcPr>
            <w:tcW w:w="564" w:type="dxa"/>
            <w:vMerge/>
            <w:tcBorders>
              <w:left w:val="single" w:sz="4" w:space="0" w:color="auto"/>
              <w:right w:val="single" w:sz="4" w:space="0" w:color="auto"/>
            </w:tcBorders>
            <w:vAlign w:val="center"/>
          </w:tcPr>
          <w:p w14:paraId="74AF0B7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A56C29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D7330AE"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771F74B9" w14:textId="77777777" w:rsidR="00BD4729" w:rsidRPr="004D7DE5" w:rsidRDefault="00BD4729" w:rsidP="007E7F90">
            <w:pPr>
              <w:spacing w:line="240" w:lineRule="auto"/>
              <w:jc w:val="center"/>
              <w:rPr>
                <w:rFonts w:eastAsia="Calibri"/>
                <w:sz w:val="22"/>
                <w:szCs w:val="22"/>
              </w:rPr>
            </w:pPr>
            <w:r w:rsidRPr="004D7DE5">
              <w:rPr>
                <w:sz w:val="22"/>
                <w:szCs w:val="22"/>
              </w:rPr>
              <w:t>6,37</w:t>
            </w:r>
          </w:p>
        </w:tc>
        <w:tc>
          <w:tcPr>
            <w:tcW w:w="700" w:type="dxa"/>
            <w:tcBorders>
              <w:top w:val="single" w:sz="4" w:space="0" w:color="auto"/>
              <w:left w:val="single" w:sz="4" w:space="0" w:color="auto"/>
              <w:bottom w:val="single" w:sz="4" w:space="0" w:color="auto"/>
              <w:right w:val="single" w:sz="4" w:space="0" w:color="auto"/>
            </w:tcBorders>
            <w:vAlign w:val="center"/>
          </w:tcPr>
          <w:p w14:paraId="0CCDE49B" w14:textId="77777777" w:rsidR="00BD4729" w:rsidRPr="004D7DE5" w:rsidRDefault="00BD4729" w:rsidP="007E7F90">
            <w:pPr>
              <w:spacing w:line="240" w:lineRule="auto"/>
              <w:jc w:val="center"/>
              <w:rPr>
                <w:rFonts w:eastAsia="Calibri"/>
                <w:sz w:val="22"/>
                <w:szCs w:val="22"/>
              </w:rPr>
            </w:pPr>
            <w:r w:rsidRPr="004D7DE5">
              <w:rPr>
                <w:sz w:val="22"/>
                <w:szCs w:val="22"/>
              </w:rPr>
              <w:t>4,68</w:t>
            </w:r>
          </w:p>
        </w:tc>
        <w:tc>
          <w:tcPr>
            <w:tcW w:w="858" w:type="dxa"/>
            <w:tcBorders>
              <w:top w:val="single" w:sz="4" w:space="0" w:color="auto"/>
              <w:left w:val="single" w:sz="4" w:space="0" w:color="auto"/>
              <w:bottom w:val="single" w:sz="4" w:space="0" w:color="auto"/>
              <w:right w:val="single" w:sz="4" w:space="0" w:color="auto"/>
            </w:tcBorders>
            <w:vAlign w:val="center"/>
          </w:tcPr>
          <w:p w14:paraId="51C7CA7A" w14:textId="77777777" w:rsidR="00BD4729" w:rsidRPr="004D7DE5" w:rsidRDefault="00BD4729" w:rsidP="007E7F90">
            <w:pPr>
              <w:spacing w:line="240" w:lineRule="auto"/>
              <w:jc w:val="center"/>
              <w:rPr>
                <w:rFonts w:eastAsia="Calibri"/>
                <w:sz w:val="22"/>
                <w:szCs w:val="22"/>
              </w:rPr>
            </w:pPr>
            <w:r w:rsidRPr="004D7DE5">
              <w:rPr>
                <w:sz w:val="22"/>
                <w:szCs w:val="22"/>
              </w:rPr>
              <w:t>&lt;15</w:t>
            </w:r>
          </w:p>
        </w:tc>
        <w:tc>
          <w:tcPr>
            <w:tcW w:w="710" w:type="dxa"/>
            <w:tcBorders>
              <w:top w:val="single" w:sz="4" w:space="0" w:color="auto"/>
              <w:left w:val="single" w:sz="4" w:space="0" w:color="auto"/>
              <w:bottom w:val="single" w:sz="4" w:space="0" w:color="auto"/>
              <w:right w:val="single" w:sz="4" w:space="0" w:color="auto"/>
            </w:tcBorders>
            <w:vAlign w:val="center"/>
          </w:tcPr>
          <w:p w14:paraId="78AF7EB0"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7F9C1401"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21B86420"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90" w:type="dxa"/>
            <w:tcBorders>
              <w:top w:val="single" w:sz="4" w:space="0" w:color="auto"/>
              <w:left w:val="single" w:sz="4" w:space="0" w:color="auto"/>
              <w:bottom w:val="single" w:sz="4" w:space="0" w:color="auto"/>
              <w:right w:val="single" w:sz="4" w:space="0" w:color="auto"/>
            </w:tcBorders>
            <w:vAlign w:val="center"/>
          </w:tcPr>
          <w:p w14:paraId="39E5D98C"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41D792FF" w14:textId="77777777" w:rsidR="00BD4729" w:rsidRPr="004D7DE5" w:rsidRDefault="00BD4729" w:rsidP="007E7F90">
            <w:pPr>
              <w:spacing w:line="240" w:lineRule="auto"/>
              <w:jc w:val="center"/>
              <w:rPr>
                <w:rFonts w:eastAsia="Calibri"/>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062F10E4"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6330EF50" w14:textId="77777777" w:rsidTr="00273632">
        <w:trPr>
          <w:jc w:val="center"/>
        </w:trPr>
        <w:tc>
          <w:tcPr>
            <w:tcW w:w="564" w:type="dxa"/>
            <w:vMerge/>
            <w:tcBorders>
              <w:left w:val="single" w:sz="4" w:space="0" w:color="auto"/>
              <w:right w:val="single" w:sz="4" w:space="0" w:color="auto"/>
            </w:tcBorders>
            <w:vAlign w:val="center"/>
          </w:tcPr>
          <w:p w14:paraId="772D76A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62DF60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C445311"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74339BEC" w14:textId="77777777" w:rsidR="00BD4729" w:rsidRPr="004D7DE5" w:rsidRDefault="00BD4729" w:rsidP="007E7F90">
            <w:pPr>
              <w:spacing w:line="240" w:lineRule="auto"/>
              <w:jc w:val="center"/>
              <w:rPr>
                <w:rFonts w:eastAsia="Calibri"/>
                <w:sz w:val="22"/>
                <w:szCs w:val="22"/>
              </w:rPr>
            </w:pPr>
            <w:r w:rsidRPr="004D7DE5">
              <w:rPr>
                <w:sz w:val="22"/>
                <w:szCs w:val="22"/>
              </w:rPr>
              <w:t>8,14</w:t>
            </w:r>
          </w:p>
        </w:tc>
        <w:tc>
          <w:tcPr>
            <w:tcW w:w="700" w:type="dxa"/>
            <w:tcBorders>
              <w:top w:val="single" w:sz="4" w:space="0" w:color="auto"/>
              <w:left w:val="single" w:sz="4" w:space="0" w:color="auto"/>
              <w:bottom w:val="single" w:sz="4" w:space="0" w:color="auto"/>
              <w:right w:val="single" w:sz="4" w:space="0" w:color="auto"/>
            </w:tcBorders>
            <w:vAlign w:val="center"/>
          </w:tcPr>
          <w:p w14:paraId="7AF1AA63" w14:textId="77777777" w:rsidR="00BD4729" w:rsidRPr="004D7DE5" w:rsidRDefault="00BD4729" w:rsidP="007E7F90">
            <w:pPr>
              <w:spacing w:line="240" w:lineRule="auto"/>
              <w:jc w:val="center"/>
              <w:rPr>
                <w:rFonts w:eastAsia="Calibri"/>
                <w:sz w:val="22"/>
                <w:szCs w:val="22"/>
              </w:rPr>
            </w:pPr>
            <w:r w:rsidRPr="004D7DE5">
              <w:rPr>
                <w:sz w:val="22"/>
                <w:szCs w:val="22"/>
              </w:rPr>
              <w:t>4,57</w:t>
            </w:r>
          </w:p>
        </w:tc>
        <w:tc>
          <w:tcPr>
            <w:tcW w:w="858" w:type="dxa"/>
            <w:tcBorders>
              <w:top w:val="single" w:sz="4" w:space="0" w:color="auto"/>
              <w:left w:val="single" w:sz="4" w:space="0" w:color="auto"/>
              <w:bottom w:val="single" w:sz="4" w:space="0" w:color="auto"/>
              <w:right w:val="single" w:sz="4" w:space="0" w:color="auto"/>
            </w:tcBorders>
            <w:vAlign w:val="center"/>
          </w:tcPr>
          <w:p w14:paraId="24228955"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5BFB54F9"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3F7BF27"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626D2E2E"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19193F3" w14:textId="77777777" w:rsidR="00BD4729" w:rsidRPr="004D7DE5" w:rsidRDefault="00BD4729" w:rsidP="007E7F90">
            <w:pPr>
              <w:spacing w:line="240" w:lineRule="auto"/>
              <w:jc w:val="center"/>
              <w:rPr>
                <w:rFonts w:eastAsia="Calibri"/>
                <w:sz w:val="22"/>
                <w:szCs w:val="22"/>
              </w:rPr>
            </w:pPr>
            <w:r w:rsidRPr="004D7DE5">
              <w:rPr>
                <w:sz w:val="22"/>
                <w:szCs w:val="22"/>
              </w:rPr>
              <w:t>0,14</w:t>
            </w:r>
          </w:p>
        </w:tc>
        <w:tc>
          <w:tcPr>
            <w:tcW w:w="991" w:type="dxa"/>
            <w:tcBorders>
              <w:top w:val="single" w:sz="4" w:space="0" w:color="auto"/>
              <w:left w:val="single" w:sz="4" w:space="0" w:color="auto"/>
              <w:bottom w:val="single" w:sz="4" w:space="0" w:color="auto"/>
              <w:right w:val="single" w:sz="4" w:space="0" w:color="auto"/>
            </w:tcBorders>
            <w:vAlign w:val="center"/>
          </w:tcPr>
          <w:p w14:paraId="18E580B6" w14:textId="77777777" w:rsidR="00BD4729" w:rsidRPr="004D7DE5" w:rsidRDefault="00BD4729" w:rsidP="007E7F90">
            <w:pPr>
              <w:spacing w:line="240" w:lineRule="auto"/>
              <w:jc w:val="center"/>
              <w:rPr>
                <w:rFonts w:eastAsia="Calibri"/>
                <w:sz w:val="22"/>
                <w:szCs w:val="22"/>
              </w:rPr>
            </w:pPr>
            <w:r w:rsidRPr="004D7DE5">
              <w:rPr>
                <w:sz w:val="22"/>
                <w:szCs w:val="22"/>
              </w:rPr>
              <w:t>94</w:t>
            </w:r>
          </w:p>
        </w:tc>
        <w:tc>
          <w:tcPr>
            <w:tcW w:w="989" w:type="dxa"/>
            <w:tcBorders>
              <w:top w:val="single" w:sz="4" w:space="0" w:color="auto"/>
              <w:left w:val="single" w:sz="4" w:space="0" w:color="auto"/>
              <w:bottom w:val="single" w:sz="4" w:space="0" w:color="auto"/>
              <w:right w:val="single" w:sz="4" w:space="0" w:color="auto"/>
            </w:tcBorders>
            <w:vAlign w:val="center"/>
          </w:tcPr>
          <w:p w14:paraId="378778C5" w14:textId="77777777" w:rsidR="00BD4729" w:rsidRPr="004D7DE5" w:rsidRDefault="00BD4729" w:rsidP="007E7F90">
            <w:pPr>
              <w:spacing w:line="240" w:lineRule="auto"/>
              <w:jc w:val="center"/>
              <w:rPr>
                <w:rFonts w:eastAsia="Calibri"/>
                <w:sz w:val="22"/>
                <w:szCs w:val="22"/>
              </w:rPr>
            </w:pPr>
            <w:r w:rsidRPr="004D7DE5">
              <w:rPr>
                <w:sz w:val="22"/>
                <w:szCs w:val="22"/>
              </w:rPr>
              <w:t>68</w:t>
            </w:r>
          </w:p>
        </w:tc>
      </w:tr>
      <w:tr w:rsidR="004D7DE5" w:rsidRPr="004D7DE5" w14:paraId="3F238E5D" w14:textId="77777777" w:rsidTr="00273632">
        <w:trPr>
          <w:jc w:val="center"/>
        </w:trPr>
        <w:tc>
          <w:tcPr>
            <w:tcW w:w="564" w:type="dxa"/>
            <w:vMerge/>
            <w:tcBorders>
              <w:left w:val="single" w:sz="4" w:space="0" w:color="auto"/>
              <w:right w:val="single" w:sz="4" w:space="0" w:color="auto"/>
            </w:tcBorders>
            <w:vAlign w:val="center"/>
          </w:tcPr>
          <w:p w14:paraId="6759B06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6D1E95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DF17ABB"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63FE46C0" w14:textId="77777777" w:rsidR="00BD4729" w:rsidRPr="004D7DE5" w:rsidRDefault="00BD4729" w:rsidP="007E7F90">
            <w:pPr>
              <w:spacing w:line="240" w:lineRule="auto"/>
              <w:jc w:val="center"/>
              <w:rPr>
                <w:rFonts w:eastAsia="Calibri"/>
                <w:sz w:val="22"/>
                <w:szCs w:val="22"/>
              </w:rPr>
            </w:pPr>
            <w:r w:rsidRPr="004D7DE5">
              <w:rPr>
                <w:sz w:val="22"/>
                <w:szCs w:val="22"/>
              </w:rPr>
              <w:t>7,17</w:t>
            </w:r>
          </w:p>
        </w:tc>
        <w:tc>
          <w:tcPr>
            <w:tcW w:w="700" w:type="dxa"/>
            <w:tcBorders>
              <w:top w:val="single" w:sz="4" w:space="0" w:color="auto"/>
              <w:left w:val="single" w:sz="4" w:space="0" w:color="auto"/>
              <w:bottom w:val="single" w:sz="4" w:space="0" w:color="auto"/>
              <w:right w:val="single" w:sz="4" w:space="0" w:color="auto"/>
            </w:tcBorders>
            <w:vAlign w:val="center"/>
          </w:tcPr>
          <w:p w14:paraId="2CED2677" w14:textId="77777777" w:rsidR="00BD4729" w:rsidRPr="004D7DE5" w:rsidRDefault="00BD4729" w:rsidP="007E7F90">
            <w:pPr>
              <w:spacing w:line="240" w:lineRule="auto"/>
              <w:jc w:val="center"/>
              <w:rPr>
                <w:rFonts w:eastAsia="Calibri"/>
                <w:sz w:val="22"/>
                <w:szCs w:val="22"/>
              </w:rPr>
            </w:pPr>
            <w:r w:rsidRPr="004D7DE5">
              <w:rPr>
                <w:sz w:val="22"/>
                <w:szCs w:val="22"/>
              </w:rPr>
              <w:t>6,9</w:t>
            </w:r>
          </w:p>
        </w:tc>
        <w:tc>
          <w:tcPr>
            <w:tcW w:w="858" w:type="dxa"/>
            <w:tcBorders>
              <w:top w:val="single" w:sz="4" w:space="0" w:color="auto"/>
              <w:left w:val="single" w:sz="4" w:space="0" w:color="auto"/>
              <w:bottom w:val="single" w:sz="4" w:space="0" w:color="auto"/>
              <w:right w:val="single" w:sz="4" w:space="0" w:color="auto"/>
            </w:tcBorders>
            <w:vAlign w:val="center"/>
          </w:tcPr>
          <w:p w14:paraId="20E98098"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38F70722" w14:textId="77777777" w:rsidR="00BD4729" w:rsidRPr="004D7DE5" w:rsidRDefault="00BD4729" w:rsidP="007E7F90">
            <w:pPr>
              <w:spacing w:line="240" w:lineRule="auto"/>
              <w:jc w:val="center"/>
              <w:rPr>
                <w:sz w:val="22"/>
                <w:szCs w:val="22"/>
              </w:rPr>
            </w:pPr>
            <w:r w:rsidRPr="004D7DE5">
              <w:rPr>
                <w:sz w:val="22"/>
                <w:szCs w:val="22"/>
              </w:rPr>
              <w:t>20,4</w:t>
            </w:r>
          </w:p>
        </w:tc>
        <w:tc>
          <w:tcPr>
            <w:tcW w:w="710" w:type="dxa"/>
            <w:tcBorders>
              <w:top w:val="single" w:sz="4" w:space="0" w:color="auto"/>
              <w:left w:val="single" w:sz="4" w:space="0" w:color="auto"/>
              <w:bottom w:val="single" w:sz="4" w:space="0" w:color="auto"/>
              <w:right w:val="single" w:sz="4" w:space="0" w:color="auto"/>
            </w:tcBorders>
            <w:vAlign w:val="center"/>
          </w:tcPr>
          <w:p w14:paraId="77D97ADD" w14:textId="77777777" w:rsidR="00BD4729" w:rsidRPr="004D7DE5" w:rsidRDefault="00BD4729" w:rsidP="007E7F90">
            <w:pPr>
              <w:spacing w:line="240" w:lineRule="auto"/>
              <w:jc w:val="center"/>
              <w:rPr>
                <w:rFonts w:eastAsia="Calibri"/>
                <w:sz w:val="22"/>
                <w:szCs w:val="22"/>
              </w:rPr>
            </w:pPr>
            <w:r w:rsidRPr="004D7DE5">
              <w:rPr>
                <w:sz w:val="22"/>
                <w:szCs w:val="22"/>
              </w:rPr>
              <w:t>13</w:t>
            </w:r>
          </w:p>
        </w:tc>
        <w:tc>
          <w:tcPr>
            <w:tcW w:w="852" w:type="dxa"/>
            <w:tcBorders>
              <w:top w:val="single" w:sz="4" w:space="0" w:color="auto"/>
              <w:left w:val="single" w:sz="4" w:space="0" w:color="auto"/>
              <w:bottom w:val="single" w:sz="4" w:space="0" w:color="auto"/>
              <w:right w:val="single" w:sz="4" w:space="0" w:color="auto"/>
            </w:tcBorders>
            <w:vAlign w:val="center"/>
          </w:tcPr>
          <w:p w14:paraId="6D4B767B" w14:textId="77777777" w:rsidR="00BD4729" w:rsidRPr="004D7DE5" w:rsidRDefault="00BD4729" w:rsidP="007E7F90">
            <w:pPr>
              <w:spacing w:line="240" w:lineRule="auto"/>
              <w:jc w:val="center"/>
              <w:rPr>
                <w:rFonts w:eastAsia="Calibri"/>
                <w:sz w:val="22"/>
                <w:szCs w:val="22"/>
              </w:rPr>
            </w:pPr>
            <w:r w:rsidRPr="004D7DE5">
              <w:rPr>
                <w:sz w:val="22"/>
                <w:szCs w:val="22"/>
              </w:rPr>
              <w:t>0,882</w:t>
            </w:r>
          </w:p>
        </w:tc>
        <w:tc>
          <w:tcPr>
            <w:tcW w:w="990" w:type="dxa"/>
            <w:tcBorders>
              <w:top w:val="single" w:sz="4" w:space="0" w:color="auto"/>
              <w:left w:val="single" w:sz="4" w:space="0" w:color="auto"/>
              <w:bottom w:val="single" w:sz="4" w:space="0" w:color="auto"/>
              <w:right w:val="single" w:sz="4" w:space="0" w:color="auto"/>
            </w:tcBorders>
            <w:vAlign w:val="center"/>
          </w:tcPr>
          <w:p w14:paraId="030D32D1" w14:textId="77777777" w:rsidR="00BD4729" w:rsidRPr="004D7DE5" w:rsidRDefault="00BD4729" w:rsidP="007E7F90">
            <w:pPr>
              <w:spacing w:line="240" w:lineRule="auto"/>
              <w:jc w:val="center"/>
              <w:rPr>
                <w:rFonts w:eastAsia="Calibri"/>
                <w:sz w:val="22"/>
                <w:szCs w:val="22"/>
              </w:rPr>
            </w:pPr>
            <w:r w:rsidRPr="004D7DE5">
              <w:rPr>
                <w:sz w:val="22"/>
                <w:szCs w:val="22"/>
              </w:rPr>
              <w:t>0,469</w:t>
            </w:r>
          </w:p>
        </w:tc>
        <w:tc>
          <w:tcPr>
            <w:tcW w:w="991" w:type="dxa"/>
            <w:tcBorders>
              <w:top w:val="single" w:sz="4" w:space="0" w:color="auto"/>
              <w:left w:val="single" w:sz="4" w:space="0" w:color="auto"/>
              <w:bottom w:val="single" w:sz="4" w:space="0" w:color="auto"/>
              <w:right w:val="single" w:sz="4" w:space="0" w:color="auto"/>
            </w:tcBorders>
            <w:vAlign w:val="center"/>
          </w:tcPr>
          <w:p w14:paraId="2C631F38"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1B17006"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028CB06" w14:textId="77777777" w:rsidTr="00273632">
        <w:trPr>
          <w:jc w:val="center"/>
        </w:trPr>
        <w:tc>
          <w:tcPr>
            <w:tcW w:w="564" w:type="dxa"/>
            <w:vMerge/>
            <w:tcBorders>
              <w:left w:val="single" w:sz="4" w:space="0" w:color="auto"/>
              <w:right w:val="single" w:sz="4" w:space="0" w:color="auto"/>
            </w:tcBorders>
            <w:vAlign w:val="center"/>
          </w:tcPr>
          <w:p w14:paraId="52196D1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47BB78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93C35D2"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65E97E39" w14:textId="77777777" w:rsidR="00BD4729" w:rsidRPr="004D7DE5" w:rsidRDefault="00BD4729" w:rsidP="007E7F90">
            <w:pPr>
              <w:spacing w:line="240" w:lineRule="auto"/>
              <w:jc w:val="center"/>
              <w:rPr>
                <w:rFonts w:eastAsia="Calibri"/>
                <w:sz w:val="22"/>
                <w:szCs w:val="22"/>
              </w:rPr>
            </w:pPr>
            <w:r w:rsidRPr="004D7DE5">
              <w:rPr>
                <w:sz w:val="22"/>
                <w:szCs w:val="22"/>
              </w:rPr>
              <w:t>7,09</w:t>
            </w:r>
          </w:p>
        </w:tc>
        <w:tc>
          <w:tcPr>
            <w:tcW w:w="700" w:type="dxa"/>
            <w:tcBorders>
              <w:top w:val="single" w:sz="4" w:space="0" w:color="auto"/>
              <w:left w:val="single" w:sz="4" w:space="0" w:color="auto"/>
              <w:bottom w:val="single" w:sz="4" w:space="0" w:color="auto"/>
              <w:right w:val="single" w:sz="4" w:space="0" w:color="auto"/>
            </w:tcBorders>
            <w:vAlign w:val="center"/>
          </w:tcPr>
          <w:p w14:paraId="499C2EBE" w14:textId="77777777" w:rsidR="00BD4729" w:rsidRPr="004D7DE5" w:rsidRDefault="00BD4729" w:rsidP="007E7F90">
            <w:pPr>
              <w:spacing w:line="240" w:lineRule="auto"/>
              <w:jc w:val="center"/>
              <w:rPr>
                <w:rFonts w:eastAsia="Calibri"/>
                <w:sz w:val="22"/>
                <w:szCs w:val="22"/>
              </w:rPr>
            </w:pPr>
            <w:r w:rsidRPr="004D7DE5">
              <w:rPr>
                <w:sz w:val="22"/>
                <w:szCs w:val="22"/>
              </w:rPr>
              <w:t>6,27</w:t>
            </w:r>
          </w:p>
        </w:tc>
        <w:tc>
          <w:tcPr>
            <w:tcW w:w="858" w:type="dxa"/>
            <w:tcBorders>
              <w:top w:val="single" w:sz="4" w:space="0" w:color="auto"/>
              <w:left w:val="single" w:sz="4" w:space="0" w:color="auto"/>
              <w:bottom w:val="single" w:sz="4" w:space="0" w:color="auto"/>
              <w:right w:val="single" w:sz="4" w:space="0" w:color="auto"/>
            </w:tcBorders>
            <w:vAlign w:val="center"/>
          </w:tcPr>
          <w:p w14:paraId="07BA074B" w14:textId="77777777" w:rsidR="00BD4729" w:rsidRPr="004D7DE5" w:rsidRDefault="00BD4729" w:rsidP="007E7F90">
            <w:pPr>
              <w:spacing w:line="240" w:lineRule="auto"/>
              <w:jc w:val="center"/>
              <w:rPr>
                <w:rFonts w:eastAsia="Calibri"/>
                <w:sz w:val="22"/>
                <w:szCs w:val="22"/>
              </w:rPr>
            </w:pPr>
            <w:r w:rsidRPr="004D7DE5">
              <w:rPr>
                <w:sz w:val="22"/>
                <w:szCs w:val="22"/>
              </w:rPr>
              <w:t>38</w:t>
            </w:r>
          </w:p>
        </w:tc>
        <w:tc>
          <w:tcPr>
            <w:tcW w:w="710" w:type="dxa"/>
            <w:tcBorders>
              <w:top w:val="single" w:sz="4" w:space="0" w:color="auto"/>
              <w:left w:val="single" w:sz="4" w:space="0" w:color="auto"/>
              <w:bottom w:val="single" w:sz="4" w:space="0" w:color="auto"/>
              <w:right w:val="single" w:sz="4" w:space="0" w:color="auto"/>
            </w:tcBorders>
            <w:vAlign w:val="center"/>
          </w:tcPr>
          <w:p w14:paraId="06B67AAD"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218CFBB1"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38A07BA9" w14:textId="77777777" w:rsidR="00BD4729" w:rsidRPr="004D7DE5" w:rsidRDefault="00BD4729" w:rsidP="007E7F90">
            <w:pPr>
              <w:spacing w:line="240" w:lineRule="auto"/>
              <w:jc w:val="center"/>
              <w:rPr>
                <w:rFonts w:eastAsia="Calibri"/>
                <w:sz w:val="22"/>
                <w:szCs w:val="22"/>
              </w:rPr>
            </w:pPr>
            <w:r w:rsidRPr="004D7DE5">
              <w:rPr>
                <w:sz w:val="22"/>
                <w:szCs w:val="22"/>
              </w:rPr>
              <w:t>0,67</w:t>
            </w:r>
          </w:p>
        </w:tc>
        <w:tc>
          <w:tcPr>
            <w:tcW w:w="990" w:type="dxa"/>
            <w:tcBorders>
              <w:top w:val="single" w:sz="4" w:space="0" w:color="auto"/>
              <w:left w:val="single" w:sz="4" w:space="0" w:color="auto"/>
              <w:bottom w:val="single" w:sz="4" w:space="0" w:color="auto"/>
              <w:right w:val="single" w:sz="4" w:space="0" w:color="auto"/>
            </w:tcBorders>
            <w:vAlign w:val="center"/>
          </w:tcPr>
          <w:p w14:paraId="7FB4CB5F" w14:textId="77777777" w:rsidR="00BD4729" w:rsidRPr="004D7DE5" w:rsidRDefault="00BD4729" w:rsidP="007E7F90">
            <w:pPr>
              <w:spacing w:line="240" w:lineRule="auto"/>
              <w:jc w:val="center"/>
              <w:rPr>
                <w:rFonts w:eastAsia="Calibri"/>
                <w:sz w:val="22"/>
                <w:szCs w:val="22"/>
              </w:rPr>
            </w:pPr>
            <w:r w:rsidRPr="004D7DE5">
              <w:rPr>
                <w:sz w:val="22"/>
                <w:szCs w:val="22"/>
              </w:rPr>
              <w:t>0,38</w:t>
            </w:r>
          </w:p>
        </w:tc>
        <w:tc>
          <w:tcPr>
            <w:tcW w:w="991" w:type="dxa"/>
            <w:tcBorders>
              <w:top w:val="single" w:sz="4" w:space="0" w:color="auto"/>
              <w:left w:val="single" w:sz="4" w:space="0" w:color="auto"/>
              <w:bottom w:val="single" w:sz="4" w:space="0" w:color="auto"/>
              <w:right w:val="single" w:sz="4" w:space="0" w:color="auto"/>
            </w:tcBorders>
            <w:vAlign w:val="center"/>
          </w:tcPr>
          <w:p w14:paraId="55EAF891"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324EB2A9" w14:textId="77777777" w:rsidR="00BD4729" w:rsidRPr="004D7DE5" w:rsidRDefault="00BD4729" w:rsidP="007E7F90">
            <w:pPr>
              <w:spacing w:line="240" w:lineRule="auto"/>
              <w:jc w:val="center"/>
              <w:rPr>
                <w:rFonts w:eastAsia="Calibri"/>
                <w:sz w:val="22"/>
                <w:szCs w:val="22"/>
              </w:rPr>
            </w:pPr>
            <w:r w:rsidRPr="004D7DE5">
              <w:rPr>
                <w:sz w:val="22"/>
                <w:szCs w:val="22"/>
              </w:rPr>
              <w:t>3,5x10</w:t>
            </w:r>
            <w:r w:rsidRPr="004D7DE5">
              <w:rPr>
                <w:sz w:val="22"/>
                <w:szCs w:val="22"/>
                <w:vertAlign w:val="superscript"/>
              </w:rPr>
              <w:t>2</w:t>
            </w:r>
          </w:p>
        </w:tc>
      </w:tr>
      <w:tr w:rsidR="004D7DE5" w:rsidRPr="004D7DE5" w14:paraId="0CC23900" w14:textId="77777777" w:rsidTr="00273632">
        <w:trPr>
          <w:jc w:val="center"/>
        </w:trPr>
        <w:tc>
          <w:tcPr>
            <w:tcW w:w="564" w:type="dxa"/>
            <w:vMerge/>
            <w:tcBorders>
              <w:left w:val="single" w:sz="4" w:space="0" w:color="auto"/>
              <w:right w:val="single" w:sz="4" w:space="0" w:color="auto"/>
            </w:tcBorders>
            <w:vAlign w:val="center"/>
          </w:tcPr>
          <w:p w14:paraId="08015F8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7BB6AC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BFD3EB9"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2D5C098A" w14:textId="77777777" w:rsidR="00BD4729" w:rsidRPr="004D7DE5" w:rsidRDefault="00BD4729" w:rsidP="007E7F90">
            <w:pPr>
              <w:spacing w:line="240" w:lineRule="auto"/>
              <w:jc w:val="center"/>
              <w:rPr>
                <w:rFonts w:eastAsia="Calibri"/>
                <w:sz w:val="22"/>
                <w:szCs w:val="22"/>
              </w:rPr>
            </w:pPr>
            <w:r w:rsidRPr="004D7DE5">
              <w:rPr>
                <w:sz w:val="22"/>
                <w:szCs w:val="22"/>
              </w:rPr>
              <w:t>6,92</w:t>
            </w:r>
          </w:p>
        </w:tc>
        <w:tc>
          <w:tcPr>
            <w:tcW w:w="700" w:type="dxa"/>
            <w:tcBorders>
              <w:top w:val="single" w:sz="4" w:space="0" w:color="auto"/>
              <w:left w:val="single" w:sz="4" w:space="0" w:color="auto"/>
              <w:bottom w:val="single" w:sz="4" w:space="0" w:color="auto"/>
              <w:right w:val="single" w:sz="4" w:space="0" w:color="auto"/>
            </w:tcBorders>
            <w:vAlign w:val="center"/>
          </w:tcPr>
          <w:p w14:paraId="3EE6ADCD" w14:textId="77777777" w:rsidR="00BD4729" w:rsidRPr="004D7DE5" w:rsidRDefault="00BD4729" w:rsidP="007E7F90">
            <w:pPr>
              <w:spacing w:line="240" w:lineRule="auto"/>
              <w:jc w:val="center"/>
              <w:rPr>
                <w:rFonts w:eastAsia="Calibri"/>
                <w:sz w:val="22"/>
                <w:szCs w:val="22"/>
              </w:rPr>
            </w:pPr>
            <w:r w:rsidRPr="004D7DE5">
              <w:rPr>
                <w:sz w:val="22"/>
                <w:szCs w:val="22"/>
              </w:rPr>
              <w:t>6,14</w:t>
            </w:r>
          </w:p>
        </w:tc>
        <w:tc>
          <w:tcPr>
            <w:tcW w:w="858" w:type="dxa"/>
            <w:tcBorders>
              <w:top w:val="single" w:sz="4" w:space="0" w:color="auto"/>
              <w:left w:val="single" w:sz="4" w:space="0" w:color="auto"/>
              <w:bottom w:val="single" w:sz="4" w:space="0" w:color="auto"/>
              <w:right w:val="single" w:sz="4" w:space="0" w:color="auto"/>
            </w:tcBorders>
            <w:vAlign w:val="center"/>
          </w:tcPr>
          <w:p w14:paraId="32A673EE"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6BA3EDD"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220A701D"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057BDB7C" w14:textId="77777777" w:rsidR="00BD4729" w:rsidRPr="004D7DE5" w:rsidRDefault="00BD4729" w:rsidP="007E7F90">
            <w:pPr>
              <w:spacing w:line="240" w:lineRule="auto"/>
              <w:jc w:val="center"/>
              <w:rPr>
                <w:rFonts w:eastAsia="Calibri"/>
                <w:sz w:val="22"/>
                <w:szCs w:val="22"/>
              </w:rPr>
            </w:pPr>
            <w:r w:rsidRPr="004D7DE5">
              <w:rPr>
                <w:sz w:val="22"/>
                <w:szCs w:val="22"/>
              </w:rPr>
              <w:t>0,67</w:t>
            </w:r>
          </w:p>
        </w:tc>
        <w:tc>
          <w:tcPr>
            <w:tcW w:w="990" w:type="dxa"/>
            <w:tcBorders>
              <w:top w:val="single" w:sz="4" w:space="0" w:color="auto"/>
              <w:left w:val="single" w:sz="4" w:space="0" w:color="auto"/>
              <w:bottom w:val="single" w:sz="4" w:space="0" w:color="auto"/>
              <w:right w:val="single" w:sz="4" w:space="0" w:color="auto"/>
            </w:tcBorders>
            <w:vAlign w:val="center"/>
          </w:tcPr>
          <w:p w14:paraId="7B9FDA71"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3E8C1C4F"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2026D4E6"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68B5D09B" w14:textId="77777777" w:rsidTr="00273632">
        <w:trPr>
          <w:jc w:val="center"/>
        </w:trPr>
        <w:tc>
          <w:tcPr>
            <w:tcW w:w="564" w:type="dxa"/>
            <w:vMerge/>
            <w:tcBorders>
              <w:left w:val="single" w:sz="4" w:space="0" w:color="auto"/>
              <w:right w:val="single" w:sz="4" w:space="0" w:color="auto"/>
            </w:tcBorders>
            <w:vAlign w:val="center"/>
          </w:tcPr>
          <w:p w14:paraId="1211666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091659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F411BA"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258D04E" w14:textId="77777777" w:rsidR="00BD4729" w:rsidRPr="004D7DE5" w:rsidRDefault="00BD4729" w:rsidP="007E7F90">
            <w:pPr>
              <w:spacing w:line="240" w:lineRule="auto"/>
              <w:jc w:val="center"/>
              <w:rPr>
                <w:rFonts w:eastAsia="Calibri"/>
                <w:sz w:val="22"/>
                <w:szCs w:val="22"/>
              </w:rPr>
            </w:pPr>
            <w:r w:rsidRPr="004D7DE5">
              <w:rPr>
                <w:sz w:val="22"/>
                <w:szCs w:val="22"/>
              </w:rPr>
              <w:t>6,86</w:t>
            </w:r>
          </w:p>
        </w:tc>
        <w:tc>
          <w:tcPr>
            <w:tcW w:w="700" w:type="dxa"/>
            <w:tcBorders>
              <w:top w:val="single" w:sz="4" w:space="0" w:color="auto"/>
              <w:left w:val="single" w:sz="4" w:space="0" w:color="auto"/>
              <w:bottom w:val="single" w:sz="4" w:space="0" w:color="auto"/>
              <w:right w:val="single" w:sz="4" w:space="0" w:color="auto"/>
            </w:tcBorders>
            <w:vAlign w:val="center"/>
          </w:tcPr>
          <w:p w14:paraId="643C21F7" w14:textId="77777777" w:rsidR="00BD4729" w:rsidRPr="004D7DE5" w:rsidRDefault="00BD4729" w:rsidP="007E7F90">
            <w:pPr>
              <w:spacing w:line="240" w:lineRule="auto"/>
              <w:jc w:val="center"/>
              <w:rPr>
                <w:rFonts w:eastAsia="Calibri"/>
                <w:sz w:val="22"/>
                <w:szCs w:val="22"/>
              </w:rPr>
            </w:pPr>
            <w:r w:rsidRPr="004D7DE5">
              <w:rPr>
                <w:sz w:val="22"/>
                <w:szCs w:val="22"/>
              </w:rPr>
              <w:t>6,13</w:t>
            </w:r>
          </w:p>
        </w:tc>
        <w:tc>
          <w:tcPr>
            <w:tcW w:w="858" w:type="dxa"/>
            <w:tcBorders>
              <w:top w:val="single" w:sz="4" w:space="0" w:color="auto"/>
              <w:left w:val="single" w:sz="4" w:space="0" w:color="auto"/>
              <w:bottom w:val="single" w:sz="4" w:space="0" w:color="auto"/>
              <w:right w:val="single" w:sz="4" w:space="0" w:color="auto"/>
            </w:tcBorders>
            <w:vAlign w:val="center"/>
          </w:tcPr>
          <w:p w14:paraId="71EFF491"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1D8657D6"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45E47BA4"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696826AE" w14:textId="77777777" w:rsidR="00BD4729" w:rsidRPr="004D7DE5" w:rsidRDefault="00BD4729" w:rsidP="007E7F90">
            <w:pPr>
              <w:spacing w:line="240" w:lineRule="auto"/>
              <w:jc w:val="center"/>
              <w:rPr>
                <w:rFonts w:eastAsia="Calibri"/>
                <w:sz w:val="22"/>
                <w:szCs w:val="22"/>
              </w:rPr>
            </w:pPr>
            <w:r w:rsidRPr="004D7DE5">
              <w:rPr>
                <w:sz w:val="22"/>
                <w:szCs w:val="22"/>
              </w:rPr>
              <w:t>0,8</w:t>
            </w:r>
          </w:p>
        </w:tc>
        <w:tc>
          <w:tcPr>
            <w:tcW w:w="990" w:type="dxa"/>
            <w:tcBorders>
              <w:top w:val="single" w:sz="4" w:space="0" w:color="auto"/>
              <w:left w:val="single" w:sz="4" w:space="0" w:color="auto"/>
              <w:bottom w:val="single" w:sz="4" w:space="0" w:color="auto"/>
              <w:right w:val="single" w:sz="4" w:space="0" w:color="auto"/>
            </w:tcBorders>
            <w:vAlign w:val="center"/>
          </w:tcPr>
          <w:p w14:paraId="5BA0D4D3"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441186E8"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6F714D77" w14:textId="77777777" w:rsidR="00BD4729" w:rsidRPr="004D7DE5" w:rsidRDefault="00BD4729" w:rsidP="007E7F90">
            <w:pPr>
              <w:spacing w:line="240" w:lineRule="auto"/>
              <w:jc w:val="center"/>
              <w:rPr>
                <w:rFonts w:eastAsia="Calibri"/>
                <w:sz w:val="22"/>
                <w:szCs w:val="22"/>
              </w:rPr>
            </w:pPr>
            <w:r w:rsidRPr="004D7DE5">
              <w:rPr>
                <w:sz w:val="22"/>
                <w:szCs w:val="22"/>
              </w:rPr>
              <w:t>21</w:t>
            </w:r>
          </w:p>
        </w:tc>
      </w:tr>
      <w:tr w:rsidR="004D7DE5" w:rsidRPr="004D7DE5" w14:paraId="3E8C173C"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2210A63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73C693D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2311A6"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068E618" w14:textId="77777777" w:rsidR="00BD4729" w:rsidRPr="004D7DE5" w:rsidRDefault="00BD4729" w:rsidP="007E7F90">
            <w:pPr>
              <w:spacing w:line="240" w:lineRule="auto"/>
              <w:jc w:val="center"/>
              <w:rPr>
                <w:rFonts w:eastAsia="Calibri"/>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035009EE"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30998F75" w14:textId="77777777" w:rsidR="00BD4729" w:rsidRPr="004D7DE5" w:rsidRDefault="00BD4729" w:rsidP="007E7F90">
            <w:pPr>
              <w:spacing w:line="240" w:lineRule="auto"/>
              <w:jc w:val="center"/>
              <w:rPr>
                <w:rFonts w:eastAsia="Calibri"/>
                <w:sz w:val="22"/>
                <w:szCs w:val="22"/>
              </w:rPr>
            </w:pPr>
            <w:r w:rsidRPr="004D7DE5">
              <w:rPr>
                <w:sz w:val="22"/>
                <w:szCs w:val="22"/>
              </w:rPr>
              <w:t>19,3</w:t>
            </w:r>
          </w:p>
        </w:tc>
        <w:tc>
          <w:tcPr>
            <w:tcW w:w="710" w:type="dxa"/>
            <w:tcBorders>
              <w:top w:val="single" w:sz="4" w:space="0" w:color="auto"/>
              <w:left w:val="single" w:sz="4" w:space="0" w:color="auto"/>
              <w:bottom w:val="single" w:sz="4" w:space="0" w:color="auto"/>
              <w:right w:val="single" w:sz="4" w:space="0" w:color="auto"/>
            </w:tcBorders>
            <w:vAlign w:val="center"/>
          </w:tcPr>
          <w:p w14:paraId="0E21447D" w14:textId="77777777" w:rsidR="00BD4729" w:rsidRPr="004D7DE5" w:rsidRDefault="00BD4729" w:rsidP="007E7F90">
            <w:pPr>
              <w:spacing w:line="240" w:lineRule="auto"/>
              <w:jc w:val="center"/>
              <w:rPr>
                <w:sz w:val="22"/>
                <w:szCs w:val="22"/>
              </w:rPr>
            </w:pPr>
            <w:r w:rsidRPr="004D7DE5">
              <w:rPr>
                <w:sz w:val="22"/>
                <w:szCs w:val="22"/>
              </w:rPr>
              <w:t>16,8</w:t>
            </w:r>
          </w:p>
        </w:tc>
        <w:tc>
          <w:tcPr>
            <w:tcW w:w="710" w:type="dxa"/>
            <w:tcBorders>
              <w:top w:val="single" w:sz="4" w:space="0" w:color="auto"/>
              <w:left w:val="single" w:sz="4" w:space="0" w:color="auto"/>
              <w:bottom w:val="single" w:sz="4" w:space="0" w:color="auto"/>
              <w:right w:val="single" w:sz="4" w:space="0" w:color="auto"/>
            </w:tcBorders>
            <w:vAlign w:val="center"/>
          </w:tcPr>
          <w:p w14:paraId="2D4D36BE" w14:textId="77777777" w:rsidR="00BD4729" w:rsidRPr="004D7DE5" w:rsidRDefault="00BD4729" w:rsidP="007E7F90">
            <w:pPr>
              <w:spacing w:line="240" w:lineRule="auto"/>
              <w:jc w:val="center"/>
              <w:rPr>
                <w:rFonts w:eastAsia="Calibri"/>
                <w:sz w:val="22"/>
                <w:szCs w:val="22"/>
              </w:rPr>
            </w:pPr>
            <w:r w:rsidRPr="004D7DE5">
              <w:rPr>
                <w:sz w:val="22"/>
                <w:szCs w:val="22"/>
              </w:rPr>
              <w:t>10,1</w:t>
            </w:r>
          </w:p>
        </w:tc>
        <w:tc>
          <w:tcPr>
            <w:tcW w:w="852" w:type="dxa"/>
            <w:tcBorders>
              <w:top w:val="single" w:sz="4" w:space="0" w:color="auto"/>
              <w:left w:val="single" w:sz="4" w:space="0" w:color="auto"/>
              <w:bottom w:val="single" w:sz="4" w:space="0" w:color="auto"/>
              <w:right w:val="single" w:sz="4" w:space="0" w:color="auto"/>
            </w:tcBorders>
            <w:vAlign w:val="center"/>
          </w:tcPr>
          <w:p w14:paraId="0639EDDF" w14:textId="77777777" w:rsidR="00BD4729" w:rsidRPr="004D7DE5" w:rsidRDefault="00BD4729" w:rsidP="007E7F90">
            <w:pPr>
              <w:spacing w:line="240" w:lineRule="auto"/>
              <w:jc w:val="center"/>
              <w:rPr>
                <w:rFonts w:eastAsia="Calibri"/>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77672521"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1" w:type="dxa"/>
            <w:tcBorders>
              <w:top w:val="single" w:sz="4" w:space="0" w:color="auto"/>
              <w:left w:val="single" w:sz="4" w:space="0" w:color="auto"/>
              <w:bottom w:val="single" w:sz="4" w:space="0" w:color="auto"/>
              <w:right w:val="single" w:sz="4" w:space="0" w:color="auto"/>
            </w:tcBorders>
            <w:vAlign w:val="center"/>
          </w:tcPr>
          <w:p w14:paraId="4B0847C4" w14:textId="77777777" w:rsidR="00BD4729" w:rsidRPr="004D7DE5" w:rsidRDefault="00BD4729" w:rsidP="007E7F90">
            <w:pPr>
              <w:spacing w:line="240" w:lineRule="auto"/>
              <w:jc w:val="center"/>
              <w:rPr>
                <w:rFonts w:eastAsia="Calibri"/>
                <w:sz w:val="22"/>
                <w:szCs w:val="22"/>
              </w:rPr>
            </w:pPr>
            <w:r w:rsidRPr="004D7DE5">
              <w:rPr>
                <w:sz w:val="22"/>
                <w:szCs w:val="22"/>
              </w:rPr>
              <w:t>1514,9</w:t>
            </w:r>
          </w:p>
        </w:tc>
        <w:tc>
          <w:tcPr>
            <w:tcW w:w="989" w:type="dxa"/>
            <w:tcBorders>
              <w:top w:val="single" w:sz="4" w:space="0" w:color="auto"/>
              <w:left w:val="single" w:sz="4" w:space="0" w:color="auto"/>
              <w:bottom w:val="single" w:sz="4" w:space="0" w:color="auto"/>
              <w:right w:val="single" w:sz="4" w:space="0" w:color="auto"/>
            </w:tcBorders>
            <w:vAlign w:val="center"/>
          </w:tcPr>
          <w:p w14:paraId="17B60FE2" w14:textId="77777777" w:rsidR="00BD4729" w:rsidRPr="004D7DE5" w:rsidRDefault="00BD4729" w:rsidP="007E7F90">
            <w:pPr>
              <w:spacing w:line="240" w:lineRule="auto"/>
              <w:jc w:val="center"/>
              <w:rPr>
                <w:rFonts w:eastAsia="Calibri"/>
                <w:sz w:val="22"/>
                <w:szCs w:val="22"/>
              </w:rPr>
            </w:pPr>
            <w:r w:rsidRPr="004D7DE5">
              <w:rPr>
                <w:sz w:val="22"/>
                <w:szCs w:val="22"/>
              </w:rPr>
              <w:t>67,6</w:t>
            </w:r>
          </w:p>
        </w:tc>
      </w:tr>
      <w:tr w:rsidR="004D7DE5" w:rsidRPr="004D7DE5" w14:paraId="34753BEF" w14:textId="77777777" w:rsidTr="00273632">
        <w:trPr>
          <w:jc w:val="center"/>
        </w:trPr>
        <w:tc>
          <w:tcPr>
            <w:tcW w:w="564" w:type="dxa"/>
            <w:vMerge w:val="restart"/>
            <w:tcBorders>
              <w:left w:val="single" w:sz="4" w:space="0" w:color="auto"/>
              <w:right w:val="single" w:sz="4" w:space="0" w:color="auto"/>
            </w:tcBorders>
            <w:vAlign w:val="center"/>
          </w:tcPr>
          <w:p w14:paraId="1F64333D" w14:textId="77777777" w:rsidR="00BD4729" w:rsidRPr="004D7DE5" w:rsidRDefault="00BD4729" w:rsidP="007E7F90">
            <w:pPr>
              <w:spacing w:line="240" w:lineRule="auto"/>
              <w:jc w:val="center"/>
              <w:rPr>
                <w:b/>
                <w:sz w:val="22"/>
                <w:szCs w:val="22"/>
              </w:rPr>
            </w:pPr>
            <w:r w:rsidRPr="004D7DE5">
              <w:rPr>
                <w:b/>
                <w:sz w:val="22"/>
                <w:szCs w:val="22"/>
              </w:rPr>
              <w:t>26</w:t>
            </w:r>
          </w:p>
        </w:tc>
        <w:tc>
          <w:tcPr>
            <w:tcW w:w="856" w:type="dxa"/>
            <w:vMerge w:val="restart"/>
            <w:tcBorders>
              <w:left w:val="single" w:sz="4" w:space="0" w:color="auto"/>
              <w:right w:val="single" w:sz="4" w:space="0" w:color="auto"/>
            </w:tcBorders>
            <w:vAlign w:val="center"/>
          </w:tcPr>
          <w:p w14:paraId="620E67DA" w14:textId="77777777" w:rsidR="00BD4729" w:rsidRPr="004D7DE5" w:rsidRDefault="00BD4729" w:rsidP="007E7F90">
            <w:pPr>
              <w:spacing w:line="240" w:lineRule="auto"/>
              <w:jc w:val="center"/>
              <w:rPr>
                <w:b/>
                <w:sz w:val="22"/>
                <w:szCs w:val="22"/>
              </w:rPr>
            </w:pPr>
            <w:r w:rsidRPr="004D7DE5">
              <w:rPr>
                <w:b/>
                <w:sz w:val="22"/>
                <w:szCs w:val="22"/>
              </w:rPr>
              <w:t>NM35</w:t>
            </w:r>
          </w:p>
        </w:tc>
        <w:tc>
          <w:tcPr>
            <w:tcW w:w="567" w:type="dxa"/>
            <w:tcBorders>
              <w:top w:val="single" w:sz="4" w:space="0" w:color="auto"/>
              <w:left w:val="single" w:sz="4" w:space="0" w:color="auto"/>
              <w:bottom w:val="single" w:sz="4" w:space="0" w:color="auto"/>
              <w:right w:val="single" w:sz="4" w:space="0" w:color="auto"/>
            </w:tcBorders>
            <w:vAlign w:val="center"/>
          </w:tcPr>
          <w:p w14:paraId="5DB2F4FA"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356D1268" w14:textId="77777777" w:rsidR="00BD4729" w:rsidRPr="004D7DE5" w:rsidRDefault="00BD4729" w:rsidP="007E7F90">
            <w:pPr>
              <w:spacing w:line="240" w:lineRule="auto"/>
              <w:jc w:val="center"/>
              <w:rPr>
                <w:rFonts w:eastAsia="Calibri"/>
                <w:sz w:val="22"/>
                <w:szCs w:val="22"/>
              </w:rPr>
            </w:pPr>
            <w:r w:rsidRPr="004D7DE5">
              <w:rPr>
                <w:sz w:val="22"/>
                <w:szCs w:val="22"/>
              </w:rPr>
              <w:t>7,42</w:t>
            </w:r>
          </w:p>
        </w:tc>
        <w:tc>
          <w:tcPr>
            <w:tcW w:w="700" w:type="dxa"/>
            <w:tcBorders>
              <w:top w:val="single" w:sz="4" w:space="0" w:color="auto"/>
              <w:left w:val="single" w:sz="4" w:space="0" w:color="auto"/>
              <w:bottom w:val="single" w:sz="4" w:space="0" w:color="auto"/>
              <w:right w:val="single" w:sz="4" w:space="0" w:color="auto"/>
            </w:tcBorders>
            <w:vAlign w:val="center"/>
          </w:tcPr>
          <w:p w14:paraId="3467F5BA"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858" w:type="dxa"/>
            <w:tcBorders>
              <w:top w:val="single" w:sz="4" w:space="0" w:color="auto"/>
              <w:left w:val="single" w:sz="4" w:space="0" w:color="auto"/>
              <w:bottom w:val="single" w:sz="4" w:space="0" w:color="auto"/>
              <w:right w:val="single" w:sz="4" w:space="0" w:color="auto"/>
            </w:tcBorders>
            <w:vAlign w:val="center"/>
          </w:tcPr>
          <w:p w14:paraId="134AA129"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31156B67"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1DC6092A"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15A535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13B3A12" w14:textId="77777777" w:rsidR="00BD4729" w:rsidRPr="004D7DE5" w:rsidRDefault="00BD4729" w:rsidP="007E7F90">
            <w:pPr>
              <w:spacing w:line="240" w:lineRule="auto"/>
              <w:jc w:val="center"/>
              <w:rPr>
                <w:rFonts w:eastAsia="Calibri"/>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282F90BE"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989" w:type="dxa"/>
            <w:tcBorders>
              <w:top w:val="single" w:sz="4" w:space="0" w:color="auto"/>
              <w:left w:val="single" w:sz="4" w:space="0" w:color="auto"/>
              <w:bottom w:val="single" w:sz="4" w:space="0" w:color="auto"/>
              <w:right w:val="single" w:sz="4" w:space="0" w:color="auto"/>
            </w:tcBorders>
            <w:vAlign w:val="center"/>
          </w:tcPr>
          <w:p w14:paraId="43D09873"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8D72049" w14:textId="77777777" w:rsidTr="00273632">
        <w:trPr>
          <w:jc w:val="center"/>
        </w:trPr>
        <w:tc>
          <w:tcPr>
            <w:tcW w:w="564" w:type="dxa"/>
            <w:vMerge/>
            <w:tcBorders>
              <w:left w:val="single" w:sz="4" w:space="0" w:color="auto"/>
              <w:right w:val="single" w:sz="4" w:space="0" w:color="auto"/>
            </w:tcBorders>
            <w:vAlign w:val="center"/>
          </w:tcPr>
          <w:p w14:paraId="1089169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63485B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7FB3FD5"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5CCCB39B" w14:textId="77777777" w:rsidR="00BD4729" w:rsidRPr="004D7DE5" w:rsidRDefault="00BD4729" w:rsidP="007E7F90">
            <w:pPr>
              <w:spacing w:line="240" w:lineRule="auto"/>
              <w:jc w:val="center"/>
              <w:rPr>
                <w:rFonts w:eastAsia="Calibri"/>
                <w:sz w:val="22"/>
                <w:szCs w:val="22"/>
              </w:rPr>
            </w:pPr>
            <w:r w:rsidRPr="004D7DE5">
              <w:rPr>
                <w:sz w:val="22"/>
                <w:szCs w:val="22"/>
              </w:rPr>
              <w:t>6,71</w:t>
            </w:r>
          </w:p>
        </w:tc>
        <w:tc>
          <w:tcPr>
            <w:tcW w:w="700" w:type="dxa"/>
            <w:tcBorders>
              <w:top w:val="single" w:sz="4" w:space="0" w:color="auto"/>
              <w:left w:val="single" w:sz="4" w:space="0" w:color="auto"/>
              <w:bottom w:val="single" w:sz="4" w:space="0" w:color="auto"/>
              <w:right w:val="single" w:sz="4" w:space="0" w:color="auto"/>
            </w:tcBorders>
            <w:vAlign w:val="center"/>
          </w:tcPr>
          <w:p w14:paraId="34132A5C" w14:textId="77777777" w:rsidR="00BD4729" w:rsidRPr="004D7DE5" w:rsidRDefault="00BD4729" w:rsidP="007E7F90">
            <w:pPr>
              <w:spacing w:line="240" w:lineRule="auto"/>
              <w:jc w:val="center"/>
              <w:rPr>
                <w:rFonts w:eastAsia="Calibri"/>
                <w:sz w:val="22"/>
                <w:szCs w:val="22"/>
              </w:rPr>
            </w:pPr>
            <w:r w:rsidRPr="004D7DE5">
              <w:rPr>
                <w:sz w:val="22"/>
                <w:szCs w:val="22"/>
              </w:rPr>
              <w:t>4,1</w:t>
            </w:r>
          </w:p>
        </w:tc>
        <w:tc>
          <w:tcPr>
            <w:tcW w:w="858" w:type="dxa"/>
            <w:tcBorders>
              <w:top w:val="single" w:sz="4" w:space="0" w:color="auto"/>
              <w:left w:val="single" w:sz="4" w:space="0" w:color="auto"/>
              <w:bottom w:val="single" w:sz="4" w:space="0" w:color="auto"/>
              <w:right w:val="single" w:sz="4" w:space="0" w:color="auto"/>
            </w:tcBorders>
            <w:vAlign w:val="center"/>
          </w:tcPr>
          <w:p w14:paraId="5E4CD839"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450FE384"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0D980C82"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1D248AA1"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90" w:type="dxa"/>
            <w:tcBorders>
              <w:top w:val="single" w:sz="4" w:space="0" w:color="auto"/>
              <w:left w:val="single" w:sz="4" w:space="0" w:color="auto"/>
              <w:bottom w:val="single" w:sz="4" w:space="0" w:color="auto"/>
              <w:right w:val="single" w:sz="4" w:space="0" w:color="auto"/>
            </w:tcBorders>
            <w:vAlign w:val="center"/>
          </w:tcPr>
          <w:p w14:paraId="1DE70D32"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43F1EE50" w14:textId="77777777" w:rsidR="00BD4729" w:rsidRPr="004D7DE5" w:rsidRDefault="00BD4729" w:rsidP="007E7F90">
            <w:pPr>
              <w:spacing w:line="240" w:lineRule="auto"/>
              <w:jc w:val="center"/>
              <w:rPr>
                <w:rFonts w:eastAsia="Calibri"/>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335040EA" w14:textId="77777777" w:rsidR="00BD4729" w:rsidRPr="004D7DE5" w:rsidRDefault="00BD4729" w:rsidP="007E7F90">
            <w:pPr>
              <w:spacing w:line="240" w:lineRule="auto"/>
              <w:jc w:val="center"/>
              <w:rPr>
                <w:rFonts w:eastAsia="Calibri"/>
                <w:sz w:val="22"/>
                <w:szCs w:val="22"/>
              </w:rPr>
            </w:pPr>
            <w:r w:rsidRPr="004D7DE5">
              <w:rPr>
                <w:sz w:val="22"/>
                <w:szCs w:val="22"/>
              </w:rPr>
              <w:t>34</w:t>
            </w:r>
          </w:p>
        </w:tc>
      </w:tr>
      <w:tr w:rsidR="004D7DE5" w:rsidRPr="004D7DE5" w14:paraId="58053C9F" w14:textId="77777777" w:rsidTr="00273632">
        <w:trPr>
          <w:jc w:val="center"/>
        </w:trPr>
        <w:tc>
          <w:tcPr>
            <w:tcW w:w="564" w:type="dxa"/>
            <w:vMerge/>
            <w:tcBorders>
              <w:left w:val="single" w:sz="4" w:space="0" w:color="auto"/>
              <w:right w:val="single" w:sz="4" w:space="0" w:color="auto"/>
            </w:tcBorders>
            <w:vAlign w:val="center"/>
          </w:tcPr>
          <w:p w14:paraId="5FFE4AB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98613A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7AD6D3F"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0344F9D5" w14:textId="77777777" w:rsidR="00BD4729" w:rsidRPr="004D7DE5" w:rsidRDefault="00BD4729" w:rsidP="007E7F90">
            <w:pPr>
              <w:spacing w:line="240" w:lineRule="auto"/>
              <w:jc w:val="center"/>
              <w:rPr>
                <w:rFonts w:eastAsia="Calibri"/>
                <w:sz w:val="22"/>
                <w:szCs w:val="22"/>
              </w:rPr>
            </w:pPr>
            <w:r w:rsidRPr="004D7DE5">
              <w:rPr>
                <w:sz w:val="22"/>
                <w:szCs w:val="22"/>
              </w:rPr>
              <w:t>7,89</w:t>
            </w:r>
          </w:p>
        </w:tc>
        <w:tc>
          <w:tcPr>
            <w:tcW w:w="700" w:type="dxa"/>
            <w:tcBorders>
              <w:top w:val="single" w:sz="4" w:space="0" w:color="auto"/>
              <w:left w:val="single" w:sz="4" w:space="0" w:color="auto"/>
              <w:bottom w:val="single" w:sz="4" w:space="0" w:color="auto"/>
              <w:right w:val="single" w:sz="4" w:space="0" w:color="auto"/>
            </w:tcBorders>
            <w:vAlign w:val="center"/>
          </w:tcPr>
          <w:p w14:paraId="08312218" w14:textId="77777777" w:rsidR="00BD4729" w:rsidRPr="004D7DE5" w:rsidRDefault="00BD4729" w:rsidP="007E7F90">
            <w:pPr>
              <w:spacing w:line="240" w:lineRule="auto"/>
              <w:jc w:val="center"/>
              <w:rPr>
                <w:rFonts w:eastAsia="Calibri"/>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5FF5B1A9"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6FAD810A" w14:textId="77777777" w:rsidR="00BD4729" w:rsidRPr="004D7DE5" w:rsidRDefault="00BD4729" w:rsidP="007E7F90">
            <w:pPr>
              <w:spacing w:line="240" w:lineRule="auto"/>
              <w:jc w:val="center"/>
              <w:rPr>
                <w:sz w:val="22"/>
                <w:szCs w:val="22"/>
              </w:rPr>
            </w:pPr>
            <w:r w:rsidRPr="004D7DE5">
              <w:rPr>
                <w:sz w:val="22"/>
                <w:szCs w:val="22"/>
              </w:rPr>
              <w:t>208</w:t>
            </w:r>
          </w:p>
        </w:tc>
        <w:tc>
          <w:tcPr>
            <w:tcW w:w="710" w:type="dxa"/>
            <w:tcBorders>
              <w:top w:val="single" w:sz="4" w:space="0" w:color="auto"/>
              <w:left w:val="single" w:sz="4" w:space="0" w:color="auto"/>
              <w:bottom w:val="single" w:sz="4" w:space="0" w:color="auto"/>
              <w:right w:val="single" w:sz="4" w:space="0" w:color="auto"/>
            </w:tcBorders>
            <w:vAlign w:val="center"/>
          </w:tcPr>
          <w:p w14:paraId="6E3C59B0" w14:textId="77777777" w:rsidR="00BD4729" w:rsidRPr="004D7DE5" w:rsidRDefault="00BD4729" w:rsidP="007E7F90">
            <w:pPr>
              <w:spacing w:line="240" w:lineRule="auto"/>
              <w:jc w:val="center"/>
              <w:rPr>
                <w:rFonts w:eastAsia="Calibri"/>
                <w:sz w:val="22"/>
                <w:szCs w:val="22"/>
              </w:rPr>
            </w:pPr>
            <w:r w:rsidRPr="004D7DE5">
              <w:rPr>
                <w:sz w:val="22"/>
                <w:szCs w:val="22"/>
              </w:rPr>
              <w:t>94</w:t>
            </w:r>
          </w:p>
        </w:tc>
        <w:tc>
          <w:tcPr>
            <w:tcW w:w="852" w:type="dxa"/>
            <w:tcBorders>
              <w:top w:val="single" w:sz="4" w:space="0" w:color="auto"/>
              <w:left w:val="single" w:sz="4" w:space="0" w:color="auto"/>
              <w:bottom w:val="single" w:sz="4" w:space="0" w:color="auto"/>
              <w:right w:val="single" w:sz="4" w:space="0" w:color="auto"/>
            </w:tcBorders>
            <w:vAlign w:val="center"/>
          </w:tcPr>
          <w:p w14:paraId="1C4994EC"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DE2EF6F"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16085D07" w14:textId="77777777" w:rsidR="00BD4729" w:rsidRPr="004D7DE5" w:rsidRDefault="00BD4729" w:rsidP="007E7F90">
            <w:pPr>
              <w:spacing w:line="240" w:lineRule="auto"/>
              <w:jc w:val="center"/>
              <w:rPr>
                <w:rFonts w:eastAsia="Calibri"/>
                <w:sz w:val="22"/>
                <w:szCs w:val="22"/>
              </w:rPr>
            </w:pPr>
            <w:r w:rsidRPr="004D7DE5">
              <w:rPr>
                <w:sz w:val="22"/>
                <w:szCs w:val="22"/>
              </w:rPr>
              <w:t>92</w:t>
            </w:r>
          </w:p>
        </w:tc>
        <w:tc>
          <w:tcPr>
            <w:tcW w:w="989" w:type="dxa"/>
            <w:tcBorders>
              <w:top w:val="single" w:sz="4" w:space="0" w:color="auto"/>
              <w:left w:val="single" w:sz="4" w:space="0" w:color="auto"/>
              <w:bottom w:val="single" w:sz="4" w:space="0" w:color="auto"/>
              <w:right w:val="single" w:sz="4" w:space="0" w:color="auto"/>
            </w:tcBorders>
            <w:vAlign w:val="center"/>
          </w:tcPr>
          <w:p w14:paraId="59E59801" w14:textId="77777777" w:rsidR="00BD4729" w:rsidRPr="004D7DE5" w:rsidRDefault="00BD4729" w:rsidP="007E7F90">
            <w:pPr>
              <w:spacing w:line="240" w:lineRule="auto"/>
              <w:jc w:val="center"/>
              <w:rPr>
                <w:rFonts w:eastAsia="Calibri"/>
                <w:sz w:val="22"/>
                <w:szCs w:val="22"/>
              </w:rPr>
            </w:pPr>
            <w:r w:rsidRPr="004D7DE5">
              <w:rPr>
                <w:sz w:val="22"/>
                <w:szCs w:val="22"/>
              </w:rPr>
              <w:t>41</w:t>
            </w:r>
          </w:p>
        </w:tc>
      </w:tr>
      <w:tr w:rsidR="004D7DE5" w:rsidRPr="004D7DE5" w14:paraId="36C6096A" w14:textId="77777777" w:rsidTr="00273632">
        <w:trPr>
          <w:jc w:val="center"/>
        </w:trPr>
        <w:tc>
          <w:tcPr>
            <w:tcW w:w="564" w:type="dxa"/>
            <w:vMerge/>
            <w:tcBorders>
              <w:left w:val="single" w:sz="4" w:space="0" w:color="auto"/>
              <w:right w:val="single" w:sz="4" w:space="0" w:color="auto"/>
            </w:tcBorders>
            <w:vAlign w:val="center"/>
          </w:tcPr>
          <w:p w14:paraId="5BF38CE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972794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7A27095"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1DC5BFED" w14:textId="77777777" w:rsidR="00BD4729" w:rsidRPr="004D7DE5" w:rsidRDefault="00BD4729" w:rsidP="007E7F90">
            <w:pPr>
              <w:spacing w:line="240" w:lineRule="auto"/>
              <w:jc w:val="center"/>
              <w:rPr>
                <w:rFonts w:eastAsia="Calibri"/>
                <w:sz w:val="22"/>
                <w:szCs w:val="22"/>
              </w:rPr>
            </w:pPr>
            <w:r w:rsidRPr="004D7DE5">
              <w:rPr>
                <w:sz w:val="22"/>
                <w:szCs w:val="22"/>
              </w:rPr>
              <w:t>7,35</w:t>
            </w:r>
          </w:p>
        </w:tc>
        <w:tc>
          <w:tcPr>
            <w:tcW w:w="700" w:type="dxa"/>
            <w:tcBorders>
              <w:top w:val="single" w:sz="4" w:space="0" w:color="auto"/>
              <w:left w:val="single" w:sz="4" w:space="0" w:color="auto"/>
              <w:bottom w:val="single" w:sz="4" w:space="0" w:color="auto"/>
              <w:right w:val="single" w:sz="4" w:space="0" w:color="auto"/>
            </w:tcBorders>
            <w:vAlign w:val="center"/>
          </w:tcPr>
          <w:p w14:paraId="466098A0" w14:textId="77777777" w:rsidR="00BD4729" w:rsidRPr="004D7DE5" w:rsidRDefault="00BD4729" w:rsidP="007E7F90">
            <w:pPr>
              <w:spacing w:line="240" w:lineRule="auto"/>
              <w:jc w:val="center"/>
              <w:rPr>
                <w:rFonts w:eastAsia="Calibri"/>
                <w:sz w:val="22"/>
                <w:szCs w:val="22"/>
              </w:rPr>
            </w:pPr>
            <w:r w:rsidRPr="004D7DE5">
              <w:rPr>
                <w:sz w:val="22"/>
                <w:szCs w:val="22"/>
              </w:rPr>
              <w:t>6,5</w:t>
            </w:r>
          </w:p>
        </w:tc>
        <w:tc>
          <w:tcPr>
            <w:tcW w:w="858" w:type="dxa"/>
            <w:tcBorders>
              <w:top w:val="single" w:sz="4" w:space="0" w:color="auto"/>
              <w:left w:val="single" w:sz="4" w:space="0" w:color="auto"/>
              <w:bottom w:val="single" w:sz="4" w:space="0" w:color="auto"/>
              <w:right w:val="single" w:sz="4" w:space="0" w:color="auto"/>
            </w:tcBorders>
            <w:vAlign w:val="center"/>
          </w:tcPr>
          <w:p w14:paraId="02CC0E71"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6952B022" w14:textId="77777777" w:rsidR="00BD4729" w:rsidRPr="004D7DE5" w:rsidRDefault="00BD4729" w:rsidP="007E7F90">
            <w:pPr>
              <w:spacing w:line="240" w:lineRule="auto"/>
              <w:jc w:val="center"/>
              <w:rPr>
                <w:sz w:val="22"/>
                <w:szCs w:val="22"/>
              </w:rPr>
            </w:pPr>
            <w:r w:rsidRPr="004D7DE5">
              <w:rPr>
                <w:sz w:val="22"/>
                <w:szCs w:val="22"/>
              </w:rPr>
              <w:t>20,7</w:t>
            </w:r>
          </w:p>
        </w:tc>
        <w:tc>
          <w:tcPr>
            <w:tcW w:w="710" w:type="dxa"/>
            <w:tcBorders>
              <w:top w:val="single" w:sz="4" w:space="0" w:color="auto"/>
              <w:left w:val="single" w:sz="4" w:space="0" w:color="auto"/>
              <w:bottom w:val="single" w:sz="4" w:space="0" w:color="auto"/>
              <w:right w:val="single" w:sz="4" w:space="0" w:color="auto"/>
            </w:tcBorders>
            <w:vAlign w:val="center"/>
          </w:tcPr>
          <w:p w14:paraId="243BF334" w14:textId="77777777" w:rsidR="00BD4729" w:rsidRPr="004D7DE5" w:rsidRDefault="00BD4729" w:rsidP="007E7F90">
            <w:pPr>
              <w:spacing w:line="240" w:lineRule="auto"/>
              <w:jc w:val="center"/>
              <w:rPr>
                <w:rFonts w:eastAsia="Calibri"/>
                <w:sz w:val="22"/>
                <w:szCs w:val="22"/>
              </w:rPr>
            </w:pPr>
            <w:r w:rsidRPr="004D7DE5">
              <w:rPr>
                <w:sz w:val="22"/>
                <w:szCs w:val="22"/>
              </w:rPr>
              <w:t>9,22</w:t>
            </w:r>
          </w:p>
        </w:tc>
        <w:tc>
          <w:tcPr>
            <w:tcW w:w="852" w:type="dxa"/>
            <w:tcBorders>
              <w:top w:val="single" w:sz="4" w:space="0" w:color="auto"/>
              <w:left w:val="single" w:sz="4" w:space="0" w:color="auto"/>
              <w:bottom w:val="single" w:sz="4" w:space="0" w:color="auto"/>
              <w:right w:val="single" w:sz="4" w:space="0" w:color="auto"/>
            </w:tcBorders>
            <w:vAlign w:val="center"/>
          </w:tcPr>
          <w:p w14:paraId="2AEDDD1F" w14:textId="77777777" w:rsidR="00BD4729" w:rsidRPr="004D7DE5" w:rsidRDefault="00BD4729" w:rsidP="007E7F90">
            <w:pPr>
              <w:spacing w:line="240" w:lineRule="auto"/>
              <w:jc w:val="center"/>
              <w:rPr>
                <w:rFonts w:eastAsia="Calibri"/>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0248AFD4"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398E0905"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18FCD6B8"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155C6AA" w14:textId="77777777" w:rsidTr="00273632">
        <w:trPr>
          <w:jc w:val="center"/>
        </w:trPr>
        <w:tc>
          <w:tcPr>
            <w:tcW w:w="564" w:type="dxa"/>
            <w:vMerge/>
            <w:tcBorders>
              <w:left w:val="single" w:sz="4" w:space="0" w:color="auto"/>
              <w:right w:val="single" w:sz="4" w:space="0" w:color="auto"/>
            </w:tcBorders>
            <w:vAlign w:val="center"/>
          </w:tcPr>
          <w:p w14:paraId="666406A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6609BD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346AEFD"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29B408BD" w14:textId="77777777" w:rsidR="00BD4729" w:rsidRPr="004D7DE5" w:rsidRDefault="00BD4729" w:rsidP="007E7F90">
            <w:pPr>
              <w:spacing w:line="240" w:lineRule="auto"/>
              <w:jc w:val="center"/>
              <w:rPr>
                <w:rFonts w:eastAsia="Calibri"/>
                <w:sz w:val="22"/>
                <w:szCs w:val="22"/>
              </w:rPr>
            </w:pPr>
            <w:r w:rsidRPr="004D7DE5">
              <w:rPr>
                <w:sz w:val="22"/>
                <w:szCs w:val="22"/>
              </w:rPr>
              <w:t>7,29</w:t>
            </w:r>
          </w:p>
        </w:tc>
        <w:tc>
          <w:tcPr>
            <w:tcW w:w="700" w:type="dxa"/>
            <w:tcBorders>
              <w:top w:val="single" w:sz="4" w:space="0" w:color="auto"/>
              <w:left w:val="single" w:sz="4" w:space="0" w:color="auto"/>
              <w:bottom w:val="single" w:sz="4" w:space="0" w:color="auto"/>
              <w:right w:val="single" w:sz="4" w:space="0" w:color="auto"/>
            </w:tcBorders>
            <w:vAlign w:val="center"/>
          </w:tcPr>
          <w:p w14:paraId="7ABFF28E" w14:textId="77777777" w:rsidR="00BD4729" w:rsidRPr="004D7DE5" w:rsidRDefault="00BD4729" w:rsidP="007E7F90">
            <w:pPr>
              <w:spacing w:line="240" w:lineRule="auto"/>
              <w:jc w:val="center"/>
              <w:rPr>
                <w:rFonts w:eastAsia="Calibri"/>
                <w:sz w:val="22"/>
                <w:szCs w:val="22"/>
              </w:rPr>
            </w:pPr>
            <w:r w:rsidRPr="004D7DE5">
              <w:rPr>
                <w:sz w:val="22"/>
                <w:szCs w:val="22"/>
              </w:rPr>
              <w:t>6,41</w:t>
            </w:r>
          </w:p>
        </w:tc>
        <w:tc>
          <w:tcPr>
            <w:tcW w:w="858" w:type="dxa"/>
            <w:tcBorders>
              <w:top w:val="single" w:sz="4" w:space="0" w:color="auto"/>
              <w:left w:val="single" w:sz="4" w:space="0" w:color="auto"/>
              <w:bottom w:val="single" w:sz="4" w:space="0" w:color="auto"/>
              <w:right w:val="single" w:sz="4" w:space="0" w:color="auto"/>
            </w:tcBorders>
            <w:vAlign w:val="center"/>
          </w:tcPr>
          <w:p w14:paraId="30C91EC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2EADC4FB"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5B6A961E" w14:textId="77777777" w:rsidR="00BD4729" w:rsidRPr="004D7DE5" w:rsidRDefault="00BD4729" w:rsidP="007E7F90">
            <w:pPr>
              <w:spacing w:line="240" w:lineRule="auto"/>
              <w:jc w:val="center"/>
              <w:rPr>
                <w:rFonts w:eastAsia="Calibri"/>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230DDAEF" w14:textId="77777777" w:rsidR="00BD4729" w:rsidRPr="004D7DE5" w:rsidRDefault="00BD4729" w:rsidP="007E7F90">
            <w:pPr>
              <w:spacing w:line="240" w:lineRule="auto"/>
              <w:jc w:val="center"/>
              <w:rPr>
                <w:rFonts w:eastAsia="Calibri"/>
                <w:sz w:val="22"/>
                <w:szCs w:val="22"/>
              </w:rPr>
            </w:pPr>
            <w:r w:rsidRPr="004D7DE5">
              <w:rPr>
                <w:sz w:val="22"/>
                <w:szCs w:val="22"/>
              </w:rPr>
              <w:t>0,44</w:t>
            </w:r>
          </w:p>
        </w:tc>
        <w:tc>
          <w:tcPr>
            <w:tcW w:w="990" w:type="dxa"/>
            <w:tcBorders>
              <w:top w:val="single" w:sz="4" w:space="0" w:color="auto"/>
              <w:left w:val="single" w:sz="4" w:space="0" w:color="auto"/>
              <w:bottom w:val="single" w:sz="4" w:space="0" w:color="auto"/>
              <w:right w:val="single" w:sz="4" w:space="0" w:color="auto"/>
            </w:tcBorders>
            <w:vAlign w:val="center"/>
          </w:tcPr>
          <w:p w14:paraId="6594DB1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91" w:type="dxa"/>
            <w:tcBorders>
              <w:top w:val="single" w:sz="4" w:space="0" w:color="auto"/>
              <w:left w:val="single" w:sz="4" w:space="0" w:color="auto"/>
              <w:bottom w:val="single" w:sz="4" w:space="0" w:color="auto"/>
              <w:right w:val="single" w:sz="4" w:space="0" w:color="auto"/>
            </w:tcBorders>
            <w:vAlign w:val="center"/>
          </w:tcPr>
          <w:p w14:paraId="1AA5DA2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89" w:type="dxa"/>
            <w:tcBorders>
              <w:top w:val="single" w:sz="4" w:space="0" w:color="auto"/>
              <w:left w:val="single" w:sz="4" w:space="0" w:color="auto"/>
              <w:bottom w:val="single" w:sz="4" w:space="0" w:color="auto"/>
              <w:right w:val="single" w:sz="4" w:space="0" w:color="auto"/>
            </w:tcBorders>
            <w:vAlign w:val="center"/>
          </w:tcPr>
          <w:p w14:paraId="67AEA0A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58AABAEE" w14:textId="77777777" w:rsidTr="00273632">
        <w:trPr>
          <w:jc w:val="center"/>
        </w:trPr>
        <w:tc>
          <w:tcPr>
            <w:tcW w:w="564" w:type="dxa"/>
            <w:vMerge/>
            <w:tcBorders>
              <w:left w:val="single" w:sz="4" w:space="0" w:color="auto"/>
              <w:right w:val="single" w:sz="4" w:space="0" w:color="auto"/>
            </w:tcBorders>
            <w:vAlign w:val="center"/>
          </w:tcPr>
          <w:p w14:paraId="42B330B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F61995A"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E44F19B"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05F58DF8" w14:textId="77777777" w:rsidR="00BD4729" w:rsidRPr="004D7DE5" w:rsidRDefault="00BD4729" w:rsidP="007E7F90">
            <w:pPr>
              <w:spacing w:line="240" w:lineRule="auto"/>
              <w:jc w:val="center"/>
              <w:rPr>
                <w:rFonts w:eastAsia="Calibri"/>
                <w:sz w:val="22"/>
                <w:szCs w:val="22"/>
              </w:rPr>
            </w:pPr>
            <w:r w:rsidRPr="004D7DE5">
              <w:rPr>
                <w:sz w:val="22"/>
                <w:szCs w:val="22"/>
              </w:rPr>
              <w:t>7,35</w:t>
            </w:r>
          </w:p>
        </w:tc>
        <w:tc>
          <w:tcPr>
            <w:tcW w:w="700" w:type="dxa"/>
            <w:tcBorders>
              <w:top w:val="single" w:sz="4" w:space="0" w:color="auto"/>
              <w:left w:val="single" w:sz="4" w:space="0" w:color="auto"/>
              <w:bottom w:val="single" w:sz="4" w:space="0" w:color="auto"/>
              <w:right w:val="single" w:sz="4" w:space="0" w:color="auto"/>
            </w:tcBorders>
            <w:vAlign w:val="center"/>
          </w:tcPr>
          <w:p w14:paraId="38542196" w14:textId="77777777" w:rsidR="00BD4729" w:rsidRPr="004D7DE5" w:rsidRDefault="00BD4729" w:rsidP="007E7F90">
            <w:pPr>
              <w:spacing w:line="240" w:lineRule="auto"/>
              <w:jc w:val="center"/>
              <w:rPr>
                <w:rFonts w:eastAsia="Calibri"/>
                <w:sz w:val="22"/>
                <w:szCs w:val="22"/>
              </w:rPr>
            </w:pPr>
            <w:r w:rsidRPr="004D7DE5">
              <w:rPr>
                <w:sz w:val="22"/>
                <w:szCs w:val="22"/>
              </w:rPr>
              <w:t>6,29</w:t>
            </w:r>
          </w:p>
        </w:tc>
        <w:tc>
          <w:tcPr>
            <w:tcW w:w="858" w:type="dxa"/>
            <w:tcBorders>
              <w:top w:val="single" w:sz="4" w:space="0" w:color="auto"/>
              <w:left w:val="single" w:sz="4" w:space="0" w:color="auto"/>
              <w:bottom w:val="single" w:sz="4" w:space="0" w:color="auto"/>
              <w:right w:val="single" w:sz="4" w:space="0" w:color="auto"/>
            </w:tcBorders>
            <w:vAlign w:val="center"/>
          </w:tcPr>
          <w:p w14:paraId="0E993DB4"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27E0DD70"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789BCA41"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0BAB2524" w14:textId="77777777" w:rsidR="00BD4729" w:rsidRPr="004D7DE5" w:rsidRDefault="00BD4729" w:rsidP="007E7F90">
            <w:pPr>
              <w:spacing w:line="240" w:lineRule="auto"/>
              <w:jc w:val="center"/>
              <w:rPr>
                <w:rFonts w:eastAsia="Calibri"/>
                <w:sz w:val="22"/>
                <w:szCs w:val="22"/>
              </w:rPr>
            </w:pPr>
            <w:r w:rsidRPr="004D7DE5">
              <w:rPr>
                <w:sz w:val="22"/>
                <w:szCs w:val="22"/>
              </w:rPr>
              <w:t>0,56</w:t>
            </w:r>
          </w:p>
        </w:tc>
        <w:tc>
          <w:tcPr>
            <w:tcW w:w="990" w:type="dxa"/>
            <w:tcBorders>
              <w:top w:val="single" w:sz="4" w:space="0" w:color="auto"/>
              <w:left w:val="single" w:sz="4" w:space="0" w:color="auto"/>
              <w:bottom w:val="single" w:sz="4" w:space="0" w:color="auto"/>
              <w:right w:val="single" w:sz="4" w:space="0" w:color="auto"/>
            </w:tcBorders>
            <w:vAlign w:val="center"/>
          </w:tcPr>
          <w:p w14:paraId="3FBC7D91"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3D29F2F3" w14:textId="77777777" w:rsidR="00BD4729" w:rsidRPr="004D7DE5" w:rsidRDefault="00BD4729" w:rsidP="007E7F90">
            <w:pPr>
              <w:spacing w:line="240" w:lineRule="auto"/>
              <w:jc w:val="center"/>
              <w:rPr>
                <w:rFonts w:eastAsia="Calibri"/>
                <w:sz w:val="22"/>
                <w:szCs w:val="22"/>
              </w:rPr>
            </w:pPr>
            <w:r w:rsidRPr="004D7DE5">
              <w:rPr>
                <w:sz w:val="22"/>
                <w:szCs w:val="22"/>
              </w:rPr>
              <w:t>4,5</w:t>
            </w:r>
          </w:p>
        </w:tc>
        <w:tc>
          <w:tcPr>
            <w:tcW w:w="989" w:type="dxa"/>
            <w:tcBorders>
              <w:top w:val="single" w:sz="4" w:space="0" w:color="auto"/>
              <w:left w:val="single" w:sz="4" w:space="0" w:color="auto"/>
              <w:bottom w:val="single" w:sz="4" w:space="0" w:color="auto"/>
              <w:right w:val="single" w:sz="4" w:space="0" w:color="auto"/>
            </w:tcBorders>
            <w:vAlign w:val="center"/>
          </w:tcPr>
          <w:p w14:paraId="0D5A34DD"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5C44793B" w14:textId="77777777" w:rsidTr="00273632">
        <w:trPr>
          <w:jc w:val="center"/>
        </w:trPr>
        <w:tc>
          <w:tcPr>
            <w:tcW w:w="564" w:type="dxa"/>
            <w:vMerge/>
            <w:tcBorders>
              <w:left w:val="single" w:sz="4" w:space="0" w:color="auto"/>
              <w:right w:val="single" w:sz="4" w:space="0" w:color="auto"/>
            </w:tcBorders>
            <w:vAlign w:val="center"/>
          </w:tcPr>
          <w:p w14:paraId="28D2229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085C47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6CDBE66"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5E0E345B" w14:textId="77777777" w:rsidR="00BD4729" w:rsidRPr="004D7DE5" w:rsidRDefault="00BD4729" w:rsidP="007E7F90">
            <w:pPr>
              <w:spacing w:line="240" w:lineRule="auto"/>
              <w:jc w:val="center"/>
              <w:rPr>
                <w:rFonts w:eastAsia="Calibri"/>
                <w:sz w:val="22"/>
                <w:szCs w:val="22"/>
              </w:rPr>
            </w:pPr>
            <w:r w:rsidRPr="004D7DE5">
              <w:rPr>
                <w:sz w:val="22"/>
                <w:szCs w:val="22"/>
              </w:rPr>
              <w:t>7,31</w:t>
            </w:r>
          </w:p>
        </w:tc>
        <w:tc>
          <w:tcPr>
            <w:tcW w:w="700" w:type="dxa"/>
            <w:tcBorders>
              <w:top w:val="single" w:sz="4" w:space="0" w:color="auto"/>
              <w:left w:val="single" w:sz="4" w:space="0" w:color="auto"/>
              <w:bottom w:val="single" w:sz="4" w:space="0" w:color="auto"/>
              <w:right w:val="single" w:sz="4" w:space="0" w:color="auto"/>
            </w:tcBorders>
            <w:vAlign w:val="center"/>
          </w:tcPr>
          <w:p w14:paraId="61FB7713"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071402F3"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25C1DF19"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19988C1D"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0C43F9B3" w14:textId="77777777" w:rsidR="00BD4729" w:rsidRPr="004D7DE5" w:rsidRDefault="00BD4729" w:rsidP="007E7F90">
            <w:pPr>
              <w:spacing w:line="240" w:lineRule="auto"/>
              <w:jc w:val="center"/>
              <w:rPr>
                <w:rFonts w:eastAsia="Calibri"/>
                <w:sz w:val="22"/>
                <w:szCs w:val="22"/>
              </w:rPr>
            </w:pPr>
            <w:r w:rsidRPr="004D7DE5">
              <w:rPr>
                <w:sz w:val="22"/>
                <w:szCs w:val="22"/>
              </w:rPr>
              <w:t>0,51</w:t>
            </w:r>
          </w:p>
        </w:tc>
        <w:tc>
          <w:tcPr>
            <w:tcW w:w="990" w:type="dxa"/>
            <w:tcBorders>
              <w:top w:val="single" w:sz="4" w:space="0" w:color="auto"/>
              <w:left w:val="single" w:sz="4" w:space="0" w:color="auto"/>
              <w:bottom w:val="single" w:sz="4" w:space="0" w:color="auto"/>
              <w:right w:val="single" w:sz="4" w:space="0" w:color="auto"/>
            </w:tcBorders>
            <w:vAlign w:val="center"/>
          </w:tcPr>
          <w:p w14:paraId="26CEEE3E"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6B968C6C"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989" w:type="dxa"/>
            <w:tcBorders>
              <w:top w:val="single" w:sz="4" w:space="0" w:color="auto"/>
              <w:left w:val="single" w:sz="4" w:space="0" w:color="auto"/>
              <w:bottom w:val="single" w:sz="4" w:space="0" w:color="auto"/>
              <w:right w:val="single" w:sz="4" w:space="0" w:color="auto"/>
            </w:tcBorders>
            <w:vAlign w:val="center"/>
          </w:tcPr>
          <w:p w14:paraId="09960B84"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5D398A02"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9EBA1B4"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6FA744F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F0E8C80"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6C310E99" w14:textId="77777777" w:rsidR="00BD4729" w:rsidRPr="004D7DE5" w:rsidRDefault="00BD4729" w:rsidP="007E7F90">
            <w:pPr>
              <w:spacing w:line="240" w:lineRule="auto"/>
              <w:jc w:val="center"/>
              <w:rPr>
                <w:rFonts w:eastAsia="Calibri"/>
                <w:sz w:val="22"/>
                <w:szCs w:val="22"/>
              </w:rPr>
            </w:pPr>
            <w:r w:rsidRPr="004D7DE5">
              <w:rPr>
                <w:sz w:val="22"/>
                <w:szCs w:val="22"/>
              </w:rPr>
              <w:t>7,33</w:t>
            </w:r>
          </w:p>
        </w:tc>
        <w:tc>
          <w:tcPr>
            <w:tcW w:w="700" w:type="dxa"/>
            <w:tcBorders>
              <w:top w:val="single" w:sz="4" w:space="0" w:color="auto"/>
              <w:left w:val="single" w:sz="4" w:space="0" w:color="auto"/>
              <w:bottom w:val="single" w:sz="4" w:space="0" w:color="auto"/>
              <w:right w:val="single" w:sz="4" w:space="0" w:color="auto"/>
            </w:tcBorders>
            <w:vAlign w:val="center"/>
          </w:tcPr>
          <w:p w14:paraId="3109E66A"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63D93A76" w14:textId="77777777" w:rsidR="00BD4729" w:rsidRPr="004D7DE5" w:rsidRDefault="00BD4729" w:rsidP="007E7F90">
            <w:pPr>
              <w:spacing w:line="240" w:lineRule="auto"/>
              <w:jc w:val="center"/>
              <w:rPr>
                <w:rFonts w:eastAsia="Calibri"/>
                <w:sz w:val="22"/>
                <w:szCs w:val="22"/>
              </w:rPr>
            </w:pPr>
            <w:r w:rsidRPr="004D7DE5">
              <w:rPr>
                <w:sz w:val="22"/>
                <w:szCs w:val="22"/>
              </w:rPr>
              <w:t>10,0</w:t>
            </w:r>
          </w:p>
        </w:tc>
        <w:tc>
          <w:tcPr>
            <w:tcW w:w="710" w:type="dxa"/>
            <w:tcBorders>
              <w:top w:val="single" w:sz="4" w:space="0" w:color="auto"/>
              <w:left w:val="single" w:sz="4" w:space="0" w:color="auto"/>
              <w:bottom w:val="single" w:sz="4" w:space="0" w:color="auto"/>
              <w:right w:val="single" w:sz="4" w:space="0" w:color="auto"/>
            </w:tcBorders>
            <w:vAlign w:val="center"/>
          </w:tcPr>
          <w:p w14:paraId="1FA4A56C" w14:textId="77777777" w:rsidR="00BD4729" w:rsidRPr="004D7DE5" w:rsidRDefault="00BD4729" w:rsidP="007E7F90">
            <w:pPr>
              <w:spacing w:line="240" w:lineRule="auto"/>
              <w:jc w:val="center"/>
              <w:rPr>
                <w:sz w:val="22"/>
                <w:szCs w:val="22"/>
              </w:rPr>
            </w:pPr>
            <w:r w:rsidRPr="004D7DE5">
              <w:rPr>
                <w:sz w:val="22"/>
                <w:szCs w:val="22"/>
              </w:rPr>
              <w:t>41,4</w:t>
            </w:r>
          </w:p>
        </w:tc>
        <w:tc>
          <w:tcPr>
            <w:tcW w:w="710" w:type="dxa"/>
            <w:tcBorders>
              <w:top w:val="single" w:sz="4" w:space="0" w:color="auto"/>
              <w:left w:val="single" w:sz="4" w:space="0" w:color="auto"/>
              <w:bottom w:val="single" w:sz="4" w:space="0" w:color="auto"/>
              <w:right w:val="single" w:sz="4" w:space="0" w:color="auto"/>
            </w:tcBorders>
            <w:vAlign w:val="center"/>
          </w:tcPr>
          <w:p w14:paraId="0A6AF0F0" w14:textId="77777777" w:rsidR="00BD4729" w:rsidRPr="004D7DE5" w:rsidRDefault="00BD4729" w:rsidP="007E7F90">
            <w:pPr>
              <w:spacing w:line="240" w:lineRule="auto"/>
              <w:jc w:val="center"/>
              <w:rPr>
                <w:rFonts w:eastAsia="Calibri"/>
                <w:sz w:val="22"/>
                <w:szCs w:val="22"/>
              </w:rPr>
            </w:pPr>
            <w:r w:rsidRPr="004D7DE5">
              <w:rPr>
                <w:sz w:val="22"/>
                <w:szCs w:val="22"/>
              </w:rPr>
              <w:t>19,8</w:t>
            </w:r>
          </w:p>
        </w:tc>
        <w:tc>
          <w:tcPr>
            <w:tcW w:w="852" w:type="dxa"/>
            <w:tcBorders>
              <w:top w:val="single" w:sz="4" w:space="0" w:color="auto"/>
              <w:left w:val="single" w:sz="4" w:space="0" w:color="auto"/>
              <w:bottom w:val="single" w:sz="4" w:space="0" w:color="auto"/>
              <w:right w:val="single" w:sz="4" w:space="0" w:color="auto"/>
            </w:tcBorders>
            <w:vAlign w:val="center"/>
          </w:tcPr>
          <w:p w14:paraId="43A9CC5A"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64117621"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0CEDBD3D" w14:textId="77777777" w:rsidR="00BD4729" w:rsidRPr="004D7DE5" w:rsidRDefault="00BD4729" w:rsidP="007E7F90">
            <w:pPr>
              <w:spacing w:line="240" w:lineRule="auto"/>
              <w:jc w:val="center"/>
              <w:rPr>
                <w:rFonts w:eastAsia="Calibri"/>
                <w:sz w:val="22"/>
                <w:szCs w:val="22"/>
              </w:rPr>
            </w:pPr>
            <w:r w:rsidRPr="004D7DE5">
              <w:rPr>
                <w:sz w:val="22"/>
                <w:szCs w:val="22"/>
              </w:rPr>
              <w:t>946,1</w:t>
            </w:r>
          </w:p>
        </w:tc>
        <w:tc>
          <w:tcPr>
            <w:tcW w:w="989" w:type="dxa"/>
            <w:tcBorders>
              <w:top w:val="single" w:sz="4" w:space="0" w:color="auto"/>
              <w:left w:val="single" w:sz="4" w:space="0" w:color="auto"/>
              <w:bottom w:val="single" w:sz="4" w:space="0" w:color="auto"/>
              <w:right w:val="single" w:sz="4" w:space="0" w:color="auto"/>
            </w:tcBorders>
            <w:vAlign w:val="center"/>
          </w:tcPr>
          <w:p w14:paraId="17817A32" w14:textId="77777777" w:rsidR="00BD4729" w:rsidRPr="004D7DE5" w:rsidRDefault="00BD4729" w:rsidP="007E7F90">
            <w:pPr>
              <w:spacing w:line="240" w:lineRule="auto"/>
              <w:jc w:val="center"/>
              <w:rPr>
                <w:rFonts w:eastAsia="Calibri"/>
                <w:sz w:val="22"/>
                <w:szCs w:val="22"/>
              </w:rPr>
            </w:pPr>
            <w:r w:rsidRPr="004D7DE5">
              <w:rPr>
                <w:sz w:val="22"/>
                <w:szCs w:val="22"/>
              </w:rPr>
              <w:t>11,2</w:t>
            </w:r>
          </w:p>
        </w:tc>
      </w:tr>
      <w:tr w:rsidR="004D7DE5" w:rsidRPr="004D7DE5" w14:paraId="165D494E" w14:textId="77777777" w:rsidTr="00273632">
        <w:trPr>
          <w:jc w:val="center"/>
        </w:trPr>
        <w:tc>
          <w:tcPr>
            <w:tcW w:w="564" w:type="dxa"/>
            <w:vMerge w:val="restart"/>
            <w:tcBorders>
              <w:left w:val="single" w:sz="4" w:space="0" w:color="auto"/>
              <w:right w:val="single" w:sz="4" w:space="0" w:color="auto"/>
            </w:tcBorders>
            <w:vAlign w:val="center"/>
          </w:tcPr>
          <w:p w14:paraId="03705143" w14:textId="77777777" w:rsidR="00BD4729" w:rsidRPr="004D7DE5" w:rsidRDefault="00BD4729" w:rsidP="007E7F90">
            <w:pPr>
              <w:spacing w:line="240" w:lineRule="auto"/>
              <w:jc w:val="center"/>
              <w:rPr>
                <w:b/>
                <w:sz w:val="22"/>
                <w:szCs w:val="22"/>
              </w:rPr>
            </w:pPr>
            <w:r w:rsidRPr="004D7DE5">
              <w:rPr>
                <w:b/>
                <w:sz w:val="22"/>
                <w:szCs w:val="22"/>
              </w:rPr>
              <w:t>27</w:t>
            </w:r>
          </w:p>
        </w:tc>
        <w:tc>
          <w:tcPr>
            <w:tcW w:w="856" w:type="dxa"/>
            <w:vMerge w:val="restart"/>
            <w:tcBorders>
              <w:left w:val="single" w:sz="4" w:space="0" w:color="auto"/>
              <w:right w:val="single" w:sz="4" w:space="0" w:color="auto"/>
            </w:tcBorders>
            <w:vAlign w:val="center"/>
          </w:tcPr>
          <w:p w14:paraId="06EA255A" w14:textId="77777777" w:rsidR="00BD4729" w:rsidRPr="004D7DE5" w:rsidRDefault="00BD4729" w:rsidP="007E7F90">
            <w:pPr>
              <w:spacing w:line="240" w:lineRule="auto"/>
              <w:jc w:val="center"/>
              <w:rPr>
                <w:b/>
                <w:sz w:val="22"/>
                <w:szCs w:val="22"/>
              </w:rPr>
            </w:pPr>
            <w:r w:rsidRPr="004D7DE5">
              <w:rPr>
                <w:b/>
                <w:sz w:val="22"/>
                <w:szCs w:val="22"/>
              </w:rPr>
              <w:t>NM37</w:t>
            </w:r>
          </w:p>
        </w:tc>
        <w:tc>
          <w:tcPr>
            <w:tcW w:w="567" w:type="dxa"/>
            <w:tcBorders>
              <w:top w:val="single" w:sz="4" w:space="0" w:color="auto"/>
              <w:left w:val="single" w:sz="4" w:space="0" w:color="auto"/>
              <w:bottom w:val="single" w:sz="4" w:space="0" w:color="auto"/>
              <w:right w:val="single" w:sz="4" w:space="0" w:color="auto"/>
            </w:tcBorders>
            <w:vAlign w:val="center"/>
          </w:tcPr>
          <w:p w14:paraId="5FA78F09"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3A2745F4" w14:textId="77777777" w:rsidR="00BD4729" w:rsidRPr="004D7DE5" w:rsidRDefault="00BD4729" w:rsidP="007E7F90">
            <w:pPr>
              <w:spacing w:line="240" w:lineRule="auto"/>
              <w:jc w:val="center"/>
              <w:rPr>
                <w:rFonts w:eastAsia="Calibri"/>
                <w:sz w:val="22"/>
                <w:szCs w:val="22"/>
              </w:rPr>
            </w:pPr>
            <w:r w:rsidRPr="004D7DE5">
              <w:rPr>
                <w:sz w:val="22"/>
                <w:szCs w:val="22"/>
              </w:rPr>
              <w:t>7,37</w:t>
            </w:r>
          </w:p>
        </w:tc>
        <w:tc>
          <w:tcPr>
            <w:tcW w:w="700" w:type="dxa"/>
            <w:tcBorders>
              <w:top w:val="single" w:sz="4" w:space="0" w:color="auto"/>
              <w:left w:val="single" w:sz="4" w:space="0" w:color="auto"/>
              <w:bottom w:val="single" w:sz="4" w:space="0" w:color="auto"/>
              <w:right w:val="single" w:sz="4" w:space="0" w:color="auto"/>
            </w:tcBorders>
            <w:vAlign w:val="center"/>
          </w:tcPr>
          <w:p w14:paraId="0FB37AE2" w14:textId="77777777" w:rsidR="00BD4729" w:rsidRPr="004D7DE5" w:rsidRDefault="00BD4729" w:rsidP="007E7F90">
            <w:pPr>
              <w:spacing w:line="240" w:lineRule="auto"/>
              <w:jc w:val="center"/>
              <w:rPr>
                <w:rFonts w:eastAsia="Calibri"/>
                <w:sz w:val="22"/>
                <w:szCs w:val="22"/>
              </w:rPr>
            </w:pPr>
            <w:r w:rsidRPr="004D7DE5">
              <w:rPr>
                <w:sz w:val="22"/>
                <w:szCs w:val="22"/>
              </w:rPr>
              <w:t>6,23</w:t>
            </w:r>
          </w:p>
        </w:tc>
        <w:tc>
          <w:tcPr>
            <w:tcW w:w="858" w:type="dxa"/>
            <w:tcBorders>
              <w:top w:val="single" w:sz="4" w:space="0" w:color="auto"/>
              <w:left w:val="single" w:sz="4" w:space="0" w:color="auto"/>
              <w:bottom w:val="single" w:sz="4" w:space="0" w:color="auto"/>
              <w:right w:val="single" w:sz="4" w:space="0" w:color="auto"/>
            </w:tcBorders>
            <w:vAlign w:val="center"/>
          </w:tcPr>
          <w:p w14:paraId="737DF063"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417C0053"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4D253B74"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852" w:type="dxa"/>
            <w:tcBorders>
              <w:top w:val="single" w:sz="4" w:space="0" w:color="auto"/>
              <w:left w:val="single" w:sz="4" w:space="0" w:color="auto"/>
              <w:bottom w:val="single" w:sz="4" w:space="0" w:color="auto"/>
              <w:right w:val="single" w:sz="4" w:space="0" w:color="auto"/>
            </w:tcBorders>
            <w:vAlign w:val="center"/>
          </w:tcPr>
          <w:p w14:paraId="2866C00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8E1EC8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5E3B5639"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89" w:type="dxa"/>
            <w:tcBorders>
              <w:top w:val="single" w:sz="4" w:space="0" w:color="auto"/>
              <w:left w:val="single" w:sz="4" w:space="0" w:color="auto"/>
              <w:bottom w:val="single" w:sz="4" w:space="0" w:color="auto"/>
              <w:right w:val="single" w:sz="4" w:space="0" w:color="auto"/>
            </w:tcBorders>
            <w:vAlign w:val="center"/>
          </w:tcPr>
          <w:p w14:paraId="2567B37B"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69676FDC" w14:textId="77777777" w:rsidTr="00273632">
        <w:trPr>
          <w:jc w:val="center"/>
        </w:trPr>
        <w:tc>
          <w:tcPr>
            <w:tcW w:w="564" w:type="dxa"/>
            <w:vMerge/>
            <w:tcBorders>
              <w:left w:val="single" w:sz="4" w:space="0" w:color="auto"/>
              <w:right w:val="single" w:sz="4" w:space="0" w:color="auto"/>
            </w:tcBorders>
            <w:vAlign w:val="center"/>
          </w:tcPr>
          <w:p w14:paraId="13D2041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AF39628"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DD4786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0B1B518C" w14:textId="77777777" w:rsidR="00BD4729" w:rsidRPr="004D7DE5" w:rsidRDefault="00BD4729" w:rsidP="007E7F90">
            <w:pPr>
              <w:spacing w:line="240" w:lineRule="auto"/>
              <w:jc w:val="center"/>
              <w:rPr>
                <w:rFonts w:eastAsia="Calibri"/>
                <w:sz w:val="22"/>
                <w:szCs w:val="22"/>
              </w:rPr>
            </w:pPr>
            <w:r w:rsidRPr="004D7DE5">
              <w:rPr>
                <w:sz w:val="22"/>
                <w:szCs w:val="22"/>
              </w:rPr>
              <w:t>6,62</w:t>
            </w:r>
          </w:p>
        </w:tc>
        <w:tc>
          <w:tcPr>
            <w:tcW w:w="700" w:type="dxa"/>
            <w:tcBorders>
              <w:top w:val="single" w:sz="4" w:space="0" w:color="auto"/>
              <w:left w:val="single" w:sz="4" w:space="0" w:color="auto"/>
              <w:bottom w:val="single" w:sz="4" w:space="0" w:color="auto"/>
              <w:right w:val="single" w:sz="4" w:space="0" w:color="auto"/>
            </w:tcBorders>
            <w:vAlign w:val="center"/>
          </w:tcPr>
          <w:p w14:paraId="32142AC6" w14:textId="77777777" w:rsidR="00BD4729" w:rsidRPr="004D7DE5" w:rsidRDefault="00BD4729" w:rsidP="007E7F90">
            <w:pPr>
              <w:spacing w:line="240" w:lineRule="auto"/>
              <w:jc w:val="center"/>
              <w:rPr>
                <w:rFonts w:eastAsia="Calibri"/>
                <w:sz w:val="22"/>
                <w:szCs w:val="22"/>
              </w:rPr>
            </w:pPr>
            <w:r w:rsidRPr="004D7DE5">
              <w:rPr>
                <w:sz w:val="22"/>
                <w:szCs w:val="22"/>
              </w:rPr>
              <w:t>4,78</w:t>
            </w:r>
          </w:p>
        </w:tc>
        <w:tc>
          <w:tcPr>
            <w:tcW w:w="858" w:type="dxa"/>
            <w:tcBorders>
              <w:top w:val="single" w:sz="4" w:space="0" w:color="auto"/>
              <w:left w:val="single" w:sz="4" w:space="0" w:color="auto"/>
              <w:bottom w:val="single" w:sz="4" w:space="0" w:color="auto"/>
              <w:right w:val="single" w:sz="4" w:space="0" w:color="auto"/>
            </w:tcBorders>
            <w:vAlign w:val="center"/>
          </w:tcPr>
          <w:p w14:paraId="4AB9A946" w14:textId="77777777" w:rsidR="00BD4729" w:rsidRPr="004D7DE5" w:rsidRDefault="00BD4729" w:rsidP="007E7F90">
            <w:pPr>
              <w:spacing w:line="240" w:lineRule="auto"/>
              <w:jc w:val="center"/>
              <w:rPr>
                <w:rFonts w:eastAsia="Calibri"/>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4F9FB6E0" w14:textId="77777777" w:rsidR="00BD4729" w:rsidRPr="004D7DE5" w:rsidRDefault="00BD4729" w:rsidP="007E7F90">
            <w:pPr>
              <w:spacing w:line="240" w:lineRule="auto"/>
              <w:jc w:val="center"/>
              <w:rPr>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3D377E0D"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14EB87E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ACA425A"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C603377"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01A31BA0" w14:textId="77777777" w:rsidR="00BD4729" w:rsidRPr="004D7DE5" w:rsidRDefault="00BD4729" w:rsidP="007E7F90">
            <w:pPr>
              <w:spacing w:line="240" w:lineRule="auto"/>
              <w:jc w:val="center"/>
              <w:rPr>
                <w:rFonts w:eastAsia="Calibri"/>
                <w:sz w:val="22"/>
                <w:szCs w:val="22"/>
              </w:rPr>
            </w:pPr>
            <w:r w:rsidRPr="004D7DE5">
              <w:rPr>
                <w:sz w:val="22"/>
                <w:szCs w:val="22"/>
              </w:rPr>
              <w:t>56</w:t>
            </w:r>
          </w:p>
        </w:tc>
      </w:tr>
      <w:tr w:rsidR="004D7DE5" w:rsidRPr="004D7DE5" w14:paraId="2E411106" w14:textId="77777777" w:rsidTr="00273632">
        <w:trPr>
          <w:jc w:val="center"/>
        </w:trPr>
        <w:tc>
          <w:tcPr>
            <w:tcW w:w="564" w:type="dxa"/>
            <w:vMerge/>
            <w:tcBorders>
              <w:left w:val="single" w:sz="4" w:space="0" w:color="auto"/>
              <w:right w:val="single" w:sz="4" w:space="0" w:color="auto"/>
            </w:tcBorders>
            <w:vAlign w:val="center"/>
          </w:tcPr>
          <w:p w14:paraId="403B479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D36CDD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A838459"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227942F8" w14:textId="77777777" w:rsidR="00BD4729" w:rsidRPr="004D7DE5" w:rsidRDefault="00BD4729" w:rsidP="007E7F90">
            <w:pPr>
              <w:spacing w:line="240" w:lineRule="auto"/>
              <w:jc w:val="center"/>
              <w:rPr>
                <w:rFonts w:eastAsia="Calibri"/>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210AE8A8" w14:textId="77777777" w:rsidR="00BD4729" w:rsidRPr="004D7DE5" w:rsidRDefault="00BD4729" w:rsidP="007E7F90">
            <w:pPr>
              <w:spacing w:line="240" w:lineRule="auto"/>
              <w:jc w:val="center"/>
              <w:rPr>
                <w:rFonts w:eastAsia="Calibri"/>
                <w:sz w:val="22"/>
                <w:szCs w:val="22"/>
              </w:rPr>
            </w:pPr>
            <w:r w:rsidRPr="004D7DE5">
              <w:rPr>
                <w:sz w:val="22"/>
                <w:szCs w:val="22"/>
              </w:rPr>
              <w:t>4,32</w:t>
            </w:r>
          </w:p>
        </w:tc>
        <w:tc>
          <w:tcPr>
            <w:tcW w:w="858" w:type="dxa"/>
            <w:tcBorders>
              <w:top w:val="single" w:sz="4" w:space="0" w:color="auto"/>
              <w:left w:val="single" w:sz="4" w:space="0" w:color="auto"/>
              <w:bottom w:val="single" w:sz="4" w:space="0" w:color="auto"/>
              <w:right w:val="single" w:sz="4" w:space="0" w:color="auto"/>
            </w:tcBorders>
            <w:vAlign w:val="center"/>
          </w:tcPr>
          <w:p w14:paraId="3A8C303A"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2F22E794"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691AEFAE"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4969DB0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D0455D5"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A5DD8B9" w14:textId="77777777" w:rsidR="00BD4729" w:rsidRPr="004D7DE5" w:rsidRDefault="00BD4729" w:rsidP="007E7F90">
            <w:pPr>
              <w:spacing w:line="240" w:lineRule="auto"/>
              <w:jc w:val="center"/>
              <w:rPr>
                <w:rFonts w:eastAsia="Calibri"/>
                <w:sz w:val="22"/>
                <w:szCs w:val="22"/>
              </w:rPr>
            </w:pPr>
            <w:r w:rsidRPr="004D7DE5">
              <w:rPr>
                <w:sz w:val="22"/>
                <w:szCs w:val="22"/>
              </w:rPr>
              <w:t>27</w:t>
            </w:r>
          </w:p>
        </w:tc>
        <w:tc>
          <w:tcPr>
            <w:tcW w:w="989" w:type="dxa"/>
            <w:tcBorders>
              <w:top w:val="single" w:sz="4" w:space="0" w:color="auto"/>
              <w:left w:val="single" w:sz="4" w:space="0" w:color="auto"/>
              <w:bottom w:val="single" w:sz="4" w:space="0" w:color="auto"/>
              <w:right w:val="single" w:sz="4" w:space="0" w:color="auto"/>
            </w:tcBorders>
            <w:vAlign w:val="center"/>
          </w:tcPr>
          <w:p w14:paraId="6D4FECEC" w14:textId="77777777" w:rsidR="00BD4729" w:rsidRPr="004D7DE5" w:rsidRDefault="00BD4729" w:rsidP="007E7F90">
            <w:pPr>
              <w:spacing w:line="240" w:lineRule="auto"/>
              <w:jc w:val="center"/>
              <w:rPr>
                <w:rFonts w:eastAsia="Calibri"/>
                <w:sz w:val="22"/>
                <w:szCs w:val="22"/>
              </w:rPr>
            </w:pPr>
            <w:r w:rsidRPr="004D7DE5">
              <w:rPr>
                <w:sz w:val="22"/>
                <w:szCs w:val="22"/>
              </w:rPr>
              <w:t>21</w:t>
            </w:r>
          </w:p>
        </w:tc>
      </w:tr>
      <w:tr w:rsidR="004D7DE5" w:rsidRPr="004D7DE5" w14:paraId="2C8D5008" w14:textId="77777777" w:rsidTr="00273632">
        <w:trPr>
          <w:jc w:val="center"/>
        </w:trPr>
        <w:tc>
          <w:tcPr>
            <w:tcW w:w="564" w:type="dxa"/>
            <w:vMerge/>
            <w:tcBorders>
              <w:left w:val="single" w:sz="4" w:space="0" w:color="auto"/>
              <w:right w:val="single" w:sz="4" w:space="0" w:color="auto"/>
            </w:tcBorders>
            <w:vAlign w:val="center"/>
          </w:tcPr>
          <w:p w14:paraId="1136CD4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E6CE15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20CF529"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3625EECD" w14:textId="77777777" w:rsidR="00BD4729" w:rsidRPr="004D7DE5" w:rsidRDefault="00BD4729" w:rsidP="007E7F90">
            <w:pPr>
              <w:spacing w:line="240" w:lineRule="auto"/>
              <w:jc w:val="center"/>
              <w:rPr>
                <w:rFonts w:eastAsia="Calibri"/>
                <w:sz w:val="22"/>
                <w:szCs w:val="22"/>
              </w:rPr>
            </w:pPr>
            <w:r w:rsidRPr="004D7DE5">
              <w:rPr>
                <w:sz w:val="22"/>
                <w:szCs w:val="22"/>
              </w:rPr>
              <w:t>7,38</w:t>
            </w:r>
          </w:p>
        </w:tc>
        <w:tc>
          <w:tcPr>
            <w:tcW w:w="700" w:type="dxa"/>
            <w:tcBorders>
              <w:top w:val="single" w:sz="4" w:space="0" w:color="auto"/>
              <w:left w:val="single" w:sz="4" w:space="0" w:color="auto"/>
              <w:bottom w:val="single" w:sz="4" w:space="0" w:color="auto"/>
              <w:right w:val="single" w:sz="4" w:space="0" w:color="auto"/>
            </w:tcBorders>
            <w:vAlign w:val="center"/>
          </w:tcPr>
          <w:p w14:paraId="6846FE32" w14:textId="77777777" w:rsidR="00BD4729" w:rsidRPr="004D7DE5" w:rsidRDefault="00BD4729" w:rsidP="007E7F90">
            <w:pPr>
              <w:spacing w:line="240" w:lineRule="auto"/>
              <w:jc w:val="center"/>
              <w:rPr>
                <w:rFonts w:eastAsia="Calibri"/>
                <w:sz w:val="22"/>
                <w:szCs w:val="22"/>
              </w:rPr>
            </w:pPr>
            <w:r w:rsidRPr="004D7DE5">
              <w:rPr>
                <w:sz w:val="22"/>
                <w:szCs w:val="22"/>
              </w:rPr>
              <w:t>6,9</w:t>
            </w:r>
          </w:p>
        </w:tc>
        <w:tc>
          <w:tcPr>
            <w:tcW w:w="858" w:type="dxa"/>
            <w:tcBorders>
              <w:top w:val="single" w:sz="4" w:space="0" w:color="auto"/>
              <w:left w:val="single" w:sz="4" w:space="0" w:color="auto"/>
              <w:bottom w:val="single" w:sz="4" w:space="0" w:color="auto"/>
              <w:right w:val="single" w:sz="4" w:space="0" w:color="auto"/>
            </w:tcBorders>
            <w:vAlign w:val="center"/>
          </w:tcPr>
          <w:p w14:paraId="0692A83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434B4C72" w14:textId="77777777" w:rsidR="00BD4729" w:rsidRPr="004D7DE5" w:rsidRDefault="00BD4729" w:rsidP="007E7F90">
            <w:pPr>
              <w:spacing w:line="240" w:lineRule="auto"/>
              <w:jc w:val="center"/>
              <w:rPr>
                <w:sz w:val="22"/>
                <w:szCs w:val="22"/>
              </w:rPr>
            </w:pPr>
            <w:r w:rsidRPr="004D7DE5">
              <w:rPr>
                <w:sz w:val="22"/>
                <w:szCs w:val="22"/>
              </w:rPr>
              <w:t>12,7</w:t>
            </w:r>
          </w:p>
        </w:tc>
        <w:tc>
          <w:tcPr>
            <w:tcW w:w="710" w:type="dxa"/>
            <w:tcBorders>
              <w:top w:val="single" w:sz="4" w:space="0" w:color="auto"/>
              <w:left w:val="single" w:sz="4" w:space="0" w:color="auto"/>
              <w:bottom w:val="single" w:sz="4" w:space="0" w:color="auto"/>
              <w:right w:val="single" w:sz="4" w:space="0" w:color="auto"/>
            </w:tcBorders>
            <w:vAlign w:val="center"/>
          </w:tcPr>
          <w:p w14:paraId="3AC099CA" w14:textId="77777777" w:rsidR="00BD4729" w:rsidRPr="004D7DE5" w:rsidRDefault="00BD4729" w:rsidP="007E7F90">
            <w:pPr>
              <w:spacing w:line="240" w:lineRule="auto"/>
              <w:jc w:val="center"/>
              <w:rPr>
                <w:rFonts w:eastAsia="Calibri"/>
                <w:sz w:val="22"/>
                <w:szCs w:val="22"/>
              </w:rPr>
            </w:pPr>
            <w:r w:rsidRPr="004D7DE5">
              <w:rPr>
                <w:sz w:val="22"/>
                <w:szCs w:val="22"/>
              </w:rPr>
              <w:t>6,36</w:t>
            </w:r>
          </w:p>
        </w:tc>
        <w:tc>
          <w:tcPr>
            <w:tcW w:w="852" w:type="dxa"/>
            <w:tcBorders>
              <w:top w:val="single" w:sz="4" w:space="0" w:color="auto"/>
              <w:left w:val="single" w:sz="4" w:space="0" w:color="auto"/>
              <w:bottom w:val="single" w:sz="4" w:space="0" w:color="auto"/>
              <w:right w:val="single" w:sz="4" w:space="0" w:color="auto"/>
            </w:tcBorders>
            <w:vAlign w:val="center"/>
          </w:tcPr>
          <w:p w14:paraId="09D8B533" w14:textId="77777777" w:rsidR="00BD4729" w:rsidRPr="004D7DE5" w:rsidRDefault="00BD4729" w:rsidP="007E7F90">
            <w:pPr>
              <w:spacing w:line="240" w:lineRule="auto"/>
              <w:jc w:val="center"/>
              <w:rPr>
                <w:rFonts w:eastAsia="Calibri"/>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59AC1EB2"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3B228335"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36105B5A"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6BD0B136" w14:textId="77777777" w:rsidTr="00273632">
        <w:trPr>
          <w:jc w:val="center"/>
        </w:trPr>
        <w:tc>
          <w:tcPr>
            <w:tcW w:w="564" w:type="dxa"/>
            <w:vMerge/>
            <w:tcBorders>
              <w:left w:val="single" w:sz="4" w:space="0" w:color="auto"/>
              <w:right w:val="single" w:sz="4" w:space="0" w:color="auto"/>
            </w:tcBorders>
            <w:vAlign w:val="center"/>
          </w:tcPr>
          <w:p w14:paraId="44440F8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215B3D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5A05516"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2ECDFA5" w14:textId="77777777" w:rsidR="00BD4729" w:rsidRPr="004D7DE5" w:rsidRDefault="00BD4729" w:rsidP="007E7F90">
            <w:pPr>
              <w:spacing w:line="240" w:lineRule="auto"/>
              <w:jc w:val="center"/>
              <w:rPr>
                <w:rFonts w:eastAsia="Calibri"/>
                <w:sz w:val="22"/>
                <w:szCs w:val="22"/>
              </w:rPr>
            </w:pPr>
            <w:r w:rsidRPr="004D7DE5">
              <w:rPr>
                <w:sz w:val="22"/>
                <w:szCs w:val="22"/>
              </w:rPr>
              <w:t>7,41</w:t>
            </w:r>
          </w:p>
        </w:tc>
        <w:tc>
          <w:tcPr>
            <w:tcW w:w="700" w:type="dxa"/>
            <w:tcBorders>
              <w:top w:val="single" w:sz="4" w:space="0" w:color="auto"/>
              <w:left w:val="single" w:sz="4" w:space="0" w:color="auto"/>
              <w:bottom w:val="single" w:sz="4" w:space="0" w:color="auto"/>
              <w:right w:val="single" w:sz="4" w:space="0" w:color="auto"/>
            </w:tcBorders>
            <w:vAlign w:val="center"/>
          </w:tcPr>
          <w:p w14:paraId="144CA5B2"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5B7D4E97"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713CE825"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48A2C5DB" w14:textId="77777777" w:rsidR="00BD4729" w:rsidRPr="004D7DE5" w:rsidRDefault="00BD4729" w:rsidP="007E7F90">
            <w:pPr>
              <w:spacing w:line="240" w:lineRule="auto"/>
              <w:jc w:val="center"/>
              <w:rPr>
                <w:rFonts w:eastAsia="Calibri"/>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278D4A7C" w14:textId="77777777" w:rsidR="00BD4729" w:rsidRPr="004D7DE5" w:rsidRDefault="00BD4729" w:rsidP="007E7F90">
            <w:pPr>
              <w:spacing w:line="240" w:lineRule="auto"/>
              <w:jc w:val="center"/>
              <w:rPr>
                <w:rFonts w:eastAsia="Calibri"/>
                <w:sz w:val="22"/>
                <w:szCs w:val="22"/>
              </w:rPr>
            </w:pPr>
            <w:r w:rsidRPr="004D7DE5">
              <w:rPr>
                <w:sz w:val="22"/>
                <w:szCs w:val="22"/>
              </w:rPr>
              <w:t>0,48</w:t>
            </w:r>
          </w:p>
        </w:tc>
        <w:tc>
          <w:tcPr>
            <w:tcW w:w="990" w:type="dxa"/>
            <w:tcBorders>
              <w:top w:val="single" w:sz="4" w:space="0" w:color="auto"/>
              <w:left w:val="single" w:sz="4" w:space="0" w:color="auto"/>
              <w:bottom w:val="single" w:sz="4" w:space="0" w:color="auto"/>
              <w:right w:val="single" w:sz="4" w:space="0" w:color="auto"/>
            </w:tcBorders>
            <w:vAlign w:val="center"/>
          </w:tcPr>
          <w:p w14:paraId="726F4E69"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91" w:type="dxa"/>
            <w:tcBorders>
              <w:top w:val="single" w:sz="4" w:space="0" w:color="auto"/>
              <w:left w:val="single" w:sz="4" w:space="0" w:color="auto"/>
              <w:bottom w:val="single" w:sz="4" w:space="0" w:color="auto"/>
              <w:right w:val="single" w:sz="4" w:space="0" w:color="auto"/>
            </w:tcBorders>
            <w:vAlign w:val="center"/>
          </w:tcPr>
          <w:p w14:paraId="33200A68" w14:textId="77777777" w:rsidR="00BD4729" w:rsidRPr="004D7DE5" w:rsidRDefault="00BD4729" w:rsidP="007E7F90">
            <w:pPr>
              <w:spacing w:line="240" w:lineRule="auto"/>
              <w:jc w:val="center"/>
              <w:rPr>
                <w:rFonts w:eastAsia="Calibri"/>
                <w:sz w:val="22"/>
                <w:szCs w:val="22"/>
              </w:rPr>
            </w:pPr>
            <w:r w:rsidRPr="004D7DE5">
              <w:rPr>
                <w:sz w:val="22"/>
                <w:szCs w:val="22"/>
              </w:rPr>
              <w:t>40</w:t>
            </w:r>
          </w:p>
        </w:tc>
        <w:tc>
          <w:tcPr>
            <w:tcW w:w="989" w:type="dxa"/>
            <w:tcBorders>
              <w:top w:val="single" w:sz="4" w:space="0" w:color="auto"/>
              <w:left w:val="single" w:sz="4" w:space="0" w:color="auto"/>
              <w:bottom w:val="single" w:sz="4" w:space="0" w:color="auto"/>
              <w:right w:val="single" w:sz="4" w:space="0" w:color="auto"/>
            </w:tcBorders>
            <w:vAlign w:val="center"/>
          </w:tcPr>
          <w:p w14:paraId="6F3BFFC9"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75EA2936" w14:textId="77777777" w:rsidTr="00273632">
        <w:trPr>
          <w:jc w:val="center"/>
        </w:trPr>
        <w:tc>
          <w:tcPr>
            <w:tcW w:w="564" w:type="dxa"/>
            <w:vMerge/>
            <w:tcBorders>
              <w:left w:val="single" w:sz="4" w:space="0" w:color="auto"/>
              <w:right w:val="single" w:sz="4" w:space="0" w:color="auto"/>
            </w:tcBorders>
            <w:vAlign w:val="center"/>
          </w:tcPr>
          <w:p w14:paraId="402B53B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9383B8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D50508E"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6D2F3F5C" w14:textId="77777777" w:rsidR="00BD4729" w:rsidRPr="004D7DE5" w:rsidRDefault="00BD4729" w:rsidP="007E7F90">
            <w:pPr>
              <w:spacing w:line="240" w:lineRule="auto"/>
              <w:jc w:val="center"/>
              <w:rPr>
                <w:rFonts w:eastAsia="Calibri"/>
                <w:sz w:val="22"/>
                <w:szCs w:val="22"/>
              </w:rPr>
            </w:pPr>
            <w:r w:rsidRPr="004D7DE5">
              <w:rPr>
                <w:sz w:val="22"/>
                <w:szCs w:val="22"/>
              </w:rPr>
              <w:t>7,37</w:t>
            </w:r>
          </w:p>
        </w:tc>
        <w:tc>
          <w:tcPr>
            <w:tcW w:w="700" w:type="dxa"/>
            <w:tcBorders>
              <w:top w:val="single" w:sz="4" w:space="0" w:color="auto"/>
              <w:left w:val="single" w:sz="4" w:space="0" w:color="auto"/>
              <w:bottom w:val="single" w:sz="4" w:space="0" w:color="auto"/>
              <w:right w:val="single" w:sz="4" w:space="0" w:color="auto"/>
            </w:tcBorders>
            <w:vAlign w:val="center"/>
          </w:tcPr>
          <w:p w14:paraId="489E9C37" w14:textId="77777777" w:rsidR="00BD4729" w:rsidRPr="004D7DE5" w:rsidRDefault="00BD4729" w:rsidP="007E7F90">
            <w:pPr>
              <w:spacing w:line="240" w:lineRule="auto"/>
              <w:jc w:val="center"/>
              <w:rPr>
                <w:rFonts w:eastAsia="Calibri"/>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07DBC41F" w14:textId="77777777" w:rsidR="00BD4729" w:rsidRPr="004D7DE5" w:rsidRDefault="00BD4729" w:rsidP="007E7F90">
            <w:pPr>
              <w:spacing w:line="240" w:lineRule="auto"/>
              <w:jc w:val="center"/>
              <w:rPr>
                <w:rFonts w:eastAsia="Calibri"/>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14FFA072"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2DBAFE5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79BB5F82" w14:textId="77777777" w:rsidR="00BD4729" w:rsidRPr="004D7DE5" w:rsidRDefault="00BD4729" w:rsidP="007E7F90">
            <w:pPr>
              <w:spacing w:line="240" w:lineRule="auto"/>
              <w:jc w:val="center"/>
              <w:rPr>
                <w:rFonts w:eastAsia="Calibri"/>
                <w:sz w:val="22"/>
                <w:szCs w:val="22"/>
              </w:rPr>
            </w:pPr>
            <w:r w:rsidRPr="004D7DE5">
              <w:rPr>
                <w:sz w:val="22"/>
                <w:szCs w:val="22"/>
              </w:rPr>
              <w:t>0,54</w:t>
            </w:r>
          </w:p>
        </w:tc>
        <w:tc>
          <w:tcPr>
            <w:tcW w:w="990" w:type="dxa"/>
            <w:tcBorders>
              <w:top w:val="single" w:sz="4" w:space="0" w:color="auto"/>
              <w:left w:val="single" w:sz="4" w:space="0" w:color="auto"/>
              <w:bottom w:val="single" w:sz="4" w:space="0" w:color="auto"/>
              <w:right w:val="single" w:sz="4" w:space="0" w:color="auto"/>
            </w:tcBorders>
            <w:vAlign w:val="center"/>
          </w:tcPr>
          <w:p w14:paraId="244C089F" w14:textId="77777777" w:rsidR="00BD4729" w:rsidRPr="004D7DE5" w:rsidRDefault="00BD4729" w:rsidP="007E7F90">
            <w:pPr>
              <w:spacing w:line="240" w:lineRule="auto"/>
              <w:jc w:val="center"/>
              <w:rPr>
                <w:rFonts w:eastAsia="Calibri"/>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13F3821F"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89" w:type="dxa"/>
            <w:tcBorders>
              <w:top w:val="single" w:sz="4" w:space="0" w:color="auto"/>
              <w:left w:val="single" w:sz="4" w:space="0" w:color="auto"/>
              <w:bottom w:val="single" w:sz="4" w:space="0" w:color="auto"/>
              <w:right w:val="single" w:sz="4" w:space="0" w:color="auto"/>
            </w:tcBorders>
            <w:vAlign w:val="center"/>
          </w:tcPr>
          <w:p w14:paraId="7FD3A83D"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506C3C35" w14:textId="77777777" w:rsidTr="00273632">
        <w:trPr>
          <w:jc w:val="center"/>
        </w:trPr>
        <w:tc>
          <w:tcPr>
            <w:tcW w:w="564" w:type="dxa"/>
            <w:vMerge/>
            <w:tcBorders>
              <w:left w:val="single" w:sz="4" w:space="0" w:color="auto"/>
              <w:right w:val="single" w:sz="4" w:space="0" w:color="auto"/>
            </w:tcBorders>
            <w:vAlign w:val="center"/>
          </w:tcPr>
          <w:p w14:paraId="333C02F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04A8B6F"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6D3E2A9"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69AB5638" w14:textId="77777777" w:rsidR="00BD4729" w:rsidRPr="004D7DE5" w:rsidRDefault="00BD4729" w:rsidP="007E7F90">
            <w:pPr>
              <w:spacing w:line="240" w:lineRule="auto"/>
              <w:jc w:val="center"/>
              <w:rPr>
                <w:rFonts w:eastAsia="Calibri"/>
                <w:sz w:val="22"/>
                <w:szCs w:val="22"/>
              </w:rPr>
            </w:pPr>
            <w:r w:rsidRPr="004D7DE5">
              <w:rPr>
                <w:sz w:val="22"/>
                <w:szCs w:val="22"/>
              </w:rPr>
              <w:t>7,35</w:t>
            </w:r>
          </w:p>
        </w:tc>
        <w:tc>
          <w:tcPr>
            <w:tcW w:w="700" w:type="dxa"/>
            <w:tcBorders>
              <w:top w:val="single" w:sz="4" w:space="0" w:color="auto"/>
              <w:left w:val="single" w:sz="4" w:space="0" w:color="auto"/>
              <w:bottom w:val="single" w:sz="4" w:space="0" w:color="auto"/>
              <w:right w:val="single" w:sz="4" w:space="0" w:color="auto"/>
            </w:tcBorders>
            <w:vAlign w:val="center"/>
          </w:tcPr>
          <w:p w14:paraId="6D17809A"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39AD811E"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503F2866"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21FDBC5B"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1E2FA6BC" w14:textId="77777777" w:rsidR="00BD4729" w:rsidRPr="004D7DE5" w:rsidRDefault="00BD4729" w:rsidP="007E7F90">
            <w:pPr>
              <w:spacing w:line="240" w:lineRule="auto"/>
              <w:jc w:val="center"/>
              <w:rPr>
                <w:rFonts w:eastAsia="Calibri"/>
                <w:sz w:val="22"/>
                <w:szCs w:val="22"/>
              </w:rPr>
            </w:pPr>
            <w:r w:rsidRPr="004D7DE5">
              <w:rPr>
                <w:sz w:val="22"/>
                <w:szCs w:val="22"/>
              </w:rPr>
              <w:t>0,41</w:t>
            </w:r>
          </w:p>
        </w:tc>
        <w:tc>
          <w:tcPr>
            <w:tcW w:w="990" w:type="dxa"/>
            <w:tcBorders>
              <w:top w:val="single" w:sz="4" w:space="0" w:color="auto"/>
              <w:left w:val="single" w:sz="4" w:space="0" w:color="auto"/>
              <w:bottom w:val="single" w:sz="4" w:space="0" w:color="auto"/>
              <w:right w:val="single" w:sz="4" w:space="0" w:color="auto"/>
            </w:tcBorders>
            <w:vAlign w:val="center"/>
          </w:tcPr>
          <w:p w14:paraId="251C2C33"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44D87951" w14:textId="77777777" w:rsidR="00BD4729" w:rsidRPr="004D7DE5" w:rsidRDefault="00BD4729" w:rsidP="007E7F90">
            <w:pPr>
              <w:spacing w:line="240" w:lineRule="auto"/>
              <w:jc w:val="center"/>
              <w:rPr>
                <w:rFonts w:eastAsia="Calibri"/>
                <w:sz w:val="22"/>
                <w:szCs w:val="22"/>
              </w:rPr>
            </w:pPr>
            <w:r w:rsidRPr="004D7DE5">
              <w:rPr>
                <w:sz w:val="22"/>
                <w:szCs w:val="22"/>
              </w:rPr>
              <w:t>23</w:t>
            </w:r>
          </w:p>
        </w:tc>
        <w:tc>
          <w:tcPr>
            <w:tcW w:w="989" w:type="dxa"/>
            <w:tcBorders>
              <w:top w:val="single" w:sz="4" w:space="0" w:color="auto"/>
              <w:left w:val="single" w:sz="4" w:space="0" w:color="auto"/>
              <w:bottom w:val="single" w:sz="4" w:space="0" w:color="auto"/>
              <w:right w:val="single" w:sz="4" w:space="0" w:color="auto"/>
            </w:tcBorders>
            <w:vAlign w:val="center"/>
          </w:tcPr>
          <w:p w14:paraId="3FB2FBA2" w14:textId="77777777" w:rsidR="00BD4729" w:rsidRPr="004D7DE5" w:rsidRDefault="00BD4729" w:rsidP="007E7F90">
            <w:pPr>
              <w:spacing w:line="240" w:lineRule="auto"/>
              <w:jc w:val="center"/>
              <w:rPr>
                <w:rFonts w:eastAsia="Calibri"/>
                <w:sz w:val="22"/>
                <w:szCs w:val="22"/>
              </w:rPr>
            </w:pPr>
            <w:r w:rsidRPr="004D7DE5">
              <w:rPr>
                <w:sz w:val="22"/>
                <w:szCs w:val="22"/>
              </w:rPr>
              <w:t>17</w:t>
            </w:r>
          </w:p>
        </w:tc>
      </w:tr>
      <w:tr w:rsidR="004D7DE5" w:rsidRPr="004D7DE5" w14:paraId="05C801B3"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634EAC9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5C40404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7EE9D57"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0816D944" w14:textId="77777777" w:rsidR="00BD4729" w:rsidRPr="004D7DE5" w:rsidRDefault="00BD4729" w:rsidP="007E7F90">
            <w:pPr>
              <w:spacing w:line="240" w:lineRule="auto"/>
              <w:jc w:val="center"/>
              <w:rPr>
                <w:rFonts w:eastAsia="Calibri"/>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6F99C431" w14:textId="77777777" w:rsidR="00BD4729" w:rsidRPr="004D7DE5" w:rsidRDefault="00BD4729" w:rsidP="007E7F90">
            <w:pPr>
              <w:spacing w:line="240" w:lineRule="auto"/>
              <w:jc w:val="center"/>
              <w:rPr>
                <w:rFonts w:eastAsia="Calibri"/>
                <w:sz w:val="22"/>
                <w:szCs w:val="22"/>
              </w:rPr>
            </w:pPr>
            <w:r w:rsidRPr="004D7DE5">
              <w:rPr>
                <w:sz w:val="22"/>
                <w:szCs w:val="22"/>
              </w:rPr>
              <w:t>5,9</w:t>
            </w:r>
          </w:p>
        </w:tc>
        <w:tc>
          <w:tcPr>
            <w:tcW w:w="858" w:type="dxa"/>
            <w:tcBorders>
              <w:top w:val="single" w:sz="4" w:space="0" w:color="auto"/>
              <w:left w:val="single" w:sz="4" w:space="0" w:color="auto"/>
              <w:bottom w:val="single" w:sz="4" w:space="0" w:color="auto"/>
              <w:right w:val="single" w:sz="4" w:space="0" w:color="auto"/>
            </w:tcBorders>
            <w:vAlign w:val="center"/>
          </w:tcPr>
          <w:p w14:paraId="7908785E" w14:textId="77777777" w:rsidR="00BD4729" w:rsidRPr="004D7DE5" w:rsidRDefault="00BD4729" w:rsidP="007E7F90">
            <w:pPr>
              <w:spacing w:line="240" w:lineRule="auto"/>
              <w:jc w:val="center"/>
              <w:rPr>
                <w:rFonts w:eastAsia="Calibri"/>
                <w:sz w:val="22"/>
                <w:szCs w:val="22"/>
              </w:rPr>
            </w:pPr>
            <w:r w:rsidRPr="004D7DE5">
              <w:rPr>
                <w:sz w:val="22"/>
                <w:szCs w:val="22"/>
              </w:rPr>
              <w:t>15,3</w:t>
            </w:r>
          </w:p>
        </w:tc>
        <w:tc>
          <w:tcPr>
            <w:tcW w:w="710" w:type="dxa"/>
            <w:tcBorders>
              <w:top w:val="single" w:sz="4" w:space="0" w:color="auto"/>
              <w:left w:val="single" w:sz="4" w:space="0" w:color="auto"/>
              <w:bottom w:val="single" w:sz="4" w:space="0" w:color="auto"/>
              <w:right w:val="single" w:sz="4" w:space="0" w:color="auto"/>
            </w:tcBorders>
            <w:vAlign w:val="center"/>
          </w:tcPr>
          <w:p w14:paraId="54FEB5FE" w14:textId="77777777" w:rsidR="00BD4729" w:rsidRPr="004D7DE5" w:rsidRDefault="00BD4729" w:rsidP="007E7F90">
            <w:pPr>
              <w:spacing w:line="240" w:lineRule="auto"/>
              <w:jc w:val="center"/>
              <w:rPr>
                <w:sz w:val="22"/>
                <w:szCs w:val="22"/>
              </w:rPr>
            </w:pPr>
            <w:r w:rsidRPr="004D7DE5">
              <w:rPr>
                <w:sz w:val="22"/>
                <w:szCs w:val="22"/>
              </w:rPr>
              <w:t>13,1</w:t>
            </w:r>
          </w:p>
        </w:tc>
        <w:tc>
          <w:tcPr>
            <w:tcW w:w="710" w:type="dxa"/>
            <w:tcBorders>
              <w:top w:val="single" w:sz="4" w:space="0" w:color="auto"/>
              <w:left w:val="single" w:sz="4" w:space="0" w:color="auto"/>
              <w:bottom w:val="single" w:sz="4" w:space="0" w:color="auto"/>
              <w:right w:val="single" w:sz="4" w:space="0" w:color="auto"/>
            </w:tcBorders>
            <w:vAlign w:val="center"/>
          </w:tcPr>
          <w:p w14:paraId="4A98B740" w14:textId="77777777" w:rsidR="00BD4729" w:rsidRPr="004D7DE5" w:rsidRDefault="00BD4729" w:rsidP="007E7F90">
            <w:pPr>
              <w:spacing w:line="240" w:lineRule="auto"/>
              <w:jc w:val="center"/>
              <w:rPr>
                <w:rFonts w:eastAsia="Calibri"/>
                <w:sz w:val="22"/>
                <w:szCs w:val="22"/>
              </w:rPr>
            </w:pPr>
            <w:r w:rsidRPr="004D7DE5">
              <w:rPr>
                <w:sz w:val="22"/>
                <w:szCs w:val="22"/>
              </w:rPr>
              <w:t>7,1</w:t>
            </w:r>
          </w:p>
        </w:tc>
        <w:tc>
          <w:tcPr>
            <w:tcW w:w="852" w:type="dxa"/>
            <w:tcBorders>
              <w:top w:val="single" w:sz="4" w:space="0" w:color="auto"/>
              <w:left w:val="single" w:sz="4" w:space="0" w:color="auto"/>
              <w:bottom w:val="single" w:sz="4" w:space="0" w:color="auto"/>
              <w:right w:val="single" w:sz="4" w:space="0" w:color="auto"/>
            </w:tcBorders>
            <w:vAlign w:val="center"/>
          </w:tcPr>
          <w:p w14:paraId="5FBAF441"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223951EF"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0C08FC05" w14:textId="77777777" w:rsidR="00BD4729" w:rsidRPr="004D7DE5" w:rsidRDefault="00BD4729" w:rsidP="007E7F90">
            <w:pPr>
              <w:spacing w:line="240" w:lineRule="auto"/>
              <w:jc w:val="center"/>
              <w:rPr>
                <w:rFonts w:eastAsia="Calibri"/>
                <w:sz w:val="22"/>
                <w:szCs w:val="22"/>
              </w:rPr>
            </w:pPr>
            <w:r w:rsidRPr="004D7DE5">
              <w:rPr>
                <w:sz w:val="22"/>
                <w:szCs w:val="22"/>
              </w:rPr>
              <w:t>487,1</w:t>
            </w:r>
          </w:p>
        </w:tc>
        <w:tc>
          <w:tcPr>
            <w:tcW w:w="989" w:type="dxa"/>
            <w:tcBorders>
              <w:top w:val="single" w:sz="4" w:space="0" w:color="auto"/>
              <w:left w:val="single" w:sz="4" w:space="0" w:color="auto"/>
              <w:bottom w:val="single" w:sz="4" w:space="0" w:color="auto"/>
              <w:right w:val="single" w:sz="4" w:space="0" w:color="auto"/>
            </w:tcBorders>
            <w:vAlign w:val="center"/>
          </w:tcPr>
          <w:p w14:paraId="4FB8F626" w14:textId="77777777" w:rsidR="00BD4729" w:rsidRPr="004D7DE5" w:rsidRDefault="00BD4729" w:rsidP="007E7F90">
            <w:pPr>
              <w:spacing w:line="240" w:lineRule="auto"/>
              <w:jc w:val="center"/>
              <w:rPr>
                <w:rFonts w:eastAsia="Calibri"/>
                <w:sz w:val="22"/>
                <w:szCs w:val="22"/>
              </w:rPr>
            </w:pPr>
            <w:r w:rsidRPr="004D7DE5">
              <w:rPr>
                <w:sz w:val="22"/>
                <w:szCs w:val="22"/>
              </w:rPr>
              <w:t>13,7</w:t>
            </w:r>
          </w:p>
        </w:tc>
      </w:tr>
      <w:tr w:rsidR="004D7DE5" w:rsidRPr="004D7DE5" w14:paraId="1EE18A51" w14:textId="77777777" w:rsidTr="00273632">
        <w:trPr>
          <w:jc w:val="center"/>
        </w:trPr>
        <w:tc>
          <w:tcPr>
            <w:tcW w:w="564" w:type="dxa"/>
            <w:vMerge w:val="restart"/>
            <w:tcBorders>
              <w:left w:val="single" w:sz="4" w:space="0" w:color="auto"/>
              <w:right w:val="single" w:sz="4" w:space="0" w:color="auto"/>
            </w:tcBorders>
            <w:vAlign w:val="center"/>
          </w:tcPr>
          <w:p w14:paraId="64F5E719" w14:textId="77777777" w:rsidR="00BD4729" w:rsidRPr="004D7DE5" w:rsidRDefault="00BD4729" w:rsidP="007E7F90">
            <w:pPr>
              <w:spacing w:line="240" w:lineRule="auto"/>
              <w:jc w:val="center"/>
              <w:rPr>
                <w:b/>
                <w:sz w:val="22"/>
                <w:szCs w:val="22"/>
              </w:rPr>
            </w:pPr>
            <w:r w:rsidRPr="004D7DE5">
              <w:rPr>
                <w:b/>
                <w:sz w:val="22"/>
                <w:szCs w:val="22"/>
              </w:rPr>
              <w:t>28</w:t>
            </w:r>
          </w:p>
        </w:tc>
        <w:tc>
          <w:tcPr>
            <w:tcW w:w="856" w:type="dxa"/>
            <w:vMerge w:val="restart"/>
            <w:tcBorders>
              <w:left w:val="single" w:sz="4" w:space="0" w:color="auto"/>
              <w:right w:val="single" w:sz="4" w:space="0" w:color="auto"/>
            </w:tcBorders>
            <w:vAlign w:val="center"/>
          </w:tcPr>
          <w:p w14:paraId="48AF9754" w14:textId="77777777" w:rsidR="00BD4729" w:rsidRPr="004D7DE5" w:rsidRDefault="00BD4729" w:rsidP="007E7F90">
            <w:pPr>
              <w:spacing w:line="240" w:lineRule="auto"/>
              <w:jc w:val="center"/>
              <w:rPr>
                <w:b/>
                <w:sz w:val="22"/>
                <w:szCs w:val="22"/>
              </w:rPr>
            </w:pPr>
            <w:r w:rsidRPr="004D7DE5">
              <w:rPr>
                <w:b/>
                <w:sz w:val="22"/>
                <w:szCs w:val="22"/>
              </w:rPr>
              <w:t>NM38</w:t>
            </w:r>
          </w:p>
        </w:tc>
        <w:tc>
          <w:tcPr>
            <w:tcW w:w="567" w:type="dxa"/>
            <w:tcBorders>
              <w:top w:val="single" w:sz="4" w:space="0" w:color="auto"/>
              <w:left w:val="single" w:sz="4" w:space="0" w:color="auto"/>
              <w:bottom w:val="single" w:sz="4" w:space="0" w:color="auto"/>
              <w:right w:val="single" w:sz="4" w:space="0" w:color="auto"/>
            </w:tcBorders>
            <w:vAlign w:val="center"/>
          </w:tcPr>
          <w:p w14:paraId="134D44EA"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6597EDB" w14:textId="77777777" w:rsidR="00BD4729" w:rsidRPr="004D7DE5" w:rsidRDefault="00BD4729" w:rsidP="007E7F90">
            <w:pPr>
              <w:spacing w:line="240" w:lineRule="auto"/>
              <w:jc w:val="center"/>
              <w:rPr>
                <w:rFonts w:eastAsia="Calibri"/>
                <w:sz w:val="22"/>
                <w:szCs w:val="22"/>
              </w:rPr>
            </w:pPr>
            <w:r w:rsidRPr="004D7DE5">
              <w:rPr>
                <w:sz w:val="22"/>
                <w:szCs w:val="22"/>
              </w:rPr>
              <w:t>7,51</w:t>
            </w:r>
          </w:p>
        </w:tc>
        <w:tc>
          <w:tcPr>
            <w:tcW w:w="700" w:type="dxa"/>
            <w:tcBorders>
              <w:top w:val="single" w:sz="4" w:space="0" w:color="auto"/>
              <w:left w:val="single" w:sz="4" w:space="0" w:color="auto"/>
              <w:bottom w:val="single" w:sz="4" w:space="0" w:color="auto"/>
              <w:right w:val="single" w:sz="4" w:space="0" w:color="auto"/>
            </w:tcBorders>
            <w:vAlign w:val="center"/>
          </w:tcPr>
          <w:p w14:paraId="026453BB" w14:textId="77777777" w:rsidR="00BD4729" w:rsidRPr="004D7DE5" w:rsidRDefault="00BD4729" w:rsidP="007E7F90">
            <w:pPr>
              <w:spacing w:line="240" w:lineRule="auto"/>
              <w:jc w:val="center"/>
              <w:rPr>
                <w:rFonts w:eastAsia="Calibri"/>
                <w:sz w:val="22"/>
                <w:szCs w:val="22"/>
              </w:rPr>
            </w:pPr>
            <w:r w:rsidRPr="004D7DE5">
              <w:rPr>
                <w:sz w:val="22"/>
                <w:szCs w:val="22"/>
              </w:rPr>
              <w:t>6,07</w:t>
            </w:r>
          </w:p>
        </w:tc>
        <w:tc>
          <w:tcPr>
            <w:tcW w:w="858" w:type="dxa"/>
            <w:tcBorders>
              <w:top w:val="single" w:sz="4" w:space="0" w:color="auto"/>
              <w:left w:val="single" w:sz="4" w:space="0" w:color="auto"/>
              <w:bottom w:val="single" w:sz="4" w:space="0" w:color="auto"/>
              <w:right w:val="single" w:sz="4" w:space="0" w:color="auto"/>
            </w:tcBorders>
            <w:vAlign w:val="center"/>
          </w:tcPr>
          <w:p w14:paraId="5DECDAF0"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62981742"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FC1294C"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305A3F2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135561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4633AC08" w14:textId="77777777" w:rsidR="00BD4729" w:rsidRPr="004D7DE5" w:rsidRDefault="00BD4729" w:rsidP="007E7F90">
            <w:pPr>
              <w:spacing w:line="240" w:lineRule="auto"/>
              <w:jc w:val="center"/>
              <w:rPr>
                <w:rFonts w:eastAsia="Calibri"/>
                <w:sz w:val="22"/>
                <w:szCs w:val="22"/>
              </w:rPr>
            </w:pPr>
            <w:r w:rsidRPr="004D7DE5">
              <w:rPr>
                <w:sz w:val="22"/>
                <w:szCs w:val="22"/>
              </w:rPr>
              <w:t>15</w:t>
            </w:r>
          </w:p>
        </w:tc>
        <w:tc>
          <w:tcPr>
            <w:tcW w:w="989" w:type="dxa"/>
            <w:tcBorders>
              <w:top w:val="single" w:sz="4" w:space="0" w:color="auto"/>
              <w:left w:val="single" w:sz="4" w:space="0" w:color="auto"/>
              <w:bottom w:val="single" w:sz="4" w:space="0" w:color="auto"/>
              <w:right w:val="single" w:sz="4" w:space="0" w:color="auto"/>
            </w:tcBorders>
            <w:vAlign w:val="center"/>
          </w:tcPr>
          <w:p w14:paraId="475B9149"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4404D3E5" w14:textId="77777777" w:rsidTr="00273632">
        <w:trPr>
          <w:jc w:val="center"/>
        </w:trPr>
        <w:tc>
          <w:tcPr>
            <w:tcW w:w="564" w:type="dxa"/>
            <w:vMerge/>
            <w:tcBorders>
              <w:left w:val="single" w:sz="4" w:space="0" w:color="auto"/>
              <w:right w:val="single" w:sz="4" w:space="0" w:color="auto"/>
            </w:tcBorders>
            <w:vAlign w:val="center"/>
          </w:tcPr>
          <w:p w14:paraId="4D84156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F34D67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913B3B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53E19D2A" w14:textId="77777777" w:rsidR="00BD4729" w:rsidRPr="004D7DE5" w:rsidRDefault="00BD4729" w:rsidP="007E7F90">
            <w:pPr>
              <w:spacing w:line="240" w:lineRule="auto"/>
              <w:jc w:val="center"/>
              <w:rPr>
                <w:rFonts w:eastAsia="Calibri"/>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11572482" w14:textId="77777777" w:rsidR="00BD4729" w:rsidRPr="004D7DE5" w:rsidRDefault="00BD4729" w:rsidP="007E7F90">
            <w:pPr>
              <w:spacing w:line="240" w:lineRule="auto"/>
              <w:jc w:val="center"/>
              <w:rPr>
                <w:rFonts w:eastAsia="Calibri"/>
                <w:sz w:val="22"/>
                <w:szCs w:val="22"/>
              </w:rPr>
            </w:pPr>
            <w:r w:rsidRPr="004D7DE5">
              <w:rPr>
                <w:sz w:val="22"/>
                <w:szCs w:val="22"/>
              </w:rPr>
              <w:t>4,65</w:t>
            </w:r>
          </w:p>
        </w:tc>
        <w:tc>
          <w:tcPr>
            <w:tcW w:w="858" w:type="dxa"/>
            <w:tcBorders>
              <w:top w:val="single" w:sz="4" w:space="0" w:color="auto"/>
              <w:left w:val="single" w:sz="4" w:space="0" w:color="auto"/>
              <w:bottom w:val="single" w:sz="4" w:space="0" w:color="auto"/>
              <w:right w:val="single" w:sz="4" w:space="0" w:color="auto"/>
            </w:tcBorders>
            <w:vAlign w:val="center"/>
          </w:tcPr>
          <w:p w14:paraId="5720574E"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710" w:type="dxa"/>
            <w:tcBorders>
              <w:top w:val="single" w:sz="4" w:space="0" w:color="auto"/>
              <w:left w:val="single" w:sz="4" w:space="0" w:color="auto"/>
              <w:bottom w:val="single" w:sz="4" w:space="0" w:color="auto"/>
              <w:right w:val="single" w:sz="4" w:space="0" w:color="auto"/>
            </w:tcBorders>
            <w:vAlign w:val="center"/>
          </w:tcPr>
          <w:p w14:paraId="0EC24180"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4D57902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334150E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6BC88A1F"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0767C4EC" w14:textId="77777777" w:rsidR="00BD4729" w:rsidRPr="004D7DE5" w:rsidRDefault="00BD4729" w:rsidP="007E7F90">
            <w:pPr>
              <w:spacing w:line="240" w:lineRule="auto"/>
              <w:jc w:val="center"/>
              <w:rPr>
                <w:rFonts w:eastAsia="Calibri"/>
                <w:sz w:val="22"/>
                <w:szCs w:val="22"/>
              </w:rPr>
            </w:pPr>
            <w:r w:rsidRPr="004D7DE5">
              <w:rPr>
                <w:sz w:val="22"/>
                <w:szCs w:val="22"/>
              </w:rPr>
              <w:t>1000</w:t>
            </w:r>
          </w:p>
        </w:tc>
        <w:tc>
          <w:tcPr>
            <w:tcW w:w="989" w:type="dxa"/>
            <w:tcBorders>
              <w:top w:val="single" w:sz="4" w:space="0" w:color="auto"/>
              <w:left w:val="single" w:sz="4" w:space="0" w:color="auto"/>
              <w:bottom w:val="single" w:sz="4" w:space="0" w:color="auto"/>
              <w:right w:val="single" w:sz="4" w:space="0" w:color="auto"/>
            </w:tcBorders>
            <w:vAlign w:val="center"/>
          </w:tcPr>
          <w:p w14:paraId="32FA3660" w14:textId="77777777" w:rsidR="00BD4729" w:rsidRPr="004D7DE5" w:rsidRDefault="00BD4729" w:rsidP="007E7F90">
            <w:pPr>
              <w:spacing w:line="240" w:lineRule="auto"/>
              <w:jc w:val="center"/>
              <w:rPr>
                <w:rFonts w:eastAsia="Calibri"/>
                <w:sz w:val="22"/>
                <w:szCs w:val="22"/>
              </w:rPr>
            </w:pPr>
            <w:r w:rsidRPr="004D7DE5">
              <w:rPr>
                <w:sz w:val="22"/>
                <w:szCs w:val="22"/>
              </w:rPr>
              <w:t>43</w:t>
            </w:r>
          </w:p>
        </w:tc>
      </w:tr>
      <w:tr w:rsidR="004D7DE5" w:rsidRPr="004D7DE5" w14:paraId="7FA3D31C" w14:textId="77777777" w:rsidTr="00273632">
        <w:trPr>
          <w:jc w:val="center"/>
        </w:trPr>
        <w:tc>
          <w:tcPr>
            <w:tcW w:w="564" w:type="dxa"/>
            <w:vMerge/>
            <w:tcBorders>
              <w:left w:val="single" w:sz="4" w:space="0" w:color="auto"/>
              <w:right w:val="single" w:sz="4" w:space="0" w:color="auto"/>
            </w:tcBorders>
            <w:vAlign w:val="center"/>
          </w:tcPr>
          <w:p w14:paraId="0841DBE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19EBD8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1D8F6BA"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1B7DF086" w14:textId="77777777" w:rsidR="00BD4729" w:rsidRPr="004D7DE5" w:rsidRDefault="00BD4729" w:rsidP="007E7F90">
            <w:pPr>
              <w:spacing w:line="240" w:lineRule="auto"/>
              <w:jc w:val="center"/>
              <w:rPr>
                <w:rFonts w:eastAsia="Calibri"/>
                <w:sz w:val="22"/>
                <w:szCs w:val="22"/>
              </w:rPr>
            </w:pPr>
            <w:r w:rsidRPr="004D7DE5">
              <w:rPr>
                <w:sz w:val="22"/>
                <w:szCs w:val="22"/>
              </w:rPr>
              <w:t>7,12</w:t>
            </w:r>
          </w:p>
        </w:tc>
        <w:tc>
          <w:tcPr>
            <w:tcW w:w="700" w:type="dxa"/>
            <w:tcBorders>
              <w:top w:val="single" w:sz="4" w:space="0" w:color="auto"/>
              <w:left w:val="single" w:sz="4" w:space="0" w:color="auto"/>
              <w:bottom w:val="single" w:sz="4" w:space="0" w:color="auto"/>
              <w:right w:val="single" w:sz="4" w:space="0" w:color="auto"/>
            </w:tcBorders>
            <w:vAlign w:val="center"/>
          </w:tcPr>
          <w:p w14:paraId="49810BF0" w14:textId="77777777" w:rsidR="00BD4729" w:rsidRPr="004D7DE5" w:rsidRDefault="00BD4729" w:rsidP="007E7F90">
            <w:pPr>
              <w:spacing w:line="240" w:lineRule="auto"/>
              <w:jc w:val="center"/>
              <w:rPr>
                <w:rFonts w:eastAsia="Calibri"/>
                <w:sz w:val="22"/>
                <w:szCs w:val="22"/>
              </w:rPr>
            </w:pPr>
            <w:r w:rsidRPr="004D7DE5">
              <w:rPr>
                <w:sz w:val="22"/>
                <w:szCs w:val="22"/>
              </w:rPr>
              <w:t>4,37</w:t>
            </w:r>
          </w:p>
        </w:tc>
        <w:tc>
          <w:tcPr>
            <w:tcW w:w="858" w:type="dxa"/>
            <w:tcBorders>
              <w:top w:val="single" w:sz="4" w:space="0" w:color="auto"/>
              <w:left w:val="single" w:sz="4" w:space="0" w:color="auto"/>
              <w:bottom w:val="single" w:sz="4" w:space="0" w:color="auto"/>
              <w:right w:val="single" w:sz="4" w:space="0" w:color="auto"/>
            </w:tcBorders>
            <w:vAlign w:val="center"/>
          </w:tcPr>
          <w:p w14:paraId="76B3C60F" w14:textId="77777777" w:rsidR="00BD4729" w:rsidRPr="004D7DE5" w:rsidRDefault="00BD4729" w:rsidP="007E7F90">
            <w:pPr>
              <w:spacing w:line="240" w:lineRule="auto"/>
              <w:jc w:val="center"/>
              <w:rPr>
                <w:rFonts w:eastAsia="Calibri"/>
                <w:sz w:val="22"/>
                <w:szCs w:val="22"/>
              </w:rPr>
            </w:pPr>
            <w:r w:rsidRPr="004D7DE5">
              <w:rPr>
                <w:sz w:val="22"/>
                <w:szCs w:val="22"/>
              </w:rPr>
              <w:t>39</w:t>
            </w:r>
          </w:p>
        </w:tc>
        <w:tc>
          <w:tcPr>
            <w:tcW w:w="710" w:type="dxa"/>
            <w:tcBorders>
              <w:top w:val="single" w:sz="4" w:space="0" w:color="auto"/>
              <w:left w:val="single" w:sz="4" w:space="0" w:color="auto"/>
              <w:bottom w:val="single" w:sz="4" w:space="0" w:color="auto"/>
              <w:right w:val="single" w:sz="4" w:space="0" w:color="auto"/>
            </w:tcBorders>
            <w:vAlign w:val="center"/>
          </w:tcPr>
          <w:p w14:paraId="69C21F6A" w14:textId="77777777" w:rsidR="00BD4729" w:rsidRPr="004D7DE5" w:rsidRDefault="00BD4729" w:rsidP="007E7F90">
            <w:pPr>
              <w:spacing w:line="240" w:lineRule="auto"/>
              <w:jc w:val="center"/>
              <w:rPr>
                <w:sz w:val="22"/>
                <w:szCs w:val="22"/>
              </w:rPr>
            </w:pPr>
            <w:r w:rsidRPr="004D7DE5">
              <w:rPr>
                <w:sz w:val="22"/>
                <w:szCs w:val="22"/>
              </w:rPr>
              <w:t>177</w:t>
            </w:r>
          </w:p>
        </w:tc>
        <w:tc>
          <w:tcPr>
            <w:tcW w:w="710" w:type="dxa"/>
            <w:tcBorders>
              <w:top w:val="single" w:sz="4" w:space="0" w:color="auto"/>
              <w:left w:val="single" w:sz="4" w:space="0" w:color="auto"/>
              <w:bottom w:val="single" w:sz="4" w:space="0" w:color="auto"/>
              <w:right w:val="single" w:sz="4" w:space="0" w:color="auto"/>
            </w:tcBorders>
            <w:vAlign w:val="center"/>
          </w:tcPr>
          <w:p w14:paraId="573C09FC" w14:textId="77777777" w:rsidR="00BD4729" w:rsidRPr="004D7DE5" w:rsidRDefault="00BD4729" w:rsidP="007E7F90">
            <w:pPr>
              <w:spacing w:line="240" w:lineRule="auto"/>
              <w:jc w:val="center"/>
              <w:rPr>
                <w:rFonts w:eastAsia="Calibri"/>
                <w:sz w:val="22"/>
                <w:szCs w:val="22"/>
              </w:rPr>
            </w:pPr>
            <w:r w:rsidRPr="004D7DE5">
              <w:rPr>
                <w:sz w:val="22"/>
                <w:szCs w:val="22"/>
              </w:rPr>
              <w:t>80</w:t>
            </w:r>
          </w:p>
        </w:tc>
        <w:tc>
          <w:tcPr>
            <w:tcW w:w="852" w:type="dxa"/>
            <w:tcBorders>
              <w:top w:val="single" w:sz="4" w:space="0" w:color="auto"/>
              <w:left w:val="single" w:sz="4" w:space="0" w:color="auto"/>
              <w:bottom w:val="single" w:sz="4" w:space="0" w:color="auto"/>
              <w:right w:val="single" w:sz="4" w:space="0" w:color="auto"/>
            </w:tcBorders>
            <w:vAlign w:val="center"/>
          </w:tcPr>
          <w:p w14:paraId="3557F8A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AEA7B3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0863D21" w14:textId="77777777" w:rsidR="00BD4729" w:rsidRPr="004D7DE5" w:rsidRDefault="00BD4729" w:rsidP="007E7F90">
            <w:pPr>
              <w:spacing w:line="240" w:lineRule="auto"/>
              <w:jc w:val="center"/>
              <w:rPr>
                <w:rFonts w:eastAsia="Calibri"/>
                <w:sz w:val="22"/>
                <w:szCs w:val="22"/>
              </w:rPr>
            </w:pPr>
            <w:r w:rsidRPr="004D7DE5">
              <w:rPr>
                <w:sz w:val="22"/>
                <w:szCs w:val="22"/>
              </w:rPr>
              <w:t>46</w:t>
            </w:r>
          </w:p>
        </w:tc>
        <w:tc>
          <w:tcPr>
            <w:tcW w:w="989" w:type="dxa"/>
            <w:tcBorders>
              <w:top w:val="single" w:sz="4" w:space="0" w:color="auto"/>
              <w:left w:val="single" w:sz="4" w:space="0" w:color="auto"/>
              <w:bottom w:val="single" w:sz="4" w:space="0" w:color="auto"/>
              <w:right w:val="single" w:sz="4" w:space="0" w:color="auto"/>
            </w:tcBorders>
            <w:vAlign w:val="center"/>
          </w:tcPr>
          <w:p w14:paraId="18E40BC2" w14:textId="77777777" w:rsidR="00BD4729" w:rsidRPr="004D7DE5" w:rsidRDefault="00BD4729" w:rsidP="007E7F90">
            <w:pPr>
              <w:spacing w:line="240" w:lineRule="auto"/>
              <w:jc w:val="center"/>
              <w:rPr>
                <w:rFonts w:eastAsia="Calibri"/>
                <w:sz w:val="22"/>
                <w:szCs w:val="22"/>
              </w:rPr>
            </w:pPr>
            <w:r w:rsidRPr="004D7DE5">
              <w:rPr>
                <w:sz w:val="22"/>
                <w:szCs w:val="22"/>
              </w:rPr>
              <w:t>34</w:t>
            </w:r>
          </w:p>
        </w:tc>
      </w:tr>
      <w:tr w:rsidR="004D7DE5" w:rsidRPr="004D7DE5" w14:paraId="4330F4E5" w14:textId="77777777" w:rsidTr="00273632">
        <w:trPr>
          <w:jc w:val="center"/>
        </w:trPr>
        <w:tc>
          <w:tcPr>
            <w:tcW w:w="564" w:type="dxa"/>
            <w:vMerge/>
            <w:tcBorders>
              <w:left w:val="single" w:sz="4" w:space="0" w:color="auto"/>
              <w:right w:val="single" w:sz="4" w:space="0" w:color="auto"/>
            </w:tcBorders>
            <w:vAlign w:val="center"/>
          </w:tcPr>
          <w:p w14:paraId="4AE6DDD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5DA81D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AB4CA8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04CBB089" w14:textId="77777777" w:rsidR="00BD4729" w:rsidRPr="004D7DE5" w:rsidRDefault="00BD4729" w:rsidP="007E7F90">
            <w:pPr>
              <w:spacing w:line="240" w:lineRule="auto"/>
              <w:jc w:val="center"/>
              <w:rPr>
                <w:rFonts w:eastAsia="Calibri"/>
                <w:sz w:val="22"/>
                <w:szCs w:val="22"/>
              </w:rPr>
            </w:pPr>
            <w:r w:rsidRPr="004D7DE5">
              <w:rPr>
                <w:sz w:val="22"/>
                <w:szCs w:val="22"/>
              </w:rPr>
              <w:t>7,58</w:t>
            </w:r>
          </w:p>
        </w:tc>
        <w:tc>
          <w:tcPr>
            <w:tcW w:w="700" w:type="dxa"/>
            <w:tcBorders>
              <w:top w:val="single" w:sz="4" w:space="0" w:color="auto"/>
              <w:left w:val="single" w:sz="4" w:space="0" w:color="auto"/>
              <w:bottom w:val="single" w:sz="4" w:space="0" w:color="auto"/>
              <w:right w:val="single" w:sz="4" w:space="0" w:color="auto"/>
            </w:tcBorders>
            <w:vAlign w:val="center"/>
          </w:tcPr>
          <w:p w14:paraId="1540307E" w14:textId="77777777" w:rsidR="00BD4729" w:rsidRPr="004D7DE5" w:rsidRDefault="00BD4729" w:rsidP="007E7F90">
            <w:pPr>
              <w:spacing w:line="240" w:lineRule="auto"/>
              <w:jc w:val="center"/>
              <w:rPr>
                <w:rFonts w:eastAsia="Calibri"/>
                <w:sz w:val="22"/>
                <w:szCs w:val="22"/>
              </w:rPr>
            </w:pPr>
            <w:r w:rsidRPr="004D7DE5">
              <w:rPr>
                <w:sz w:val="22"/>
                <w:szCs w:val="22"/>
              </w:rPr>
              <w:t>6,4</w:t>
            </w:r>
          </w:p>
        </w:tc>
        <w:tc>
          <w:tcPr>
            <w:tcW w:w="858" w:type="dxa"/>
            <w:tcBorders>
              <w:top w:val="single" w:sz="4" w:space="0" w:color="auto"/>
              <w:left w:val="single" w:sz="4" w:space="0" w:color="auto"/>
              <w:bottom w:val="single" w:sz="4" w:space="0" w:color="auto"/>
              <w:right w:val="single" w:sz="4" w:space="0" w:color="auto"/>
            </w:tcBorders>
            <w:vAlign w:val="center"/>
          </w:tcPr>
          <w:p w14:paraId="5A911881"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0B65F8B0" w14:textId="77777777" w:rsidR="00BD4729" w:rsidRPr="004D7DE5" w:rsidRDefault="00BD4729" w:rsidP="007E7F90">
            <w:pPr>
              <w:spacing w:line="240" w:lineRule="auto"/>
              <w:jc w:val="center"/>
              <w:rPr>
                <w:sz w:val="22"/>
                <w:szCs w:val="22"/>
              </w:rPr>
            </w:pPr>
            <w:r w:rsidRPr="004D7DE5">
              <w:rPr>
                <w:sz w:val="22"/>
                <w:szCs w:val="22"/>
              </w:rPr>
              <w:t>15,9</w:t>
            </w:r>
          </w:p>
        </w:tc>
        <w:tc>
          <w:tcPr>
            <w:tcW w:w="710" w:type="dxa"/>
            <w:tcBorders>
              <w:top w:val="single" w:sz="4" w:space="0" w:color="auto"/>
              <w:left w:val="single" w:sz="4" w:space="0" w:color="auto"/>
              <w:bottom w:val="single" w:sz="4" w:space="0" w:color="auto"/>
              <w:right w:val="single" w:sz="4" w:space="0" w:color="auto"/>
            </w:tcBorders>
            <w:vAlign w:val="center"/>
          </w:tcPr>
          <w:p w14:paraId="62023A06" w14:textId="77777777" w:rsidR="00BD4729" w:rsidRPr="004D7DE5" w:rsidRDefault="00BD4729" w:rsidP="007E7F90">
            <w:pPr>
              <w:spacing w:line="240" w:lineRule="auto"/>
              <w:jc w:val="center"/>
              <w:rPr>
                <w:rFonts w:eastAsia="Calibri"/>
                <w:sz w:val="22"/>
                <w:szCs w:val="22"/>
              </w:rPr>
            </w:pPr>
            <w:r w:rsidRPr="004D7DE5">
              <w:rPr>
                <w:sz w:val="22"/>
                <w:szCs w:val="22"/>
              </w:rPr>
              <w:t>9,76</w:t>
            </w:r>
          </w:p>
        </w:tc>
        <w:tc>
          <w:tcPr>
            <w:tcW w:w="852" w:type="dxa"/>
            <w:tcBorders>
              <w:top w:val="single" w:sz="4" w:space="0" w:color="auto"/>
              <w:left w:val="single" w:sz="4" w:space="0" w:color="auto"/>
              <w:bottom w:val="single" w:sz="4" w:space="0" w:color="auto"/>
              <w:right w:val="single" w:sz="4" w:space="0" w:color="auto"/>
            </w:tcBorders>
            <w:vAlign w:val="center"/>
          </w:tcPr>
          <w:p w14:paraId="0A78D9F7" w14:textId="77777777" w:rsidR="00BD4729" w:rsidRPr="004D7DE5" w:rsidRDefault="00BD4729" w:rsidP="007E7F90">
            <w:pPr>
              <w:spacing w:line="240" w:lineRule="auto"/>
              <w:jc w:val="center"/>
              <w:rPr>
                <w:rFonts w:eastAsia="Calibri"/>
                <w:sz w:val="22"/>
                <w:szCs w:val="22"/>
              </w:rPr>
            </w:pPr>
            <w:r w:rsidRPr="004D7DE5">
              <w:rPr>
                <w:sz w:val="22"/>
                <w:szCs w:val="22"/>
              </w:rPr>
              <w:t>0,178</w:t>
            </w:r>
          </w:p>
        </w:tc>
        <w:tc>
          <w:tcPr>
            <w:tcW w:w="990" w:type="dxa"/>
            <w:tcBorders>
              <w:top w:val="single" w:sz="4" w:space="0" w:color="auto"/>
              <w:left w:val="single" w:sz="4" w:space="0" w:color="auto"/>
              <w:bottom w:val="single" w:sz="4" w:space="0" w:color="auto"/>
              <w:right w:val="single" w:sz="4" w:space="0" w:color="auto"/>
            </w:tcBorders>
            <w:vAlign w:val="center"/>
          </w:tcPr>
          <w:p w14:paraId="594E8DC7" w14:textId="77777777" w:rsidR="00BD4729" w:rsidRPr="004D7DE5" w:rsidRDefault="00BD4729" w:rsidP="007E7F90">
            <w:pPr>
              <w:spacing w:line="240" w:lineRule="auto"/>
              <w:jc w:val="center"/>
              <w:rPr>
                <w:rFonts w:eastAsia="Calibri"/>
                <w:sz w:val="22"/>
                <w:szCs w:val="22"/>
              </w:rPr>
            </w:pPr>
            <w:r w:rsidRPr="004D7DE5">
              <w:rPr>
                <w:sz w:val="22"/>
                <w:szCs w:val="22"/>
              </w:rPr>
              <w:t>0,341</w:t>
            </w:r>
          </w:p>
        </w:tc>
        <w:tc>
          <w:tcPr>
            <w:tcW w:w="991" w:type="dxa"/>
            <w:tcBorders>
              <w:top w:val="single" w:sz="4" w:space="0" w:color="auto"/>
              <w:left w:val="single" w:sz="4" w:space="0" w:color="auto"/>
              <w:bottom w:val="single" w:sz="4" w:space="0" w:color="auto"/>
              <w:right w:val="single" w:sz="4" w:space="0" w:color="auto"/>
            </w:tcBorders>
            <w:vAlign w:val="center"/>
          </w:tcPr>
          <w:p w14:paraId="35A1FC36" w14:textId="77777777" w:rsidR="00BD4729" w:rsidRPr="004D7DE5" w:rsidRDefault="00BD4729" w:rsidP="007E7F90">
            <w:pPr>
              <w:spacing w:line="240" w:lineRule="auto"/>
              <w:jc w:val="center"/>
              <w:rPr>
                <w:rFonts w:eastAsia="Calibri"/>
                <w:sz w:val="22"/>
                <w:szCs w:val="22"/>
              </w:rPr>
            </w:pPr>
            <w:r w:rsidRPr="004D7DE5">
              <w:rPr>
                <w:sz w:val="22"/>
                <w:szCs w:val="22"/>
              </w:rPr>
              <w:t>9,2x10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22557331"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0037E8E7" w14:textId="77777777" w:rsidTr="00273632">
        <w:trPr>
          <w:jc w:val="center"/>
        </w:trPr>
        <w:tc>
          <w:tcPr>
            <w:tcW w:w="564" w:type="dxa"/>
            <w:vMerge/>
            <w:tcBorders>
              <w:left w:val="single" w:sz="4" w:space="0" w:color="auto"/>
              <w:right w:val="single" w:sz="4" w:space="0" w:color="auto"/>
            </w:tcBorders>
            <w:vAlign w:val="center"/>
          </w:tcPr>
          <w:p w14:paraId="482FC3B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B742B1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2A68CAA"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2A6F384A" w14:textId="77777777" w:rsidR="00BD4729" w:rsidRPr="004D7DE5" w:rsidRDefault="00BD4729" w:rsidP="007E7F90">
            <w:pPr>
              <w:spacing w:line="240" w:lineRule="auto"/>
              <w:jc w:val="center"/>
              <w:rPr>
                <w:rFonts w:eastAsia="Calibri"/>
                <w:sz w:val="22"/>
                <w:szCs w:val="22"/>
              </w:rPr>
            </w:pPr>
            <w:r w:rsidRPr="004D7DE5">
              <w:rPr>
                <w:sz w:val="22"/>
                <w:szCs w:val="22"/>
              </w:rPr>
              <w:t>7,61</w:t>
            </w:r>
          </w:p>
        </w:tc>
        <w:tc>
          <w:tcPr>
            <w:tcW w:w="700" w:type="dxa"/>
            <w:tcBorders>
              <w:top w:val="single" w:sz="4" w:space="0" w:color="auto"/>
              <w:left w:val="single" w:sz="4" w:space="0" w:color="auto"/>
              <w:bottom w:val="single" w:sz="4" w:space="0" w:color="auto"/>
              <w:right w:val="single" w:sz="4" w:space="0" w:color="auto"/>
            </w:tcBorders>
            <w:vAlign w:val="center"/>
          </w:tcPr>
          <w:p w14:paraId="07CF4341"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858" w:type="dxa"/>
            <w:tcBorders>
              <w:top w:val="single" w:sz="4" w:space="0" w:color="auto"/>
              <w:left w:val="single" w:sz="4" w:space="0" w:color="auto"/>
              <w:bottom w:val="single" w:sz="4" w:space="0" w:color="auto"/>
              <w:right w:val="single" w:sz="4" w:space="0" w:color="auto"/>
            </w:tcBorders>
            <w:vAlign w:val="center"/>
          </w:tcPr>
          <w:p w14:paraId="3553DC52"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6D38091B" w14:textId="77777777" w:rsidR="00BD4729" w:rsidRPr="004D7DE5" w:rsidRDefault="00BD4729" w:rsidP="007E7F90">
            <w:pPr>
              <w:spacing w:line="240" w:lineRule="auto"/>
              <w:jc w:val="center"/>
              <w:rPr>
                <w:sz w:val="22"/>
                <w:szCs w:val="22"/>
              </w:rPr>
            </w:pPr>
            <w:r w:rsidRPr="004D7DE5">
              <w:rPr>
                <w:sz w:val="22"/>
                <w:szCs w:val="22"/>
              </w:rPr>
              <w:t>6</w:t>
            </w:r>
          </w:p>
        </w:tc>
        <w:tc>
          <w:tcPr>
            <w:tcW w:w="710" w:type="dxa"/>
            <w:tcBorders>
              <w:top w:val="single" w:sz="4" w:space="0" w:color="auto"/>
              <w:left w:val="single" w:sz="4" w:space="0" w:color="auto"/>
              <w:bottom w:val="single" w:sz="4" w:space="0" w:color="auto"/>
              <w:right w:val="single" w:sz="4" w:space="0" w:color="auto"/>
            </w:tcBorders>
            <w:vAlign w:val="center"/>
          </w:tcPr>
          <w:p w14:paraId="19C2506A" w14:textId="77777777" w:rsidR="00BD4729" w:rsidRPr="004D7DE5" w:rsidRDefault="00BD4729" w:rsidP="007E7F90">
            <w:pPr>
              <w:spacing w:line="240" w:lineRule="auto"/>
              <w:jc w:val="center"/>
              <w:rPr>
                <w:rFonts w:eastAsia="Calibri"/>
                <w:sz w:val="22"/>
                <w:szCs w:val="22"/>
              </w:rPr>
            </w:pPr>
            <w:r w:rsidRPr="004D7DE5">
              <w:rPr>
                <w:sz w:val="22"/>
                <w:szCs w:val="22"/>
              </w:rPr>
              <w:t>4</w:t>
            </w:r>
          </w:p>
        </w:tc>
        <w:tc>
          <w:tcPr>
            <w:tcW w:w="852" w:type="dxa"/>
            <w:tcBorders>
              <w:top w:val="single" w:sz="4" w:space="0" w:color="auto"/>
              <w:left w:val="single" w:sz="4" w:space="0" w:color="auto"/>
              <w:bottom w:val="single" w:sz="4" w:space="0" w:color="auto"/>
              <w:right w:val="single" w:sz="4" w:space="0" w:color="auto"/>
            </w:tcBorders>
            <w:vAlign w:val="center"/>
          </w:tcPr>
          <w:p w14:paraId="4E93B2DF"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1341EFF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3A010ED"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0EB63C67"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771D23D8" w14:textId="77777777" w:rsidTr="00273632">
        <w:trPr>
          <w:jc w:val="center"/>
        </w:trPr>
        <w:tc>
          <w:tcPr>
            <w:tcW w:w="564" w:type="dxa"/>
            <w:vMerge/>
            <w:tcBorders>
              <w:left w:val="single" w:sz="4" w:space="0" w:color="auto"/>
              <w:right w:val="single" w:sz="4" w:space="0" w:color="auto"/>
            </w:tcBorders>
            <w:vAlign w:val="center"/>
          </w:tcPr>
          <w:p w14:paraId="7BEEA335"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CF8186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CDCC51"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0623F42E" w14:textId="77777777" w:rsidR="00BD4729" w:rsidRPr="004D7DE5" w:rsidRDefault="00BD4729" w:rsidP="007E7F90">
            <w:pPr>
              <w:spacing w:line="240" w:lineRule="auto"/>
              <w:jc w:val="center"/>
              <w:rPr>
                <w:rFonts w:eastAsia="Calibri"/>
                <w:sz w:val="22"/>
                <w:szCs w:val="22"/>
              </w:rPr>
            </w:pPr>
            <w:r w:rsidRPr="004D7DE5">
              <w:rPr>
                <w:sz w:val="22"/>
                <w:szCs w:val="22"/>
              </w:rPr>
              <w:t>7,49</w:t>
            </w:r>
          </w:p>
        </w:tc>
        <w:tc>
          <w:tcPr>
            <w:tcW w:w="700" w:type="dxa"/>
            <w:tcBorders>
              <w:top w:val="single" w:sz="4" w:space="0" w:color="auto"/>
              <w:left w:val="single" w:sz="4" w:space="0" w:color="auto"/>
              <w:bottom w:val="single" w:sz="4" w:space="0" w:color="auto"/>
              <w:right w:val="single" w:sz="4" w:space="0" w:color="auto"/>
            </w:tcBorders>
            <w:vAlign w:val="center"/>
          </w:tcPr>
          <w:p w14:paraId="2C5B3765"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858" w:type="dxa"/>
            <w:tcBorders>
              <w:top w:val="single" w:sz="4" w:space="0" w:color="auto"/>
              <w:left w:val="single" w:sz="4" w:space="0" w:color="auto"/>
              <w:bottom w:val="single" w:sz="4" w:space="0" w:color="auto"/>
              <w:right w:val="single" w:sz="4" w:space="0" w:color="auto"/>
            </w:tcBorders>
            <w:vAlign w:val="center"/>
          </w:tcPr>
          <w:p w14:paraId="4268D763" w14:textId="77777777" w:rsidR="00BD4729" w:rsidRPr="004D7DE5" w:rsidRDefault="00BD4729" w:rsidP="007E7F90">
            <w:pPr>
              <w:spacing w:line="240" w:lineRule="auto"/>
              <w:jc w:val="center"/>
              <w:rPr>
                <w:rFonts w:eastAsia="Calibri"/>
                <w:sz w:val="22"/>
                <w:szCs w:val="22"/>
              </w:rPr>
            </w:pPr>
            <w:r w:rsidRPr="004D7DE5">
              <w:rPr>
                <w:sz w:val="22"/>
                <w:szCs w:val="22"/>
              </w:rPr>
              <w:t>40</w:t>
            </w:r>
          </w:p>
        </w:tc>
        <w:tc>
          <w:tcPr>
            <w:tcW w:w="710" w:type="dxa"/>
            <w:tcBorders>
              <w:top w:val="single" w:sz="4" w:space="0" w:color="auto"/>
              <w:left w:val="single" w:sz="4" w:space="0" w:color="auto"/>
              <w:bottom w:val="single" w:sz="4" w:space="0" w:color="auto"/>
              <w:right w:val="single" w:sz="4" w:space="0" w:color="auto"/>
            </w:tcBorders>
            <w:vAlign w:val="center"/>
          </w:tcPr>
          <w:p w14:paraId="4B1BC58F"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0376DB91"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01D1EA46" w14:textId="77777777" w:rsidR="00BD4729" w:rsidRPr="004D7DE5" w:rsidRDefault="00BD4729" w:rsidP="007E7F90">
            <w:pPr>
              <w:spacing w:line="240" w:lineRule="auto"/>
              <w:jc w:val="center"/>
              <w:rPr>
                <w:rFonts w:eastAsia="Calibri"/>
                <w:sz w:val="22"/>
                <w:szCs w:val="22"/>
              </w:rPr>
            </w:pPr>
            <w:r w:rsidRPr="004D7DE5">
              <w:rPr>
                <w:sz w:val="22"/>
                <w:szCs w:val="22"/>
              </w:rPr>
              <w:t>0,24</w:t>
            </w:r>
          </w:p>
        </w:tc>
        <w:tc>
          <w:tcPr>
            <w:tcW w:w="990" w:type="dxa"/>
            <w:tcBorders>
              <w:top w:val="single" w:sz="4" w:space="0" w:color="auto"/>
              <w:left w:val="single" w:sz="4" w:space="0" w:color="auto"/>
              <w:bottom w:val="single" w:sz="4" w:space="0" w:color="auto"/>
              <w:right w:val="single" w:sz="4" w:space="0" w:color="auto"/>
            </w:tcBorders>
            <w:vAlign w:val="center"/>
          </w:tcPr>
          <w:p w14:paraId="6D15336D" w14:textId="77777777" w:rsidR="00BD4729" w:rsidRPr="004D7DE5" w:rsidRDefault="00BD4729" w:rsidP="007E7F90">
            <w:pPr>
              <w:spacing w:line="240" w:lineRule="auto"/>
              <w:jc w:val="center"/>
              <w:rPr>
                <w:rFonts w:eastAsia="Calibri"/>
                <w:sz w:val="22"/>
                <w:szCs w:val="22"/>
              </w:rPr>
            </w:pPr>
            <w:r w:rsidRPr="004D7DE5">
              <w:rPr>
                <w:sz w:val="22"/>
                <w:szCs w:val="22"/>
              </w:rPr>
              <w:t>0,08</w:t>
            </w:r>
          </w:p>
        </w:tc>
        <w:tc>
          <w:tcPr>
            <w:tcW w:w="991" w:type="dxa"/>
            <w:tcBorders>
              <w:top w:val="single" w:sz="4" w:space="0" w:color="auto"/>
              <w:left w:val="single" w:sz="4" w:space="0" w:color="auto"/>
              <w:bottom w:val="single" w:sz="4" w:space="0" w:color="auto"/>
              <w:right w:val="single" w:sz="4" w:space="0" w:color="auto"/>
            </w:tcBorders>
            <w:vAlign w:val="center"/>
          </w:tcPr>
          <w:p w14:paraId="6162DF0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89" w:type="dxa"/>
            <w:tcBorders>
              <w:top w:val="single" w:sz="4" w:space="0" w:color="auto"/>
              <w:left w:val="single" w:sz="4" w:space="0" w:color="auto"/>
              <w:bottom w:val="single" w:sz="4" w:space="0" w:color="auto"/>
              <w:right w:val="single" w:sz="4" w:space="0" w:color="auto"/>
            </w:tcBorders>
            <w:vAlign w:val="center"/>
          </w:tcPr>
          <w:p w14:paraId="2913C945"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A1CA476" w14:textId="77777777" w:rsidTr="00273632">
        <w:trPr>
          <w:jc w:val="center"/>
        </w:trPr>
        <w:tc>
          <w:tcPr>
            <w:tcW w:w="564" w:type="dxa"/>
            <w:vMerge/>
            <w:tcBorders>
              <w:left w:val="single" w:sz="4" w:space="0" w:color="auto"/>
              <w:right w:val="single" w:sz="4" w:space="0" w:color="auto"/>
            </w:tcBorders>
            <w:vAlign w:val="center"/>
          </w:tcPr>
          <w:p w14:paraId="33F5161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C5E787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F3FE823"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41B95311" w14:textId="77777777" w:rsidR="00BD4729" w:rsidRPr="004D7DE5" w:rsidRDefault="00BD4729" w:rsidP="007E7F90">
            <w:pPr>
              <w:spacing w:line="240" w:lineRule="auto"/>
              <w:jc w:val="center"/>
              <w:rPr>
                <w:rFonts w:eastAsia="Calibri"/>
                <w:sz w:val="22"/>
                <w:szCs w:val="22"/>
              </w:rPr>
            </w:pPr>
            <w:r w:rsidRPr="004D7DE5">
              <w:rPr>
                <w:sz w:val="22"/>
                <w:szCs w:val="22"/>
              </w:rPr>
              <w:t>7,41</w:t>
            </w:r>
          </w:p>
        </w:tc>
        <w:tc>
          <w:tcPr>
            <w:tcW w:w="700" w:type="dxa"/>
            <w:tcBorders>
              <w:top w:val="single" w:sz="4" w:space="0" w:color="auto"/>
              <w:left w:val="single" w:sz="4" w:space="0" w:color="auto"/>
              <w:bottom w:val="single" w:sz="4" w:space="0" w:color="auto"/>
              <w:right w:val="single" w:sz="4" w:space="0" w:color="auto"/>
            </w:tcBorders>
            <w:vAlign w:val="center"/>
          </w:tcPr>
          <w:p w14:paraId="7DB49088" w14:textId="77777777" w:rsidR="00BD4729" w:rsidRPr="004D7DE5" w:rsidRDefault="00BD4729" w:rsidP="007E7F90">
            <w:pPr>
              <w:spacing w:line="240" w:lineRule="auto"/>
              <w:jc w:val="center"/>
              <w:rPr>
                <w:rFonts w:eastAsia="Calibri"/>
                <w:sz w:val="22"/>
                <w:szCs w:val="22"/>
              </w:rPr>
            </w:pPr>
            <w:r w:rsidRPr="004D7DE5">
              <w:rPr>
                <w:sz w:val="22"/>
                <w:szCs w:val="22"/>
              </w:rPr>
              <w:t>6,31</w:t>
            </w:r>
          </w:p>
        </w:tc>
        <w:tc>
          <w:tcPr>
            <w:tcW w:w="858" w:type="dxa"/>
            <w:tcBorders>
              <w:top w:val="single" w:sz="4" w:space="0" w:color="auto"/>
              <w:left w:val="single" w:sz="4" w:space="0" w:color="auto"/>
              <w:bottom w:val="single" w:sz="4" w:space="0" w:color="auto"/>
              <w:right w:val="single" w:sz="4" w:space="0" w:color="auto"/>
            </w:tcBorders>
            <w:vAlign w:val="center"/>
          </w:tcPr>
          <w:p w14:paraId="1319BE0D" w14:textId="77777777" w:rsidR="00BD4729" w:rsidRPr="004D7DE5" w:rsidRDefault="00BD4729" w:rsidP="007E7F90">
            <w:pPr>
              <w:spacing w:line="240" w:lineRule="auto"/>
              <w:jc w:val="center"/>
              <w:rPr>
                <w:rFonts w:eastAsia="Calibri"/>
                <w:sz w:val="22"/>
                <w:szCs w:val="22"/>
              </w:rPr>
            </w:pPr>
            <w:r w:rsidRPr="004D7DE5">
              <w:rPr>
                <w:sz w:val="22"/>
                <w:szCs w:val="22"/>
              </w:rPr>
              <w:t>42</w:t>
            </w:r>
          </w:p>
        </w:tc>
        <w:tc>
          <w:tcPr>
            <w:tcW w:w="710" w:type="dxa"/>
            <w:tcBorders>
              <w:top w:val="single" w:sz="4" w:space="0" w:color="auto"/>
              <w:left w:val="single" w:sz="4" w:space="0" w:color="auto"/>
              <w:bottom w:val="single" w:sz="4" w:space="0" w:color="auto"/>
              <w:right w:val="single" w:sz="4" w:space="0" w:color="auto"/>
            </w:tcBorders>
            <w:vAlign w:val="center"/>
          </w:tcPr>
          <w:p w14:paraId="5D9CA9F3"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5E30B614"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0DC5FF33" w14:textId="77777777" w:rsidR="00BD4729" w:rsidRPr="004D7DE5" w:rsidRDefault="00BD4729" w:rsidP="007E7F90">
            <w:pPr>
              <w:spacing w:line="240" w:lineRule="auto"/>
              <w:jc w:val="center"/>
              <w:rPr>
                <w:rFonts w:eastAsia="Calibri"/>
                <w:sz w:val="22"/>
                <w:szCs w:val="22"/>
              </w:rPr>
            </w:pPr>
            <w:r w:rsidRPr="004D7DE5">
              <w:rPr>
                <w:sz w:val="22"/>
                <w:szCs w:val="22"/>
              </w:rPr>
              <w:t>0,26</w:t>
            </w:r>
          </w:p>
        </w:tc>
        <w:tc>
          <w:tcPr>
            <w:tcW w:w="990" w:type="dxa"/>
            <w:tcBorders>
              <w:top w:val="single" w:sz="4" w:space="0" w:color="auto"/>
              <w:left w:val="single" w:sz="4" w:space="0" w:color="auto"/>
              <w:bottom w:val="single" w:sz="4" w:space="0" w:color="auto"/>
              <w:right w:val="single" w:sz="4" w:space="0" w:color="auto"/>
            </w:tcBorders>
            <w:vAlign w:val="center"/>
          </w:tcPr>
          <w:p w14:paraId="7FDC0A82" w14:textId="77777777" w:rsidR="00BD4729" w:rsidRPr="004D7DE5" w:rsidRDefault="00BD4729" w:rsidP="007E7F90">
            <w:pPr>
              <w:spacing w:line="240" w:lineRule="auto"/>
              <w:jc w:val="center"/>
              <w:rPr>
                <w:rFonts w:eastAsia="Calibri"/>
                <w:sz w:val="22"/>
                <w:szCs w:val="22"/>
              </w:rPr>
            </w:pPr>
            <w:r w:rsidRPr="004D7DE5">
              <w:rPr>
                <w:sz w:val="22"/>
                <w:szCs w:val="22"/>
              </w:rPr>
              <w:t>0,16</w:t>
            </w:r>
          </w:p>
        </w:tc>
        <w:tc>
          <w:tcPr>
            <w:tcW w:w="991" w:type="dxa"/>
            <w:tcBorders>
              <w:top w:val="single" w:sz="4" w:space="0" w:color="auto"/>
              <w:left w:val="single" w:sz="4" w:space="0" w:color="auto"/>
              <w:bottom w:val="single" w:sz="4" w:space="0" w:color="auto"/>
              <w:right w:val="single" w:sz="4" w:space="0" w:color="auto"/>
            </w:tcBorders>
            <w:vAlign w:val="center"/>
          </w:tcPr>
          <w:p w14:paraId="378C2C44" w14:textId="77777777" w:rsidR="00BD4729" w:rsidRPr="004D7DE5" w:rsidRDefault="00BD4729" w:rsidP="007E7F90">
            <w:pPr>
              <w:spacing w:line="240" w:lineRule="auto"/>
              <w:jc w:val="center"/>
              <w:rPr>
                <w:rFonts w:eastAsia="Calibri"/>
                <w:sz w:val="22"/>
                <w:szCs w:val="22"/>
              </w:rPr>
            </w:pPr>
            <w:r w:rsidRPr="004D7DE5">
              <w:rPr>
                <w:sz w:val="22"/>
                <w:szCs w:val="22"/>
              </w:rPr>
              <w:t>40</w:t>
            </w:r>
          </w:p>
        </w:tc>
        <w:tc>
          <w:tcPr>
            <w:tcW w:w="989" w:type="dxa"/>
            <w:tcBorders>
              <w:top w:val="single" w:sz="4" w:space="0" w:color="auto"/>
              <w:left w:val="single" w:sz="4" w:space="0" w:color="auto"/>
              <w:bottom w:val="single" w:sz="4" w:space="0" w:color="auto"/>
              <w:right w:val="single" w:sz="4" w:space="0" w:color="auto"/>
            </w:tcBorders>
            <w:vAlign w:val="center"/>
          </w:tcPr>
          <w:p w14:paraId="178AFD1B"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616E0DC1"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7DE30C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32027AC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42C92B0"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D04297A" w14:textId="77777777" w:rsidR="00BD4729" w:rsidRPr="004D7DE5" w:rsidRDefault="00BD4729" w:rsidP="007E7F90">
            <w:pPr>
              <w:spacing w:line="240" w:lineRule="auto"/>
              <w:jc w:val="center"/>
              <w:rPr>
                <w:rFonts w:eastAsia="Calibri"/>
                <w:sz w:val="22"/>
                <w:szCs w:val="22"/>
              </w:rPr>
            </w:pPr>
            <w:r w:rsidRPr="004D7DE5">
              <w:rPr>
                <w:sz w:val="22"/>
                <w:szCs w:val="22"/>
              </w:rPr>
              <w:t>7,39</w:t>
            </w:r>
          </w:p>
        </w:tc>
        <w:tc>
          <w:tcPr>
            <w:tcW w:w="700" w:type="dxa"/>
            <w:tcBorders>
              <w:top w:val="single" w:sz="4" w:space="0" w:color="auto"/>
              <w:left w:val="single" w:sz="4" w:space="0" w:color="auto"/>
              <w:bottom w:val="single" w:sz="4" w:space="0" w:color="auto"/>
              <w:right w:val="single" w:sz="4" w:space="0" w:color="auto"/>
            </w:tcBorders>
            <w:vAlign w:val="center"/>
          </w:tcPr>
          <w:p w14:paraId="03B8085D"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46257F7F" w14:textId="77777777" w:rsidR="00BD4729" w:rsidRPr="004D7DE5" w:rsidRDefault="00BD4729" w:rsidP="007E7F90">
            <w:pPr>
              <w:spacing w:line="240" w:lineRule="auto"/>
              <w:jc w:val="center"/>
              <w:rPr>
                <w:rFonts w:eastAsia="Calibri"/>
                <w:sz w:val="22"/>
                <w:szCs w:val="22"/>
              </w:rPr>
            </w:pPr>
            <w:r w:rsidRPr="004D7DE5">
              <w:rPr>
                <w:sz w:val="22"/>
                <w:szCs w:val="22"/>
              </w:rPr>
              <w:t>23,1</w:t>
            </w:r>
          </w:p>
        </w:tc>
        <w:tc>
          <w:tcPr>
            <w:tcW w:w="710" w:type="dxa"/>
            <w:tcBorders>
              <w:top w:val="single" w:sz="4" w:space="0" w:color="auto"/>
              <w:left w:val="single" w:sz="4" w:space="0" w:color="auto"/>
              <w:bottom w:val="single" w:sz="4" w:space="0" w:color="auto"/>
              <w:right w:val="single" w:sz="4" w:space="0" w:color="auto"/>
            </w:tcBorders>
            <w:vAlign w:val="center"/>
          </w:tcPr>
          <w:p w14:paraId="27990F51" w14:textId="77777777" w:rsidR="00BD4729" w:rsidRPr="004D7DE5" w:rsidRDefault="00BD4729" w:rsidP="007E7F90">
            <w:pPr>
              <w:spacing w:line="240" w:lineRule="auto"/>
              <w:jc w:val="center"/>
              <w:rPr>
                <w:sz w:val="22"/>
                <w:szCs w:val="22"/>
              </w:rPr>
            </w:pPr>
            <w:r w:rsidRPr="004D7DE5">
              <w:rPr>
                <w:sz w:val="22"/>
                <w:szCs w:val="22"/>
              </w:rPr>
              <w:t>35,6</w:t>
            </w:r>
          </w:p>
        </w:tc>
        <w:tc>
          <w:tcPr>
            <w:tcW w:w="710" w:type="dxa"/>
            <w:tcBorders>
              <w:top w:val="single" w:sz="4" w:space="0" w:color="auto"/>
              <w:left w:val="single" w:sz="4" w:space="0" w:color="auto"/>
              <w:bottom w:val="single" w:sz="4" w:space="0" w:color="auto"/>
              <w:right w:val="single" w:sz="4" w:space="0" w:color="auto"/>
            </w:tcBorders>
            <w:vAlign w:val="center"/>
          </w:tcPr>
          <w:p w14:paraId="35ED6AA5" w14:textId="77777777" w:rsidR="00BD4729" w:rsidRPr="004D7DE5" w:rsidRDefault="00BD4729" w:rsidP="007E7F90">
            <w:pPr>
              <w:spacing w:line="240" w:lineRule="auto"/>
              <w:jc w:val="center"/>
              <w:rPr>
                <w:rFonts w:eastAsia="Calibri"/>
                <w:sz w:val="22"/>
                <w:szCs w:val="22"/>
              </w:rPr>
            </w:pPr>
            <w:r w:rsidRPr="004D7DE5">
              <w:rPr>
                <w:sz w:val="22"/>
                <w:szCs w:val="22"/>
              </w:rPr>
              <w:t>17,1</w:t>
            </w:r>
          </w:p>
        </w:tc>
        <w:tc>
          <w:tcPr>
            <w:tcW w:w="852" w:type="dxa"/>
            <w:tcBorders>
              <w:top w:val="single" w:sz="4" w:space="0" w:color="auto"/>
              <w:left w:val="single" w:sz="4" w:space="0" w:color="auto"/>
              <w:bottom w:val="single" w:sz="4" w:space="0" w:color="auto"/>
              <w:right w:val="single" w:sz="4" w:space="0" w:color="auto"/>
            </w:tcBorders>
            <w:vAlign w:val="center"/>
          </w:tcPr>
          <w:p w14:paraId="70211C12"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0" w:type="dxa"/>
            <w:tcBorders>
              <w:top w:val="single" w:sz="4" w:space="0" w:color="auto"/>
              <w:left w:val="single" w:sz="4" w:space="0" w:color="auto"/>
              <w:bottom w:val="single" w:sz="4" w:space="0" w:color="auto"/>
              <w:right w:val="single" w:sz="4" w:space="0" w:color="auto"/>
            </w:tcBorders>
            <w:vAlign w:val="center"/>
          </w:tcPr>
          <w:p w14:paraId="413EE077"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24360DDF" w14:textId="77777777" w:rsidR="00BD4729" w:rsidRPr="004D7DE5" w:rsidRDefault="00BD4729" w:rsidP="007E7F90">
            <w:pPr>
              <w:spacing w:line="240" w:lineRule="auto"/>
              <w:jc w:val="center"/>
              <w:rPr>
                <w:rFonts w:eastAsia="Calibri"/>
                <w:sz w:val="22"/>
                <w:szCs w:val="22"/>
              </w:rPr>
            </w:pPr>
            <w:r w:rsidRPr="004D7DE5">
              <w:rPr>
                <w:sz w:val="22"/>
                <w:szCs w:val="22"/>
              </w:rPr>
              <w:t>1471,6</w:t>
            </w:r>
          </w:p>
        </w:tc>
        <w:tc>
          <w:tcPr>
            <w:tcW w:w="989" w:type="dxa"/>
            <w:tcBorders>
              <w:top w:val="single" w:sz="4" w:space="0" w:color="auto"/>
              <w:left w:val="single" w:sz="4" w:space="0" w:color="auto"/>
              <w:bottom w:val="single" w:sz="4" w:space="0" w:color="auto"/>
              <w:right w:val="single" w:sz="4" w:space="0" w:color="auto"/>
            </w:tcBorders>
            <w:vAlign w:val="center"/>
          </w:tcPr>
          <w:p w14:paraId="48BEF948" w14:textId="77777777" w:rsidR="00BD4729" w:rsidRPr="004D7DE5" w:rsidRDefault="00BD4729" w:rsidP="007E7F90">
            <w:pPr>
              <w:spacing w:line="240" w:lineRule="auto"/>
              <w:jc w:val="center"/>
              <w:rPr>
                <w:rFonts w:eastAsia="Calibri"/>
                <w:sz w:val="22"/>
                <w:szCs w:val="22"/>
              </w:rPr>
            </w:pPr>
            <w:r w:rsidRPr="004D7DE5">
              <w:rPr>
                <w:sz w:val="22"/>
                <w:szCs w:val="22"/>
              </w:rPr>
              <w:t>17,8</w:t>
            </w:r>
          </w:p>
        </w:tc>
      </w:tr>
      <w:tr w:rsidR="004D7DE5" w:rsidRPr="004D7DE5" w14:paraId="221ED5A3" w14:textId="77777777" w:rsidTr="00273632">
        <w:trPr>
          <w:jc w:val="center"/>
        </w:trPr>
        <w:tc>
          <w:tcPr>
            <w:tcW w:w="564" w:type="dxa"/>
            <w:vMerge w:val="restart"/>
            <w:tcBorders>
              <w:left w:val="single" w:sz="4" w:space="0" w:color="auto"/>
              <w:right w:val="single" w:sz="4" w:space="0" w:color="auto"/>
            </w:tcBorders>
            <w:vAlign w:val="center"/>
          </w:tcPr>
          <w:p w14:paraId="561293B5" w14:textId="77777777" w:rsidR="00BD4729" w:rsidRPr="004D7DE5" w:rsidRDefault="00BD4729" w:rsidP="007E7F90">
            <w:pPr>
              <w:spacing w:line="240" w:lineRule="auto"/>
              <w:jc w:val="center"/>
              <w:rPr>
                <w:b/>
                <w:sz w:val="22"/>
                <w:szCs w:val="22"/>
              </w:rPr>
            </w:pPr>
            <w:r w:rsidRPr="004D7DE5">
              <w:rPr>
                <w:b/>
                <w:sz w:val="22"/>
                <w:szCs w:val="22"/>
              </w:rPr>
              <w:t>29</w:t>
            </w:r>
          </w:p>
        </w:tc>
        <w:tc>
          <w:tcPr>
            <w:tcW w:w="856" w:type="dxa"/>
            <w:vMerge w:val="restart"/>
            <w:tcBorders>
              <w:left w:val="single" w:sz="4" w:space="0" w:color="auto"/>
              <w:right w:val="single" w:sz="4" w:space="0" w:color="auto"/>
            </w:tcBorders>
            <w:vAlign w:val="center"/>
          </w:tcPr>
          <w:p w14:paraId="21B9647E" w14:textId="77777777" w:rsidR="00BD4729" w:rsidRPr="004D7DE5" w:rsidRDefault="00BD4729" w:rsidP="007E7F90">
            <w:pPr>
              <w:spacing w:line="240" w:lineRule="auto"/>
              <w:jc w:val="center"/>
              <w:rPr>
                <w:b/>
                <w:sz w:val="22"/>
                <w:szCs w:val="22"/>
              </w:rPr>
            </w:pPr>
            <w:r w:rsidRPr="004D7DE5">
              <w:rPr>
                <w:b/>
                <w:sz w:val="22"/>
                <w:szCs w:val="22"/>
              </w:rPr>
              <w:t>NM39</w:t>
            </w:r>
          </w:p>
        </w:tc>
        <w:tc>
          <w:tcPr>
            <w:tcW w:w="567" w:type="dxa"/>
            <w:tcBorders>
              <w:top w:val="single" w:sz="4" w:space="0" w:color="auto"/>
              <w:left w:val="single" w:sz="4" w:space="0" w:color="auto"/>
              <w:bottom w:val="single" w:sz="4" w:space="0" w:color="auto"/>
              <w:right w:val="single" w:sz="4" w:space="0" w:color="auto"/>
            </w:tcBorders>
            <w:vAlign w:val="center"/>
          </w:tcPr>
          <w:p w14:paraId="6050F22A"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1C671E89" w14:textId="77777777" w:rsidR="00BD4729" w:rsidRPr="004D7DE5" w:rsidRDefault="00BD4729" w:rsidP="007E7F90">
            <w:pPr>
              <w:spacing w:line="240" w:lineRule="auto"/>
              <w:jc w:val="center"/>
              <w:rPr>
                <w:rFonts w:eastAsia="Calibri"/>
                <w:sz w:val="22"/>
                <w:szCs w:val="22"/>
              </w:rPr>
            </w:pPr>
            <w:r w:rsidRPr="004D7DE5">
              <w:rPr>
                <w:sz w:val="22"/>
                <w:szCs w:val="22"/>
              </w:rPr>
              <w:t>6,94</w:t>
            </w:r>
          </w:p>
        </w:tc>
        <w:tc>
          <w:tcPr>
            <w:tcW w:w="700" w:type="dxa"/>
            <w:tcBorders>
              <w:top w:val="single" w:sz="4" w:space="0" w:color="auto"/>
              <w:left w:val="single" w:sz="4" w:space="0" w:color="auto"/>
              <w:bottom w:val="single" w:sz="4" w:space="0" w:color="auto"/>
              <w:right w:val="single" w:sz="4" w:space="0" w:color="auto"/>
            </w:tcBorders>
            <w:vAlign w:val="center"/>
          </w:tcPr>
          <w:p w14:paraId="3B0B291D" w14:textId="77777777" w:rsidR="00BD4729" w:rsidRPr="004D7DE5" w:rsidRDefault="00BD4729" w:rsidP="007E7F90">
            <w:pPr>
              <w:spacing w:line="240" w:lineRule="auto"/>
              <w:jc w:val="center"/>
              <w:rPr>
                <w:rFonts w:eastAsia="Calibri"/>
                <w:sz w:val="22"/>
                <w:szCs w:val="22"/>
              </w:rPr>
            </w:pPr>
            <w:r w:rsidRPr="004D7DE5">
              <w:rPr>
                <w:sz w:val="22"/>
                <w:szCs w:val="22"/>
              </w:rPr>
              <w:t>6,14</w:t>
            </w:r>
          </w:p>
        </w:tc>
        <w:tc>
          <w:tcPr>
            <w:tcW w:w="858" w:type="dxa"/>
            <w:tcBorders>
              <w:top w:val="single" w:sz="4" w:space="0" w:color="auto"/>
              <w:left w:val="single" w:sz="4" w:space="0" w:color="auto"/>
              <w:bottom w:val="single" w:sz="4" w:space="0" w:color="auto"/>
              <w:right w:val="single" w:sz="4" w:space="0" w:color="auto"/>
            </w:tcBorders>
            <w:vAlign w:val="center"/>
          </w:tcPr>
          <w:p w14:paraId="363511FB" w14:textId="77777777" w:rsidR="00BD4729" w:rsidRPr="004D7DE5" w:rsidRDefault="00BD4729" w:rsidP="007E7F90">
            <w:pPr>
              <w:spacing w:line="240" w:lineRule="auto"/>
              <w:jc w:val="center"/>
              <w:rPr>
                <w:rFonts w:eastAsia="Calibri"/>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2CFF98DC" w14:textId="77777777" w:rsidR="00BD4729" w:rsidRPr="004D7DE5" w:rsidRDefault="00BD4729" w:rsidP="007E7F90">
            <w:pPr>
              <w:spacing w:line="240" w:lineRule="auto"/>
              <w:jc w:val="center"/>
              <w:rPr>
                <w:sz w:val="22"/>
                <w:szCs w:val="22"/>
              </w:rPr>
            </w:pPr>
            <w:r w:rsidRPr="004D7DE5">
              <w:rPr>
                <w:sz w:val="22"/>
                <w:szCs w:val="22"/>
              </w:rPr>
              <w:t>58</w:t>
            </w:r>
          </w:p>
        </w:tc>
        <w:tc>
          <w:tcPr>
            <w:tcW w:w="710" w:type="dxa"/>
            <w:tcBorders>
              <w:top w:val="single" w:sz="4" w:space="0" w:color="auto"/>
              <w:left w:val="single" w:sz="4" w:space="0" w:color="auto"/>
              <w:bottom w:val="single" w:sz="4" w:space="0" w:color="auto"/>
              <w:right w:val="single" w:sz="4" w:space="0" w:color="auto"/>
            </w:tcBorders>
            <w:vAlign w:val="center"/>
          </w:tcPr>
          <w:p w14:paraId="6497FF1F" w14:textId="77777777" w:rsidR="00BD4729" w:rsidRPr="004D7DE5" w:rsidRDefault="00BD4729" w:rsidP="007E7F90">
            <w:pPr>
              <w:spacing w:line="240" w:lineRule="auto"/>
              <w:jc w:val="center"/>
              <w:rPr>
                <w:rFonts w:eastAsia="Calibri"/>
                <w:sz w:val="22"/>
                <w:szCs w:val="22"/>
              </w:rPr>
            </w:pPr>
            <w:r w:rsidRPr="004D7DE5">
              <w:rPr>
                <w:sz w:val="22"/>
                <w:szCs w:val="22"/>
              </w:rPr>
              <w:t>31</w:t>
            </w:r>
          </w:p>
        </w:tc>
        <w:tc>
          <w:tcPr>
            <w:tcW w:w="852" w:type="dxa"/>
            <w:tcBorders>
              <w:top w:val="single" w:sz="4" w:space="0" w:color="auto"/>
              <w:left w:val="single" w:sz="4" w:space="0" w:color="auto"/>
              <w:bottom w:val="single" w:sz="4" w:space="0" w:color="auto"/>
              <w:right w:val="single" w:sz="4" w:space="0" w:color="auto"/>
            </w:tcBorders>
            <w:vAlign w:val="center"/>
          </w:tcPr>
          <w:p w14:paraId="362321E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7CD77180"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702A479D" w14:textId="77777777" w:rsidR="00BD4729" w:rsidRPr="004D7DE5" w:rsidRDefault="00BD4729" w:rsidP="007E7F90">
            <w:pPr>
              <w:spacing w:line="240" w:lineRule="auto"/>
              <w:jc w:val="center"/>
              <w:rPr>
                <w:rFonts w:eastAsia="Calibri"/>
                <w:sz w:val="22"/>
                <w:szCs w:val="22"/>
              </w:rPr>
            </w:pPr>
            <w:r w:rsidRPr="004D7DE5">
              <w:rPr>
                <w:sz w:val="22"/>
                <w:szCs w:val="22"/>
              </w:rPr>
              <w:t>24x10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210A45A7" w14:textId="77777777" w:rsidR="00BD4729" w:rsidRPr="004D7DE5" w:rsidRDefault="00BD4729" w:rsidP="007E7F90">
            <w:pPr>
              <w:spacing w:line="240" w:lineRule="auto"/>
              <w:jc w:val="center"/>
              <w:rPr>
                <w:rFonts w:eastAsia="Calibri"/>
                <w:sz w:val="22"/>
                <w:szCs w:val="22"/>
              </w:rPr>
            </w:pPr>
            <w:r w:rsidRPr="004D7DE5">
              <w:rPr>
                <w:sz w:val="22"/>
                <w:szCs w:val="22"/>
              </w:rPr>
              <w:t>230</w:t>
            </w:r>
          </w:p>
        </w:tc>
      </w:tr>
      <w:tr w:rsidR="004D7DE5" w:rsidRPr="004D7DE5" w14:paraId="756C9AE7" w14:textId="77777777" w:rsidTr="00273632">
        <w:trPr>
          <w:jc w:val="center"/>
        </w:trPr>
        <w:tc>
          <w:tcPr>
            <w:tcW w:w="564" w:type="dxa"/>
            <w:vMerge/>
            <w:tcBorders>
              <w:left w:val="single" w:sz="4" w:space="0" w:color="auto"/>
              <w:right w:val="single" w:sz="4" w:space="0" w:color="auto"/>
            </w:tcBorders>
            <w:vAlign w:val="center"/>
          </w:tcPr>
          <w:p w14:paraId="13F68A0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419469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8B6F7B7"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6E49D290" w14:textId="77777777" w:rsidR="00BD4729" w:rsidRPr="004D7DE5" w:rsidRDefault="00BD4729" w:rsidP="007E7F90">
            <w:pPr>
              <w:spacing w:line="240" w:lineRule="auto"/>
              <w:jc w:val="center"/>
              <w:rPr>
                <w:rFonts w:eastAsia="Calibri"/>
                <w:sz w:val="22"/>
                <w:szCs w:val="22"/>
              </w:rPr>
            </w:pPr>
            <w:r w:rsidRPr="004D7DE5">
              <w:rPr>
                <w:sz w:val="22"/>
                <w:szCs w:val="22"/>
              </w:rPr>
              <w:t>5,68</w:t>
            </w:r>
          </w:p>
        </w:tc>
        <w:tc>
          <w:tcPr>
            <w:tcW w:w="700" w:type="dxa"/>
            <w:tcBorders>
              <w:top w:val="single" w:sz="4" w:space="0" w:color="auto"/>
              <w:left w:val="single" w:sz="4" w:space="0" w:color="auto"/>
              <w:bottom w:val="single" w:sz="4" w:space="0" w:color="auto"/>
              <w:right w:val="single" w:sz="4" w:space="0" w:color="auto"/>
            </w:tcBorders>
            <w:vAlign w:val="center"/>
          </w:tcPr>
          <w:p w14:paraId="211FC92A" w14:textId="77777777" w:rsidR="00BD4729" w:rsidRPr="004D7DE5" w:rsidRDefault="00BD4729" w:rsidP="007E7F90">
            <w:pPr>
              <w:spacing w:line="240" w:lineRule="auto"/>
              <w:jc w:val="center"/>
              <w:rPr>
                <w:rFonts w:eastAsia="Calibri"/>
                <w:sz w:val="22"/>
                <w:szCs w:val="22"/>
              </w:rPr>
            </w:pPr>
            <w:r w:rsidRPr="004D7DE5">
              <w:rPr>
                <w:sz w:val="22"/>
                <w:szCs w:val="22"/>
              </w:rPr>
              <w:t>4,77</w:t>
            </w:r>
          </w:p>
        </w:tc>
        <w:tc>
          <w:tcPr>
            <w:tcW w:w="858" w:type="dxa"/>
            <w:tcBorders>
              <w:top w:val="single" w:sz="4" w:space="0" w:color="auto"/>
              <w:left w:val="single" w:sz="4" w:space="0" w:color="auto"/>
              <w:bottom w:val="single" w:sz="4" w:space="0" w:color="auto"/>
              <w:right w:val="single" w:sz="4" w:space="0" w:color="auto"/>
            </w:tcBorders>
            <w:vAlign w:val="center"/>
          </w:tcPr>
          <w:p w14:paraId="5B7504A2" w14:textId="77777777" w:rsidR="00BD4729" w:rsidRPr="004D7DE5" w:rsidRDefault="00BD4729" w:rsidP="007E7F90">
            <w:pPr>
              <w:spacing w:line="240" w:lineRule="auto"/>
              <w:jc w:val="center"/>
              <w:rPr>
                <w:rFonts w:eastAsia="Calibri"/>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333F936B" w14:textId="77777777" w:rsidR="00BD4729" w:rsidRPr="004D7DE5" w:rsidRDefault="00BD4729" w:rsidP="007E7F90">
            <w:pPr>
              <w:spacing w:line="240" w:lineRule="auto"/>
              <w:jc w:val="center"/>
              <w:rPr>
                <w:sz w:val="22"/>
                <w:szCs w:val="22"/>
              </w:rPr>
            </w:pPr>
            <w:r w:rsidRPr="004D7DE5">
              <w:rPr>
                <w:sz w:val="22"/>
                <w:szCs w:val="22"/>
              </w:rPr>
              <w:t>19</w:t>
            </w:r>
          </w:p>
        </w:tc>
        <w:tc>
          <w:tcPr>
            <w:tcW w:w="710" w:type="dxa"/>
            <w:tcBorders>
              <w:top w:val="single" w:sz="4" w:space="0" w:color="auto"/>
              <w:left w:val="single" w:sz="4" w:space="0" w:color="auto"/>
              <w:bottom w:val="single" w:sz="4" w:space="0" w:color="auto"/>
              <w:right w:val="single" w:sz="4" w:space="0" w:color="auto"/>
            </w:tcBorders>
            <w:vAlign w:val="center"/>
          </w:tcPr>
          <w:p w14:paraId="29073E2C"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15E8F0B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467179D"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22019CEE" w14:textId="77777777" w:rsidR="00BD4729" w:rsidRPr="004D7DE5" w:rsidRDefault="00BD4729" w:rsidP="007E7F90">
            <w:pPr>
              <w:spacing w:line="240" w:lineRule="auto"/>
              <w:jc w:val="center"/>
              <w:rPr>
                <w:rFonts w:eastAsia="Calibri"/>
                <w:sz w:val="22"/>
                <w:szCs w:val="22"/>
              </w:rPr>
            </w:pPr>
            <w:r w:rsidRPr="004D7DE5">
              <w:rPr>
                <w:sz w:val="22"/>
                <w:szCs w:val="22"/>
              </w:rPr>
              <w:t>1100</w:t>
            </w:r>
          </w:p>
        </w:tc>
        <w:tc>
          <w:tcPr>
            <w:tcW w:w="989" w:type="dxa"/>
            <w:tcBorders>
              <w:top w:val="single" w:sz="4" w:space="0" w:color="auto"/>
              <w:left w:val="single" w:sz="4" w:space="0" w:color="auto"/>
              <w:bottom w:val="single" w:sz="4" w:space="0" w:color="auto"/>
              <w:right w:val="single" w:sz="4" w:space="0" w:color="auto"/>
            </w:tcBorders>
            <w:vAlign w:val="center"/>
          </w:tcPr>
          <w:p w14:paraId="32EE2776"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05AF8E1F" w14:textId="77777777" w:rsidTr="00273632">
        <w:trPr>
          <w:jc w:val="center"/>
        </w:trPr>
        <w:tc>
          <w:tcPr>
            <w:tcW w:w="564" w:type="dxa"/>
            <w:vMerge/>
            <w:tcBorders>
              <w:left w:val="single" w:sz="4" w:space="0" w:color="auto"/>
              <w:right w:val="single" w:sz="4" w:space="0" w:color="auto"/>
            </w:tcBorders>
            <w:vAlign w:val="center"/>
          </w:tcPr>
          <w:p w14:paraId="627F833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0DA5D4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43852E3"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5FD0CB38" w14:textId="77777777" w:rsidR="00BD4729" w:rsidRPr="004D7DE5" w:rsidRDefault="00BD4729" w:rsidP="007E7F90">
            <w:pPr>
              <w:spacing w:line="240" w:lineRule="auto"/>
              <w:jc w:val="center"/>
              <w:rPr>
                <w:rFonts w:eastAsia="Calibri"/>
                <w:sz w:val="22"/>
                <w:szCs w:val="22"/>
              </w:rPr>
            </w:pPr>
            <w:r w:rsidRPr="004D7DE5">
              <w:rPr>
                <w:sz w:val="22"/>
                <w:szCs w:val="22"/>
              </w:rPr>
              <w:t>7,19</w:t>
            </w:r>
          </w:p>
        </w:tc>
        <w:tc>
          <w:tcPr>
            <w:tcW w:w="700" w:type="dxa"/>
            <w:tcBorders>
              <w:top w:val="single" w:sz="4" w:space="0" w:color="auto"/>
              <w:left w:val="single" w:sz="4" w:space="0" w:color="auto"/>
              <w:bottom w:val="single" w:sz="4" w:space="0" w:color="auto"/>
              <w:right w:val="single" w:sz="4" w:space="0" w:color="auto"/>
            </w:tcBorders>
            <w:vAlign w:val="center"/>
          </w:tcPr>
          <w:p w14:paraId="68110DBD" w14:textId="77777777" w:rsidR="00BD4729" w:rsidRPr="004D7DE5" w:rsidRDefault="00BD4729" w:rsidP="007E7F90">
            <w:pPr>
              <w:spacing w:line="240" w:lineRule="auto"/>
              <w:jc w:val="center"/>
              <w:rPr>
                <w:rFonts w:eastAsia="Calibri"/>
                <w:sz w:val="22"/>
                <w:szCs w:val="22"/>
              </w:rPr>
            </w:pPr>
            <w:r w:rsidRPr="004D7DE5">
              <w:rPr>
                <w:sz w:val="22"/>
                <w:szCs w:val="22"/>
              </w:rPr>
              <w:t>4,36</w:t>
            </w:r>
          </w:p>
        </w:tc>
        <w:tc>
          <w:tcPr>
            <w:tcW w:w="858" w:type="dxa"/>
            <w:tcBorders>
              <w:top w:val="single" w:sz="4" w:space="0" w:color="auto"/>
              <w:left w:val="single" w:sz="4" w:space="0" w:color="auto"/>
              <w:bottom w:val="single" w:sz="4" w:space="0" w:color="auto"/>
              <w:right w:val="single" w:sz="4" w:space="0" w:color="auto"/>
            </w:tcBorders>
            <w:vAlign w:val="center"/>
          </w:tcPr>
          <w:p w14:paraId="7149092A" w14:textId="77777777" w:rsidR="00BD4729" w:rsidRPr="004D7DE5" w:rsidRDefault="00BD4729" w:rsidP="007E7F90">
            <w:pPr>
              <w:spacing w:line="240" w:lineRule="auto"/>
              <w:jc w:val="center"/>
              <w:rPr>
                <w:rFonts w:eastAsia="Calibri"/>
                <w:sz w:val="22"/>
                <w:szCs w:val="22"/>
              </w:rPr>
            </w:pPr>
            <w:r w:rsidRPr="004D7DE5">
              <w:rPr>
                <w:sz w:val="22"/>
                <w:szCs w:val="22"/>
              </w:rPr>
              <w:t>27</w:t>
            </w:r>
          </w:p>
        </w:tc>
        <w:tc>
          <w:tcPr>
            <w:tcW w:w="710" w:type="dxa"/>
            <w:tcBorders>
              <w:top w:val="single" w:sz="4" w:space="0" w:color="auto"/>
              <w:left w:val="single" w:sz="4" w:space="0" w:color="auto"/>
              <w:bottom w:val="single" w:sz="4" w:space="0" w:color="auto"/>
              <w:right w:val="single" w:sz="4" w:space="0" w:color="auto"/>
            </w:tcBorders>
            <w:vAlign w:val="center"/>
          </w:tcPr>
          <w:p w14:paraId="19F1739E" w14:textId="77777777" w:rsidR="00BD4729" w:rsidRPr="004D7DE5" w:rsidRDefault="00BD4729" w:rsidP="007E7F90">
            <w:pPr>
              <w:spacing w:line="240" w:lineRule="auto"/>
              <w:jc w:val="center"/>
              <w:rPr>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5EED227A"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852" w:type="dxa"/>
            <w:tcBorders>
              <w:top w:val="single" w:sz="4" w:space="0" w:color="auto"/>
              <w:left w:val="single" w:sz="4" w:space="0" w:color="auto"/>
              <w:bottom w:val="single" w:sz="4" w:space="0" w:color="auto"/>
              <w:right w:val="single" w:sz="4" w:space="0" w:color="auto"/>
            </w:tcBorders>
            <w:vAlign w:val="center"/>
          </w:tcPr>
          <w:p w14:paraId="4A50975C"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0CB73A0" w14:textId="77777777" w:rsidR="00BD4729" w:rsidRPr="004D7DE5" w:rsidRDefault="00BD4729" w:rsidP="007E7F90">
            <w:pPr>
              <w:spacing w:line="240" w:lineRule="auto"/>
              <w:jc w:val="center"/>
              <w:rPr>
                <w:rFonts w:eastAsia="Calibri"/>
                <w:sz w:val="22"/>
                <w:szCs w:val="22"/>
              </w:rPr>
            </w:pPr>
            <w:r w:rsidRPr="004D7DE5">
              <w:rPr>
                <w:sz w:val="22"/>
                <w:szCs w:val="22"/>
              </w:rPr>
              <w:t>0,09</w:t>
            </w:r>
          </w:p>
        </w:tc>
        <w:tc>
          <w:tcPr>
            <w:tcW w:w="991" w:type="dxa"/>
            <w:tcBorders>
              <w:top w:val="single" w:sz="4" w:space="0" w:color="auto"/>
              <w:left w:val="single" w:sz="4" w:space="0" w:color="auto"/>
              <w:bottom w:val="single" w:sz="4" w:space="0" w:color="auto"/>
              <w:right w:val="single" w:sz="4" w:space="0" w:color="auto"/>
            </w:tcBorders>
            <w:vAlign w:val="center"/>
          </w:tcPr>
          <w:p w14:paraId="681F7460" w14:textId="77777777" w:rsidR="00BD4729" w:rsidRPr="004D7DE5" w:rsidRDefault="00BD4729" w:rsidP="007E7F90">
            <w:pPr>
              <w:spacing w:line="240" w:lineRule="auto"/>
              <w:jc w:val="center"/>
              <w:rPr>
                <w:rFonts w:eastAsia="Calibri"/>
                <w:sz w:val="22"/>
                <w:szCs w:val="22"/>
              </w:rPr>
            </w:pPr>
            <w:r w:rsidRPr="004D7DE5">
              <w:rPr>
                <w:sz w:val="22"/>
                <w:szCs w:val="22"/>
              </w:rPr>
              <w:t>25</w:t>
            </w:r>
          </w:p>
        </w:tc>
        <w:tc>
          <w:tcPr>
            <w:tcW w:w="989" w:type="dxa"/>
            <w:tcBorders>
              <w:top w:val="single" w:sz="4" w:space="0" w:color="auto"/>
              <w:left w:val="single" w:sz="4" w:space="0" w:color="auto"/>
              <w:bottom w:val="single" w:sz="4" w:space="0" w:color="auto"/>
              <w:right w:val="single" w:sz="4" w:space="0" w:color="auto"/>
            </w:tcBorders>
            <w:vAlign w:val="center"/>
          </w:tcPr>
          <w:p w14:paraId="19C06A02" w14:textId="77777777" w:rsidR="00BD4729" w:rsidRPr="004D7DE5" w:rsidRDefault="00BD4729" w:rsidP="007E7F90">
            <w:pPr>
              <w:spacing w:line="240" w:lineRule="auto"/>
              <w:jc w:val="center"/>
              <w:rPr>
                <w:rFonts w:eastAsia="Calibri"/>
                <w:sz w:val="22"/>
                <w:szCs w:val="22"/>
              </w:rPr>
            </w:pPr>
            <w:r w:rsidRPr="004D7DE5">
              <w:rPr>
                <w:sz w:val="22"/>
                <w:szCs w:val="22"/>
              </w:rPr>
              <w:t>18</w:t>
            </w:r>
          </w:p>
        </w:tc>
      </w:tr>
      <w:tr w:rsidR="004D7DE5" w:rsidRPr="004D7DE5" w14:paraId="6ED6E883" w14:textId="77777777" w:rsidTr="00273632">
        <w:trPr>
          <w:jc w:val="center"/>
        </w:trPr>
        <w:tc>
          <w:tcPr>
            <w:tcW w:w="564" w:type="dxa"/>
            <w:vMerge/>
            <w:tcBorders>
              <w:left w:val="single" w:sz="4" w:space="0" w:color="auto"/>
              <w:right w:val="single" w:sz="4" w:space="0" w:color="auto"/>
            </w:tcBorders>
            <w:vAlign w:val="center"/>
          </w:tcPr>
          <w:p w14:paraId="3AEBE20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649F05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D9536DB"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40664AD2" w14:textId="77777777" w:rsidR="00BD4729" w:rsidRPr="004D7DE5" w:rsidRDefault="00BD4729" w:rsidP="007E7F90">
            <w:pPr>
              <w:spacing w:line="240" w:lineRule="auto"/>
              <w:jc w:val="center"/>
              <w:rPr>
                <w:rFonts w:eastAsia="Calibri"/>
                <w:sz w:val="22"/>
                <w:szCs w:val="22"/>
              </w:rPr>
            </w:pPr>
            <w:r w:rsidRPr="004D7DE5">
              <w:rPr>
                <w:sz w:val="22"/>
                <w:szCs w:val="22"/>
              </w:rPr>
              <w:t>6,97</w:t>
            </w:r>
          </w:p>
        </w:tc>
        <w:tc>
          <w:tcPr>
            <w:tcW w:w="700" w:type="dxa"/>
            <w:tcBorders>
              <w:top w:val="single" w:sz="4" w:space="0" w:color="auto"/>
              <w:left w:val="single" w:sz="4" w:space="0" w:color="auto"/>
              <w:bottom w:val="single" w:sz="4" w:space="0" w:color="auto"/>
              <w:right w:val="single" w:sz="4" w:space="0" w:color="auto"/>
            </w:tcBorders>
            <w:vAlign w:val="center"/>
          </w:tcPr>
          <w:p w14:paraId="2F513D45" w14:textId="77777777" w:rsidR="00BD4729" w:rsidRPr="004D7DE5" w:rsidRDefault="00BD4729" w:rsidP="007E7F90">
            <w:pPr>
              <w:spacing w:line="240" w:lineRule="auto"/>
              <w:jc w:val="center"/>
              <w:rPr>
                <w:rFonts w:eastAsia="Calibri"/>
                <w:sz w:val="22"/>
                <w:szCs w:val="22"/>
              </w:rPr>
            </w:pPr>
            <w:r w:rsidRPr="004D7DE5">
              <w:rPr>
                <w:sz w:val="22"/>
                <w:szCs w:val="22"/>
              </w:rPr>
              <w:t>6,8</w:t>
            </w:r>
          </w:p>
        </w:tc>
        <w:tc>
          <w:tcPr>
            <w:tcW w:w="858" w:type="dxa"/>
            <w:tcBorders>
              <w:top w:val="single" w:sz="4" w:space="0" w:color="auto"/>
              <w:left w:val="single" w:sz="4" w:space="0" w:color="auto"/>
              <w:bottom w:val="single" w:sz="4" w:space="0" w:color="auto"/>
              <w:right w:val="single" w:sz="4" w:space="0" w:color="auto"/>
            </w:tcBorders>
            <w:vAlign w:val="center"/>
          </w:tcPr>
          <w:p w14:paraId="5AA857E2"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710" w:type="dxa"/>
            <w:tcBorders>
              <w:top w:val="single" w:sz="4" w:space="0" w:color="auto"/>
              <w:left w:val="single" w:sz="4" w:space="0" w:color="auto"/>
              <w:bottom w:val="single" w:sz="4" w:space="0" w:color="auto"/>
              <w:right w:val="single" w:sz="4" w:space="0" w:color="auto"/>
            </w:tcBorders>
            <w:vAlign w:val="center"/>
          </w:tcPr>
          <w:p w14:paraId="07404E73" w14:textId="77777777" w:rsidR="00BD4729" w:rsidRPr="004D7DE5" w:rsidRDefault="00BD4729" w:rsidP="007E7F90">
            <w:pPr>
              <w:spacing w:line="240" w:lineRule="auto"/>
              <w:jc w:val="center"/>
              <w:rPr>
                <w:sz w:val="22"/>
                <w:szCs w:val="22"/>
              </w:rPr>
            </w:pPr>
            <w:r w:rsidRPr="004D7DE5">
              <w:rPr>
                <w:sz w:val="22"/>
                <w:szCs w:val="22"/>
              </w:rPr>
              <w:t>19,1</w:t>
            </w:r>
          </w:p>
        </w:tc>
        <w:tc>
          <w:tcPr>
            <w:tcW w:w="710" w:type="dxa"/>
            <w:tcBorders>
              <w:top w:val="single" w:sz="4" w:space="0" w:color="auto"/>
              <w:left w:val="single" w:sz="4" w:space="0" w:color="auto"/>
              <w:bottom w:val="single" w:sz="4" w:space="0" w:color="auto"/>
              <w:right w:val="single" w:sz="4" w:space="0" w:color="auto"/>
            </w:tcBorders>
            <w:vAlign w:val="center"/>
          </w:tcPr>
          <w:p w14:paraId="490E40FB" w14:textId="77777777" w:rsidR="00BD4729" w:rsidRPr="004D7DE5" w:rsidRDefault="00BD4729" w:rsidP="007E7F90">
            <w:pPr>
              <w:spacing w:line="240" w:lineRule="auto"/>
              <w:jc w:val="center"/>
              <w:rPr>
                <w:rFonts w:eastAsia="Calibri"/>
                <w:sz w:val="22"/>
                <w:szCs w:val="22"/>
              </w:rPr>
            </w:pPr>
            <w:r w:rsidRPr="004D7DE5">
              <w:rPr>
                <w:sz w:val="22"/>
                <w:szCs w:val="22"/>
              </w:rPr>
              <w:t>11,9</w:t>
            </w:r>
          </w:p>
        </w:tc>
        <w:tc>
          <w:tcPr>
            <w:tcW w:w="852" w:type="dxa"/>
            <w:tcBorders>
              <w:top w:val="single" w:sz="4" w:space="0" w:color="auto"/>
              <w:left w:val="single" w:sz="4" w:space="0" w:color="auto"/>
              <w:bottom w:val="single" w:sz="4" w:space="0" w:color="auto"/>
              <w:right w:val="single" w:sz="4" w:space="0" w:color="auto"/>
            </w:tcBorders>
            <w:vAlign w:val="center"/>
          </w:tcPr>
          <w:p w14:paraId="42DFC7A8" w14:textId="77777777" w:rsidR="00BD4729" w:rsidRPr="004D7DE5" w:rsidRDefault="00BD4729" w:rsidP="007E7F90">
            <w:pPr>
              <w:spacing w:line="240" w:lineRule="auto"/>
              <w:jc w:val="center"/>
              <w:rPr>
                <w:rFonts w:eastAsia="Calibri"/>
                <w:sz w:val="22"/>
                <w:szCs w:val="22"/>
              </w:rPr>
            </w:pPr>
            <w:r w:rsidRPr="004D7DE5">
              <w:rPr>
                <w:sz w:val="22"/>
                <w:szCs w:val="22"/>
              </w:rPr>
              <w:t>0,152</w:t>
            </w:r>
          </w:p>
        </w:tc>
        <w:tc>
          <w:tcPr>
            <w:tcW w:w="990" w:type="dxa"/>
            <w:tcBorders>
              <w:top w:val="single" w:sz="4" w:space="0" w:color="auto"/>
              <w:left w:val="single" w:sz="4" w:space="0" w:color="auto"/>
              <w:bottom w:val="single" w:sz="4" w:space="0" w:color="auto"/>
              <w:right w:val="single" w:sz="4" w:space="0" w:color="auto"/>
            </w:tcBorders>
            <w:vAlign w:val="center"/>
          </w:tcPr>
          <w:p w14:paraId="1DFB5625" w14:textId="77777777" w:rsidR="00BD4729" w:rsidRPr="004D7DE5" w:rsidRDefault="00BD4729" w:rsidP="007E7F90">
            <w:pPr>
              <w:spacing w:line="240" w:lineRule="auto"/>
              <w:jc w:val="center"/>
              <w:rPr>
                <w:rFonts w:eastAsia="Calibri"/>
                <w:sz w:val="22"/>
                <w:szCs w:val="22"/>
              </w:rPr>
            </w:pPr>
            <w:r w:rsidRPr="004D7DE5">
              <w:rPr>
                <w:sz w:val="22"/>
                <w:szCs w:val="22"/>
              </w:rPr>
              <w:t>0,213</w:t>
            </w:r>
          </w:p>
        </w:tc>
        <w:tc>
          <w:tcPr>
            <w:tcW w:w="991" w:type="dxa"/>
            <w:tcBorders>
              <w:top w:val="single" w:sz="4" w:space="0" w:color="auto"/>
              <w:left w:val="single" w:sz="4" w:space="0" w:color="auto"/>
              <w:bottom w:val="single" w:sz="4" w:space="0" w:color="auto"/>
              <w:right w:val="single" w:sz="4" w:space="0" w:color="auto"/>
            </w:tcBorders>
            <w:vAlign w:val="center"/>
          </w:tcPr>
          <w:p w14:paraId="4E248250" w14:textId="77777777" w:rsidR="00BD4729" w:rsidRPr="004D7DE5" w:rsidRDefault="00BD4729" w:rsidP="007E7F90">
            <w:pPr>
              <w:spacing w:line="240" w:lineRule="auto"/>
              <w:jc w:val="center"/>
              <w:rPr>
                <w:rFonts w:eastAsia="Calibri"/>
                <w:sz w:val="22"/>
                <w:szCs w:val="22"/>
              </w:rPr>
            </w:pPr>
            <w:r w:rsidRPr="004D7DE5">
              <w:rPr>
                <w:sz w:val="22"/>
                <w:szCs w:val="22"/>
              </w:rPr>
              <w:t>1,7x10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69A80BBB"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76386957" w14:textId="77777777" w:rsidTr="00273632">
        <w:trPr>
          <w:jc w:val="center"/>
        </w:trPr>
        <w:tc>
          <w:tcPr>
            <w:tcW w:w="564" w:type="dxa"/>
            <w:vMerge/>
            <w:tcBorders>
              <w:left w:val="single" w:sz="4" w:space="0" w:color="auto"/>
              <w:right w:val="single" w:sz="4" w:space="0" w:color="auto"/>
            </w:tcBorders>
            <w:vAlign w:val="center"/>
          </w:tcPr>
          <w:p w14:paraId="45A2D2C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27D6A2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05CFFD3"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3ACF3651" w14:textId="77777777" w:rsidR="00BD4729" w:rsidRPr="004D7DE5" w:rsidRDefault="00BD4729" w:rsidP="007E7F90">
            <w:pPr>
              <w:spacing w:line="240" w:lineRule="auto"/>
              <w:jc w:val="center"/>
              <w:rPr>
                <w:rFonts w:eastAsia="Calibri"/>
                <w:sz w:val="22"/>
                <w:szCs w:val="22"/>
              </w:rPr>
            </w:pPr>
            <w:r w:rsidRPr="004D7DE5">
              <w:rPr>
                <w:sz w:val="22"/>
                <w:szCs w:val="22"/>
              </w:rPr>
              <w:t>7,02</w:t>
            </w:r>
          </w:p>
        </w:tc>
        <w:tc>
          <w:tcPr>
            <w:tcW w:w="700" w:type="dxa"/>
            <w:tcBorders>
              <w:top w:val="single" w:sz="4" w:space="0" w:color="auto"/>
              <w:left w:val="single" w:sz="4" w:space="0" w:color="auto"/>
              <w:bottom w:val="single" w:sz="4" w:space="0" w:color="auto"/>
              <w:right w:val="single" w:sz="4" w:space="0" w:color="auto"/>
            </w:tcBorders>
            <w:vAlign w:val="center"/>
          </w:tcPr>
          <w:p w14:paraId="3A639439" w14:textId="77777777" w:rsidR="00BD4729" w:rsidRPr="004D7DE5" w:rsidRDefault="00BD4729" w:rsidP="007E7F90">
            <w:pPr>
              <w:spacing w:line="240" w:lineRule="auto"/>
              <w:jc w:val="center"/>
              <w:rPr>
                <w:rFonts w:eastAsia="Calibri"/>
                <w:sz w:val="22"/>
                <w:szCs w:val="22"/>
              </w:rPr>
            </w:pPr>
            <w:r w:rsidRPr="004D7DE5">
              <w:rPr>
                <w:sz w:val="22"/>
                <w:szCs w:val="22"/>
              </w:rPr>
              <w:t>6,32</w:t>
            </w:r>
          </w:p>
        </w:tc>
        <w:tc>
          <w:tcPr>
            <w:tcW w:w="858" w:type="dxa"/>
            <w:tcBorders>
              <w:top w:val="single" w:sz="4" w:space="0" w:color="auto"/>
              <w:left w:val="single" w:sz="4" w:space="0" w:color="auto"/>
              <w:bottom w:val="single" w:sz="4" w:space="0" w:color="auto"/>
              <w:right w:val="single" w:sz="4" w:space="0" w:color="auto"/>
            </w:tcBorders>
            <w:vAlign w:val="center"/>
          </w:tcPr>
          <w:p w14:paraId="193A1D89" w14:textId="77777777" w:rsidR="00BD4729" w:rsidRPr="004D7DE5" w:rsidRDefault="00BD4729" w:rsidP="007E7F90">
            <w:pPr>
              <w:spacing w:line="240" w:lineRule="auto"/>
              <w:jc w:val="center"/>
              <w:rPr>
                <w:rFonts w:eastAsia="Calibri"/>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658BC78A"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3E72F0DE"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5A8F5887" w14:textId="77777777" w:rsidR="00BD4729" w:rsidRPr="004D7DE5" w:rsidRDefault="00BD4729" w:rsidP="007E7F90">
            <w:pPr>
              <w:spacing w:line="240" w:lineRule="auto"/>
              <w:jc w:val="center"/>
              <w:rPr>
                <w:rFonts w:eastAsia="Calibri"/>
                <w:sz w:val="22"/>
                <w:szCs w:val="22"/>
              </w:rPr>
            </w:pPr>
            <w:r w:rsidRPr="004D7DE5">
              <w:rPr>
                <w:sz w:val="22"/>
                <w:szCs w:val="22"/>
              </w:rPr>
              <w:t>0,31</w:t>
            </w:r>
          </w:p>
        </w:tc>
        <w:tc>
          <w:tcPr>
            <w:tcW w:w="990" w:type="dxa"/>
            <w:tcBorders>
              <w:top w:val="single" w:sz="4" w:space="0" w:color="auto"/>
              <w:left w:val="single" w:sz="4" w:space="0" w:color="auto"/>
              <w:bottom w:val="single" w:sz="4" w:space="0" w:color="auto"/>
              <w:right w:val="single" w:sz="4" w:space="0" w:color="auto"/>
            </w:tcBorders>
            <w:vAlign w:val="center"/>
          </w:tcPr>
          <w:p w14:paraId="484411C1" w14:textId="77777777" w:rsidR="00BD4729" w:rsidRPr="004D7DE5" w:rsidRDefault="00BD4729" w:rsidP="007E7F90">
            <w:pPr>
              <w:spacing w:line="240" w:lineRule="auto"/>
              <w:jc w:val="center"/>
              <w:rPr>
                <w:rFonts w:eastAsia="Calibri"/>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7669E35D"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57446736" w14:textId="77777777" w:rsidR="00BD4729" w:rsidRPr="004D7DE5" w:rsidRDefault="00BD4729" w:rsidP="007E7F90">
            <w:pPr>
              <w:spacing w:line="240" w:lineRule="auto"/>
              <w:jc w:val="center"/>
              <w:rPr>
                <w:rFonts w:eastAsia="Calibri"/>
                <w:sz w:val="22"/>
                <w:szCs w:val="22"/>
              </w:rPr>
            </w:pPr>
            <w:r w:rsidRPr="004D7DE5">
              <w:rPr>
                <w:sz w:val="22"/>
                <w:szCs w:val="22"/>
              </w:rPr>
              <w:t>9,2x10</w:t>
            </w:r>
            <w:r w:rsidRPr="004D7DE5">
              <w:rPr>
                <w:sz w:val="22"/>
                <w:szCs w:val="22"/>
                <w:vertAlign w:val="superscript"/>
              </w:rPr>
              <w:t>2</w:t>
            </w:r>
          </w:p>
        </w:tc>
      </w:tr>
      <w:tr w:rsidR="004D7DE5" w:rsidRPr="004D7DE5" w14:paraId="4CA87BFB" w14:textId="77777777" w:rsidTr="00273632">
        <w:trPr>
          <w:jc w:val="center"/>
        </w:trPr>
        <w:tc>
          <w:tcPr>
            <w:tcW w:w="564" w:type="dxa"/>
            <w:vMerge/>
            <w:tcBorders>
              <w:left w:val="single" w:sz="4" w:space="0" w:color="auto"/>
              <w:right w:val="single" w:sz="4" w:space="0" w:color="auto"/>
            </w:tcBorders>
            <w:vAlign w:val="center"/>
          </w:tcPr>
          <w:p w14:paraId="6D2E2FEE"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FF1AB15"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53D1495"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634B4456" w14:textId="77777777" w:rsidR="00BD4729" w:rsidRPr="004D7DE5" w:rsidRDefault="00BD4729" w:rsidP="007E7F90">
            <w:pPr>
              <w:spacing w:line="240" w:lineRule="auto"/>
              <w:jc w:val="center"/>
              <w:rPr>
                <w:rFonts w:eastAsia="Calibri"/>
                <w:sz w:val="22"/>
                <w:szCs w:val="22"/>
              </w:rPr>
            </w:pPr>
            <w:r w:rsidRPr="004D7DE5">
              <w:rPr>
                <w:sz w:val="22"/>
                <w:szCs w:val="22"/>
              </w:rPr>
              <w:t>6,94</w:t>
            </w:r>
          </w:p>
        </w:tc>
        <w:tc>
          <w:tcPr>
            <w:tcW w:w="700" w:type="dxa"/>
            <w:tcBorders>
              <w:top w:val="single" w:sz="4" w:space="0" w:color="auto"/>
              <w:left w:val="single" w:sz="4" w:space="0" w:color="auto"/>
              <w:bottom w:val="single" w:sz="4" w:space="0" w:color="auto"/>
              <w:right w:val="single" w:sz="4" w:space="0" w:color="auto"/>
            </w:tcBorders>
            <w:vAlign w:val="center"/>
          </w:tcPr>
          <w:p w14:paraId="59897786" w14:textId="77777777" w:rsidR="00BD4729" w:rsidRPr="004D7DE5" w:rsidRDefault="00BD4729" w:rsidP="007E7F90">
            <w:pPr>
              <w:spacing w:line="240" w:lineRule="auto"/>
              <w:jc w:val="center"/>
              <w:rPr>
                <w:rFonts w:eastAsia="Calibri"/>
                <w:sz w:val="22"/>
                <w:szCs w:val="22"/>
              </w:rPr>
            </w:pPr>
            <w:r w:rsidRPr="004D7DE5">
              <w:rPr>
                <w:sz w:val="22"/>
                <w:szCs w:val="22"/>
              </w:rPr>
              <w:t>6,19</w:t>
            </w:r>
          </w:p>
        </w:tc>
        <w:tc>
          <w:tcPr>
            <w:tcW w:w="858" w:type="dxa"/>
            <w:tcBorders>
              <w:top w:val="single" w:sz="4" w:space="0" w:color="auto"/>
              <w:left w:val="single" w:sz="4" w:space="0" w:color="auto"/>
              <w:bottom w:val="single" w:sz="4" w:space="0" w:color="auto"/>
              <w:right w:val="single" w:sz="4" w:space="0" w:color="auto"/>
            </w:tcBorders>
            <w:vAlign w:val="center"/>
          </w:tcPr>
          <w:p w14:paraId="09BB392F" w14:textId="77777777" w:rsidR="00BD4729" w:rsidRPr="004D7DE5" w:rsidRDefault="00BD4729" w:rsidP="007E7F90">
            <w:pPr>
              <w:spacing w:line="240" w:lineRule="auto"/>
              <w:jc w:val="center"/>
              <w:rPr>
                <w:rFonts w:eastAsia="Calibri"/>
                <w:sz w:val="22"/>
                <w:szCs w:val="22"/>
              </w:rPr>
            </w:pPr>
            <w:r w:rsidRPr="004D7DE5">
              <w:rPr>
                <w:sz w:val="22"/>
                <w:szCs w:val="22"/>
              </w:rPr>
              <w:t>37</w:t>
            </w:r>
          </w:p>
        </w:tc>
        <w:tc>
          <w:tcPr>
            <w:tcW w:w="710" w:type="dxa"/>
            <w:tcBorders>
              <w:top w:val="single" w:sz="4" w:space="0" w:color="auto"/>
              <w:left w:val="single" w:sz="4" w:space="0" w:color="auto"/>
              <w:bottom w:val="single" w:sz="4" w:space="0" w:color="auto"/>
              <w:right w:val="single" w:sz="4" w:space="0" w:color="auto"/>
            </w:tcBorders>
            <w:vAlign w:val="center"/>
          </w:tcPr>
          <w:p w14:paraId="6E8D69F5"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4226CA73"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65316DB9" w14:textId="77777777" w:rsidR="00BD4729" w:rsidRPr="004D7DE5" w:rsidRDefault="00BD4729" w:rsidP="007E7F90">
            <w:pPr>
              <w:spacing w:line="240" w:lineRule="auto"/>
              <w:jc w:val="center"/>
              <w:rPr>
                <w:rFonts w:eastAsia="Calibri"/>
                <w:sz w:val="22"/>
                <w:szCs w:val="22"/>
              </w:rPr>
            </w:pPr>
            <w:r w:rsidRPr="004D7DE5">
              <w:rPr>
                <w:sz w:val="22"/>
                <w:szCs w:val="22"/>
              </w:rPr>
              <w:t>0,27</w:t>
            </w:r>
          </w:p>
        </w:tc>
        <w:tc>
          <w:tcPr>
            <w:tcW w:w="990" w:type="dxa"/>
            <w:tcBorders>
              <w:top w:val="single" w:sz="4" w:space="0" w:color="auto"/>
              <w:left w:val="single" w:sz="4" w:space="0" w:color="auto"/>
              <w:bottom w:val="single" w:sz="4" w:space="0" w:color="auto"/>
              <w:right w:val="single" w:sz="4" w:space="0" w:color="auto"/>
            </w:tcBorders>
            <w:vAlign w:val="center"/>
          </w:tcPr>
          <w:p w14:paraId="344B4B24" w14:textId="77777777" w:rsidR="00BD4729" w:rsidRPr="004D7DE5" w:rsidRDefault="00BD4729" w:rsidP="007E7F90">
            <w:pPr>
              <w:spacing w:line="240" w:lineRule="auto"/>
              <w:jc w:val="center"/>
              <w:rPr>
                <w:rFonts w:eastAsia="Calibri"/>
                <w:sz w:val="22"/>
                <w:szCs w:val="22"/>
              </w:rPr>
            </w:pPr>
            <w:r w:rsidRPr="004D7DE5">
              <w:rPr>
                <w:sz w:val="22"/>
                <w:szCs w:val="22"/>
              </w:rPr>
              <w:t>0,06</w:t>
            </w:r>
          </w:p>
        </w:tc>
        <w:tc>
          <w:tcPr>
            <w:tcW w:w="991" w:type="dxa"/>
            <w:tcBorders>
              <w:top w:val="single" w:sz="4" w:space="0" w:color="auto"/>
              <w:left w:val="single" w:sz="4" w:space="0" w:color="auto"/>
              <w:bottom w:val="single" w:sz="4" w:space="0" w:color="auto"/>
              <w:right w:val="single" w:sz="4" w:space="0" w:color="auto"/>
            </w:tcBorders>
            <w:vAlign w:val="center"/>
          </w:tcPr>
          <w:p w14:paraId="478E845C" w14:textId="77777777" w:rsidR="00BD4729" w:rsidRPr="004D7DE5" w:rsidRDefault="00BD4729" w:rsidP="007E7F90">
            <w:pPr>
              <w:spacing w:line="240" w:lineRule="auto"/>
              <w:jc w:val="center"/>
              <w:rPr>
                <w:rFonts w:eastAsia="Calibri"/>
                <w:sz w:val="22"/>
                <w:szCs w:val="22"/>
              </w:rPr>
            </w:pPr>
            <w:r w:rsidRPr="004D7DE5">
              <w:rPr>
                <w:sz w:val="22"/>
                <w:szCs w:val="22"/>
              </w:rPr>
              <w:t>350</w:t>
            </w:r>
          </w:p>
        </w:tc>
        <w:tc>
          <w:tcPr>
            <w:tcW w:w="989" w:type="dxa"/>
            <w:tcBorders>
              <w:top w:val="single" w:sz="4" w:space="0" w:color="auto"/>
              <w:left w:val="single" w:sz="4" w:space="0" w:color="auto"/>
              <w:bottom w:val="single" w:sz="4" w:space="0" w:color="auto"/>
              <w:right w:val="single" w:sz="4" w:space="0" w:color="auto"/>
            </w:tcBorders>
            <w:vAlign w:val="center"/>
          </w:tcPr>
          <w:p w14:paraId="4178A6EC"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6B2FFBCC" w14:textId="77777777" w:rsidTr="00273632">
        <w:trPr>
          <w:jc w:val="center"/>
        </w:trPr>
        <w:tc>
          <w:tcPr>
            <w:tcW w:w="564" w:type="dxa"/>
            <w:vMerge/>
            <w:tcBorders>
              <w:left w:val="single" w:sz="4" w:space="0" w:color="auto"/>
              <w:right w:val="single" w:sz="4" w:space="0" w:color="auto"/>
            </w:tcBorders>
            <w:vAlign w:val="center"/>
          </w:tcPr>
          <w:p w14:paraId="76A93AA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553B0249"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3D39597"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771EB159" w14:textId="77777777" w:rsidR="00BD4729" w:rsidRPr="004D7DE5" w:rsidRDefault="00BD4729" w:rsidP="007E7F90">
            <w:pPr>
              <w:spacing w:line="240" w:lineRule="auto"/>
              <w:jc w:val="center"/>
              <w:rPr>
                <w:rFonts w:eastAsia="Calibri"/>
                <w:sz w:val="22"/>
                <w:szCs w:val="22"/>
              </w:rPr>
            </w:pPr>
            <w:r w:rsidRPr="004D7DE5">
              <w:rPr>
                <w:sz w:val="22"/>
                <w:szCs w:val="22"/>
              </w:rPr>
              <w:t>6,79</w:t>
            </w:r>
          </w:p>
        </w:tc>
        <w:tc>
          <w:tcPr>
            <w:tcW w:w="700" w:type="dxa"/>
            <w:tcBorders>
              <w:top w:val="single" w:sz="4" w:space="0" w:color="auto"/>
              <w:left w:val="single" w:sz="4" w:space="0" w:color="auto"/>
              <w:bottom w:val="single" w:sz="4" w:space="0" w:color="auto"/>
              <w:right w:val="single" w:sz="4" w:space="0" w:color="auto"/>
            </w:tcBorders>
            <w:vAlign w:val="center"/>
          </w:tcPr>
          <w:p w14:paraId="6F8687F5" w14:textId="77777777" w:rsidR="00BD4729" w:rsidRPr="004D7DE5" w:rsidRDefault="00BD4729" w:rsidP="007E7F90">
            <w:pPr>
              <w:spacing w:line="240" w:lineRule="auto"/>
              <w:jc w:val="center"/>
              <w:rPr>
                <w:rFonts w:eastAsia="Calibri"/>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171AC01C" w14:textId="77777777" w:rsidR="00BD4729" w:rsidRPr="004D7DE5" w:rsidRDefault="00BD4729" w:rsidP="007E7F90">
            <w:pPr>
              <w:spacing w:line="240" w:lineRule="auto"/>
              <w:jc w:val="center"/>
              <w:rPr>
                <w:rFonts w:eastAsia="Calibri"/>
                <w:sz w:val="22"/>
                <w:szCs w:val="22"/>
              </w:rPr>
            </w:pPr>
            <w:r w:rsidRPr="004D7DE5">
              <w:rPr>
                <w:sz w:val="22"/>
                <w:szCs w:val="22"/>
              </w:rPr>
              <w:t>44</w:t>
            </w:r>
          </w:p>
        </w:tc>
        <w:tc>
          <w:tcPr>
            <w:tcW w:w="710" w:type="dxa"/>
            <w:tcBorders>
              <w:top w:val="single" w:sz="4" w:space="0" w:color="auto"/>
              <w:left w:val="single" w:sz="4" w:space="0" w:color="auto"/>
              <w:bottom w:val="single" w:sz="4" w:space="0" w:color="auto"/>
              <w:right w:val="single" w:sz="4" w:space="0" w:color="auto"/>
            </w:tcBorders>
            <w:vAlign w:val="center"/>
          </w:tcPr>
          <w:p w14:paraId="7848C09E" w14:textId="77777777" w:rsidR="00BD4729" w:rsidRPr="004D7DE5" w:rsidRDefault="00BD4729" w:rsidP="007E7F90">
            <w:pPr>
              <w:spacing w:line="240" w:lineRule="auto"/>
              <w:jc w:val="center"/>
              <w:rPr>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1A12746C"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510912FF" w14:textId="77777777" w:rsidR="00BD4729" w:rsidRPr="004D7DE5" w:rsidRDefault="00BD4729" w:rsidP="007E7F90">
            <w:pPr>
              <w:spacing w:line="240" w:lineRule="auto"/>
              <w:jc w:val="center"/>
              <w:rPr>
                <w:rFonts w:eastAsia="Calibri"/>
                <w:sz w:val="22"/>
                <w:szCs w:val="22"/>
              </w:rPr>
            </w:pPr>
            <w:r w:rsidRPr="004D7DE5">
              <w:rPr>
                <w:sz w:val="22"/>
                <w:szCs w:val="22"/>
              </w:rPr>
              <w:t>0,34</w:t>
            </w:r>
          </w:p>
        </w:tc>
        <w:tc>
          <w:tcPr>
            <w:tcW w:w="990" w:type="dxa"/>
            <w:tcBorders>
              <w:top w:val="single" w:sz="4" w:space="0" w:color="auto"/>
              <w:left w:val="single" w:sz="4" w:space="0" w:color="auto"/>
              <w:bottom w:val="single" w:sz="4" w:space="0" w:color="auto"/>
              <w:right w:val="single" w:sz="4" w:space="0" w:color="auto"/>
            </w:tcBorders>
            <w:vAlign w:val="center"/>
          </w:tcPr>
          <w:p w14:paraId="642AB094" w14:textId="77777777" w:rsidR="00BD4729" w:rsidRPr="004D7DE5" w:rsidRDefault="00BD4729" w:rsidP="007E7F90">
            <w:pPr>
              <w:spacing w:line="240" w:lineRule="auto"/>
              <w:jc w:val="center"/>
              <w:rPr>
                <w:rFonts w:eastAsia="Calibri"/>
                <w:sz w:val="22"/>
                <w:szCs w:val="22"/>
              </w:rPr>
            </w:pPr>
            <w:r w:rsidRPr="004D7DE5">
              <w:rPr>
                <w:sz w:val="22"/>
                <w:szCs w:val="22"/>
              </w:rPr>
              <w:t>0,07</w:t>
            </w:r>
          </w:p>
        </w:tc>
        <w:tc>
          <w:tcPr>
            <w:tcW w:w="991" w:type="dxa"/>
            <w:tcBorders>
              <w:top w:val="single" w:sz="4" w:space="0" w:color="auto"/>
              <w:left w:val="single" w:sz="4" w:space="0" w:color="auto"/>
              <w:bottom w:val="single" w:sz="4" w:space="0" w:color="auto"/>
              <w:right w:val="single" w:sz="4" w:space="0" w:color="auto"/>
            </w:tcBorders>
            <w:vAlign w:val="center"/>
          </w:tcPr>
          <w:p w14:paraId="54C505D7"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257DEE69" w14:textId="77777777" w:rsidR="00BD4729" w:rsidRPr="004D7DE5" w:rsidRDefault="00BD4729" w:rsidP="007E7F90">
            <w:pPr>
              <w:spacing w:line="240" w:lineRule="auto"/>
              <w:jc w:val="center"/>
              <w:rPr>
                <w:rFonts w:eastAsia="Calibri"/>
                <w:sz w:val="22"/>
                <w:szCs w:val="22"/>
              </w:rPr>
            </w:pPr>
            <w:r w:rsidRPr="004D7DE5">
              <w:rPr>
                <w:sz w:val="22"/>
                <w:szCs w:val="22"/>
              </w:rPr>
              <w:t>17</w:t>
            </w:r>
          </w:p>
        </w:tc>
      </w:tr>
      <w:tr w:rsidR="004D7DE5" w:rsidRPr="004D7DE5" w14:paraId="01E814BA"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2ADBB02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4901A980"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FD06B77"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9B79782" w14:textId="77777777" w:rsidR="00BD4729" w:rsidRPr="004D7DE5" w:rsidRDefault="00BD4729" w:rsidP="007E7F90">
            <w:pPr>
              <w:spacing w:line="240" w:lineRule="auto"/>
              <w:jc w:val="center"/>
              <w:rPr>
                <w:rFonts w:eastAsia="Calibri"/>
                <w:sz w:val="22"/>
                <w:szCs w:val="22"/>
              </w:rPr>
            </w:pPr>
            <w:r w:rsidRPr="004D7DE5">
              <w:rPr>
                <w:sz w:val="22"/>
                <w:szCs w:val="22"/>
              </w:rPr>
              <w:t>6,79</w:t>
            </w:r>
          </w:p>
        </w:tc>
        <w:tc>
          <w:tcPr>
            <w:tcW w:w="700" w:type="dxa"/>
            <w:tcBorders>
              <w:top w:val="single" w:sz="4" w:space="0" w:color="auto"/>
              <w:left w:val="single" w:sz="4" w:space="0" w:color="auto"/>
              <w:bottom w:val="single" w:sz="4" w:space="0" w:color="auto"/>
              <w:right w:val="single" w:sz="4" w:space="0" w:color="auto"/>
            </w:tcBorders>
            <w:vAlign w:val="center"/>
          </w:tcPr>
          <w:p w14:paraId="733C49EA" w14:textId="77777777" w:rsidR="00BD4729" w:rsidRPr="004D7DE5" w:rsidRDefault="00BD4729" w:rsidP="007E7F90">
            <w:pPr>
              <w:spacing w:line="240" w:lineRule="auto"/>
              <w:jc w:val="center"/>
              <w:rPr>
                <w:rFonts w:eastAsia="Calibri"/>
                <w:sz w:val="22"/>
                <w:szCs w:val="22"/>
              </w:rPr>
            </w:pPr>
            <w:r w:rsidRPr="004D7DE5">
              <w:rPr>
                <w:sz w:val="22"/>
                <w:szCs w:val="22"/>
              </w:rPr>
              <w:t>5,8</w:t>
            </w:r>
          </w:p>
        </w:tc>
        <w:tc>
          <w:tcPr>
            <w:tcW w:w="858" w:type="dxa"/>
            <w:tcBorders>
              <w:top w:val="single" w:sz="4" w:space="0" w:color="auto"/>
              <w:left w:val="single" w:sz="4" w:space="0" w:color="auto"/>
              <w:bottom w:val="single" w:sz="4" w:space="0" w:color="auto"/>
              <w:right w:val="single" w:sz="4" w:space="0" w:color="auto"/>
            </w:tcBorders>
            <w:vAlign w:val="center"/>
          </w:tcPr>
          <w:p w14:paraId="6AEC813A" w14:textId="77777777" w:rsidR="00BD4729" w:rsidRPr="004D7DE5" w:rsidRDefault="00BD4729" w:rsidP="007E7F90">
            <w:pPr>
              <w:spacing w:line="240" w:lineRule="auto"/>
              <w:jc w:val="center"/>
              <w:rPr>
                <w:rFonts w:eastAsia="Calibri"/>
                <w:sz w:val="22"/>
                <w:szCs w:val="22"/>
              </w:rPr>
            </w:pPr>
            <w:r w:rsidRPr="004D7DE5">
              <w:rPr>
                <w:sz w:val="22"/>
                <w:szCs w:val="22"/>
              </w:rPr>
              <w:t>28,1</w:t>
            </w:r>
          </w:p>
        </w:tc>
        <w:tc>
          <w:tcPr>
            <w:tcW w:w="710" w:type="dxa"/>
            <w:tcBorders>
              <w:top w:val="single" w:sz="4" w:space="0" w:color="auto"/>
              <w:left w:val="single" w:sz="4" w:space="0" w:color="auto"/>
              <w:bottom w:val="single" w:sz="4" w:space="0" w:color="auto"/>
              <w:right w:val="single" w:sz="4" w:space="0" w:color="auto"/>
            </w:tcBorders>
            <w:vAlign w:val="center"/>
          </w:tcPr>
          <w:p w14:paraId="0E268B94" w14:textId="77777777" w:rsidR="00BD4729" w:rsidRPr="004D7DE5" w:rsidRDefault="00BD4729" w:rsidP="007E7F90">
            <w:pPr>
              <w:spacing w:line="240" w:lineRule="auto"/>
              <w:jc w:val="center"/>
              <w:rPr>
                <w:sz w:val="22"/>
                <w:szCs w:val="22"/>
              </w:rPr>
            </w:pPr>
            <w:r w:rsidRPr="004D7DE5">
              <w:rPr>
                <w:sz w:val="22"/>
                <w:szCs w:val="22"/>
              </w:rPr>
              <w:t>23,3</w:t>
            </w:r>
          </w:p>
        </w:tc>
        <w:tc>
          <w:tcPr>
            <w:tcW w:w="710" w:type="dxa"/>
            <w:tcBorders>
              <w:top w:val="single" w:sz="4" w:space="0" w:color="auto"/>
              <w:left w:val="single" w:sz="4" w:space="0" w:color="auto"/>
              <w:bottom w:val="single" w:sz="4" w:space="0" w:color="auto"/>
              <w:right w:val="single" w:sz="4" w:space="0" w:color="auto"/>
            </w:tcBorders>
            <w:vAlign w:val="center"/>
          </w:tcPr>
          <w:p w14:paraId="77C569D4" w14:textId="77777777" w:rsidR="00BD4729" w:rsidRPr="004D7DE5" w:rsidRDefault="00BD4729" w:rsidP="007E7F90">
            <w:pPr>
              <w:spacing w:line="240" w:lineRule="auto"/>
              <w:jc w:val="center"/>
              <w:rPr>
                <w:rFonts w:eastAsia="Calibri"/>
                <w:sz w:val="22"/>
                <w:szCs w:val="22"/>
              </w:rPr>
            </w:pPr>
            <w:r w:rsidRPr="004D7DE5">
              <w:rPr>
                <w:sz w:val="22"/>
                <w:szCs w:val="22"/>
              </w:rPr>
              <w:t>16,6</w:t>
            </w:r>
          </w:p>
        </w:tc>
        <w:tc>
          <w:tcPr>
            <w:tcW w:w="852" w:type="dxa"/>
            <w:tcBorders>
              <w:top w:val="single" w:sz="4" w:space="0" w:color="auto"/>
              <w:left w:val="single" w:sz="4" w:space="0" w:color="auto"/>
              <w:bottom w:val="single" w:sz="4" w:space="0" w:color="auto"/>
              <w:right w:val="single" w:sz="4" w:space="0" w:color="auto"/>
            </w:tcBorders>
            <w:vAlign w:val="center"/>
          </w:tcPr>
          <w:p w14:paraId="6B79EBA4"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3F51D5B5"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41806695" w14:textId="77777777" w:rsidR="00BD4729" w:rsidRPr="004D7DE5" w:rsidRDefault="00BD4729" w:rsidP="007E7F90">
            <w:pPr>
              <w:spacing w:line="240" w:lineRule="auto"/>
              <w:jc w:val="center"/>
              <w:rPr>
                <w:rFonts w:eastAsia="Calibri"/>
                <w:sz w:val="22"/>
                <w:szCs w:val="22"/>
              </w:rPr>
            </w:pPr>
            <w:r w:rsidRPr="004D7DE5">
              <w:rPr>
                <w:sz w:val="22"/>
                <w:szCs w:val="22"/>
              </w:rPr>
              <w:t>1102,1</w:t>
            </w:r>
          </w:p>
        </w:tc>
        <w:tc>
          <w:tcPr>
            <w:tcW w:w="989" w:type="dxa"/>
            <w:tcBorders>
              <w:top w:val="single" w:sz="4" w:space="0" w:color="auto"/>
              <w:left w:val="single" w:sz="4" w:space="0" w:color="auto"/>
              <w:bottom w:val="single" w:sz="4" w:space="0" w:color="auto"/>
              <w:right w:val="single" w:sz="4" w:space="0" w:color="auto"/>
            </w:tcBorders>
            <w:vAlign w:val="center"/>
          </w:tcPr>
          <w:p w14:paraId="75EC3632" w14:textId="77777777" w:rsidR="00BD4729" w:rsidRPr="004D7DE5" w:rsidRDefault="00BD4729" w:rsidP="007E7F90">
            <w:pPr>
              <w:spacing w:line="240" w:lineRule="auto"/>
              <w:jc w:val="center"/>
              <w:rPr>
                <w:rFonts w:eastAsia="Calibri"/>
                <w:sz w:val="22"/>
                <w:szCs w:val="22"/>
              </w:rPr>
            </w:pPr>
            <w:r w:rsidRPr="004D7DE5">
              <w:rPr>
                <w:sz w:val="22"/>
                <w:szCs w:val="22"/>
              </w:rPr>
              <w:t>1355,4</w:t>
            </w:r>
          </w:p>
        </w:tc>
      </w:tr>
      <w:tr w:rsidR="004D7DE5" w:rsidRPr="004D7DE5" w14:paraId="0AF5BDA6" w14:textId="77777777" w:rsidTr="00273632">
        <w:trPr>
          <w:jc w:val="center"/>
        </w:trPr>
        <w:tc>
          <w:tcPr>
            <w:tcW w:w="564" w:type="dxa"/>
            <w:vMerge w:val="restart"/>
            <w:tcBorders>
              <w:left w:val="single" w:sz="4" w:space="0" w:color="auto"/>
              <w:right w:val="single" w:sz="4" w:space="0" w:color="auto"/>
            </w:tcBorders>
            <w:vAlign w:val="center"/>
          </w:tcPr>
          <w:p w14:paraId="3F6FE116" w14:textId="77777777" w:rsidR="00BD4729" w:rsidRPr="004D7DE5" w:rsidRDefault="00BD4729" w:rsidP="007E7F90">
            <w:pPr>
              <w:spacing w:line="240" w:lineRule="auto"/>
              <w:jc w:val="center"/>
              <w:rPr>
                <w:b/>
                <w:sz w:val="22"/>
                <w:szCs w:val="22"/>
              </w:rPr>
            </w:pPr>
            <w:r w:rsidRPr="004D7DE5">
              <w:rPr>
                <w:b/>
                <w:sz w:val="22"/>
                <w:szCs w:val="22"/>
              </w:rPr>
              <w:t>30</w:t>
            </w:r>
          </w:p>
        </w:tc>
        <w:tc>
          <w:tcPr>
            <w:tcW w:w="856" w:type="dxa"/>
            <w:vMerge w:val="restart"/>
            <w:tcBorders>
              <w:left w:val="single" w:sz="4" w:space="0" w:color="auto"/>
              <w:right w:val="single" w:sz="4" w:space="0" w:color="auto"/>
            </w:tcBorders>
            <w:vAlign w:val="center"/>
          </w:tcPr>
          <w:p w14:paraId="421AE7B4" w14:textId="77777777" w:rsidR="00BD4729" w:rsidRPr="004D7DE5" w:rsidRDefault="00BD4729" w:rsidP="007E7F90">
            <w:pPr>
              <w:spacing w:line="240" w:lineRule="auto"/>
              <w:jc w:val="center"/>
              <w:rPr>
                <w:b/>
                <w:sz w:val="22"/>
                <w:szCs w:val="22"/>
              </w:rPr>
            </w:pPr>
            <w:r w:rsidRPr="004D7DE5">
              <w:rPr>
                <w:b/>
                <w:sz w:val="22"/>
                <w:szCs w:val="22"/>
              </w:rPr>
              <w:t>NM41</w:t>
            </w:r>
          </w:p>
        </w:tc>
        <w:tc>
          <w:tcPr>
            <w:tcW w:w="567" w:type="dxa"/>
            <w:tcBorders>
              <w:top w:val="single" w:sz="4" w:space="0" w:color="auto"/>
              <w:left w:val="single" w:sz="4" w:space="0" w:color="auto"/>
              <w:bottom w:val="single" w:sz="4" w:space="0" w:color="auto"/>
              <w:right w:val="single" w:sz="4" w:space="0" w:color="auto"/>
            </w:tcBorders>
            <w:vAlign w:val="center"/>
          </w:tcPr>
          <w:p w14:paraId="1D37C5A6"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7FA6424C" w14:textId="77777777" w:rsidR="00BD4729" w:rsidRPr="004D7DE5" w:rsidRDefault="00BD4729" w:rsidP="007E7F90">
            <w:pPr>
              <w:spacing w:line="240" w:lineRule="auto"/>
              <w:jc w:val="center"/>
              <w:rPr>
                <w:rFonts w:eastAsia="Calibri"/>
                <w:sz w:val="22"/>
                <w:szCs w:val="22"/>
              </w:rPr>
            </w:pPr>
            <w:r w:rsidRPr="004D7DE5">
              <w:rPr>
                <w:sz w:val="22"/>
                <w:szCs w:val="22"/>
              </w:rPr>
              <w:t>7,04</w:t>
            </w:r>
          </w:p>
        </w:tc>
        <w:tc>
          <w:tcPr>
            <w:tcW w:w="700" w:type="dxa"/>
            <w:tcBorders>
              <w:top w:val="single" w:sz="4" w:space="0" w:color="auto"/>
              <w:left w:val="single" w:sz="4" w:space="0" w:color="auto"/>
              <w:bottom w:val="single" w:sz="4" w:space="0" w:color="auto"/>
              <w:right w:val="single" w:sz="4" w:space="0" w:color="auto"/>
            </w:tcBorders>
            <w:vAlign w:val="center"/>
          </w:tcPr>
          <w:p w14:paraId="284A6B60" w14:textId="77777777" w:rsidR="00BD4729" w:rsidRPr="004D7DE5" w:rsidRDefault="00BD4729" w:rsidP="007E7F90">
            <w:pPr>
              <w:spacing w:line="240" w:lineRule="auto"/>
              <w:jc w:val="center"/>
              <w:rPr>
                <w:rFonts w:eastAsia="Calibri"/>
                <w:sz w:val="22"/>
                <w:szCs w:val="22"/>
              </w:rPr>
            </w:pPr>
            <w:r w:rsidRPr="004D7DE5">
              <w:rPr>
                <w:sz w:val="22"/>
                <w:szCs w:val="22"/>
              </w:rPr>
              <w:t>6,28</w:t>
            </w:r>
          </w:p>
        </w:tc>
        <w:tc>
          <w:tcPr>
            <w:tcW w:w="858" w:type="dxa"/>
            <w:tcBorders>
              <w:top w:val="single" w:sz="4" w:space="0" w:color="auto"/>
              <w:left w:val="single" w:sz="4" w:space="0" w:color="auto"/>
              <w:bottom w:val="single" w:sz="4" w:space="0" w:color="auto"/>
              <w:right w:val="single" w:sz="4" w:space="0" w:color="auto"/>
            </w:tcBorders>
            <w:vAlign w:val="center"/>
          </w:tcPr>
          <w:p w14:paraId="4A060ED3"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710" w:type="dxa"/>
            <w:tcBorders>
              <w:top w:val="single" w:sz="4" w:space="0" w:color="auto"/>
              <w:left w:val="single" w:sz="4" w:space="0" w:color="auto"/>
              <w:bottom w:val="single" w:sz="4" w:space="0" w:color="auto"/>
              <w:right w:val="single" w:sz="4" w:space="0" w:color="auto"/>
            </w:tcBorders>
            <w:vAlign w:val="center"/>
          </w:tcPr>
          <w:p w14:paraId="6573A365"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2050455E"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4281DB4C"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AC6DCA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A0B0D85" w14:textId="77777777" w:rsidR="00BD4729" w:rsidRPr="004D7DE5" w:rsidRDefault="00BD4729" w:rsidP="007E7F90">
            <w:pPr>
              <w:spacing w:line="240" w:lineRule="auto"/>
              <w:jc w:val="center"/>
              <w:rPr>
                <w:rFonts w:eastAsia="Calibri"/>
                <w:sz w:val="22"/>
                <w:szCs w:val="22"/>
              </w:rPr>
            </w:pPr>
            <w:r w:rsidRPr="004D7DE5">
              <w:rPr>
                <w:sz w:val="22"/>
                <w:szCs w:val="22"/>
              </w:rPr>
              <w:t>11x10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6512528C" w14:textId="77777777" w:rsidR="00BD4729" w:rsidRPr="004D7DE5" w:rsidRDefault="00BD4729" w:rsidP="007E7F90">
            <w:pPr>
              <w:spacing w:line="240" w:lineRule="auto"/>
              <w:jc w:val="center"/>
              <w:rPr>
                <w:rFonts w:eastAsia="Calibri"/>
                <w:sz w:val="22"/>
                <w:szCs w:val="22"/>
              </w:rPr>
            </w:pPr>
            <w:r w:rsidRPr="004D7DE5">
              <w:rPr>
                <w:sz w:val="22"/>
                <w:szCs w:val="22"/>
              </w:rPr>
              <w:t>43</w:t>
            </w:r>
          </w:p>
        </w:tc>
      </w:tr>
      <w:tr w:rsidR="004D7DE5" w:rsidRPr="004D7DE5" w14:paraId="0C958C40" w14:textId="77777777" w:rsidTr="00273632">
        <w:trPr>
          <w:jc w:val="center"/>
        </w:trPr>
        <w:tc>
          <w:tcPr>
            <w:tcW w:w="564" w:type="dxa"/>
            <w:vMerge/>
            <w:tcBorders>
              <w:left w:val="single" w:sz="4" w:space="0" w:color="auto"/>
              <w:right w:val="single" w:sz="4" w:space="0" w:color="auto"/>
            </w:tcBorders>
            <w:vAlign w:val="center"/>
          </w:tcPr>
          <w:p w14:paraId="1079354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4FE234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49B90D6"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0F10573C" w14:textId="77777777" w:rsidR="00BD4729" w:rsidRPr="004D7DE5" w:rsidRDefault="00BD4729" w:rsidP="007E7F90">
            <w:pPr>
              <w:spacing w:line="240" w:lineRule="auto"/>
              <w:jc w:val="center"/>
              <w:rPr>
                <w:rFonts w:eastAsia="Calibri"/>
                <w:sz w:val="22"/>
                <w:szCs w:val="22"/>
              </w:rPr>
            </w:pPr>
            <w:r w:rsidRPr="004D7DE5">
              <w:rPr>
                <w:sz w:val="22"/>
                <w:szCs w:val="22"/>
              </w:rPr>
              <w:t>6,18</w:t>
            </w:r>
          </w:p>
        </w:tc>
        <w:tc>
          <w:tcPr>
            <w:tcW w:w="700" w:type="dxa"/>
            <w:tcBorders>
              <w:top w:val="single" w:sz="4" w:space="0" w:color="auto"/>
              <w:left w:val="single" w:sz="4" w:space="0" w:color="auto"/>
              <w:bottom w:val="single" w:sz="4" w:space="0" w:color="auto"/>
              <w:right w:val="single" w:sz="4" w:space="0" w:color="auto"/>
            </w:tcBorders>
            <w:vAlign w:val="center"/>
          </w:tcPr>
          <w:p w14:paraId="00EF4515" w14:textId="77777777" w:rsidR="00BD4729" w:rsidRPr="004D7DE5" w:rsidRDefault="00BD4729" w:rsidP="007E7F90">
            <w:pPr>
              <w:spacing w:line="240" w:lineRule="auto"/>
              <w:jc w:val="center"/>
              <w:rPr>
                <w:rFonts w:eastAsia="Calibri"/>
                <w:sz w:val="22"/>
                <w:szCs w:val="22"/>
              </w:rPr>
            </w:pPr>
            <w:r w:rsidRPr="004D7DE5">
              <w:rPr>
                <w:sz w:val="22"/>
                <w:szCs w:val="22"/>
              </w:rPr>
              <w:t>4,97</w:t>
            </w:r>
          </w:p>
        </w:tc>
        <w:tc>
          <w:tcPr>
            <w:tcW w:w="858" w:type="dxa"/>
            <w:tcBorders>
              <w:top w:val="single" w:sz="4" w:space="0" w:color="auto"/>
              <w:left w:val="single" w:sz="4" w:space="0" w:color="auto"/>
              <w:bottom w:val="single" w:sz="4" w:space="0" w:color="auto"/>
              <w:right w:val="single" w:sz="4" w:space="0" w:color="auto"/>
            </w:tcBorders>
            <w:vAlign w:val="center"/>
          </w:tcPr>
          <w:p w14:paraId="7639F784" w14:textId="77777777" w:rsidR="00BD4729" w:rsidRPr="004D7DE5" w:rsidRDefault="00BD4729" w:rsidP="007E7F90">
            <w:pPr>
              <w:spacing w:line="240" w:lineRule="auto"/>
              <w:jc w:val="center"/>
              <w:rPr>
                <w:rFonts w:eastAsia="Calibri"/>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vAlign w:val="center"/>
          </w:tcPr>
          <w:p w14:paraId="28D96856" w14:textId="77777777" w:rsidR="00BD4729" w:rsidRPr="004D7DE5" w:rsidRDefault="00BD4729" w:rsidP="007E7F90">
            <w:pPr>
              <w:spacing w:line="240" w:lineRule="auto"/>
              <w:jc w:val="center"/>
              <w:rPr>
                <w:sz w:val="22"/>
                <w:szCs w:val="22"/>
              </w:rPr>
            </w:pPr>
            <w:r w:rsidRPr="004D7DE5">
              <w:rPr>
                <w:sz w:val="22"/>
                <w:szCs w:val="22"/>
              </w:rPr>
              <w:t>12</w:t>
            </w:r>
          </w:p>
        </w:tc>
        <w:tc>
          <w:tcPr>
            <w:tcW w:w="710" w:type="dxa"/>
            <w:tcBorders>
              <w:top w:val="single" w:sz="4" w:space="0" w:color="auto"/>
              <w:left w:val="single" w:sz="4" w:space="0" w:color="auto"/>
              <w:bottom w:val="single" w:sz="4" w:space="0" w:color="auto"/>
              <w:right w:val="single" w:sz="4" w:space="0" w:color="auto"/>
            </w:tcBorders>
            <w:vAlign w:val="center"/>
          </w:tcPr>
          <w:p w14:paraId="3784611E"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6C8E8660"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990" w:type="dxa"/>
            <w:tcBorders>
              <w:top w:val="single" w:sz="4" w:space="0" w:color="auto"/>
              <w:left w:val="single" w:sz="4" w:space="0" w:color="auto"/>
              <w:bottom w:val="single" w:sz="4" w:space="0" w:color="auto"/>
              <w:right w:val="single" w:sz="4" w:space="0" w:color="auto"/>
            </w:tcBorders>
            <w:vAlign w:val="center"/>
          </w:tcPr>
          <w:p w14:paraId="32C5FFD8" w14:textId="77777777" w:rsidR="00BD4729" w:rsidRPr="004D7DE5" w:rsidRDefault="00BD4729" w:rsidP="007E7F90">
            <w:pPr>
              <w:spacing w:line="240" w:lineRule="auto"/>
              <w:jc w:val="center"/>
              <w:rPr>
                <w:rFonts w:eastAsia="Calibri"/>
                <w:sz w:val="22"/>
                <w:szCs w:val="22"/>
              </w:rPr>
            </w:pPr>
            <w:r w:rsidRPr="004D7DE5">
              <w:rPr>
                <w:sz w:val="22"/>
                <w:szCs w:val="22"/>
              </w:rPr>
              <w:t>&lt;0,09</w:t>
            </w:r>
          </w:p>
        </w:tc>
        <w:tc>
          <w:tcPr>
            <w:tcW w:w="991" w:type="dxa"/>
            <w:tcBorders>
              <w:top w:val="single" w:sz="4" w:space="0" w:color="auto"/>
              <w:left w:val="single" w:sz="4" w:space="0" w:color="auto"/>
              <w:bottom w:val="single" w:sz="4" w:space="0" w:color="auto"/>
              <w:right w:val="single" w:sz="4" w:space="0" w:color="auto"/>
            </w:tcBorders>
            <w:vAlign w:val="center"/>
          </w:tcPr>
          <w:p w14:paraId="70F4DBC1" w14:textId="77777777" w:rsidR="00BD4729" w:rsidRPr="004D7DE5" w:rsidRDefault="00BD4729" w:rsidP="007E7F90">
            <w:pPr>
              <w:spacing w:line="240" w:lineRule="auto"/>
              <w:jc w:val="center"/>
              <w:rPr>
                <w:rFonts w:eastAsia="Calibri"/>
                <w:sz w:val="22"/>
                <w:szCs w:val="22"/>
              </w:rPr>
            </w:pPr>
            <w:r w:rsidRPr="004D7DE5">
              <w:rPr>
                <w:sz w:val="22"/>
                <w:szCs w:val="22"/>
              </w:rPr>
              <w:t>780</w:t>
            </w:r>
          </w:p>
        </w:tc>
        <w:tc>
          <w:tcPr>
            <w:tcW w:w="989" w:type="dxa"/>
            <w:tcBorders>
              <w:top w:val="single" w:sz="4" w:space="0" w:color="auto"/>
              <w:left w:val="single" w:sz="4" w:space="0" w:color="auto"/>
              <w:bottom w:val="single" w:sz="4" w:space="0" w:color="auto"/>
              <w:right w:val="single" w:sz="4" w:space="0" w:color="auto"/>
            </w:tcBorders>
            <w:vAlign w:val="center"/>
          </w:tcPr>
          <w:p w14:paraId="7C9F7697" w14:textId="77777777" w:rsidR="00BD4729" w:rsidRPr="004D7DE5" w:rsidRDefault="00BD4729" w:rsidP="007E7F90">
            <w:pPr>
              <w:spacing w:line="240" w:lineRule="auto"/>
              <w:jc w:val="center"/>
              <w:rPr>
                <w:rFonts w:eastAsia="Calibri"/>
                <w:sz w:val="22"/>
                <w:szCs w:val="22"/>
              </w:rPr>
            </w:pPr>
            <w:r w:rsidRPr="004D7DE5">
              <w:rPr>
                <w:sz w:val="22"/>
                <w:szCs w:val="22"/>
              </w:rPr>
              <w:t>23</w:t>
            </w:r>
          </w:p>
        </w:tc>
      </w:tr>
      <w:tr w:rsidR="004D7DE5" w:rsidRPr="004D7DE5" w14:paraId="1F0084E3" w14:textId="77777777" w:rsidTr="00273632">
        <w:trPr>
          <w:jc w:val="center"/>
        </w:trPr>
        <w:tc>
          <w:tcPr>
            <w:tcW w:w="564" w:type="dxa"/>
            <w:vMerge/>
            <w:tcBorders>
              <w:left w:val="single" w:sz="4" w:space="0" w:color="auto"/>
              <w:right w:val="single" w:sz="4" w:space="0" w:color="auto"/>
            </w:tcBorders>
            <w:vAlign w:val="center"/>
          </w:tcPr>
          <w:p w14:paraId="60321D6F"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DA00F4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076FC7A"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6FC0742A" w14:textId="77777777" w:rsidR="00BD4729" w:rsidRPr="004D7DE5" w:rsidRDefault="00BD4729" w:rsidP="007E7F90">
            <w:pPr>
              <w:spacing w:line="240" w:lineRule="auto"/>
              <w:jc w:val="center"/>
              <w:rPr>
                <w:rFonts w:eastAsia="Calibri"/>
                <w:sz w:val="22"/>
                <w:szCs w:val="22"/>
              </w:rPr>
            </w:pPr>
            <w:r w:rsidRPr="004D7DE5">
              <w:rPr>
                <w:sz w:val="22"/>
                <w:szCs w:val="22"/>
              </w:rPr>
              <w:t>7,34</w:t>
            </w:r>
          </w:p>
        </w:tc>
        <w:tc>
          <w:tcPr>
            <w:tcW w:w="700" w:type="dxa"/>
            <w:tcBorders>
              <w:top w:val="single" w:sz="4" w:space="0" w:color="auto"/>
              <w:left w:val="single" w:sz="4" w:space="0" w:color="auto"/>
              <w:bottom w:val="single" w:sz="4" w:space="0" w:color="auto"/>
              <w:right w:val="single" w:sz="4" w:space="0" w:color="auto"/>
            </w:tcBorders>
            <w:vAlign w:val="center"/>
          </w:tcPr>
          <w:p w14:paraId="453550AA" w14:textId="77777777" w:rsidR="00BD4729" w:rsidRPr="004D7DE5" w:rsidRDefault="00BD4729" w:rsidP="007E7F90">
            <w:pPr>
              <w:spacing w:line="240" w:lineRule="auto"/>
              <w:jc w:val="center"/>
              <w:rPr>
                <w:rFonts w:eastAsia="Calibri"/>
                <w:sz w:val="22"/>
                <w:szCs w:val="22"/>
              </w:rPr>
            </w:pPr>
            <w:r w:rsidRPr="004D7DE5">
              <w:rPr>
                <w:sz w:val="22"/>
                <w:szCs w:val="22"/>
              </w:rPr>
              <w:t>4,46</w:t>
            </w:r>
          </w:p>
        </w:tc>
        <w:tc>
          <w:tcPr>
            <w:tcW w:w="858" w:type="dxa"/>
            <w:tcBorders>
              <w:top w:val="single" w:sz="4" w:space="0" w:color="auto"/>
              <w:left w:val="single" w:sz="4" w:space="0" w:color="auto"/>
              <w:bottom w:val="single" w:sz="4" w:space="0" w:color="auto"/>
              <w:right w:val="single" w:sz="4" w:space="0" w:color="auto"/>
            </w:tcBorders>
            <w:vAlign w:val="center"/>
          </w:tcPr>
          <w:p w14:paraId="2964743C" w14:textId="77777777" w:rsidR="00BD4729" w:rsidRPr="004D7DE5" w:rsidRDefault="00BD4729" w:rsidP="007E7F90">
            <w:pPr>
              <w:spacing w:line="240" w:lineRule="auto"/>
              <w:jc w:val="center"/>
              <w:rPr>
                <w:rFonts w:eastAsia="Calibri"/>
                <w:sz w:val="22"/>
                <w:szCs w:val="22"/>
              </w:rPr>
            </w:pPr>
            <w:r w:rsidRPr="004D7DE5">
              <w:rPr>
                <w:sz w:val="22"/>
                <w:szCs w:val="22"/>
              </w:rPr>
              <w:t>48</w:t>
            </w:r>
          </w:p>
        </w:tc>
        <w:tc>
          <w:tcPr>
            <w:tcW w:w="710" w:type="dxa"/>
            <w:tcBorders>
              <w:top w:val="single" w:sz="4" w:space="0" w:color="auto"/>
              <w:left w:val="single" w:sz="4" w:space="0" w:color="auto"/>
              <w:bottom w:val="single" w:sz="4" w:space="0" w:color="auto"/>
              <w:right w:val="single" w:sz="4" w:space="0" w:color="auto"/>
            </w:tcBorders>
            <w:vAlign w:val="center"/>
          </w:tcPr>
          <w:p w14:paraId="0DCBD98C" w14:textId="77777777" w:rsidR="00BD4729" w:rsidRPr="004D7DE5" w:rsidRDefault="00BD4729" w:rsidP="007E7F90">
            <w:pPr>
              <w:spacing w:line="240" w:lineRule="auto"/>
              <w:jc w:val="center"/>
              <w:rPr>
                <w:sz w:val="22"/>
                <w:szCs w:val="22"/>
              </w:rPr>
            </w:pPr>
            <w:r w:rsidRPr="004D7DE5">
              <w:rPr>
                <w:sz w:val="22"/>
                <w:szCs w:val="22"/>
              </w:rPr>
              <w:t>211</w:t>
            </w:r>
          </w:p>
        </w:tc>
        <w:tc>
          <w:tcPr>
            <w:tcW w:w="710" w:type="dxa"/>
            <w:tcBorders>
              <w:top w:val="single" w:sz="4" w:space="0" w:color="auto"/>
              <w:left w:val="single" w:sz="4" w:space="0" w:color="auto"/>
              <w:bottom w:val="single" w:sz="4" w:space="0" w:color="auto"/>
              <w:right w:val="single" w:sz="4" w:space="0" w:color="auto"/>
            </w:tcBorders>
            <w:vAlign w:val="center"/>
          </w:tcPr>
          <w:p w14:paraId="606588BA" w14:textId="77777777" w:rsidR="00BD4729" w:rsidRPr="004D7DE5" w:rsidRDefault="00BD4729" w:rsidP="007E7F90">
            <w:pPr>
              <w:spacing w:line="240" w:lineRule="auto"/>
              <w:jc w:val="center"/>
              <w:rPr>
                <w:rFonts w:eastAsia="Calibri"/>
                <w:sz w:val="22"/>
                <w:szCs w:val="22"/>
              </w:rPr>
            </w:pPr>
            <w:r w:rsidRPr="004D7DE5">
              <w:rPr>
                <w:sz w:val="22"/>
                <w:szCs w:val="22"/>
              </w:rPr>
              <w:t>105</w:t>
            </w:r>
          </w:p>
        </w:tc>
        <w:tc>
          <w:tcPr>
            <w:tcW w:w="852" w:type="dxa"/>
            <w:tcBorders>
              <w:top w:val="single" w:sz="4" w:space="0" w:color="auto"/>
              <w:left w:val="single" w:sz="4" w:space="0" w:color="auto"/>
              <w:bottom w:val="single" w:sz="4" w:space="0" w:color="auto"/>
              <w:right w:val="single" w:sz="4" w:space="0" w:color="auto"/>
            </w:tcBorders>
            <w:vAlign w:val="center"/>
          </w:tcPr>
          <w:p w14:paraId="323B429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2676F187"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3C1C8AE1" w14:textId="77777777" w:rsidR="00BD4729" w:rsidRPr="004D7DE5" w:rsidRDefault="00BD4729" w:rsidP="007E7F90">
            <w:pPr>
              <w:spacing w:line="240" w:lineRule="auto"/>
              <w:jc w:val="center"/>
              <w:rPr>
                <w:rFonts w:eastAsia="Calibri"/>
                <w:sz w:val="22"/>
                <w:szCs w:val="22"/>
              </w:rPr>
            </w:pPr>
            <w:r w:rsidRPr="004D7DE5">
              <w:rPr>
                <w:sz w:val="22"/>
                <w:szCs w:val="22"/>
              </w:rPr>
              <w:t>92</w:t>
            </w:r>
          </w:p>
        </w:tc>
        <w:tc>
          <w:tcPr>
            <w:tcW w:w="989" w:type="dxa"/>
            <w:tcBorders>
              <w:top w:val="single" w:sz="4" w:space="0" w:color="auto"/>
              <w:left w:val="single" w:sz="4" w:space="0" w:color="auto"/>
              <w:bottom w:val="single" w:sz="4" w:space="0" w:color="auto"/>
              <w:right w:val="single" w:sz="4" w:space="0" w:color="auto"/>
            </w:tcBorders>
            <w:vAlign w:val="center"/>
          </w:tcPr>
          <w:p w14:paraId="2E08B47A" w14:textId="77777777" w:rsidR="00BD4729" w:rsidRPr="004D7DE5" w:rsidRDefault="00BD4729" w:rsidP="007E7F90">
            <w:pPr>
              <w:spacing w:line="240" w:lineRule="auto"/>
              <w:jc w:val="center"/>
              <w:rPr>
                <w:rFonts w:eastAsia="Calibri"/>
                <w:sz w:val="22"/>
                <w:szCs w:val="22"/>
              </w:rPr>
            </w:pPr>
            <w:r w:rsidRPr="004D7DE5">
              <w:rPr>
                <w:sz w:val="22"/>
                <w:szCs w:val="22"/>
              </w:rPr>
              <w:t>57</w:t>
            </w:r>
          </w:p>
        </w:tc>
      </w:tr>
      <w:tr w:rsidR="004D7DE5" w:rsidRPr="004D7DE5" w14:paraId="43E98BBF" w14:textId="77777777" w:rsidTr="00273632">
        <w:trPr>
          <w:jc w:val="center"/>
        </w:trPr>
        <w:tc>
          <w:tcPr>
            <w:tcW w:w="564" w:type="dxa"/>
            <w:vMerge/>
            <w:tcBorders>
              <w:left w:val="single" w:sz="4" w:space="0" w:color="auto"/>
              <w:right w:val="single" w:sz="4" w:space="0" w:color="auto"/>
            </w:tcBorders>
            <w:vAlign w:val="center"/>
          </w:tcPr>
          <w:p w14:paraId="71F6C6C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3341FE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1B98EF5"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66AE07E5" w14:textId="77777777" w:rsidR="00BD4729" w:rsidRPr="004D7DE5" w:rsidRDefault="00BD4729" w:rsidP="007E7F90">
            <w:pPr>
              <w:spacing w:line="240" w:lineRule="auto"/>
              <w:jc w:val="center"/>
              <w:rPr>
                <w:rFonts w:eastAsia="Calibri"/>
                <w:sz w:val="22"/>
                <w:szCs w:val="22"/>
              </w:rPr>
            </w:pPr>
            <w:r w:rsidRPr="004D7DE5">
              <w:rPr>
                <w:sz w:val="22"/>
                <w:szCs w:val="22"/>
              </w:rPr>
              <w:t>6,32</w:t>
            </w:r>
          </w:p>
        </w:tc>
        <w:tc>
          <w:tcPr>
            <w:tcW w:w="700" w:type="dxa"/>
            <w:tcBorders>
              <w:top w:val="single" w:sz="4" w:space="0" w:color="auto"/>
              <w:left w:val="single" w:sz="4" w:space="0" w:color="auto"/>
              <w:bottom w:val="single" w:sz="4" w:space="0" w:color="auto"/>
              <w:right w:val="single" w:sz="4" w:space="0" w:color="auto"/>
            </w:tcBorders>
            <w:vAlign w:val="center"/>
          </w:tcPr>
          <w:p w14:paraId="3D71D38D"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52CDAF9F" w14:textId="77777777" w:rsidR="00BD4729" w:rsidRPr="004D7DE5" w:rsidRDefault="00BD4729" w:rsidP="007E7F90">
            <w:pPr>
              <w:spacing w:line="240" w:lineRule="auto"/>
              <w:jc w:val="center"/>
              <w:rPr>
                <w:rFonts w:eastAsia="Calibri"/>
                <w:sz w:val="22"/>
                <w:szCs w:val="22"/>
              </w:rPr>
            </w:pPr>
            <w:r w:rsidRPr="004D7DE5">
              <w:rPr>
                <w:sz w:val="22"/>
                <w:szCs w:val="22"/>
              </w:rPr>
              <w:t>8,5</w:t>
            </w:r>
          </w:p>
        </w:tc>
        <w:tc>
          <w:tcPr>
            <w:tcW w:w="710" w:type="dxa"/>
            <w:tcBorders>
              <w:top w:val="single" w:sz="4" w:space="0" w:color="auto"/>
              <w:left w:val="single" w:sz="4" w:space="0" w:color="auto"/>
              <w:bottom w:val="single" w:sz="4" w:space="0" w:color="auto"/>
              <w:right w:val="single" w:sz="4" w:space="0" w:color="auto"/>
            </w:tcBorders>
            <w:vAlign w:val="center"/>
          </w:tcPr>
          <w:p w14:paraId="37D75A14" w14:textId="77777777" w:rsidR="00BD4729" w:rsidRPr="004D7DE5" w:rsidRDefault="00BD4729" w:rsidP="007E7F90">
            <w:pPr>
              <w:spacing w:line="240" w:lineRule="auto"/>
              <w:jc w:val="center"/>
              <w:rPr>
                <w:sz w:val="22"/>
                <w:szCs w:val="22"/>
              </w:rPr>
            </w:pPr>
            <w:r w:rsidRPr="004D7DE5">
              <w:rPr>
                <w:sz w:val="22"/>
                <w:szCs w:val="22"/>
              </w:rPr>
              <w:t>15,9</w:t>
            </w:r>
          </w:p>
        </w:tc>
        <w:tc>
          <w:tcPr>
            <w:tcW w:w="710" w:type="dxa"/>
            <w:tcBorders>
              <w:top w:val="single" w:sz="4" w:space="0" w:color="auto"/>
              <w:left w:val="single" w:sz="4" w:space="0" w:color="auto"/>
              <w:bottom w:val="single" w:sz="4" w:space="0" w:color="auto"/>
              <w:right w:val="single" w:sz="4" w:space="0" w:color="auto"/>
            </w:tcBorders>
            <w:vAlign w:val="center"/>
          </w:tcPr>
          <w:p w14:paraId="5BA779A5" w14:textId="77777777" w:rsidR="00BD4729" w:rsidRPr="004D7DE5" w:rsidRDefault="00BD4729" w:rsidP="007E7F90">
            <w:pPr>
              <w:spacing w:line="240" w:lineRule="auto"/>
              <w:jc w:val="center"/>
              <w:rPr>
                <w:rFonts w:eastAsia="Calibri"/>
                <w:sz w:val="22"/>
                <w:szCs w:val="22"/>
              </w:rPr>
            </w:pPr>
            <w:r w:rsidRPr="004D7DE5">
              <w:rPr>
                <w:sz w:val="22"/>
                <w:szCs w:val="22"/>
              </w:rPr>
              <w:t>10,5</w:t>
            </w:r>
          </w:p>
        </w:tc>
        <w:tc>
          <w:tcPr>
            <w:tcW w:w="852" w:type="dxa"/>
            <w:tcBorders>
              <w:top w:val="single" w:sz="4" w:space="0" w:color="auto"/>
              <w:left w:val="single" w:sz="4" w:space="0" w:color="auto"/>
              <w:bottom w:val="single" w:sz="4" w:space="0" w:color="auto"/>
              <w:right w:val="single" w:sz="4" w:space="0" w:color="auto"/>
            </w:tcBorders>
            <w:vAlign w:val="center"/>
          </w:tcPr>
          <w:p w14:paraId="42F29A9D" w14:textId="77777777" w:rsidR="00BD4729" w:rsidRPr="004D7DE5" w:rsidRDefault="00BD4729" w:rsidP="007E7F90">
            <w:pPr>
              <w:spacing w:line="240" w:lineRule="auto"/>
              <w:jc w:val="center"/>
              <w:rPr>
                <w:rFonts w:eastAsia="Calibri"/>
                <w:sz w:val="22"/>
                <w:szCs w:val="22"/>
              </w:rPr>
            </w:pPr>
            <w:r w:rsidRPr="004D7DE5">
              <w:rPr>
                <w:sz w:val="22"/>
                <w:szCs w:val="22"/>
              </w:rPr>
              <w:t>0,117</w:t>
            </w:r>
          </w:p>
        </w:tc>
        <w:tc>
          <w:tcPr>
            <w:tcW w:w="990" w:type="dxa"/>
            <w:tcBorders>
              <w:top w:val="single" w:sz="4" w:space="0" w:color="auto"/>
              <w:left w:val="single" w:sz="4" w:space="0" w:color="auto"/>
              <w:bottom w:val="single" w:sz="4" w:space="0" w:color="auto"/>
              <w:right w:val="single" w:sz="4" w:space="0" w:color="auto"/>
            </w:tcBorders>
            <w:vAlign w:val="center"/>
          </w:tcPr>
          <w:p w14:paraId="7022538C"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6FEC0BE1" w14:textId="77777777" w:rsidR="00BD4729" w:rsidRPr="004D7DE5" w:rsidRDefault="00BD4729" w:rsidP="007E7F90">
            <w:pPr>
              <w:spacing w:line="240" w:lineRule="auto"/>
              <w:jc w:val="center"/>
              <w:rPr>
                <w:rFonts w:eastAsia="Calibri"/>
                <w:sz w:val="22"/>
                <w:szCs w:val="22"/>
              </w:rPr>
            </w:pPr>
            <w:r w:rsidRPr="004D7DE5">
              <w:rPr>
                <w:sz w:val="22"/>
                <w:szCs w:val="22"/>
              </w:rPr>
              <w:t>5,4x10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4D90B7D7"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19627E8" w14:textId="77777777" w:rsidTr="00273632">
        <w:trPr>
          <w:jc w:val="center"/>
        </w:trPr>
        <w:tc>
          <w:tcPr>
            <w:tcW w:w="564" w:type="dxa"/>
            <w:vMerge/>
            <w:tcBorders>
              <w:left w:val="single" w:sz="4" w:space="0" w:color="auto"/>
              <w:right w:val="single" w:sz="4" w:space="0" w:color="auto"/>
            </w:tcBorders>
            <w:vAlign w:val="center"/>
          </w:tcPr>
          <w:p w14:paraId="71A2F3A7"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36A42A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E8B0928"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66EB283C" w14:textId="77777777" w:rsidR="00BD4729" w:rsidRPr="004D7DE5" w:rsidRDefault="00BD4729" w:rsidP="007E7F90">
            <w:pPr>
              <w:spacing w:line="240" w:lineRule="auto"/>
              <w:jc w:val="center"/>
              <w:rPr>
                <w:rFonts w:eastAsia="Calibri"/>
                <w:sz w:val="22"/>
                <w:szCs w:val="22"/>
              </w:rPr>
            </w:pPr>
            <w:r w:rsidRPr="004D7DE5">
              <w:rPr>
                <w:sz w:val="22"/>
                <w:szCs w:val="22"/>
              </w:rPr>
              <w:t>7,1</w:t>
            </w:r>
          </w:p>
        </w:tc>
        <w:tc>
          <w:tcPr>
            <w:tcW w:w="700" w:type="dxa"/>
            <w:tcBorders>
              <w:top w:val="single" w:sz="4" w:space="0" w:color="auto"/>
              <w:left w:val="single" w:sz="4" w:space="0" w:color="auto"/>
              <w:bottom w:val="single" w:sz="4" w:space="0" w:color="auto"/>
              <w:right w:val="single" w:sz="4" w:space="0" w:color="auto"/>
            </w:tcBorders>
            <w:vAlign w:val="center"/>
          </w:tcPr>
          <w:p w14:paraId="6673646E" w14:textId="77777777" w:rsidR="00BD4729" w:rsidRPr="004D7DE5" w:rsidRDefault="00BD4729" w:rsidP="007E7F90">
            <w:pPr>
              <w:spacing w:line="240" w:lineRule="auto"/>
              <w:jc w:val="center"/>
              <w:rPr>
                <w:rFonts w:eastAsia="Calibri"/>
                <w:sz w:val="22"/>
                <w:szCs w:val="22"/>
              </w:rPr>
            </w:pPr>
            <w:r w:rsidRPr="004D7DE5">
              <w:rPr>
                <w:sz w:val="22"/>
                <w:szCs w:val="22"/>
              </w:rPr>
              <w:t>5,83</w:t>
            </w:r>
          </w:p>
        </w:tc>
        <w:tc>
          <w:tcPr>
            <w:tcW w:w="858" w:type="dxa"/>
            <w:tcBorders>
              <w:top w:val="single" w:sz="4" w:space="0" w:color="auto"/>
              <w:left w:val="single" w:sz="4" w:space="0" w:color="auto"/>
              <w:bottom w:val="single" w:sz="4" w:space="0" w:color="auto"/>
              <w:right w:val="single" w:sz="4" w:space="0" w:color="auto"/>
            </w:tcBorders>
            <w:vAlign w:val="center"/>
          </w:tcPr>
          <w:p w14:paraId="73E0B99B"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0F3D73DC"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3927ED6"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6618AF42" w14:textId="77777777" w:rsidR="00BD4729" w:rsidRPr="004D7DE5" w:rsidRDefault="00BD4729" w:rsidP="007E7F90">
            <w:pPr>
              <w:spacing w:line="240" w:lineRule="auto"/>
              <w:jc w:val="center"/>
              <w:rPr>
                <w:rFonts w:eastAsia="Calibri"/>
                <w:sz w:val="22"/>
                <w:szCs w:val="22"/>
              </w:rPr>
            </w:pPr>
            <w:r w:rsidRPr="004D7DE5">
              <w:rPr>
                <w:sz w:val="22"/>
                <w:szCs w:val="22"/>
              </w:rPr>
              <w:t>0,36</w:t>
            </w:r>
          </w:p>
        </w:tc>
        <w:tc>
          <w:tcPr>
            <w:tcW w:w="990" w:type="dxa"/>
            <w:tcBorders>
              <w:top w:val="single" w:sz="4" w:space="0" w:color="auto"/>
              <w:left w:val="single" w:sz="4" w:space="0" w:color="auto"/>
              <w:bottom w:val="single" w:sz="4" w:space="0" w:color="auto"/>
              <w:right w:val="single" w:sz="4" w:space="0" w:color="auto"/>
            </w:tcBorders>
            <w:vAlign w:val="center"/>
          </w:tcPr>
          <w:p w14:paraId="5C0856CF" w14:textId="77777777" w:rsidR="00BD4729" w:rsidRPr="004D7DE5" w:rsidRDefault="00BD4729" w:rsidP="007E7F90">
            <w:pPr>
              <w:spacing w:line="240" w:lineRule="auto"/>
              <w:jc w:val="center"/>
              <w:rPr>
                <w:rFonts w:eastAsia="Calibri"/>
                <w:sz w:val="22"/>
                <w:szCs w:val="22"/>
              </w:rPr>
            </w:pPr>
            <w:r w:rsidRPr="004D7DE5">
              <w:rPr>
                <w:sz w:val="22"/>
                <w:szCs w:val="22"/>
              </w:rPr>
              <w:t xml:space="preserve">&lt;0,06 </w:t>
            </w:r>
          </w:p>
        </w:tc>
        <w:tc>
          <w:tcPr>
            <w:tcW w:w="991" w:type="dxa"/>
            <w:tcBorders>
              <w:top w:val="single" w:sz="4" w:space="0" w:color="auto"/>
              <w:left w:val="single" w:sz="4" w:space="0" w:color="auto"/>
              <w:bottom w:val="single" w:sz="4" w:space="0" w:color="auto"/>
              <w:right w:val="single" w:sz="4" w:space="0" w:color="auto"/>
            </w:tcBorders>
            <w:vAlign w:val="center"/>
          </w:tcPr>
          <w:p w14:paraId="46F72940" w14:textId="77777777" w:rsidR="00BD4729" w:rsidRPr="004D7DE5" w:rsidRDefault="00BD4729" w:rsidP="007E7F90">
            <w:pPr>
              <w:spacing w:line="240" w:lineRule="auto"/>
              <w:jc w:val="center"/>
              <w:rPr>
                <w:rFonts w:eastAsia="Calibri"/>
                <w:sz w:val="22"/>
                <w:szCs w:val="22"/>
              </w:rPr>
            </w:pPr>
            <w:r w:rsidRPr="004D7DE5">
              <w:rPr>
                <w:sz w:val="22"/>
                <w:szCs w:val="22"/>
              </w:rPr>
              <w:t>110</w:t>
            </w:r>
          </w:p>
        </w:tc>
        <w:tc>
          <w:tcPr>
            <w:tcW w:w="989" w:type="dxa"/>
            <w:tcBorders>
              <w:top w:val="single" w:sz="4" w:space="0" w:color="auto"/>
              <w:left w:val="single" w:sz="4" w:space="0" w:color="auto"/>
              <w:bottom w:val="single" w:sz="4" w:space="0" w:color="auto"/>
              <w:right w:val="single" w:sz="4" w:space="0" w:color="auto"/>
            </w:tcBorders>
            <w:vAlign w:val="center"/>
          </w:tcPr>
          <w:p w14:paraId="12F6653A" w14:textId="77777777" w:rsidR="00BD4729" w:rsidRPr="004D7DE5" w:rsidRDefault="00BD4729" w:rsidP="007E7F90">
            <w:pPr>
              <w:spacing w:line="240" w:lineRule="auto"/>
              <w:jc w:val="center"/>
              <w:rPr>
                <w:rFonts w:eastAsia="Calibri"/>
                <w:sz w:val="22"/>
                <w:szCs w:val="22"/>
              </w:rPr>
            </w:pPr>
            <w:r w:rsidRPr="004D7DE5">
              <w:rPr>
                <w:sz w:val="22"/>
                <w:szCs w:val="22"/>
              </w:rPr>
              <w:t>17</w:t>
            </w:r>
          </w:p>
        </w:tc>
      </w:tr>
      <w:tr w:rsidR="004D7DE5" w:rsidRPr="004D7DE5" w14:paraId="7383A851" w14:textId="77777777" w:rsidTr="00273632">
        <w:trPr>
          <w:jc w:val="center"/>
        </w:trPr>
        <w:tc>
          <w:tcPr>
            <w:tcW w:w="564" w:type="dxa"/>
            <w:vMerge/>
            <w:tcBorders>
              <w:left w:val="single" w:sz="4" w:space="0" w:color="auto"/>
              <w:right w:val="single" w:sz="4" w:space="0" w:color="auto"/>
            </w:tcBorders>
            <w:vAlign w:val="center"/>
          </w:tcPr>
          <w:p w14:paraId="4885ADD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B6B2B0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95DC903"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4DF55766" w14:textId="77777777" w:rsidR="00BD4729" w:rsidRPr="004D7DE5" w:rsidRDefault="00BD4729" w:rsidP="007E7F90">
            <w:pPr>
              <w:spacing w:line="240" w:lineRule="auto"/>
              <w:jc w:val="center"/>
              <w:rPr>
                <w:rFonts w:eastAsia="Calibri"/>
                <w:sz w:val="22"/>
                <w:szCs w:val="22"/>
              </w:rPr>
            </w:pPr>
            <w:r w:rsidRPr="004D7DE5">
              <w:rPr>
                <w:sz w:val="22"/>
                <w:szCs w:val="22"/>
              </w:rPr>
              <w:t>6,93</w:t>
            </w:r>
          </w:p>
        </w:tc>
        <w:tc>
          <w:tcPr>
            <w:tcW w:w="700" w:type="dxa"/>
            <w:tcBorders>
              <w:top w:val="single" w:sz="4" w:space="0" w:color="auto"/>
              <w:left w:val="single" w:sz="4" w:space="0" w:color="auto"/>
              <w:bottom w:val="single" w:sz="4" w:space="0" w:color="auto"/>
              <w:right w:val="single" w:sz="4" w:space="0" w:color="auto"/>
            </w:tcBorders>
            <w:vAlign w:val="center"/>
          </w:tcPr>
          <w:p w14:paraId="5826BFB1" w14:textId="77777777" w:rsidR="00BD4729" w:rsidRPr="004D7DE5" w:rsidRDefault="00BD4729" w:rsidP="007E7F90">
            <w:pPr>
              <w:spacing w:line="240" w:lineRule="auto"/>
              <w:jc w:val="center"/>
              <w:rPr>
                <w:rFonts w:eastAsia="Calibri"/>
                <w:sz w:val="22"/>
                <w:szCs w:val="22"/>
              </w:rPr>
            </w:pPr>
            <w:r w:rsidRPr="004D7DE5">
              <w:rPr>
                <w:sz w:val="22"/>
                <w:szCs w:val="22"/>
              </w:rPr>
              <w:t>6,04</w:t>
            </w:r>
          </w:p>
        </w:tc>
        <w:tc>
          <w:tcPr>
            <w:tcW w:w="858" w:type="dxa"/>
            <w:tcBorders>
              <w:top w:val="single" w:sz="4" w:space="0" w:color="auto"/>
              <w:left w:val="single" w:sz="4" w:space="0" w:color="auto"/>
              <w:bottom w:val="single" w:sz="4" w:space="0" w:color="auto"/>
              <w:right w:val="single" w:sz="4" w:space="0" w:color="auto"/>
            </w:tcBorders>
            <w:vAlign w:val="center"/>
          </w:tcPr>
          <w:p w14:paraId="6194C8C2"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23E6A40D"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62305DF0"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852" w:type="dxa"/>
            <w:tcBorders>
              <w:top w:val="single" w:sz="4" w:space="0" w:color="auto"/>
              <w:left w:val="single" w:sz="4" w:space="0" w:color="auto"/>
              <w:bottom w:val="single" w:sz="4" w:space="0" w:color="auto"/>
              <w:right w:val="single" w:sz="4" w:space="0" w:color="auto"/>
            </w:tcBorders>
            <w:vAlign w:val="center"/>
          </w:tcPr>
          <w:p w14:paraId="7490AA82" w14:textId="77777777" w:rsidR="00BD4729" w:rsidRPr="004D7DE5" w:rsidRDefault="00BD4729" w:rsidP="007E7F90">
            <w:pPr>
              <w:spacing w:line="240" w:lineRule="auto"/>
              <w:jc w:val="center"/>
              <w:rPr>
                <w:rFonts w:eastAsia="Calibri"/>
                <w:sz w:val="22"/>
                <w:szCs w:val="22"/>
              </w:rPr>
            </w:pPr>
            <w:r w:rsidRPr="004D7DE5">
              <w:rPr>
                <w:sz w:val="22"/>
                <w:szCs w:val="22"/>
              </w:rPr>
              <w:t>0,57</w:t>
            </w:r>
          </w:p>
        </w:tc>
        <w:tc>
          <w:tcPr>
            <w:tcW w:w="990" w:type="dxa"/>
            <w:tcBorders>
              <w:top w:val="single" w:sz="4" w:space="0" w:color="auto"/>
              <w:left w:val="single" w:sz="4" w:space="0" w:color="auto"/>
              <w:bottom w:val="single" w:sz="4" w:space="0" w:color="auto"/>
              <w:right w:val="single" w:sz="4" w:space="0" w:color="auto"/>
            </w:tcBorders>
            <w:vAlign w:val="center"/>
          </w:tcPr>
          <w:p w14:paraId="6CEA33C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6FD0A777" w14:textId="77777777" w:rsidR="00BD4729" w:rsidRPr="004D7DE5" w:rsidRDefault="00BD4729" w:rsidP="007E7F90">
            <w:pPr>
              <w:spacing w:line="240" w:lineRule="auto"/>
              <w:jc w:val="center"/>
              <w:rPr>
                <w:rFonts w:eastAsia="Calibri"/>
                <w:sz w:val="22"/>
                <w:szCs w:val="22"/>
              </w:rPr>
            </w:pPr>
            <w:r w:rsidRPr="004D7DE5">
              <w:rPr>
                <w:sz w:val="22"/>
                <w:szCs w:val="22"/>
              </w:rPr>
              <w:t>17</w:t>
            </w:r>
          </w:p>
        </w:tc>
        <w:tc>
          <w:tcPr>
            <w:tcW w:w="989" w:type="dxa"/>
            <w:tcBorders>
              <w:top w:val="single" w:sz="4" w:space="0" w:color="auto"/>
              <w:left w:val="single" w:sz="4" w:space="0" w:color="auto"/>
              <w:bottom w:val="single" w:sz="4" w:space="0" w:color="auto"/>
              <w:right w:val="single" w:sz="4" w:space="0" w:color="auto"/>
            </w:tcBorders>
            <w:vAlign w:val="center"/>
          </w:tcPr>
          <w:p w14:paraId="32B5622A"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5256D5A2" w14:textId="77777777" w:rsidTr="00273632">
        <w:trPr>
          <w:jc w:val="center"/>
        </w:trPr>
        <w:tc>
          <w:tcPr>
            <w:tcW w:w="564" w:type="dxa"/>
            <w:vMerge/>
            <w:tcBorders>
              <w:left w:val="single" w:sz="4" w:space="0" w:color="auto"/>
              <w:right w:val="single" w:sz="4" w:space="0" w:color="auto"/>
            </w:tcBorders>
            <w:vAlign w:val="center"/>
          </w:tcPr>
          <w:p w14:paraId="1CDD1B12"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9644DE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480D0130"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35F374B7" w14:textId="77777777" w:rsidR="00BD4729" w:rsidRPr="004D7DE5" w:rsidRDefault="00BD4729" w:rsidP="007E7F90">
            <w:pPr>
              <w:spacing w:line="240" w:lineRule="auto"/>
              <w:jc w:val="center"/>
              <w:rPr>
                <w:rFonts w:eastAsia="Calibri"/>
                <w:sz w:val="22"/>
                <w:szCs w:val="22"/>
              </w:rPr>
            </w:pPr>
            <w:r w:rsidRPr="004D7DE5">
              <w:rPr>
                <w:sz w:val="22"/>
                <w:szCs w:val="22"/>
              </w:rPr>
              <w:t>6,81</w:t>
            </w:r>
          </w:p>
        </w:tc>
        <w:tc>
          <w:tcPr>
            <w:tcW w:w="700" w:type="dxa"/>
            <w:tcBorders>
              <w:top w:val="single" w:sz="4" w:space="0" w:color="auto"/>
              <w:left w:val="single" w:sz="4" w:space="0" w:color="auto"/>
              <w:bottom w:val="single" w:sz="4" w:space="0" w:color="auto"/>
              <w:right w:val="single" w:sz="4" w:space="0" w:color="auto"/>
            </w:tcBorders>
            <w:vAlign w:val="center"/>
          </w:tcPr>
          <w:p w14:paraId="57D167FF" w14:textId="77777777" w:rsidR="00BD4729" w:rsidRPr="004D7DE5" w:rsidRDefault="00BD4729" w:rsidP="007E7F90">
            <w:pPr>
              <w:spacing w:line="240" w:lineRule="auto"/>
              <w:jc w:val="center"/>
              <w:rPr>
                <w:rFonts w:eastAsia="Calibri"/>
                <w:sz w:val="22"/>
                <w:szCs w:val="22"/>
              </w:rPr>
            </w:pPr>
            <w:r w:rsidRPr="004D7DE5">
              <w:rPr>
                <w:sz w:val="22"/>
                <w:szCs w:val="22"/>
              </w:rPr>
              <w:t>6,04</w:t>
            </w:r>
          </w:p>
        </w:tc>
        <w:tc>
          <w:tcPr>
            <w:tcW w:w="858" w:type="dxa"/>
            <w:tcBorders>
              <w:top w:val="single" w:sz="4" w:space="0" w:color="auto"/>
              <w:left w:val="single" w:sz="4" w:space="0" w:color="auto"/>
              <w:bottom w:val="single" w:sz="4" w:space="0" w:color="auto"/>
              <w:right w:val="single" w:sz="4" w:space="0" w:color="auto"/>
            </w:tcBorders>
            <w:vAlign w:val="center"/>
          </w:tcPr>
          <w:p w14:paraId="178F8179"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766BEA5" w14:textId="77777777" w:rsidR="00BD4729" w:rsidRPr="004D7DE5" w:rsidRDefault="00BD4729" w:rsidP="007E7F90">
            <w:pPr>
              <w:spacing w:line="240" w:lineRule="auto"/>
              <w:jc w:val="center"/>
              <w:rPr>
                <w:sz w:val="22"/>
                <w:szCs w:val="22"/>
              </w:rPr>
            </w:pPr>
            <w:r w:rsidRPr="004D7DE5">
              <w:rPr>
                <w:sz w:val="22"/>
                <w:szCs w:val="22"/>
              </w:rPr>
              <w:t>13</w:t>
            </w:r>
          </w:p>
        </w:tc>
        <w:tc>
          <w:tcPr>
            <w:tcW w:w="710" w:type="dxa"/>
            <w:tcBorders>
              <w:top w:val="single" w:sz="4" w:space="0" w:color="auto"/>
              <w:left w:val="single" w:sz="4" w:space="0" w:color="auto"/>
              <w:bottom w:val="single" w:sz="4" w:space="0" w:color="auto"/>
              <w:right w:val="single" w:sz="4" w:space="0" w:color="auto"/>
            </w:tcBorders>
            <w:vAlign w:val="center"/>
          </w:tcPr>
          <w:p w14:paraId="3BACA8EB"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852" w:type="dxa"/>
            <w:tcBorders>
              <w:top w:val="single" w:sz="4" w:space="0" w:color="auto"/>
              <w:left w:val="single" w:sz="4" w:space="0" w:color="auto"/>
              <w:bottom w:val="single" w:sz="4" w:space="0" w:color="auto"/>
              <w:right w:val="single" w:sz="4" w:space="0" w:color="auto"/>
            </w:tcBorders>
            <w:vAlign w:val="center"/>
          </w:tcPr>
          <w:p w14:paraId="69D90547" w14:textId="77777777" w:rsidR="00BD4729" w:rsidRPr="004D7DE5" w:rsidRDefault="00BD4729" w:rsidP="007E7F90">
            <w:pPr>
              <w:spacing w:line="240" w:lineRule="auto"/>
              <w:jc w:val="center"/>
              <w:rPr>
                <w:rFonts w:eastAsia="Calibri"/>
                <w:sz w:val="22"/>
                <w:szCs w:val="22"/>
              </w:rPr>
            </w:pPr>
            <w:r w:rsidRPr="004D7DE5">
              <w:rPr>
                <w:sz w:val="22"/>
                <w:szCs w:val="22"/>
              </w:rPr>
              <w:t>0,82</w:t>
            </w:r>
          </w:p>
        </w:tc>
        <w:tc>
          <w:tcPr>
            <w:tcW w:w="990" w:type="dxa"/>
            <w:tcBorders>
              <w:top w:val="single" w:sz="4" w:space="0" w:color="auto"/>
              <w:left w:val="single" w:sz="4" w:space="0" w:color="auto"/>
              <w:bottom w:val="single" w:sz="4" w:space="0" w:color="auto"/>
              <w:right w:val="single" w:sz="4" w:space="0" w:color="auto"/>
            </w:tcBorders>
            <w:vAlign w:val="center"/>
          </w:tcPr>
          <w:p w14:paraId="45AC60B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01062F5C" w14:textId="77777777" w:rsidR="00BD4729" w:rsidRPr="004D7DE5" w:rsidRDefault="00BD4729" w:rsidP="007E7F90">
            <w:pPr>
              <w:spacing w:line="240" w:lineRule="auto"/>
              <w:jc w:val="center"/>
              <w:rPr>
                <w:rFonts w:eastAsia="Calibri"/>
                <w:sz w:val="22"/>
                <w:szCs w:val="22"/>
              </w:rPr>
            </w:pPr>
            <w:r w:rsidRPr="004D7DE5">
              <w:rPr>
                <w:sz w:val="22"/>
                <w:szCs w:val="22"/>
              </w:rPr>
              <w:t>70</w:t>
            </w:r>
          </w:p>
        </w:tc>
        <w:tc>
          <w:tcPr>
            <w:tcW w:w="989" w:type="dxa"/>
            <w:tcBorders>
              <w:top w:val="single" w:sz="4" w:space="0" w:color="auto"/>
              <w:left w:val="single" w:sz="4" w:space="0" w:color="auto"/>
              <w:bottom w:val="single" w:sz="4" w:space="0" w:color="auto"/>
              <w:right w:val="single" w:sz="4" w:space="0" w:color="auto"/>
            </w:tcBorders>
            <w:vAlign w:val="center"/>
          </w:tcPr>
          <w:p w14:paraId="655393B8"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48C91C8C"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684E7A5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25B881A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32528490"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22B45830" w14:textId="77777777" w:rsidR="00BD4729" w:rsidRPr="004D7DE5" w:rsidRDefault="00BD4729" w:rsidP="007E7F90">
            <w:pPr>
              <w:spacing w:line="240" w:lineRule="auto"/>
              <w:jc w:val="center"/>
              <w:rPr>
                <w:rFonts w:eastAsia="Calibri"/>
                <w:sz w:val="22"/>
                <w:szCs w:val="22"/>
              </w:rPr>
            </w:pPr>
            <w:r w:rsidRPr="004D7DE5">
              <w:rPr>
                <w:sz w:val="22"/>
                <w:szCs w:val="22"/>
              </w:rPr>
              <w:t>6,82</w:t>
            </w:r>
          </w:p>
        </w:tc>
        <w:tc>
          <w:tcPr>
            <w:tcW w:w="700" w:type="dxa"/>
            <w:tcBorders>
              <w:top w:val="single" w:sz="4" w:space="0" w:color="auto"/>
              <w:left w:val="single" w:sz="4" w:space="0" w:color="auto"/>
              <w:bottom w:val="single" w:sz="4" w:space="0" w:color="auto"/>
              <w:right w:val="single" w:sz="4" w:space="0" w:color="auto"/>
            </w:tcBorders>
            <w:vAlign w:val="center"/>
          </w:tcPr>
          <w:p w14:paraId="7BA7F509" w14:textId="77777777" w:rsidR="00BD4729" w:rsidRPr="004D7DE5" w:rsidRDefault="00BD4729" w:rsidP="007E7F90">
            <w:pPr>
              <w:spacing w:line="240" w:lineRule="auto"/>
              <w:jc w:val="center"/>
              <w:rPr>
                <w:rFonts w:eastAsia="Calibri"/>
                <w:sz w:val="22"/>
                <w:szCs w:val="22"/>
              </w:rPr>
            </w:pPr>
            <w:r w:rsidRPr="004D7DE5">
              <w:rPr>
                <w:sz w:val="22"/>
                <w:szCs w:val="22"/>
              </w:rPr>
              <w:t>5,6</w:t>
            </w:r>
          </w:p>
        </w:tc>
        <w:tc>
          <w:tcPr>
            <w:tcW w:w="858" w:type="dxa"/>
            <w:tcBorders>
              <w:top w:val="single" w:sz="4" w:space="0" w:color="auto"/>
              <w:left w:val="single" w:sz="4" w:space="0" w:color="auto"/>
              <w:bottom w:val="single" w:sz="4" w:space="0" w:color="auto"/>
              <w:right w:val="single" w:sz="4" w:space="0" w:color="auto"/>
            </w:tcBorders>
            <w:vAlign w:val="center"/>
          </w:tcPr>
          <w:p w14:paraId="75706509" w14:textId="77777777" w:rsidR="00BD4729" w:rsidRPr="004D7DE5" w:rsidRDefault="00BD4729" w:rsidP="007E7F90">
            <w:pPr>
              <w:spacing w:line="240" w:lineRule="auto"/>
              <w:jc w:val="center"/>
              <w:rPr>
                <w:rFonts w:eastAsia="Calibri"/>
                <w:sz w:val="22"/>
                <w:szCs w:val="22"/>
              </w:rPr>
            </w:pPr>
            <w:r w:rsidRPr="004D7DE5">
              <w:rPr>
                <w:sz w:val="22"/>
                <w:szCs w:val="22"/>
              </w:rPr>
              <w:t>16,6</w:t>
            </w:r>
          </w:p>
        </w:tc>
        <w:tc>
          <w:tcPr>
            <w:tcW w:w="710" w:type="dxa"/>
            <w:tcBorders>
              <w:top w:val="single" w:sz="4" w:space="0" w:color="auto"/>
              <w:left w:val="single" w:sz="4" w:space="0" w:color="auto"/>
              <w:bottom w:val="single" w:sz="4" w:space="0" w:color="auto"/>
              <w:right w:val="single" w:sz="4" w:space="0" w:color="auto"/>
            </w:tcBorders>
            <w:vAlign w:val="center"/>
          </w:tcPr>
          <w:p w14:paraId="73E0F364" w14:textId="77777777" w:rsidR="00BD4729" w:rsidRPr="004D7DE5" w:rsidRDefault="00BD4729" w:rsidP="007E7F90">
            <w:pPr>
              <w:spacing w:line="240" w:lineRule="auto"/>
              <w:jc w:val="center"/>
              <w:rPr>
                <w:sz w:val="22"/>
                <w:szCs w:val="22"/>
              </w:rPr>
            </w:pPr>
            <w:r w:rsidRPr="004D7DE5">
              <w:rPr>
                <w:sz w:val="22"/>
                <w:szCs w:val="22"/>
              </w:rPr>
              <w:t>39,7</w:t>
            </w:r>
          </w:p>
        </w:tc>
        <w:tc>
          <w:tcPr>
            <w:tcW w:w="710" w:type="dxa"/>
            <w:tcBorders>
              <w:top w:val="single" w:sz="4" w:space="0" w:color="auto"/>
              <w:left w:val="single" w:sz="4" w:space="0" w:color="auto"/>
              <w:bottom w:val="single" w:sz="4" w:space="0" w:color="auto"/>
              <w:right w:val="single" w:sz="4" w:space="0" w:color="auto"/>
            </w:tcBorders>
            <w:vAlign w:val="center"/>
          </w:tcPr>
          <w:p w14:paraId="17E63D8A" w14:textId="77777777" w:rsidR="00BD4729" w:rsidRPr="004D7DE5" w:rsidRDefault="00BD4729" w:rsidP="007E7F90">
            <w:pPr>
              <w:spacing w:line="240" w:lineRule="auto"/>
              <w:jc w:val="center"/>
              <w:rPr>
                <w:rFonts w:eastAsia="Calibri"/>
                <w:sz w:val="22"/>
                <w:szCs w:val="22"/>
              </w:rPr>
            </w:pPr>
            <w:r w:rsidRPr="004D7DE5">
              <w:rPr>
                <w:sz w:val="22"/>
                <w:szCs w:val="22"/>
              </w:rPr>
              <w:t>20,9</w:t>
            </w:r>
          </w:p>
        </w:tc>
        <w:tc>
          <w:tcPr>
            <w:tcW w:w="852" w:type="dxa"/>
            <w:tcBorders>
              <w:top w:val="single" w:sz="4" w:space="0" w:color="auto"/>
              <w:left w:val="single" w:sz="4" w:space="0" w:color="auto"/>
              <w:bottom w:val="single" w:sz="4" w:space="0" w:color="auto"/>
              <w:right w:val="single" w:sz="4" w:space="0" w:color="auto"/>
            </w:tcBorders>
            <w:vAlign w:val="center"/>
          </w:tcPr>
          <w:p w14:paraId="76D3947F"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2DF4C346"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21F42714" w14:textId="77777777" w:rsidR="00BD4729" w:rsidRPr="004D7DE5" w:rsidRDefault="00BD4729" w:rsidP="007E7F90">
            <w:pPr>
              <w:spacing w:line="240" w:lineRule="auto"/>
              <w:jc w:val="center"/>
              <w:rPr>
                <w:rFonts w:eastAsia="Calibri"/>
                <w:sz w:val="22"/>
                <w:szCs w:val="22"/>
              </w:rPr>
            </w:pPr>
            <w:r w:rsidRPr="004D7DE5">
              <w:rPr>
                <w:sz w:val="22"/>
                <w:szCs w:val="22"/>
              </w:rPr>
              <w:t>1081,3</w:t>
            </w:r>
          </w:p>
        </w:tc>
        <w:tc>
          <w:tcPr>
            <w:tcW w:w="989" w:type="dxa"/>
            <w:tcBorders>
              <w:top w:val="single" w:sz="4" w:space="0" w:color="auto"/>
              <w:left w:val="single" w:sz="4" w:space="0" w:color="auto"/>
              <w:bottom w:val="single" w:sz="4" w:space="0" w:color="auto"/>
              <w:right w:val="single" w:sz="4" w:space="0" w:color="auto"/>
            </w:tcBorders>
            <w:vAlign w:val="center"/>
          </w:tcPr>
          <w:p w14:paraId="2E8BEB28" w14:textId="77777777" w:rsidR="00BD4729" w:rsidRPr="004D7DE5" w:rsidRDefault="00BD4729" w:rsidP="007E7F90">
            <w:pPr>
              <w:spacing w:line="240" w:lineRule="auto"/>
              <w:jc w:val="center"/>
              <w:rPr>
                <w:rFonts w:eastAsia="Calibri"/>
                <w:sz w:val="22"/>
                <w:szCs w:val="22"/>
              </w:rPr>
            </w:pPr>
            <w:r w:rsidRPr="004D7DE5">
              <w:rPr>
                <w:sz w:val="22"/>
                <w:szCs w:val="22"/>
              </w:rPr>
              <w:t>20,5</w:t>
            </w:r>
          </w:p>
        </w:tc>
      </w:tr>
      <w:tr w:rsidR="004D7DE5" w:rsidRPr="004D7DE5" w14:paraId="3F6915C9" w14:textId="77777777" w:rsidTr="00273632">
        <w:trPr>
          <w:jc w:val="center"/>
        </w:trPr>
        <w:tc>
          <w:tcPr>
            <w:tcW w:w="564" w:type="dxa"/>
            <w:vMerge w:val="restart"/>
            <w:tcBorders>
              <w:left w:val="single" w:sz="4" w:space="0" w:color="auto"/>
              <w:right w:val="single" w:sz="4" w:space="0" w:color="auto"/>
            </w:tcBorders>
            <w:vAlign w:val="center"/>
          </w:tcPr>
          <w:p w14:paraId="6658F77B" w14:textId="77777777" w:rsidR="00BD4729" w:rsidRPr="004D7DE5" w:rsidRDefault="00BD4729" w:rsidP="007E7F90">
            <w:pPr>
              <w:spacing w:line="240" w:lineRule="auto"/>
              <w:jc w:val="center"/>
              <w:rPr>
                <w:b/>
                <w:sz w:val="22"/>
                <w:szCs w:val="22"/>
              </w:rPr>
            </w:pPr>
            <w:r w:rsidRPr="004D7DE5">
              <w:rPr>
                <w:b/>
                <w:sz w:val="22"/>
                <w:szCs w:val="22"/>
              </w:rPr>
              <w:t>31</w:t>
            </w:r>
          </w:p>
        </w:tc>
        <w:tc>
          <w:tcPr>
            <w:tcW w:w="856" w:type="dxa"/>
            <w:vMerge w:val="restart"/>
            <w:tcBorders>
              <w:left w:val="single" w:sz="4" w:space="0" w:color="auto"/>
              <w:right w:val="single" w:sz="4" w:space="0" w:color="auto"/>
            </w:tcBorders>
            <w:vAlign w:val="center"/>
          </w:tcPr>
          <w:p w14:paraId="7E1B149A" w14:textId="77777777" w:rsidR="00BD4729" w:rsidRPr="004D7DE5" w:rsidRDefault="00BD4729" w:rsidP="007E7F90">
            <w:pPr>
              <w:spacing w:line="240" w:lineRule="auto"/>
              <w:jc w:val="center"/>
              <w:rPr>
                <w:b/>
                <w:sz w:val="22"/>
                <w:szCs w:val="22"/>
              </w:rPr>
            </w:pPr>
            <w:r w:rsidRPr="004D7DE5">
              <w:rPr>
                <w:b/>
                <w:sz w:val="22"/>
                <w:szCs w:val="22"/>
              </w:rPr>
              <w:t>NM42</w:t>
            </w:r>
          </w:p>
        </w:tc>
        <w:tc>
          <w:tcPr>
            <w:tcW w:w="567" w:type="dxa"/>
            <w:tcBorders>
              <w:top w:val="single" w:sz="4" w:space="0" w:color="auto"/>
              <w:left w:val="single" w:sz="4" w:space="0" w:color="auto"/>
              <w:bottom w:val="single" w:sz="4" w:space="0" w:color="auto"/>
              <w:right w:val="single" w:sz="4" w:space="0" w:color="auto"/>
            </w:tcBorders>
            <w:vAlign w:val="center"/>
          </w:tcPr>
          <w:p w14:paraId="6FF25FDD"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40548E4E" w14:textId="77777777" w:rsidR="00BD4729" w:rsidRPr="004D7DE5" w:rsidRDefault="00BD4729" w:rsidP="007E7F90">
            <w:pPr>
              <w:spacing w:line="240" w:lineRule="auto"/>
              <w:jc w:val="center"/>
              <w:rPr>
                <w:rFonts w:eastAsia="Calibri"/>
                <w:sz w:val="22"/>
                <w:szCs w:val="22"/>
              </w:rPr>
            </w:pPr>
            <w:r w:rsidRPr="004D7DE5">
              <w:rPr>
                <w:sz w:val="22"/>
                <w:szCs w:val="22"/>
              </w:rPr>
              <w:t>6,85</w:t>
            </w:r>
          </w:p>
        </w:tc>
        <w:tc>
          <w:tcPr>
            <w:tcW w:w="700" w:type="dxa"/>
            <w:tcBorders>
              <w:top w:val="single" w:sz="4" w:space="0" w:color="auto"/>
              <w:left w:val="single" w:sz="4" w:space="0" w:color="auto"/>
              <w:bottom w:val="single" w:sz="4" w:space="0" w:color="auto"/>
              <w:right w:val="single" w:sz="4" w:space="0" w:color="auto"/>
            </w:tcBorders>
            <w:vAlign w:val="center"/>
          </w:tcPr>
          <w:p w14:paraId="06E42B45" w14:textId="77777777" w:rsidR="00BD4729" w:rsidRPr="004D7DE5" w:rsidRDefault="00BD4729" w:rsidP="007E7F90">
            <w:pPr>
              <w:spacing w:line="240" w:lineRule="auto"/>
              <w:jc w:val="center"/>
              <w:rPr>
                <w:rFonts w:eastAsia="Calibri"/>
                <w:sz w:val="22"/>
                <w:szCs w:val="22"/>
              </w:rPr>
            </w:pPr>
            <w:r w:rsidRPr="004D7DE5">
              <w:rPr>
                <w:sz w:val="22"/>
                <w:szCs w:val="22"/>
              </w:rPr>
              <w:t>5,64</w:t>
            </w:r>
          </w:p>
        </w:tc>
        <w:tc>
          <w:tcPr>
            <w:tcW w:w="858" w:type="dxa"/>
            <w:tcBorders>
              <w:top w:val="single" w:sz="4" w:space="0" w:color="auto"/>
              <w:left w:val="single" w:sz="4" w:space="0" w:color="auto"/>
              <w:bottom w:val="single" w:sz="4" w:space="0" w:color="auto"/>
              <w:right w:val="single" w:sz="4" w:space="0" w:color="auto"/>
            </w:tcBorders>
            <w:vAlign w:val="center"/>
          </w:tcPr>
          <w:p w14:paraId="7A5C9CE0"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4DFB4106" w14:textId="77777777" w:rsidR="00BD4729" w:rsidRPr="004D7DE5" w:rsidRDefault="00BD4729" w:rsidP="007E7F90">
            <w:pPr>
              <w:spacing w:line="240" w:lineRule="auto"/>
              <w:jc w:val="center"/>
              <w:rPr>
                <w:sz w:val="22"/>
                <w:szCs w:val="22"/>
              </w:rPr>
            </w:pPr>
            <w:r w:rsidRPr="004D7DE5">
              <w:rPr>
                <w:sz w:val="22"/>
                <w:szCs w:val="22"/>
              </w:rPr>
              <w:t>42</w:t>
            </w:r>
          </w:p>
        </w:tc>
        <w:tc>
          <w:tcPr>
            <w:tcW w:w="710" w:type="dxa"/>
            <w:tcBorders>
              <w:top w:val="single" w:sz="4" w:space="0" w:color="auto"/>
              <w:left w:val="single" w:sz="4" w:space="0" w:color="auto"/>
              <w:bottom w:val="single" w:sz="4" w:space="0" w:color="auto"/>
              <w:right w:val="single" w:sz="4" w:space="0" w:color="auto"/>
            </w:tcBorders>
            <w:vAlign w:val="center"/>
          </w:tcPr>
          <w:p w14:paraId="3AFA6290"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852" w:type="dxa"/>
            <w:tcBorders>
              <w:top w:val="single" w:sz="4" w:space="0" w:color="auto"/>
              <w:left w:val="single" w:sz="4" w:space="0" w:color="auto"/>
              <w:bottom w:val="single" w:sz="4" w:space="0" w:color="auto"/>
              <w:right w:val="single" w:sz="4" w:space="0" w:color="auto"/>
            </w:tcBorders>
            <w:vAlign w:val="center"/>
          </w:tcPr>
          <w:p w14:paraId="32A410E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5B29E2B5"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70EB23B3" w14:textId="77777777" w:rsidR="00BD4729" w:rsidRPr="004D7DE5" w:rsidRDefault="00BD4729" w:rsidP="007E7F90">
            <w:pPr>
              <w:spacing w:line="240" w:lineRule="auto"/>
              <w:jc w:val="center"/>
              <w:rPr>
                <w:rFonts w:eastAsia="Calibri"/>
                <w:sz w:val="22"/>
                <w:szCs w:val="22"/>
              </w:rPr>
            </w:pPr>
            <w:r w:rsidRPr="004D7DE5">
              <w:rPr>
                <w:sz w:val="22"/>
                <w:szCs w:val="22"/>
              </w:rPr>
              <w:t>75</w:t>
            </w:r>
          </w:p>
        </w:tc>
        <w:tc>
          <w:tcPr>
            <w:tcW w:w="989" w:type="dxa"/>
            <w:tcBorders>
              <w:top w:val="single" w:sz="4" w:space="0" w:color="auto"/>
              <w:left w:val="single" w:sz="4" w:space="0" w:color="auto"/>
              <w:bottom w:val="single" w:sz="4" w:space="0" w:color="auto"/>
              <w:right w:val="single" w:sz="4" w:space="0" w:color="auto"/>
            </w:tcBorders>
            <w:vAlign w:val="center"/>
          </w:tcPr>
          <w:p w14:paraId="07C58417" w14:textId="77777777" w:rsidR="00BD4729" w:rsidRPr="004D7DE5" w:rsidRDefault="00BD4729" w:rsidP="007E7F90">
            <w:pPr>
              <w:spacing w:line="240" w:lineRule="auto"/>
              <w:jc w:val="center"/>
              <w:rPr>
                <w:rFonts w:eastAsia="Calibri"/>
                <w:sz w:val="22"/>
                <w:szCs w:val="22"/>
              </w:rPr>
            </w:pPr>
            <w:r w:rsidRPr="004D7DE5">
              <w:rPr>
                <w:sz w:val="22"/>
                <w:szCs w:val="22"/>
              </w:rPr>
              <w:t>4</w:t>
            </w:r>
          </w:p>
        </w:tc>
      </w:tr>
      <w:tr w:rsidR="004D7DE5" w:rsidRPr="004D7DE5" w14:paraId="05A74AF3" w14:textId="77777777" w:rsidTr="00273632">
        <w:trPr>
          <w:jc w:val="center"/>
        </w:trPr>
        <w:tc>
          <w:tcPr>
            <w:tcW w:w="564" w:type="dxa"/>
            <w:vMerge/>
            <w:tcBorders>
              <w:left w:val="single" w:sz="4" w:space="0" w:color="auto"/>
              <w:right w:val="single" w:sz="4" w:space="0" w:color="auto"/>
            </w:tcBorders>
            <w:vAlign w:val="center"/>
          </w:tcPr>
          <w:p w14:paraId="3D759909"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37CC00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43DF39D0"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5B9AAAA"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6,34</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1ED52E40"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4,85</w:t>
            </w: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735C15B4"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16</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2EB98D08"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1F644273"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17</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645607BF"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KPH</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53741FA6"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KPH</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28EF0769"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1100</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14:paraId="74FC1465"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25</w:t>
            </w:r>
          </w:p>
        </w:tc>
      </w:tr>
      <w:tr w:rsidR="004D7DE5" w:rsidRPr="004D7DE5" w14:paraId="6A476B5F" w14:textId="77777777" w:rsidTr="00273632">
        <w:trPr>
          <w:jc w:val="center"/>
        </w:trPr>
        <w:tc>
          <w:tcPr>
            <w:tcW w:w="564" w:type="dxa"/>
            <w:vMerge/>
            <w:tcBorders>
              <w:left w:val="single" w:sz="4" w:space="0" w:color="auto"/>
              <w:right w:val="single" w:sz="4" w:space="0" w:color="auto"/>
            </w:tcBorders>
            <w:vAlign w:val="center"/>
          </w:tcPr>
          <w:p w14:paraId="7DF3014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6E83DE32"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shd w:val="clear" w:color="auto" w:fill="auto"/>
            <w:vAlign w:val="center"/>
          </w:tcPr>
          <w:p w14:paraId="53F01E5F"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3DCA063E" w14:textId="77777777" w:rsidR="00BD4729" w:rsidRPr="004D7DE5" w:rsidRDefault="00BD4729" w:rsidP="007E7F90">
            <w:pPr>
              <w:spacing w:line="240" w:lineRule="auto"/>
              <w:jc w:val="center"/>
              <w:rPr>
                <w:rFonts w:eastAsia="Calibri"/>
                <w:sz w:val="22"/>
                <w:szCs w:val="22"/>
              </w:rPr>
            </w:pPr>
            <w:r w:rsidRPr="004D7DE5">
              <w:rPr>
                <w:sz w:val="22"/>
                <w:szCs w:val="22"/>
              </w:rPr>
              <w:t>7,01</w:t>
            </w:r>
          </w:p>
        </w:tc>
        <w:tc>
          <w:tcPr>
            <w:tcW w:w="700" w:type="dxa"/>
            <w:tcBorders>
              <w:top w:val="single" w:sz="4" w:space="0" w:color="auto"/>
              <w:left w:val="single" w:sz="4" w:space="0" w:color="auto"/>
              <w:bottom w:val="single" w:sz="4" w:space="0" w:color="auto"/>
              <w:right w:val="single" w:sz="4" w:space="0" w:color="auto"/>
            </w:tcBorders>
            <w:shd w:val="clear" w:color="auto" w:fill="auto"/>
            <w:vAlign w:val="center"/>
          </w:tcPr>
          <w:p w14:paraId="0A5E494D" w14:textId="77777777" w:rsidR="00BD4729" w:rsidRPr="004D7DE5" w:rsidRDefault="00BD4729" w:rsidP="007E7F90">
            <w:pPr>
              <w:spacing w:line="240" w:lineRule="auto"/>
              <w:jc w:val="center"/>
              <w:rPr>
                <w:rFonts w:eastAsia="Calibri"/>
                <w:sz w:val="22"/>
                <w:szCs w:val="22"/>
              </w:rPr>
            </w:pPr>
            <w:r w:rsidRPr="004D7DE5">
              <w:rPr>
                <w:sz w:val="22"/>
                <w:szCs w:val="22"/>
              </w:rPr>
              <w:t>4,15</w:t>
            </w:r>
          </w:p>
        </w:tc>
        <w:tc>
          <w:tcPr>
            <w:tcW w:w="858" w:type="dxa"/>
            <w:tcBorders>
              <w:top w:val="single" w:sz="4" w:space="0" w:color="auto"/>
              <w:left w:val="single" w:sz="4" w:space="0" w:color="auto"/>
              <w:bottom w:val="single" w:sz="4" w:space="0" w:color="auto"/>
              <w:right w:val="single" w:sz="4" w:space="0" w:color="auto"/>
            </w:tcBorders>
            <w:shd w:val="clear" w:color="auto" w:fill="auto"/>
            <w:vAlign w:val="center"/>
          </w:tcPr>
          <w:p w14:paraId="5E2EBB1B" w14:textId="77777777" w:rsidR="00BD4729" w:rsidRPr="004D7DE5" w:rsidRDefault="00BD4729" w:rsidP="007E7F90">
            <w:pPr>
              <w:spacing w:line="240" w:lineRule="auto"/>
              <w:jc w:val="center"/>
              <w:rPr>
                <w:rFonts w:eastAsia="Calibri"/>
                <w:sz w:val="22"/>
                <w:szCs w:val="22"/>
              </w:rPr>
            </w:pPr>
            <w:r w:rsidRPr="004D7DE5">
              <w:rPr>
                <w:sz w:val="22"/>
                <w:szCs w:val="22"/>
              </w:rPr>
              <w:t>22</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41CCD420"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shd w:val="clear" w:color="auto" w:fill="auto"/>
            <w:vAlign w:val="center"/>
          </w:tcPr>
          <w:p w14:paraId="69F296E1" w14:textId="77777777" w:rsidR="00BD4729" w:rsidRPr="004D7DE5" w:rsidRDefault="00BD4729" w:rsidP="007E7F90">
            <w:pPr>
              <w:spacing w:line="240" w:lineRule="auto"/>
              <w:jc w:val="center"/>
              <w:rPr>
                <w:rFonts w:eastAsia="Calibri"/>
                <w:sz w:val="22"/>
                <w:szCs w:val="22"/>
              </w:rPr>
            </w:pPr>
            <w:r w:rsidRPr="004D7DE5">
              <w:rPr>
                <w:sz w:val="22"/>
                <w:szCs w:val="22"/>
              </w:rPr>
              <w:t>28</w:t>
            </w:r>
          </w:p>
        </w:tc>
        <w:tc>
          <w:tcPr>
            <w:tcW w:w="852" w:type="dxa"/>
            <w:tcBorders>
              <w:top w:val="single" w:sz="4" w:space="0" w:color="auto"/>
              <w:left w:val="single" w:sz="4" w:space="0" w:color="auto"/>
              <w:bottom w:val="single" w:sz="4" w:space="0" w:color="auto"/>
              <w:right w:val="single" w:sz="4" w:space="0" w:color="auto"/>
            </w:tcBorders>
            <w:shd w:val="clear" w:color="auto" w:fill="auto"/>
            <w:vAlign w:val="center"/>
          </w:tcPr>
          <w:p w14:paraId="1A932BF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shd w:val="clear" w:color="auto" w:fill="auto"/>
            <w:vAlign w:val="center"/>
          </w:tcPr>
          <w:p w14:paraId="1B0AE16D"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shd w:val="clear" w:color="auto" w:fill="auto"/>
            <w:vAlign w:val="center"/>
          </w:tcPr>
          <w:p w14:paraId="0B76D0A4" w14:textId="77777777" w:rsidR="00BD4729" w:rsidRPr="004D7DE5" w:rsidRDefault="00BD4729" w:rsidP="007E7F90">
            <w:pPr>
              <w:spacing w:line="240" w:lineRule="auto"/>
              <w:jc w:val="center"/>
              <w:rPr>
                <w:rFonts w:eastAsia="Calibri"/>
                <w:sz w:val="22"/>
                <w:szCs w:val="22"/>
              </w:rPr>
            </w:pPr>
            <w:r w:rsidRPr="004D7DE5">
              <w:rPr>
                <w:sz w:val="22"/>
                <w:szCs w:val="22"/>
              </w:rPr>
              <w:t>27</w:t>
            </w:r>
          </w:p>
        </w:tc>
        <w:tc>
          <w:tcPr>
            <w:tcW w:w="989" w:type="dxa"/>
            <w:tcBorders>
              <w:top w:val="single" w:sz="4" w:space="0" w:color="auto"/>
              <w:left w:val="single" w:sz="4" w:space="0" w:color="auto"/>
              <w:bottom w:val="single" w:sz="4" w:space="0" w:color="auto"/>
              <w:right w:val="single" w:sz="4" w:space="0" w:color="auto"/>
            </w:tcBorders>
            <w:shd w:val="clear" w:color="auto" w:fill="auto"/>
            <w:vAlign w:val="center"/>
          </w:tcPr>
          <w:p w14:paraId="682EE656" w14:textId="77777777" w:rsidR="00BD4729" w:rsidRPr="004D7DE5" w:rsidRDefault="00BD4729" w:rsidP="007E7F90">
            <w:pPr>
              <w:spacing w:line="240" w:lineRule="auto"/>
              <w:jc w:val="center"/>
              <w:rPr>
                <w:rFonts w:eastAsia="Calibri"/>
                <w:sz w:val="22"/>
                <w:szCs w:val="22"/>
              </w:rPr>
            </w:pPr>
            <w:r w:rsidRPr="004D7DE5">
              <w:rPr>
                <w:sz w:val="22"/>
                <w:szCs w:val="22"/>
              </w:rPr>
              <w:t>18</w:t>
            </w:r>
          </w:p>
        </w:tc>
      </w:tr>
      <w:tr w:rsidR="004D7DE5" w:rsidRPr="004D7DE5" w14:paraId="319271CD" w14:textId="77777777" w:rsidTr="00273632">
        <w:trPr>
          <w:jc w:val="center"/>
        </w:trPr>
        <w:tc>
          <w:tcPr>
            <w:tcW w:w="564" w:type="dxa"/>
            <w:vMerge/>
            <w:tcBorders>
              <w:left w:val="single" w:sz="4" w:space="0" w:color="auto"/>
              <w:right w:val="single" w:sz="4" w:space="0" w:color="auto"/>
            </w:tcBorders>
            <w:vAlign w:val="center"/>
          </w:tcPr>
          <w:p w14:paraId="50EF1E9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074483E"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8042268"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21A8A5E2" w14:textId="77777777" w:rsidR="00BD4729" w:rsidRPr="004D7DE5" w:rsidRDefault="00BD4729" w:rsidP="007E7F90">
            <w:pPr>
              <w:spacing w:line="240" w:lineRule="auto"/>
              <w:jc w:val="center"/>
              <w:rPr>
                <w:rFonts w:eastAsia="Calibri"/>
                <w:sz w:val="22"/>
                <w:szCs w:val="22"/>
              </w:rPr>
            </w:pPr>
            <w:r w:rsidRPr="004D7DE5">
              <w:rPr>
                <w:sz w:val="22"/>
                <w:szCs w:val="22"/>
              </w:rPr>
              <w:t>7,08</w:t>
            </w:r>
          </w:p>
        </w:tc>
        <w:tc>
          <w:tcPr>
            <w:tcW w:w="700" w:type="dxa"/>
            <w:tcBorders>
              <w:top w:val="single" w:sz="4" w:space="0" w:color="auto"/>
              <w:left w:val="single" w:sz="4" w:space="0" w:color="auto"/>
              <w:bottom w:val="single" w:sz="4" w:space="0" w:color="auto"/>
              <w:right w:val="single" w:sz="4" w:space="0" w:color="auto"/>
            </w:tcBorders>
            <w:vAlign w:val="center"/>
          </w:tcPr>
          <w:p w14:paraId="5DF0939F" w14:textId="77777777" w:rsidR="00BD4729" w:rsidRPr="004D7DE5" w:rsidRDefault="00BD4729" w:rsidP="007E7F90">
            <w:pPr>
              <w:spacing w:line="240" w:lineRule="auto"/>
              <w:jc w:val="center"/>
              <w:rPr>
                <w:rFonts w:eastAsia="Calibri"/>
                <w:sz w:val="22"/>
                <w:szCs w:val="22"/>
              </w:rPr>
            </w:pPr>
            <w:r w:rsidRPr="004D7DE5">
              <w:rPr>
                <w:sz w:val="22"/>
                <w:szCs w:val="22"/>
              </w:rPr>
              <w:t>6,2</w:t>
            </w:r>
          </w:p>
        </w:tc>
        <w:tc>
          <w:tcPr>
            <w:tcW w:w="858" w:type="dxa"/>
            <w:tcBorders>
              <w:top w:val="single" w:sz="4" w:space="0" w:color="auto"/>
              <w:left w:val="single" w:sz="4" w:space="0" w:color="auto"/>
              <w:bottom w:val="single" w:sz="4" w:space="0" w:color="auto"/>
              <w:right w:val="single" w:sz="4" w:space="0" w:color="auto"/>
            </w:tcBorders>
            <w:vAlign w:val="center"/>
          </w:tcPr>
          <w:p w14:paraId="715C2C03"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7811712A" w14:textId="77777777" w:rsidR="00BD4729" w:rsidRPr="004D7DE5" w:rsidRDefault="00BD4729" w:rsidP="007E7F90">
            <w:pPr>
              <w:spacing w:line="240" w:lineRule="auto"/>
              <w:jc w:val="center"/>
              <w:rPr>
                <w:sz w:val="22"/>
                <w:szCs w:val="22"/>
              </w:rPr>
            </w:pPr>
            <w:r w:rsidRPr="004D7DE5">
              <w:rPr>
                <w:sz w:val="22"/>
                <w:szCs w:val="22"/>
              </w:rPr>
              <w:t>20,7</w:t>
            </w:r>
          </w:p>
        </w:tc>
        <w:tc>
          <w:tcPr>
            <w:tcW w:w="710" w:type="dxa"/>
            <w:tcBorders>
              <w:top w:val="single" w:sz="4" w:space="0" w:color="auto"/>
              <w:left w:val="single" w:sz="4" w:space="0" w:color="auto"/>
              <w:bottom w:val="single" w:sz="4" w:space="0" w:color="auto"/>
              <w:right w:val="single" w:sz="4" w:space="0" w:color="auto"/>
            </w:tcBorders>
            <w:vAlign w:val="center"/>
          </w:tcPr>
          <w:p w14:paraId="502F3EAF" w14:textId="77777777" w:rsidR="00BD4729" w:rsidRPr="004D7DE5" w:rsidRDefault="00BD4729" w:rsidP="007E7F90">
            <w:pPr>
              <w:spacing w:line="240" w:lineRule="auto"/>
              <w:jc w:val="center"/>
              <w:rPr>
                <w:rFonts w:eastAsia="Calibri"/>
                <w:sz w:val="22"/>
                <w:szCs w:val="22"/>
              </w:rPr>
            </w:pPr>
            <w:r w:rsidRPr="004D7DE5">
              <w:rPr>
                <w:sz w:val="22"/>
                <w:szCs w:val="22"/>
              </w:rPr>
              <w:t>13,7</w:t>
            </w:r>
          </w:p>
        </w:tc>
        <w:tc>
          <w:tcPr>
            <w:tcW w:w="852" w:type="dxa"/>
            <w:tcBorders>
              <w:top w:val="single" w:sz="4" w:space="0" w:color="auto"/>
              <w:left w:val="single" w:sz="4" w:space="0" w:color="auto"/>
              <w:bottom w:val="single" w:sz="4" w:space="0" w:color="auto"/>
              <w:right w:val="single" w:sz="4" w:space="0" w:color="auto"/>
            </w:tcBorders>
            <w:vAlign w:val="center"/>
          </w:tcPr>
          <w:p w14:paraId="3F84A51A" w14:textId="77777777" w:rsidR="00BD4729" w:rsidRPr="004D7DE5" w:rsidRDefault="00BD4729" w:rsidP="007E7F90">
            <w:pPr>
              <w:spacing w:line="240" w:lineRule="auto"/>
              <w:jc w:val="center"/>
              <w:rPr>
                <w:rFonts w:eastAsia="Calibri"/>
                <w:sz w:val="22"/>
                <w:szCs w:val="22"/>
              </w:rPr>
            </w:pPr>
            <w:r w:rsidRPr="004D7DE5">
              <w:rPr>
                <w:sz w:val="22"/>
                <w:szCs w:val="22"/>
              </w:rPr>
              <w:t>&lt;0,1</w:t>
            </w:r>
          </w:p>
        </w:tc>
        <w:tc>
          <w:tcPr>
            <w:tcW w:w="990" w:type="dxa"/>
            <w:tcBorders>
              <w:top w:val="single" w:sz="4" w:space="0" w:color="auto"/>
              <w:left w:val="single" w:sz="4" w:space="0" w:color="auto"/>
              <w:bottom w:val="single" w:sz="4" w:space="0" w:color="auto"/>
              <w:right w:val="single" w:sz="4" w:space="0" w:color="auto"/>
            </w:tcBorders>
            <w:vAlign w:val="center"/>
          </w:tcPr>
          <w:p w14:paraId="5EBEB501"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5532CA0B" w14:textId="77777777" w:rsidR="00BD4729" w:rsidRPr="004D7DE5" w:rsidRDefault="00BD4729" w:rsidP="007E7F90">
            <w:pPr>
              <w:spacing w:line="240" w:lineRule="auto"/>
              <w:jc w:val="center"/>
              <w:rPr>
                <w:rFonts w:eastAsia="Calibri"/>
                <w:sz w:val="22"/>
                <w:szCs w:val="22"/>
              </w:rPr>
            </w:pPr>
            <w:r w:rsidRPr="004D7DE5">
              <w:rPr>
                <w:sz w:val="22"/>
                <w:szCs w:val="22"/>
              </w:rPr>
              <w:t>9,2x10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187DEA4E"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77A4AD4" w14:textId="77777777" w:rsidTr="00273632">
        <w:trPr>
          <w:jc w:val="center"/>
        </w:trPr>
        <w:tc>
          <w:tcPr>
            <w:tcW w:w="564" w:type="dxa"/>
            <w:vMerge/>
            <w:tcBorders>
              <w:left w:val="single" w:sz="4" w:space="0" w:color="auto"/>
              <w:right w:val="single" w:sz="4" w:space="0" w:color="auto"/>
            </w:tcBorders>
            <w:vAlign w:val="center"/>
          </w:tcPr>
          <w:p w14:paraId="5A24998A"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49233BB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7B5D91A"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4656B88D" w14:textId="77777777" w:rsidR="00BD4729" w:rsidRPr="004D7DE5" w:rsidRDefault="00BD4729" w:rsidP="007E7F90">
            <w:pPr>
              <w:spacing w:line="240" w:lineRule="auto"/>
              <w:jc w:val="center"/>
              <w:rPr>
                <w:rFonts w:eastAsia="Calibri"/>
                <w:sz w:val="22"/>
                <w:szCs w:val="22"/>
              </w:rPr>
            </w:pPr>
            <w:r w:rsidRPr="004D7DE5">
              <w:rPr>
                <w:sz w:val="22"/>
                <w:szCs w:val="22"/>
              </w:rPr>
              <w:t>7,42</w:t>
            </w:r>
          </w:p>
        </w:tc>
        <w:tc>
          <w:tcPr>
            <w:tcW w:w="700" w:type="dxa"/>
            <w:tcBorders>
              <w:top w:val="single" w:sz="4" w:space="0" w:color="auto"/>
              <w:left w:val="single" w:sz="4" w:space="0" w:color="auto"/>
              <w:bottom w:val="single" w:sz="4" w:space="0" w:color="auto"/>
              <w:right w:val="single" w:sz="4" w:space="0" w:color="auto"/>
            </w:tcBorders>
            <w:vAlign w:val="center"/>
          </w:tcPr>
          <w:p w14:paraId="07F2C79A" w14:textId="77777777" w:rsidR="00BD4729" w:rsidRPr="004D7DE5" w:rsidRDefault="00BD4729" w:rsidP="007E7F90">
            <w:pPr>
              <w:spacing w:line="240" w:lineRule="auto"/>
              <w:jc w:val="center"/>
              <w:rPr>
                <w:rFonts w:eastAsia="Calibri"/>
                <w:sz w:val="22"/>
                <w:szCs w:val="22"/>
              </w:rPr>
            </w:pPr>
            <w:r w:rsidRPr="004D7DE5">
              <w:rPr>
                <w:sz w:val="22"/>
                <w:szCs w:val="22"/>
              </w:rPr>
              <w:t>6,15</w:t>
            </w:r>
          </w:p>
        </w:tc>
        <w:tc>
          <w:tcPr>
            <w:tcW w:w="858" w:type="dxa"/>
            <w:tcBorders>
              <w:top w:val="single" w:sz="4" w:space="0" w:color="auto"/>
              <w:left w:val="single" w:sz="4" w:space="0" w:color="auto"/>
              <w:bottom w:val="single" w:sz="4" w:space="0" w:color="auto"/>
              <w:right w:val="single" w:sz="4" w:space="0" w:color="auto"/>
            </w:tcBorders>
            <w:vAlign w:val="center"/>
          </w:tcPr>
          <w:p w14:paraId="07E01246"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3A29CB2A"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7063EBE3"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445D574E" w14:textId="77777777" w:rsidR="00BD4729" w:rsidRPr="004D7DE5" w:rsidRDefault="00BD4729" w:rsidP="007E7F90">
            <w:pPr>
              <w:spacing w:line="240" w:lineRule="auto"/>
              <w:jc w:val="center"/>
              <w:rPr>
                <w:rFonts w:eastAsia="Calibri"/>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4BEB1E48"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15F58CEC"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082BE845"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A6359FC" w14:textId="77777777" w:rsidTr="00273632">
        <w:trPr>
          <w:jc w:val="center"/>
        </w:trPr>
        <w:tc>
          <w:tcPr>
            <w:tcW w:w="564" w:type="dxa"/>
            <w:vMerge/>
            <w:tcBorders>
              <w:left w:val="single" w:sz="4" w:space="0" w:color="auto"/>
              <w:right w:val="single" w:sz="4" w:space="0" w:color="auto"/>
            </w:tcBorders>
            <w:vAlign w:val="center"/>
          </w:tcPr>
          <w:p w14:paraId="49955D7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2306047"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4EA2B6F"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7690F82C"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700" w:type="dxa"/>
            <w:tcBorders>
              <w:top w:val="single" w:sz="4" w:space="0" w:color="auto"/>
              <w:left w:val="single" w:sz="4" w:space="0" w:color="auto"/>
              <w:bottom w:val="single" w:sz="4" w:space="0" w:color="auto"/>
              <w:right w:val="single" w:sz="4" w:space="0" w:color="auto"/>
            </w:tcBorders>
            <w:vAlign w:val="center"/>
          </w:tcPr>
          <w:p w14:paraId="328D9F54" w14:textId="77777777" w:rsidR="00BD4729" w:rsidRPr="004D7DE5" w:rsidRDefault="00BD4729" w:rsidP="007E7F90">
            <w:pPr>
              <w:spacing w:line="240" w:lineRule="auto"/>
              <w:jc w:val="center"/>
              <w:rPr>
                <w:rFonts w:eastAsia="Calibri"/>
                <w:sz w:val="22"/>
                <w:szCs w:val="22"/>
              </w:rPr>
            </w:pPr>
            <w:r w:rsidRPr="004D7DE5">
              <w:rPr>
                <w:sz w:val="22"/>
                <w:szCs w:val="22"/>
              </w:rPr>
              <w:t>6,11</w:t>
            </w:r>
          </w:p>
        </w:tc>
        <w:tc>
          <w:tcPr>
            <w:tcW w:w="858" w:type="dxa"/>
            <w:tcBorders>
              <w:top w:val="single" w:sz="4" w:space="0" w:color="auto"/>
              <w:left w:val="single" w:sz="4" w:space="0" w:color="auto"/>
              <w:bottom w:val="single" w:sz="4" w:space="0" w:color="auto"/>
              <w:right w:val="single" w:sz="4" w:space="0" w:color="auto"/>
            </w:tcBorders>
            <w:vAlign w:val="center"/>
          </w:tcPr>
          <w:p w14:paraId="7E26305B"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1A1A00E8"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72A182D8"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39258C02"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0" w:type="dxa"/>
            <w:tcBorders>
              <w:top w:val="single" w:sz="4" w:space="0" w:color="auto"/>
              <w:left w:val="single" w:sz="4" w:space="0" w:color="auto"/>
              <w:bottom w:val="single" w:sz="4" w:space="0" w:color="auto"/>
              <w:right w:val="single" w:sz="4" w:space="0" w:color="auto"/>
            </w:tcBorders>
            <w:vAlign w:val="center"/>
          </w:tcPr>
          <w:p w14:paraId="70790629"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6DEE4023" w14:textId="77777777" w:rsidR="00BD4729" w:rsidRPr="004D7DE5" w:rsidRDefault="00BD4729" w:rsidP="007E7F90">
            <w:pPr>
              <w:spacing w:line="240" w:lineRule="auto"/>
              <w:jc w:val="center"/>
              <w:rPr>
                <w:rFonts w:eastAsia="Calibri"/>
                <w:sz w:val="22"/>
                <w:szCs w:val="22"/>
              </w:rPr>
            </w:pPr>
            <w:r w:rsidRPr="004D7DE5">
              <w:rPr>
                <w:sz w:val="22"/>
                <w:szCs w:val="22"/>
              </w:rPr>
              <w:t>40</w:t>
            </w:r>
          </w:p>
        </w:tc>
        <w:tc>
          <w:tcPr>
            <w:tcW w:w="989" w:type="dxa"/>
            <w:tcBorders>
              <w:top w:val="single" w:sz="4" w:space="0" w:color="auto"/>
              <w:left w:val="single" w:sz="4" w:space="0" w:color="auto"/>
              <w:bottom w:val="single" w:sz="4" w:space="0" w:color="auto"/>
              <w:right w:val="single" w:sz="4" w:space="0" w:color="auto"/>
            </w:tcBorders>
            <w:vAlign w:val="center"/>
          </w:tcPr>
          <w:p w14:paraId="681F789F" w14:textId="77777777" w:rsidR="00BD4729" w:rsidRPr="004D7DE5" w:rsidRDefault="00BD4729" w:rsidP="007E7F90">
            <w:pPr>
              <w:spacing w:line="240" w:lineRule="auto"/>
              <w:jc w:val="center"/>
              <w:rPr>
                <w:rFonts w:eastAsia="Calibri"/>
                <w:sz w:val="22"/>
                <w:szCs w:val="22"/>
              </w:rPr>
            </w:pPr>
            <w:r w:rsidRPr="004D7DE5">
              <w:rPr>
                <w:sz w:val="22"/>
                <w:szCs w:val="22"/>
              </w:rPr>
              <w:t>13</w:t>
            </w:r>
          </w:p>
        </w:tc>
      </w:tr>
      <w:tr w:rsidR="004D7DE5" w:rsidRPr="004D7DE5" w14:paraId="6809729A" w14:textId="77777777" w:rsidTr="00273632">
        <w:trPr>
          <w:jc w:val="center"/>
        </w:trPr>
        <w:tc>
          <w:tcPr>
            <w:tcW w:w="564" w:type="dxa"/>
            <w:vMerge/>
            <w:tcBorders>
              <w:left w:val="single" w:sz="4" w:space="0" w:color="auto"/>
              <w:right w:val="single" w:sz="4" w:space="0" w:color="auto"/>
            </w:tcBorders>
            <w:vAlign w:val="center"/>
          </w:tcPr>
          <w:p w14:paraId="707FD370"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2DF670C"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7F811ED5"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1788CBBD" w14:textId="77777777" w:rsidR="00BD4729" w:rsidRPr="004D7DE5" w:rsidRDefault="00BD4729" w:rsidP="007E7F90">
            <w:pPr>
              <w:spacing w:line="240" w:lineRule="auto"/>
              <w:jc w:val="center"/>
              <w:rPr>
                <w:rFonts w:eastAsia="Calibri"/>
                <w:sz w:val="22"/>
                <w:szCs w:val="22"/>
              </w:rPr>
            </w:pPr>
            <w:r w:rsidRPr="004D7DE5">
              <w:rPr>
                <w:sz w:val="22"/>
                <w:szCs w:val="22"/>
              </w:rPr>
              <w:t>6,86</w:t>
            </w:r>
          </w:p>
        </w:tc>
        <w:tc>
          <w:tcPr>
            <w:tcW w:w="700" w:type="dxa"/>
            <w:tcBorders>
              <w:top w:val="single" w:sz="4" w:space="0" w:color="auto"/>
              <w:left w:val="single" w:sz="4" w:space="0" w:color="auto"/>
              <w:bottom w:val="single" w:sz="4" w:space="0" w:color="auto"/>
              <w:right w:val="single" w:sz="4" w:space="0" w:color="auto"/>
            </w:tcBorders>
            <w:vAlign w:val="center"/>
          </w:tcPr>
          <w:p w14:paraId="75FCDCF6" w14:textId="77777777" w:rsidR="00BD4729" w:rsidRPr="004D7DE5" w:rsidRDefault="00BD4729" w:rsidP="007E7F90">
            <w:pPr>
              <w:spacing w:line="240" w:lineRule="auto"/>
              <w:jc w:val="center"/>
              <w:rPr>
                <w:rFonts w:eastAsia="Calibri"/>
                <w:sz w:val="22"/>
                <w:szCs w:val="22"/>
              </w:rPr>
            </w:pPr>
            <w:r w:rsidRPr="004D7DE5">
              <w:rPr>
                <w:sz w:val="22"/>
                <w:szCs w:val="22"/>
              </w:rPr>
              <w:t>5,92</w:t>
            </w:r>
          </w:p>
        </w:tc>
        <w:tc>
          <w:tcPr>
            <w:tcW w:w="858" w:type="dxa"/>
            <w:tcBorders>
              <w:top w:val="single" w:sz="4" w:space="0" w:color="auto"/>
              <w:left w:val="single" w:sz="4" w:space="0" w:color="auto"/>
              <w:bottom w:val="single" w:sz="4" w:space="0" w:color="auto"/>
              <w:right w:val="single" w:sz="4" w:space="0" w:color="auto"/>
            </w:tcBorders>
            <w:vAlign w:val="center"/>
          </w:tcPr>
          <w:p w14:paraId="00B5B844" w14:textId="77777777" w:rsidR="00BD4729" w:rsidRPr="004D7DE5" w:rsidRDefault="00BD4729" w:rsidP="007E7F90">
            <w:pPr>
              <w:spacing w:line="240" w:lineRule="auto"/>
              <w:jc w:val="center"/>
              <w:rPr>
                <w:rFonts w:eastAsia="Calibri"/>
                <w:sz w:val="22"/>
                <w:szCs w:val="22"/>
              </w:rPr>
            </w:pPr>
            <w:r w:rsidRPr="004D7DE5">
              <w:rPr>
                <w:sz w:val="22"/>
                <w:szCs w:val="22"/>
              </w:rPr>
              <w:t>15</w:t>
            </w:r>
          </w:p>
        </w:tc>
        <w:tc>
          <w:tcPr>
            <w:tcW w:w="710" w:type="dxa"/>
            <w:tcBorders>
              <w:top w:val="single" w:sz="4" w:space="0" w:color="auto"/>
              <w:left w:val="single" w:sz="4" w:space="0" w:color="auto"/>
              <w:bottom w:val="single" w:sz="4" w:space="0" w:color="auto"/>
              <w:right w:val="single" w:sz="4" w:space="0" w:color="auto"/>
            </w:tcBorders>
            <w:vAlign w:val="center"/>
          </w:tcPr>
          <w:p w14:paraId="566AB596" w14:textId="77777777" w:rsidR="00BD4729" w:rsidRPr="004D7DE5" w:rsidRDefault="00BD4729" w:rsidP="007E7F90">
            <w:pPr>
              <w:spacing w:line="240" w:lineRule="auto"/>
              <w:jc w:val="center"/>
              <w:rPr>
                <w:sz w:val="22"/>
                <w:szCs w:val="22"/>
              </w:rPr>
            </w:pPr>
            <w:r w:rsidRPr="004D7DE5">
              <w:rPr>
                <w:sz w:val="22"/>
                <w:szCs w:val="22"/>
              </w:rPr>
              <w:t>18</w:t>
            </w:r>
          </w:p>
        </w:tc>
        <w:tc>
          <w:tcPr>
            <w:tcW w:w="710" w:type="dxa"/>
            <w:tcBorders>
              <w:top w:val="single" w:sz="4" w:space="0" w:color="auto"/>
              <w:left w:val="single" w:sz="4" w:space="0" w:color="auto"/>
              <w:bottom w:val="single" w:sz="4" w:space="0" w:color="auto"/>
              <w:right w:val="single" w:sz="4" w:space="0" w:color="auto"/>
            </w:tcBorders>
            <w:vAlign w:val="center"/>
          </w:tcPr>
          <w:p w14:paraId="56C50DC3"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852" w:type="dxa"/>
            <w:tcBorders>
              <w:top w:val="single" w:sz="4" w:space="0" w:color="auto"/>
              <w:left w:val="single" w:sz="4" w:space="0" w:color="auto"/>
              <w:bottom w:val="single" w:sz="4" w:space="0" w:color="auto"/>
              <w:right w:val="single" w:sz="4" w:space="0" w:color="auto"/>
            </w:tcBorders>
            <w:vAlign w:val="center"/>
          </w:tcPr>
          <w:p w14:paraId="60ADE813" w14:textId="77777777" w:rsidR="00BD4729" w:rsidRPr="004D7DE5" w:rsidRDefault="00BD4729" w:rsidP="007E7F90">
            <w:pPr>
              <w:spacing w:line="240" w:lineRule="auto"/>
              <w:jc w:val="center"/>
              <w:rPr>
                <w:rFonts w:eastAsia="Calibri"/>
                <w:sz w:val="22"/>
                <w:szCs w:val="22"/>
              </w:rPr>
            </w:pPr>
            <w:r w:rsidRPr="004D7DE5">
              <w:rPr>
                <w:sz w:val="22"/>
                <w:szCs w:val="22"/>
              </w:rPr>
              <w:t>0,46</w:t>
            </w:r>
          </w:p>
        </w:tc>
        <w:tc>
          <w:tcPr>
            <w:tcW w:w="990" w:type="dxa"/>
            <w:tcBorders>
              <w:top w:val="single" w:sz="4" w:space="0" w:color="auto"/>
              <w:left w:val="single" w:sz="4" w:space="0" w:color="auto"/>
              <w:bottom w:val="single" w:sz="4" w:space="0" w:color="auto"/>
              <w:right w:val="single" w:sz="4" w:space="0" w:color="auto"/>
            </w:tcBorders>
            <w:vAlign w:val="center"/>
          </w:tcPr>
          <w:p w14:paraId="0AAD12DF" w14:textId="77777777" w:rsidR="00BD4729" w:rsidRPr="004D7DE5" w:rsidRDefault="00BD4729" w:rsidP="007E7F90">
            <w:pPr>
              <w:spacing w:line="240" w:lineRule="auto"/>
              <w:jc w:val="center"/>
              <w:rPr>
                <w:rFonts w:eastAsia="Calibri"/>
                <w:sz w:val="22"/>
                <w:szCs w:val="22"/>
              </w:rPr>
            </w:pPr>
            <w:r w:rsidRPr="004D7DE5">
              <w:rPr>
                <w:sz w:val="22"/>
                <w:szCs w:val="22"/>
              </w:rPr>
              <w:t>&lt;0,06</w:t>
            </w:r>
          </w:p>
        </w:tc>
        <w:tc>
          <w:tcPr>
            <w:tcW w:w="991" w:type="dxa"/>
            <w:tcBorders>
              <w:top w:val="single" w:sz="4" w:space="0" w:color="auto"/>
              <w:left w:val="single" w:sz="4" w:space="0" w:color="auto"/>
              <w:bottom w:val="single" w:sz="4" w:space="0" w:color="auto"/>
              <w:right w:val="single" w:sz="4" w:space="0" w:color="auto"/>
            </w:tcBorders>
            <w:vAlign w:val="center"/>
          </w:tcPr>
          <w:p w14:paraId="2CB9B30E" w14:textId="77777777" w:rsidR="00BD4729" w:rsidRPr="004D7DE5" w:rsidRDefault="00BD4729" w:rsidP="007E7F90">
            <w:pPr>
              <w:spacing w:line="240" w:lineRule="auto"/>
              <w:jc w:val="center"/>
              <w:rPr>
                <w:rFonts w:eastAsia="Calibri"/>
                <w:sz w:val="22"/>
                <w:szCs w:val="22"/>
              </w:rPr>
            </w:pPr>
            <w:r w:rsidRPr="004D7DE5">
              <w:rPr>
                <w:sz w:val="22"/>
                <w:szCs w:val="22"/>
              </w:rPr>
              <w:t>110</w:t>
            </w:r>
          </w:p>
        </w:tc>
        <w:tc>
          <w:tcPr>
            <w:tcW w:w="989" w:type="dxa"/>
            <w:tcBorders>
              <w:top w:val="single" w:sz="4" w:space="0" w:color="auto"/>
              <w:left w:val="single" w:sz="4" w:space="0" w:color="auto"/>
              <w:bottom w:val="single" w:sz="4" w:space="0" w:color="auto"/>
              <w:right w:val="single" w:sz="4" w:space="0" w:color="auto"/>
            </w:tcBorders>
            <w:vAlign w:val="center"/>
          </w:tcPr>
          <w:p w14:paraId="6B16E2D8"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01234705"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4D7E5AC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036D868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1BCE6A52"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58D182A3" w14:textId="77777777" w:rsidR="00BD4729" w:rsidRPr="004D7DE5" w:rsidRDefault="00BD4729" w:rsidP="007E7F90">
            <w:pPr>
              <w:spacing w:line="240" w:lineRule="auto"/>
              <w:jc w:val="center"/>
              <w:rPr>
                <w:rFonts w:eastAsia="Calibri"/>
                <w:sz w:val="22"/>
                <w:szCs w:val="22"/>
              </w:rPr>
            </w:pPr>
            <w:r w:rsidRPr="004D7DE5">
              <w:rPr>
                <w:sz w:val="22"/>
                <w:szCs w:val="22"/>
              </w:rPr>
              <w:t>7,01</w:t>
            </w:r>
          </w:p>
        </w:tc>
        <w:tc>
          <w:tcPr>
            <w:tcW w:w="700" w:type="dxa"/>
            <w:tcBorders>
              <w:top w:val="single" w:sz="4" w:space="0" w:color="auto"/>
              <w:left w:val="single" w:sz="4" w:space="0" w:color="auto"/>
              <w:bottom w:val="single" w:sz="4" w:space="0" w:color="auto"/>
              <w:right w:val="single" w:sz="4" w:space="0" w:color="auto"/>
            </w:tcBorders>
            <w:vAlign w:val="center"/>
          </w:tcPr>
          <w:p w14:paraId="788D7F8D"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858" w:type="dxa"/>
            <w:tcBorders>
              <w:top w:val="single" w:sz="4" w:space="0" w:color="auto"/>
              <w:left w:val="single" w:sz="4" w:space="0" w:color="auto"/>
              <w:bottom w:val="single" w:sz="4" w:space="0" w:color="auto"/>
              <w:right w:val="single" w:sz="4" w:space="0" w:color="auto"/>
            </w:tcBorders>
            <w:vAlign w:val="center"/>
          </w:tcPr>
          <w:p w14:paraId="67634A58" w14:textId="77777777" w:rsidR="00BD4729" w:rsidRPr="004D7DE5" w:rsidRDefault="00BD4729" w:rsidP="007E7F90">
            <w:pPr>
              <w:spacing w:line="240" w:lineRule="auto"/>
              <w:jc w:val="center"/>
              <w:rPr>
                <w:rFonts w:eastAsia="Calibri"/>
                <w:sz w:val="22"/>
                <w:szCs w:val="22"/>
              </w:rPr>
            </w:pPr>
            <w:r w:rsidRPr="004D7DE5">
              <w:rPr>
                <w:sz w:val="22"/>
                <w:szCs w:val="22"/>
              </w:rPr>
              <w:t>14,7</w:t>
            </w:r>
          </w:p>
        </w:tc>
        <w:tc>
          <w:tcPr>
            <w:tcW w:w="710" w:type="dxa"/>
            <w:tcBorders>
              <w:top w:val="single" w:sz="4" w:space="0" w:color="auto"/>
              <w:left w:val="single" w:sz="4" w:space="0" w:color="auto"/>
              <w:bottom w:val="single" w:sz="4" w:space="0" w:color="auto"/>
              <w:right w:val="single" w:sz="4" w:space="0" w:color="auto"/>
            </w:tcBorders>
            <w:vAlign w:val="center"/>
          </w:tcPr>
          <w:p w14:paraId="6727F133" w14:textId="77777777" w:rsidR="00BD4729" w:rsidRPr="004D7DE5" w:rsidRDefault="00BD4729" w:rsidP="007E7F90">
            <w:pPr>
              <w:spacing w:line="240" w:lineRule="auto"/>
              <w:jc w:val="center"/>
              <w:rPr>
                <w:sz w:val="22"/>
                <w:szCs w:val="22"/>
              </w:rPr>
            </w:pPr>
            <w:r w:rsidRPr="004D7DE5">
              <w:rPr>
                <w:sz w:val="22"/>
                <w:szCs w:val="22"/>
              </w:rPr>
              <w:t>21,6</w:t>
            </w:r>
          </w:p>
        </w:tc>
        <w:tc>
          <w:tcPr>
            <w:tcW w:w="710" w:type="dxa"/>
            <w:tcBorders>
              <w:top w:val="single" w:sz="4" w:space="0" w:color="auto"/>
              <w:left w:val="single" w:sz="4" w:space="0" w:color="auto"/>
              <w:bottom w:val="single" w:sz="4" w:space="0" w:color="auto"/>
              <w:right w:val="single" w:sz="4" w:space="0" w:color="auto"/>
            </w:tcBorders>
            <w:vAlign w:val="center"/>
          </w:tcPr>
          <w:p w14:paraId="025D2C90" w14:textId="77777777" w:rsidR="00BD4729" w:rsidRPr="004D7DE5" w:rsidRDefault="00BD4729" w:rsidP="007E7F90">
            <w:pPr>
              <w:spacing w:line="240" w:lineRule="auto"/>
              <w:jc w:val="center"/>
              <w:rPr>
                <w:rFonts w:eastAsia="Calibri"/>
                <w:sz w:val="22"/>
                <w:szCs w:val="22"/>
              </w:rPr>
            </w:pPr>
            <w:r w:rsidRPr="004D7DE5">
              <w:rPr>
                <w:sz w:val="22"/>
                <w:szCs w:val="22"/>
              </w:rPr>
              <w:t>16,5</w:t>
            </w:r>
          </w:p>
        </w:tc>
        <w:tc>
          <w:tcPr>
            <w:tcW w:w="852" w:type="dxa"/>
            <w:tcBorders>
              <w:top w:val="single" w:sz="4" w:space="0" w:color="auto"/>
              <w:left w:val="single" w:sz="4" w:space="0" w:color="auto"/>
              <w:bottom w:val="single" w:sz="4" w:space="0" w:color="auto"/>
              <w:right w:val="single" w:sz="4" w:space="0" w:color="auto"/>
            </w:tcBorders>
            <w:vAlign w:val="center"/>
          </w:tcPr>
          <w:p w14:paraId="4B834D87"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0" w:type="dxa"/>
            <w:tcBorders>
              <w:top w:val="single" w:sz="4" w:space="0" w:color="auto"/>
              <w:left w:val="single" w:sz="4" w:space="0" w:color="auto"/>
              <w:bottom w:val="single" w:sz="4" w:space="0" w:color="auto"/>
              <w:right w:val="single" w:sz="4" w:space="0" w:color="auto"/>
            </w:tcBorders>
            <w:vAlign w:val="center"/>
          </w:tcPr>
          <w:p w14:paraId="07421D40"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0E68C545" w14:textId="77777777" w:rsidR="00BD4729" w:rsidRPr="004D7DE5" w:rsidRDefault="00BD4729" w:rsidP="007E7F90">
            <w:pPr>
              <w:spacing w:line="240" w:lineRule="auto"/>
              <w:jc w:val="center"/>
              <w:rPr>
                <w:rFonts w:eastAsia="Calibri"/>
                <w:sz w:val="22"/>
                <w:szCs w:val="22"/>
              </w:rPr>
            </w:pPr>
            <w:r w:rsidRPr="004D7DE5">
              <w:rPr>
                <w:sz w:val="22"/>
                <w:szCs w:val="22"/>
              </w:rPr>
              <w:t>1733,3</w:t>
            </w:r>
          </w:p>
        </w:tc>
        <w:tc>
          <w:tcPr>
            <w:tcW w:w="989" w:type="dxa"/>
            <w:tcBorders>
              <w:top w:val="single" w:sz="4" w:space="0" w:color="auto"/>
              <w:left w:val="single" w:sz="4" w:space="0" w:color="auto"/>
              <w:bottom w:val="single" w:sz="4" w:space="0" w:color="auto"/>
              <w:right w:val="single" w:sz="4" w:space="0" w:color="auto"/>
            </w:tcBorders>
            <w:vAlign w:val="center"/>
          </w:tcPr>
          <w:p w14:paraId="64649133" w14:textId="77777777" w:rsidR="00BD4729" w:rsidRPr="004D7DE5" w:rsidRDefault="00BD4729" w:rsidP="007E7F90">
            <w:pPr>
              <w:spacing w:line="240" w:lineRule="auto"/>
              <w:jc w:val="center"/>
              <w:rPr>
                <w:rFonts w:eastAsia="Calibri"/>
                <w:sz w:val="22"/>
                <w:szCs w:val="22"/>
              </w:rPr>
            </w:pPr>
            <w:r w:rsidRPr="004D7DE5">
              <w:rPr>
                <w:sz w:val="22"/>
                <w:szCs w:val="22"/>
              </w:rPr>
              <w:t>12,6</w:t>
            </w:r>
          </w:p>
        </w:tc>
      </w:tr>
      <w:tr w:rsidR="004D7DE5" w:rsidRPr="004D7DE5" w14:paraId="732EC630" w14:textId="77777777" w:rsidTr="00273632">
        <w:trPr>
          <w:jc w:val="center"/>
        </w:trPr>
        <w:tc>
          <w:tcPr>
            <w:tcW w:w="564" w:type="dxa"/>
            <w:vMerge w:val="restart"/>
            <w:tcBorders>
              <w:left w:val="single" w:sz="4" w:space="0" w:color="auto"/>
              <w:right w:val="single" w:sz="4" w:space="0" w:color="auto"/>
            </w:tcBorders>
            <w:vAlign w:val="center"/>
          </w:tcPr>
          <w:p w14:paraId="41683719" w14:textId="77777777" w:rsidR="00BD4729" w:rsidRPr="004D7DE5" w:rsidRDefault="00BD4729" w:rsidP="007E7F90">
            <w:pPr>
              <w:spacing w:line="240" w:lineRule="auto"/>
              <w:jc w:val="center"/>
              <w:rPr>
                <w:b/>
                <w:sz w:val="22"/>
                <w:szCs w:val="22"/>
              </w:rPr>
            </w:pPr>
            <w:r w:rsidRPr="004D7DE5">
              <w:rPr>
                <w:b/>
                <w:sz w:val="22"/>
                <w:szCs w:val="22"/>
              </w:rPr>
              <w:t>32</w:t>
            </w:r>
          </w:p>
        </w:tc>
        <w:tc>
          <w:tcPr>
            <w:tcW w:w="856" w:type="dxa"/>
            <w:vMerge w:val="restart"/>
            <w:tcBorders>
              <w:left w:val="single" w:sz="4" w:space="0" w:color="auto"/>
              <w:right w:val="single" w:sz="4" w:space="0" w:color="auto"/>
            </w:tcBorders>
            <w:vAlign w:val="center"/>
          </w:tcPr>
          <w:p w14:paraId="5616A155" w14:textId="77777777" w:rsidR="00BD4729" w:rsidRPr="004D7DE5" w:rsidRDefault="00BD4729" w:rsidP="007E7F90">
            <w:pPr>
              <w:spacing w:line="240" w:lineRule="auto"/>
              <w:jc w:val="center"/>
              <w:rPr>
                <w:b/>
                <w:sz w:val="22"/>
                <w:szCs w:val="22"/>
              </w:rPr>
            </w:pPr>
            <w:r w:rsidRPr="004D7DE5">
              <w:rPr>
                <w:b/>
                <w:sz w:val="22"/>
                <w:szCs w:val="22"/>
              </w:rPr>
              <w:t>NM43</w:t>
            </w:r>
          </w:p>
        </w:tc>
        <w:tc>
          <w:tcPr>
            <w:tcW w:w="567" w:type="dxa"/>
            <w:tcBorders>
              <w:top w:val="single" w:sz="4" w:space="0" w:color="auto"/>
              <w:left w:val="single" w:sz="4" w:space="0" w:color="auto"/>
              <w:bottom w:val="single" w:sz="4" w:space="0" w:color="auto"/>
              <w:right w:val="single" w:sz="4" w:space="0" w:color="auto"/>
            </w:tcBorders>
            <w:vAlign w:val="center"/>
          </w:tcPr>
          <w:p w14:paraId="3D382AB9" w14:textId="77777777" w:rsidR="00BD4729" w:rsidRPr="004D7DE5" w:rsidRDefault="00BD4729" w:rsidP="007E7F90">
            <w:pPr>
              <w:spacing w:line="240" w:lineRule="auto"/>
              <w:jc w:val="center"/>
              <w:rPr>
                <w:b/>
                <w:sz w:val="22"/>
                <w:szCs w:val="22"/>
              </w:rPr>
            </w:pPr>
            <w:r w:rsidRPr="004D7DE5">
              <w:rPr>
                <w:b/>
                <w:sz w:val="22"/>
                <w:szCs w:val="22"/>
              </w:rPr>
              <w:t>Đ1</w:t>
            </w:r>
          </w:p>
        </w:tc>
        <w:tc>
          <w:tcPr>
            <w:tcW w:w="710" w:type="dxa"/>
            <w:tcBorders>
              <w:top w:val="single" w:sz="4" w:space="0" w:color="auto"/>
              <w:left w:val="single" w:sz="4" w:space="0" w:color="auto"/>
              <w:bottom w:val="single" w:sz="4" w:space="0" w:color="auto"/>
              <w:right w:val="single" w:sz="4" w:space="0" w:color="auto"/>
            </w:tcBorders>
            <w:vAlign w:val="center"/>
          </w:tcPr>
          <w:p w14:paraId="2ECBC3D0" w14:textId="77777777" w:rsidR="00BD4729" w:rsidRPr="004D7DE5" w:rsidRDefault="00BD4729" w:rsidP="007E7F90">
            <w:pPr>
              <w:spacing w:line="240" w:lineRule="auto"/>
              <w:jc w:val="center"/>
              <w:rPr>
                <w:rFonts w:eastAsia="Calibri"/>
                <w:sz w:val="22"/>
                <w:szCs w:val="22"/>
              </w:rPr>
            </w:pPr>
            <w:r w:rsidRPr="004D7DE5">
              <w:rPr>
                <w:sz w:val="22"/>
                <w:szCs w:val="22"/>
              </w:rPr>
              <w:t>7,23</w:t>
            </w:r>
          </w:p>
        </w:tc>
        <w:tc>
          <w:tcPr>
            <w:tcW w:w="700" w:type="dxa"/>
            <w:tcBorders>
              <w:top w:val="single" w:sz="4" w:space="0" w:color="auto"/>
              <w:left w:val="single" w:sz="4" w:space="0" w:color="auto"/>
              <w:bottom w:val="single" w:sz="4" w:space="0" w:color="auto"/>
              <w:right w:val="single" w:sz="4" w:space="0" w:color="auto"/>
            </w:tcBorders>
            <w:vAlign w:val="center"/>
          </w:tcPr>
          <w:p w14:paraId="5A23DCC6" w14:textId="77777777" w:rsidR="00BD4729" w:rsidRPr="004D7DE5" w:rsidRDefault="00BD4729" w:rsidP="007E7F90">
            <w:pPr>
              <w:spacing w:line="240" w:lineRule="auto"/>
              <w:jc w:val="center"/>
              <w:rPr>
                <w:rFonts w:eastAsia="Calibri"/>
                <w:sz w:val="22"/>
                <w:szCs w:val="22"/>
              </w:rPr>
            </w:pPr>
            <w:r w:rsidRPr="004D7DE5">
              <w:rPr>
                <w:sz w:val="22"/>
                <w:szCs w:val="22"/>
              </w:rPr>
              <w:t>6,01</w:t>
            </w:r>
          </w:p>
        </w:tc>
        <w:tc>
          <w:tcPr>
            <w:tcW w:w="858" w:type="dxa"/>
            <w:tcBorders>
              <w:top w:val="single" w:sz="4" w:space="0" w:color="auto"/>
              <w:left w:val="single" w:sz="4" w:space="0" w:color="auto"/>
              <w:bottom w:val="single" w:sz="4" w:space="0" w:color="auto"/>
              <w:right w:val="single" w:sz="4" w:space="0" w:color="auto"/>
            </w:tcBorders>
            <w:vAlign w:val="center"/>
          </w:tcPr>
          <w:p w14:paraId="2CD98C72"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30EDB633" w14:textId="77777777" w:rsidR="00BD4729" w:rsidRPr="004D7DE5" w:rsidRDefault="00BD4729" w:rsidP="007E7F90">
            <w:pPr>
              <w:spacing w:line="240" w:lineRule="auto"/>
              <w:jc w:val="center"/>
              <w:rPr>
                <w:sz w:val="22"/>
                <w:szCs w:val="22"/>
              </w:rPr>
            </w:pPr>
            <w:r w:rsidRPr="004D7DE5">
              <w:rPr>
                <w:sz w:val="22"/>
                <w:szCs w:val="22"/>
              </w:rPr>
              <w:t>21</w:t>
            </w:r>
          </w:p>
        </w:tc>
        <w:tc>
          <w:tcPr>
            <w:tcW w:w="710" w:type="dxa"/>
            <w:tcBorders>
              <w:top w:val="single" w:sz="4" w:space="0" w:color="auto"/>
              <w:left w:val="single" w:sz="4" w:space="0" w:color="auto"/>
              <w:bottom w:val="single" w:sz="4" w:space="0" w:color="auto"/>
              <w:right w:val="single" w:sz="4" w:space="0" w:color="auto"/>
            </w:tcBorders>
            <w:vAlign w:val="center"/>
          </w:tcPr>
          <w:p w14:paraId="2A7392A1"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852" w:type="dxa"/>
            <w:tcBorders>
              <w:top w:val="single" w:sz="4" w:space="0" w:color="auto"/>
              <w:left w:val="single" w:sz="4" w:space="0" w:color="auto"/>
              <w:bottom w:val="single" w:sz="4" w:space="0" w:color="auto"/>
              <w:right w:val="single" w:sz="4" w:space="0" w:color="auto"/>
            </w:tcBorders>
            <w:vAlign w:val="center"/>
          </w:tcPr>
          <w:p w14:paraId="2ECCE4A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056BF2E5" w14:textId="77777777" w:rsidR="00BD4729" w:rsidRPr="004D7DE5" w:rsidRDefault="00BD4729" w:rsidP="007E7F90">
            <w:pPr>
              <w:spacing w:line="240" w:lineRule="auto"/>
              <w:jc w:val="center"/>
              <w:rPr>
                <w:rFonts w:eastAsia="Calibri"/>
                <w:sz w:val="22"/>
                <w:szCs w:val="22"/>
              </w:rPr>
            </w:pPr>
            <w:r w:rsidRPr="004D7DE5">
              <w:rPr>
                <w:sz w:val="22"/>
                <w:szCs w:val="22"/>
              </w:rPr>
              <w:t>&lt;0,05</w:t>
            </w:r>
          </w:p>
        </w:tc>
        <w:tc>
          <w:tcPr>
            <w:tcW w:w="991" w:type="dxa"/>
            <w:tcBorders>
              <w:top w:val="single" w:sz="4" w:space="0" w:color="auto"/>
              <w:left w:val="single" w:sz="4" w:space="0" w:color="auto"/>
              <w:bottom w:val="single" w:sz="4" w:space="0" w:color="auto"/>
              <w:right w:val="single" w:sz="4" w:space="0" w:color="auto"/>
            </w:tcBorders>
            <w:vAlign w:val="center"/>
          </w:tcPr>
          <w:p w14:paraId="1951FF1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89" w:type="dxa"/>
            <w:tcBorders>
              <w:top w:val="single" w:sz="4" w:space="0" w:color="auto"/>
              <w:left w:val="single" w:sz="4" w:space="0" w:color="auto"/>
              <w:bottom w:val="single" w:sz="4" w:space="0" w:color="auto"/>
              <w:right w:val="single" w:sz="4" w:space="0" w:color="auto"/>
            </w:tcBorders>
            <w:vAlign w:val="center"/>
          </w:tcPr>
          <w:p w14:paraId="79B36B78"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0DDAAC08" w14:textId="77777777" w:rsidTr="00273632">
        <w:trPr>
          <w:jc w:val="center"/>
        </w:trPr>
        <w:tc>
          <w:tcPr>
            <w:tcW w:w="564" w:type="dxa"/>
            <w:vMerge/>
            <w:tcBorders>
              <w:left w:val="single" w:sz="4" w:space="0" w:color="auto"/>
              <w:right w:val="single" w:sz="4" w:space="0" w:color="auto"/>
            </w:tcBorders>
            <w:vAlign w:val="center"/>
          </w:tcPr>
          <w:p w14:paraId="64761958"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1B73331"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0C3399B3" w14:textId="77777777" w:rsidR="00BD4729" w:rsidRPr="004D7DE5" w:rsidRDefault="00BD4729" w:rsidP="007E7F90">
            <w:pPr>
              <w:spacing w:line="240" w:lineRule="auto"/>
              <w:jc w:val="center"/>
              <w:rPr>
                <w:b/>
                <w:sz w:val="22"/>
                <w:szCs w:val="22"/>
              </w:rPr>
            </w:pPr>
            <w:r w:rsidRPr="004D7DE5">
              <w:rPr>
                <w:b/>
                <w:sz w:val="22"/>
                <w:szCs w:val="22"/>
              </w:rPr>
              <w:t>Đ2</w:t>
            </w:r>
          </w:p>
        </w:tc>
        <w:tc>
          <w:tcPr>
            <w:tcW w:w="710" w:type="dxa"/>
            <w:tcBorders>
              <w:top w:val="single" w:sz="4" w:space="0" w:color="auto"/>
              <w:left w:val="single" w:sz="4" w:space="0" w:color="auto"/>
              <w:bottom w:val="single" w:sz="4" w:space="0" w:color="auto"/>
              <w:right w:val="single" w:sz="4" w:space="0" w:color="auto"/>
            </w:tcBorders>
            <w:vAlign w:val="center"/>
          </w:tcPr>
          <w:p w14:paraId="329C12AA" w14:textId="77777777" w:rsidR="00BD4729" w:rsidRPr="004D7DE5" w:rsidRDefault="00BD4729" w:rsidP="007E7F90">
            <w:pPr>
              <w:spacing w:line="240" w:lineRule="auto"/>
              <w:jc w:val="center"/>
              <w:rPr>
                <w:rFonts w:eastAsia="Calibri"/>
                <w:sz w:val="22"/>
                <w:szCs w:val="22"/>
              </w:rPr>
            </w:pPr>
            <w:r w:rsidRPr="004D7DE5">
              <w:rPr>
                <w:sz w:val="22"/>
                <w:szCs w:val="22"/>
              </w:rPr>
              <w:t>6,46</w:t>
            </w:r>
          </w:p>
        </w:tc>
        <w:tc>
          <w:tcPr>
            <w:tcW w:w="700" w:type="dxa"/>
            <w:tcBorders>
              <w:top w:val="single" w:sz="4" w:space="0" w:color="auto"/>
              <w:left w:val="single" w:sz="4" w:space="0" w:color="auto"/>
              <w:bottom w:val="single" w:sz="4" w:space="0" w:color="auto"/>
              <w:right w:val="single" w:sz="4" w:space="0" w:color="auto"/>
            </w:tcBorders>
            <w:vAlign w:val="center"/>
          </w:tcPr>
          <w:p w14:paraId="2884C4CC" w14:textId="77777777" w:rsidR="00BD4729" w:rsidRPr="004D7DE5" w:rsidRDefault="00BD4729" w:rsidP="007E7F90">
            <w:pPr>
              <w:spacing w:line="240" w:lineRule="auto"/>
              <w:jc w:val="center"/>
              <w:rPr>
                <w:rFonts w:eastAsia="Calibri"/>
                <w:sz w:val="22"/>
                <w:szCs w:val="22"/>
              </w:rPr>
            </w:pPr>
            <w:r w:rsidRPr="004D7DE5">
              <w:rPr>
                <w:sz w:val="22"/>
                <w:szCs w:val="22"/>
              </w:rPr>
              <w:t>4,11</w:t>
            </w:r>
          </w:p>
        </w:tc>
        <w:tc>
          <w:tcPr>
            <w:tcW w:w="858" w:type="dxa"/>
            <w:tcBorders>
              <w:top w:val="single" w:sz="4" w:space="0" w:color="auto"/>
              <w:left w:val="single" w:sz="4" w:space="0" w:color="auto"/>
              <w:bottom w:val="single" w:sz="4" w:space="0" w:color="auto"/>
              <w:right w:val="single" w:sz="4" w:space="0" w:color="auto"/>
            </w:tcBorders>
            <w:vAlign w:val="center"/>
          </w:tcPr>
          <w:p w14:paraId="087E9310" w14:textId="77777777" w:rsidR="00BD4729" w:rsidRPr="004D7DE5" w:rsidRDefault="00BD4729" w:rsidP="007E7F90">
            <w:pPr>
              <w:spacing w:line="240" w:lineRule="auto"/>
              <w:jc w:val="center"/>
              <w:rPr>
                <w:rFonts w:eastAsia="Calibri"/>
                <w:sz w:val="22"/>
                <w:szCs w:val="22"/>
              </w:rPr>
            </w:pPr>
            <w:r w:rsidRPr="004D7DE5">
              <w:rPr>
                <w:sz w:val="22"/>
                <w:szCs w:val="22"/>
              </w:rPr>
              <w:t>24</w:t>
            </w:r>
          </w:p>
        </w:tc>
        <w:tc>
          <w:tcPr>
            <w:tcW w:w="710" w:type="dxa"/>
            <w:tcBorders>
              <w:top w:val="single" w:sz="4" w:space="0" w:color="auto"/>
              <w:left w:val="single" w:sz="4" w:space="0" w:color="auto"/>
              <w:bottom w:val="single" w:sz="4" w:space="0" w:color="auto"/>
              <w:right w:val="single" w:sz="4" w:space="0" w:color="auto"/>
            </w:tcBorders>
            <w:vAlign w:val="center"/>
          </w:tcPr>
          <w:p w14:paraId="7ADC9531" w14:textId="77777777" w:rsidR="00BD4729" w:rsidRPr="004D7DE5" w:rsidRDefault="00BD4729" w:rsidP="007E7F90">
            <w:pPr>
              <w:spacing w:line="240" w:lineRule="auto"/>
              <w:jc w:val="center"/>
              <w:rPr>
                <w:sz w:val="22"/>
                <w:szCs w:val="22"/>
              </w:rPr>
            </w:pPr>
            <w:r w:rsidRPr="004D7DE5">
              <w:rPr>
                <w:sz w:val="22"/>
                <w:szCs w:val="22"/>
              </w:rPr>
              <w:t>10</w:t>
            </w:r>
          </w:p>
        </w:tc>
        <w:tc>
          <w:tcPr>
            <w:tcW w:w="710" w:type="dxa"/>
            <w:tcBorders>
              <w:top w:val="single" w:sz="4" w:space="0" w:color="auto"/>
              <w:left w:val="single" w:sz="4" w:space="0" w:color="auto"/>
              <w:bottom w:val="single" w:sz="4" w:space="0" w:color="auto"/>
              <w:right w:val="single" w:sz="4" w:space="0" w:color="auto"/>
            </w:tcBorders>
            <w:vAlign w:val="center"/>
          </w:tcPr>
          <w:p w14:paraId="7B546478"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6F9F508B"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4DE1D590" w14:textId="77777777" w:rsidR="00BD4729" w:rsidRPr="004D7DE5" w:rsidRDefault="00BD4729" w:rsidP="007E7F90">
            <w:pPr>
              <w:spacing w:line="240" w:lineRule="auto"/>
              <w:jc w:val="center"/>
              <w:rPr>
                <w:rFonts w:eastAsia="Calibri"/>
                <w:sz w:val="22"/>
                <w:szCs w:val="22"/>
              </w:rPr>
            </w:pPr>
            <w:r w:rsidRPr="004D7DE5">
              <w:rPr>
                <w:sz w:val="22"/>
                <w:szCs w:val="22"/>
              </w:rPr>
              <w:t>0,2</w:t>
            </w:r>
          </w:p>
        </w:tc>
        <w:tc>
          <w:tcPr>
            <w:tcW w:w="991" w:type="dxa"/>
            <w:tcBorders>
              <w:top w:val="single" w:sz="4" w:space="0" w:color="auto"/>
              <w:left w:val="single" w:sz="4" w:space="0" w:color="auto"/>
              <w:bottom w:val="single" w:sz="4" w:space="0" w:color="auto"/>
              <w:right w:val="single" w:sz="4" w:space="0" w:color="auto"/>
            </w:tcBorders>
            <w:vAlign w:val="center"/>
          </w:tcPr>
          <w:p w14:paraId="6BCAD2E5" w14:textId="77777777" w:rsidR="00BD4729" w:rsidRPr="004D7DE5" w:rsidRDefault="00BD4729" w:rsidP="007E7F90">
            <w:pPr>
              <w:spacing w:line="240" w:lineRule="auto"/>
              <w:jc w:val="center"/>
              <w:rPr>
                <w:rFonts w:eastAsia="Calibri"/>
                <w:sz w:val="22"/>
                <w:szCs w:val="22"/>
              </w:rPr>
            </w:pPr>
            <w:r w:rsidRPr="004D7DE5">
              <w:rPr>
                <w:sz w:val="22"/>
                <w:szCs w:val="22"/>
              </w:rPr>
              <w:t>740</w:t>
            </w:r>
          </w:p>
        </w:tc>
        <w:tc>
          <w:tcPr>
            <w:tcW w:w="989" w:type="dxa"/>
            <w:tcBorders>
              <w:top w:val="single" w:sz="4" w:space="0" w:color="auto"/>
              <w:left w:val="single" w:sz="4" w:space="0" w:color="auto"/>
              <w:bottom w:val="single" w:sz="4" w:space="0" w:color="auto"/>
              <w:right w:val="single" w:sz="4" w:space="0" w:color="auto"/>
            </w:tcBorders>
            <w:vAlign w:val="center"/>
          </w:tcPr>
          <w:p w14:paraId="5F09965F" w14:textId="77777777" w:rsidR="00BD4729" w:rsidRPr="004D7DE5" w:rsidRDefault="00BD4729" w:rsidP="007E7F90">
            <w:pPr>
              <w:spacing w:line="240" w:lineRule="auto"/>
              <w:jc w:val="center"/>
              <w:rPr>
                <w:rFonts w:eastAsia="Calibri"/>
                <w:sz w:val="22"/>
                <w:szCs w:val="22"/>
              </w:rPr>
            </w:pPr>
            <w:r w:rsidRPr="004D7DE5">
              <w:rPr>
                <w:sz w:val="22"/>
                <w:szCs w:val="22"/>
              </w:rPr>
              <w:t>22</w:t>
            </w:r>
          </w:p>
        </w:tc>
      </w:tr>
      <w:tr w:rsidR="004D7DE5" w:rsidRPr="004D7DE5" w14:paraId="6160C8B3" w14:textId="77777777" w:rsidTr="00273632">
        <w:trPr>
          <w:jc w:val="center"/>
        </w:trPr>
        <w:tc>
          <w:tcPr>
            <w:tcW w:w="564" w:type="dxa"/>
            <w:vMerge/>
            <w:tcBorders>
              <w:left w:val="single" w:sz="4" w:space="0" w:color="auto"/>
              <w:right w:val="single" w:sz="4" w:space="0" w:color="auto"/>
            </w:tcBorders>
            <w:vAlign w:val="center"/>
          </w:tcPr>
          <w:p w14:paraId="19066981"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260A2EFD"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6FB9716E" w14:textId="77777777" w:rsidR="00BD4729" w:rsidRPr="004D7DE5" w:rsidRDefault="00BD4729" w:rsidP="007E7F90">
            <w:pPr>
              <w:spacing w:line="240" w:lineRule="auto"/>
              <w:jc w:val="center"/>
              <w:rPr>
                <w:b/>
                <w:sz w:val="22"/>
                <w:szCs w:val="22"/>
              </w:rPr>
            </w:pPr>
            <w:r w:rsidRPr="004D7DE5">
              <w:rPr>
                <w:b/>
                <w:sz w:val="22"/>
                <w:szCs w:val="22"/>
              </w:rPr>
              <w:t>Đ3</w:t>
            </w:r>
          </w:p>
        </w:tc>
        <w:tc>
          <w:tcPr>
            <w:tcW w:w="710" w:type="dxa"/>
            <w:tcBorders>
              <w:top w:val="single" w:sz="4" w:space="0" w:color="auto"/>
              <w:left w:val="single" w:sz="4" w:space="0" w:color="auto"/>
              <w:bottom w:val="single" w:sz="4" w:space="0" w:color="auto"/>
              <w:right w:val="single" w:sz="4" w:space="0" w:color="auto"/>
            </w:tcBorders>
            <w:vAlign w:val="center"/>
          </w:tcPr>
          <w:p w14:paraId="38417AC7" w14:textId="77777777" w:rsidR="00BD4729" w:rsidRPr="004D7DE5" w:rsidRDefault="00BD4729" w:rsidP="007E7F90">
            <w:pPr>
              <w:spacing w:line="240" w:lineRule="auto"/>
              <w:jc w:val="center"/>
              <w:rPr>
                <w:rFonts w:eastAsia="Calibri"/>
                <w:sz w:val="22"/>
                <w:szCs w:val="22"/>
              </w:rPr>
            </w:pPr>
            <w:r w:rsidRPr="004D7DE5">
              <w:rPr>
                <w:sz w:val="22"/>
                <w:szCs w:val="22"/>
              </w:rPr>
              <w:t>7,75</w:t>
            </w:r>
          </w:p>
        </w:tc>
        <w:tc>
          <w:tcPr>
            <w:tcW w:w="700" w:type="dxa"/>
            <w:tcBorders>
              <w:top w:val="single" w:sz="4" w:space="0" w:color="auto"/>
              <w:left w:val="single" w:sz="4" w:space="0" w:color="auto"/>
              <w:bottom w:val="single" w:sz="4" w:space="0" w:color="auto"/>
              <w:right w:val="single" w:sz="4" w:space="0" w:color="auto"/>
            </w:tcBorders>
            <w:vAlign w:val="center"/>
          </w:tcPr>
          <w:p w14:paraId="430FFAD6" w14:textId="77777777" w:rsidR="00BD4729" w:rsidRPr="004D7DE5" w:rsidRDefault="00BD4729" w:rsidP="007E7F90">
            <w:pPr>
              <w:spacing w:line="240" w:lineRule="auto"/>
              <w:jc w:val="center"/>
              <w:rPr>
                <w:rFonts w:eastAsia="Calibri"/>
                <w:sz w:val="22"/>
                <w:szCs w:val="22"/>
              </w:rPr>
            </w:pPr>
            <w:r w:rsidRPr="004D7DE5">
              <w:rPr>
                <w:sz w:val="22"/>
                <w:szCs w:val="22"/>
              </w:rPr>
              <w:t>4,29</w:t>
            </w:r>
          </w:p>
        </w:tc>
        <w:tc>
          <w:tcPr>
            <w:tcW w:w="858" w:type="dxa"/>
            <w:tcBorders>
              <w:top w:val="single" w:sz="4" w:space="0" w:color="auto"/>
              <w:left w:val="single" w:sz="4" w:space="0" w:color="auto"/>
              <w:bottom w:val="single" w:sz="4" w:space="0" w:color="auto"/>
              <w:right w:val="single" w:sz="4" w:space="0" w:color="auto"/>
            </w:tcBorders>
            <w:vAlign w:val="center"/>
          </w:tcPr>
          <w:p w14:paraId="5716B5B6" w14:textId="77777777" w:rsidR="00BD4729" w:rsidRPr="004D7DE5" w:rsidRDefault="00BD4729" w:rsidP="007E7F90">
            <w:pPr>
              <w:spacing w:line="240" w:lineRule="auto"/>
              <w:jc w:val="center"/>
              <w:rPr>
                <w:rFonts w:eastAsia="Calibri"/>
                <w:sz w:val="22"/>
                <w:szCs w:val="22"/>
              </w:rPr>
            </w:pPr>
            <w:r w:rsidRPr="004D7DE5">
              <w:rPr>
                <w:sz w:val="22"/>
                <w:szCs w:val="22"/>
              </w:rPr>
              <w:t>57</w:t>
            </w:r>
          </w:p>
        </w:tc>
        <w:tc>
          <w:tcPr>
            <w:tcW w:w="710" w:type="dxa"/>
            <w:tcBorders>
              <w:top w:val="single" w:sz="4" w:space="0" w:color="auto"/>
              <w:left w:val="single" w:sz="4" w:space="0" w:color="auto"/>
              <w:bottom w:val="single" w:sz="4" w:space="0" w:color="auto"/>
              <w:right w:val="single" w:sz="4" w:space="0" w:color="auto"/>
            </w:tcBorders>
            <w:vAlign w:val="center"/>
          </w:tcPr>
          <w:p w14:paraId="1D45FC62" w14:textId="77777777" w:rsidR="00BD4729" w:rsidRPr="004D7DE5" w:rsidRDefault="00BD4729" w:rsidP="007E7F90">
            <w:pPr>
              <w:spacing w:line="240" w:lineRule="auto"/>
              <w:jc w:val="center"/>
              <w:rPr>
                <w:sz w:val="22"/>
                <w:szCs w:val="22"/>
              </w:rPr>
            </w:pPr>
            <w:r w:rsidRPr="004D7DE5">
              <w:rPr>
                <w:sz w:val="22"/>
                <w:szCs w:val="22"/>
              </w:rPr>
              <w:t>221</w:t>
            </w:r>
          </w:p>
        </w:tc>
        <w:tc>
          <w:tcPr>
            <w:tcW w:w="710" w:type="dxa"/>
            <w:tcBorders>
              <w:top w:val="single" w:sz="4" w:space="0" w:color="auto"/>
              <w:left w:val="single" w:sz="4" w:space="0" w:color="auto"/>
              <w:bottom w:val="single" w:sz="4" w:space="0" w:color="auto"/>
              <w:right w:val="single" w:sz="4" w:space="0" w:color="auto"/>
            </w:tcBorders>
            <w:vAlign w:val="center"/>
          </w:tcPr>
          <w:p w14:paraId="20EFF958" w14:textId="77777777" w:rsidR="00BD4729" w:rsidRPr="004D7DE5" w:rsidRDefault="00BD4729" w:rsidP="007E7F90">
            <w:pPr>
              <w:spacing w:line="240" w:lineRule="auto"/>
              <w:jc w:val="center"/>
              <w:rPr>
                <w:rFonts w:eastAsia="Calibri"/>
                <w:sz w:val="22"/>
                <w:szCs w:val="22"/>
              </w:rPr>
            </w:pPr>
            <w:r w:rsidRPr="004D7DE5">
              <w:rPr>
                <w:sz w:val="22"/>
                <w:szCs w:val="22"/>
              </w:rPr>
              <w:t>103</w:t>
            </w:r>
          </w:p>
        </w:tc>
        <w:tc>
          <w:tcPr>
            <w:tcW w:w="852" w:type="dxa"/>
            <w:tcBorders>
              <w:top w:val="single" w:sz="4" w:space="0" w:color="auto"/>
              <w:left w:val="single" w:sz="4" w:space="0" w:color="auto"/>
              <w:bottom w:val="single" w:sz="4" w:space="0" w:color="auto"/>
              <w:right w:val="single" w:sz="4" w:space="0" w:color="auto"/>
            </w:tcBorders>
            <w:vAlign w:val="center"/>
          </w:tcPr>
          <w:p w14:paraId="313D723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0" w:type="dxa"/>
            <w:tcBorders>
              <w:top w:val="single" w:sz="4" w:space="0" w:color="auto"/>
              <w:left w:val="single" w:sz="4" w:space="0" w:color="auto"/>
              <w:bottom w:val="single" w:sz="4" w:space="0" w:color="auto"/>
              <w:right w:val="single" w:sz="4" w:space="0" w:color="auto"/>
            </w:tcBorders>
            <w:vAlign w:val="center"/>
          </w:tcPr>
          <w:p w14:paraId="1D53B29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991" w:type="dxa"/>
            <w:tcBorders>
              <w:top w:val="single" w:sz="4" w:space="0" w:color="auto"/>
              <w:left w:val="single" w:sz="4" w:space="0" w:color="auto"/>
              <w:bottom w:val="single" w:sz="4" w:space="0" w:color="auto"/>
              <w:right w:val="single" w:sz="4" w:space="0" w:color="auto"/>
            </w:tcBorders>
            <w:vAlign w:val="center"/>
          </w:tcPr>
          <w:p w14:paraId="2EF772C5" w14:textId="77777777" w:rsidR="00BD4729" w:rsidRPr="004D7DE5" w:rsidRDefault="00BD4729" w:rsidP="007E7F90">
            <w:pPr>
              <w:spacing w:line="240" w:lineRule="auto"/>
              <w:jc w:val="center"/>
              <w:rPr>
                <w:rFonts w:eastAsia="Calibri"/>
                <w:sz w:val="22"/>
                <w:szCs w:val="22"/>
              </w:rPr>
            </w:pPr>
            <w:r w:rsidRPr="004D7DE5">
              <w:rPr>
                <w:sz w:val="22"/>
                <w:szCs w:val="22"/>
              </w:rPr>
              <w:t>79</w:t>
            </w:r>
          </w:p>
        </w:tc>
        <w:tc>
          <w:tcPr>
            <w:tcW w:w="989" w:type="dxa"/>
            <w:tcBorders>
              <w:top w:val="single" w:sz="4" w:space="0" w:color="auto"/>
              <w:left w:val="single" w:sz="4" w:space="0" w:color="auto"/>
              <w:bottom w:val="single" w:sz="4" w:space="0" w:color="auto"/>
              <w:right w:val="single" w:sz="4" w:space="0" w:color="auto"/>
            </w:tcBorders>
            <w:vAlign w:val="center"/>
          </w:tcPr>
          <w:p w14:paraId="65FACB94" w14:textId="77777777" w:rsidR="00BD4729" w:rsidRPr="004D7DE5" w:rsidRDefault="00BD4729" w:rsidP="007E7F90">
            <w:pPr>
              <w:spacing w:line="240" w:lineRule="auto"/>
              <w:jc w:val="center"/>
              <w:rPr>
                <w:rFonts w:eastAsia="Calibri"/>
                <w:sz w:val="22"/>
                <w:szCs w:val="22"/>
              </w:rPr>
            </w:pPr>
            <w:r w:rsidRPr="004D7DE5">
              <w:rPr>
                <w:sz w:val="22"/>
                <w:szCs w:val="22"/>
              </w:rPr>
              <w:t>35</w:t>
            </w:r>
          </w:p>
        </w:tc>
      </w:tr>
      <w:tr w:rsidR="004D7DE5" w:rsidRPr="004D7DE5" w14:paraId="1283DEB9" w14:textId="77777777" w:rsidTr="00273632">
        <w:trPr>
          <w:jc w:val="center"/>
        </w:trPr>
        <w:tc>
          <w:tcPr>
            <w:tcW w:w="564" w:type="dxa"/>
            <w:vMerge/>
            <w:tcBorders>
              <w:left w:val="single" w:sz="4" w:space="0" w:color="auto"/>
              <w:right w:val="single" w:sz="4" w:space="0" w:color="auto"/>
            </w:tcBorders>
            <w:vAlign w:val="center"/>
          </w:tcPr>
          <w:p w14:paraId="5900765C"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01C98084"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A53FA4E" w14:textId="77777777" w:rsidR="00BD4729" w:rsidRPr="004D7DE5" w:rsidRDefault="00BD4729" w:rsidP="007E7F90">
            <w:pPr>
              <w:spacing w:line="240" w:lineRule="auto"/>
              <w:jc w:val="center"/>
              <w:rPr>
                <w:b/>
                <w:sz w:val="22"/>
                <w:szCs w:val="22"/>
              </w:rPr>
            </w:pPr>
            <w:r w:rsidRPr="004D7DE5">
              <w:rPr>
                <w:b/>
                <w:sz w:val="22"/>
                <w:szCs w:val="22"/>
              </w:rPr>
              <w:t>Đ4</w:t>
            </w:r>
          </w:p>
        </w:tc>
        <w:tc>
          <w:tcPr>
            <w:tcW w:w="710" w:type="dxa"/>
            <w:tcBorders>
              <w:top w:val="single" w:sz="4" w:space="0" w:color="auto"/>
              <w:left w:val="single" w:sz="4" w:space="0" w:color="auto"/>
              <w:bottom w:val="single" w:sz="4" w:space="0" w:color="auto"/>
              <w:right w:val="single" w:sz="4" w:space="0" w:color="auto"/>
            </w:tcBorders>
            <w:vAlign w:val="center"/>
          </w:tcPr>
          <w:p w14:paraId="72B65E92" w14:textId="77777777" w:rsidR="00BD4729" w:rsidRPr="004D7DE5" w:rsidRDefault="00BD4729" w:rsidP="007E7F90">
            <w:pPr>
              <w:spacing w:line="240" w:lineRule="auto"/>
              <w:jc w:val="center"/>
              <w:rPr>
                <w:rFonts w:eastAsia="Calibri"/>
                <w:sz w:val="22"/>
                <w:szCs w:val="22"/>
              </w:rPr>
            </w:pPr>
            <w:r w:rsidRPr="004D7DE5">
              <w:rPr>
                <w:sz w:val="22"/>
                <w:szCs w:val="22"/>
              </w:rPr>
              <w:t>7,39</w:t>
            </w:r>
          </w:p>
        </w:tc>
        <w:tc>
          <w:tcPr>
            <w:tcW w:w="700" w:type="dxa"/>
            <w:tcBorders>
              <w:top w:val="single" w:sz="4" w:space="0" w:color="auto"/>
              <w:left w:val="single" w:sz="4" w:space="0" w:color="auto"/>
              <w:bottom w:val="single" w:sz="4" w:space="0" w:color="auto"/>
              <w:right w:val="single" w:sz="4" w:space="0" w:color="auto"/>
            </w:tcBorders>
            <w:vAlign w:val="center"/>
          </w:tcPr>
          <w:p w14:paraId="59570EE2" w14:textId="77777777" w:rsidR="00BD4729" w:rsidRPr="004D7DE5" w:rsidRDefault="00BD4729" w:rsidP="007E7F90">
            <w:pPr>
              <w:spacing w:line="240" w:lineRule="auto"/>
              <w:jc w:val="center"/>
              <w:rPr>
                <w:rFonts w:eastAsia="Calibri"/>
                <w:sz w:val="22"/>
                <w:szCs w:val="22"/>
              </w:rPr>
            </w:pPr>
            <w:r w:rsidRPr="004D7DE5">
              <w:rPr>
                <w:sz w:val="22"/>
                <w:szCs w:val="22"/>
              </w:rPr>
              <w:t>6,5</w:t>
            </w:r>
          </w:p>
        </w:tc>
        <w:tc>
          <w:tcPr>
            <w:tcW w:w="858" w:type="dxa"/>
            <w:tcBorders>
              <w:top w:val="single" w:sz="4" w:space="0" w:color="auto"/>
              <w:left w:val="single" w:sz="4" w:space="0" w:color="auto"/>
              <w:bottom w:val="single" w:sz="4" w:space="0" w:color="auto"/>
              <w:right w:val="single" w:sz="4" w:space="0" w:color="auto"/>
            </w:tcBorders>
            <w:vAlign w:val="center"/>
          </w:tcPr>
          <w:p w14:paraId="7BE2DA13" w14:textId="77777777" w:rsidR="00BD4729" w:rsidRPr="004D7DE5" w:rsidRDefault="00BD4729" w:rsidP="007E7F90">
            <w:pPr>
              <w:spacing w:line="240" w:lineRule="auto"/>
              <w:jc w:val="center"/>
              <w:rPr>
                <w:rFonts w:eastAsia="Calibri"/>
                <w:sz w:val="22"/>
                <w:szCs w:val="22"/>
              </w:rPr>
            </w:pPr>
            <w:r w:rsidRPr="004D7DE5">
              <w:rPr>
                <w:sz w:val="22"/>
                <w:szCs w:val="22"/>
              </w:rPr>
              <w:t>&lt;5,0</w:t>
            </w:r>
          </w:p>
        </w:tc>
        <w:tc>
          <w:tcPr>
            <w:tcW w:w="710" w:type="dxa"/>
            <w:tcBorders>
              <w:top w:val="single" w:sz="4" w:space="0" w:color="auto"/>
              <w:left w:val="single" w:sz="4" w:space="0" w:color="auto"/>
              <w:bottom w:val="single" w:sz="4" w:space="0" w:color="auto"/>
              <w:right w:val="single" w:sz="4" w:space="0" w:color="auto"/>
            </w:tcBorders>
            <w:vAlign w:val="center"/>
          </w:tcPr>
          <w:p w14:paraId="48D51346" w14:textId="77777777" w:rsidR="00BD4729" w:rsidRPr="004D7DE5" w:rsidRDefault="00BD4729" w:rsidP="007E7F90">
            <w:pPr>
              <w:spacing w:line="240" w:lineRule="auto"/>
              <w:jc w:val="center"/>
              <w:rPr>
                <w:sz w:val="22"/>
                <w:szCs w:val="22"/>
              </w:rPr>
            </w:pPr>
            <w:r w:rsidRPr="004D7DE5">
              <w:rPr>
                <w:sz w:val="22"/>
                <w:szCs w:val="22"/>
              </w:rPr>
              <w:t>23,9</w:t>
            </w:r>
          </w:p>
        </w:tc>
        <w:tc>
          <w:tcPr>
            <w:tcW w:w="710" w:type="dxa"/>
            <w:tcBorders>
              <w:top w:val="single" w:sz="4" w:space="0" w:color="auto"/>
              <w:left w:val="single" w:sz="4" w:space="0" w:color="auto"/>
              <w:bottom w:val="single" w:sz="4" w:space="0" w:color="auto"/>
              <w:right w:val="single" w:sz="4" w:space="0" w:color="auto"/>
            </w:tcBorders>
            <w:vAlign w:val="center"/>
          </w:tcPr>
          <w:p w14:paraId="31512E63" w14:textId="77777777" w:rsidR="00BD4729" w:rsidRPr="004D7DE5" w:rsidRDefault="00BD4729" w:rsidP="007E7F90">
            <w:pPr>
              <w:spacing w:line="240" w:lineRule="auto"/>
              <w:jc w:val="center"/>
              <w:rPr>
                <w:rFonts w:eastAsia="Calibri"/>
                <w:sz w:val="22"/>
                <w:szCs w:val="22"/>
              </w:rPr>
            </w:pPr>
            <w:r w:rsidRPr="004D7DE5">
              <w:rPr>
                <w:sz w:val="22"/>
                <w:szCs w:val="22"/>
              </w:rPr>
              <w:t>14,1</w:t>
            </w:r>
          </w:p>
        </w:tc>
        <w:tc>
          <w:tcPr>
            <w:tcW w:w="852" w:type="dxa"/>
            <w:tcBorders>
              <w:top w:val="single" w:sz="4" w:space="0" w:color="auto"/>
              <w:left w:val="single" w:sz="4" w:space="0" w:color="auto"/>
              <w:bottom w:val="single" w:sz="4" w:space="0" w:color="auto"/>
              <w:right w:val="single" w:sz="4" w:space="0" w:color="auto"/>
            </w:tcBorders>
            <w:vAlign w:val="center"/>
          </w:tcPr>
          <w:p w14:paraId="126D4A29" w14:textId="77777777" w:rsidR="00BD4729" w:rsidRPr="004D7DE5" w:rsidRDefault="00BD4729" w:rsidP="007E7F90">
            <w:pPr>
              <w:spacing w:line="240" w:lineRule="auto"/>
              <w:jc w:val="center"/>
              <w:rPr>
                <w:rFonts w:eastAsia="Calibri"/>
                <w:sz w:val="22"/>
                <w:szCs w:val="22"/>
              </w:rPr>
            </w:pPr>
            <w:r w:rsidRPr="004D7DE5">
              <w:rPr>
                <w:sz w:val="22"/>
                <w:szCs w:val="22"/>
              </w:rPr>
              <w:t>0,431</w:t>
            </w:r>
          </w:p>
        </w:tc>
        <w:tc>
          <w:tcPr>
            <w:tcW w:w="990" w:type="dxa"/>
            <w:tcBorders>
              <w:top w:val="single" w:sz="4" w:space="0" w:color="auto"/>
              <w:left w:val="single" w:sz="4" w:space="0" w:color="auto"/>
              <w:bottom w:val="single" w:sz="4" w:space="0" w:color="auto"/>
              <w:right w:val="single" w:sz="4" w:space="0" w:color="auto"/>
            </w:tcBorders>
            <w:vAlign w:val="center"/>
          </w:tcPr>
          <w:p w14:paraId="05C2B13C" w14:textId="77777777" w:rsidR="00BD4729" w:rsidRPr="004D7DE5" w:rsidRDefault="00BD4729" w:rsidP="007E7F90">
            <w:pPr>
              <w:spacing w:line="240" w:lineRule="auto"/>
              <w:jc w:val="center"/>
              <w:rPr>
                <w:rFonts w:eastAsia="Calibri"/>
                <w:sz w:val="22"/>
                <w:szCs w:val="22"/>
              </w:rPr>
            </w:pPr>
            <w:r w:rsidRPr="004D7DE5">
              <w:rPr>
                <w:sz w:val="22"/>
                <w:szCs w:val="22"/>
              </w:rPr>
              <w:t>&lt;0,2</w:t>
            </w:r>
          </w:p>
        </w:tc>
        <w:tc>
          <w:tcPr>
            <w:tcW w:w="991" w:type="dxa"/>
            <w:tcBorders>
              <w:top w:val="single" w:sz="4" w:space="0" w:color="auto"/>
              <w:left w:val="single" w:sz="4" w:space="0" w:color="auto"/>
              <w:bottom w:val="single" w:sz="4" w:space="0" w:color="auto"/>
              <w:right w:val="single" w:sz="4" w:space="0" w:color="auto"/>
            </w:tcBorders>
            <w:vAlign w:val="center"/>
          </w:tcPr>
          <w:p w14:paraId="1915EFF7" w14:textId="77777777" w:rsidR="00BD4729" w:rsidRPr="004D7DE5" w:rsidRDefault="00BD4729" w:rsidP="007E7F90">
            <w:pPr>
              <w:spacing w:line="240" w:lineRule="auto"/>
              <w:jc w:val="center"/>
              <w:rPr>
                <w:rFonts w:eastAsia="Calibri"/>
                <w:sz w:val="22"/>
                <w:szCs w:val="22"/>
              </w:rPr>
            </w:pPr>
            <w:r w:rsidRPr="004D7DE5">
              <w:rPr>
                <w:sz w:val="22"/>
                <w:szCs w:val="22"/>
              </w:rPr>
              <w:t>3,5x10</w:t>
            </w:r>
            <w:r w:rsidRPr="004D7DE5">
              <w:rPr>
                <w:sz w:val="22"/>
                <w:szCs w:val="22"/>
                <w:vertAlign w:val="superscript"/>
              </w:rPr>
              <w:t>3</w:t>
            </w:r>
          </w:p>
        </w:tc>
        <w:tc>
          <w:tcPr>
            <w:tcW w:w="989" w:type="dxa"/>
            <w:tcBorders>
              <w:top w:val="single" w:sz="4" w:space="0" w:color="auto"/>
              <w:left w:val="single" w:sz="4" w:space="0" w:color="auto"/>
              <w:bottom w:val="single" w:sz="4" w:space="0" w:color="auto"/>
              <w:right w:val="single" w:sz="4" w:space="0" w:color="auto"/>
            </w:tcBorders>
            <w:vAlign w:val="center"/>
          </w:tcPr>
          <w:p w14:paraId="79A38DCD"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29FDF0C3" w14:textId="77777777" w:rsidTr="00273632">
        <w:trPr>
          <w:jc w:val="center"/>
        </w:trPr>
        <w:tc>
          <w:tcPr>
            <w:tcW w:w="564" w:type="dxa"/>
            <w:vMerge/>
            <w:tcBorders>
              <w:left w:val="single" w:sz="4" w:space="0" w:color="auto"/>
              <w:right w:val="single" w:sz="4" w:space="0" w:color="auto"/>
            </w:tcBorders>
            <w:vAlign w:val="center"/>
          </w:tcPr>
          <w:p w14:paraId="68040C63"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7E5C201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2F48AC76" w14:textId="77777777" w:rsidR="00BD4729" w:rsidRPr="004D7DE5" w:rsidRDefault="00BD4729" w:rsidP="007E7F90">
            <w:pPr>
              <w:spacing w:line="240" w:lineRule="auto"/>
              <w:jc w:val="center"/>
              <w:rPr>
                <w:b/>
                <w:sz w:val="22"/>
                <w:szCs w:val="22"/>
              </w:rPr>
            </w:pPr>
            <w:r w:rsidRPr="004D7DE5">
              <w:rPr>
                <w:b/>
                <w:sz w:val="22"/>
                <w:szCs w:val="22"/>
              </w:rPr>
              <w:t>Đ5</w:t>
            </w:r>
          </w:p>
        </w:tc>
        <w:tc>
          <w:tcPr>
            <w:tcW w:w="710" w:type="dxa"/>
            <w:tcBorders>
              <w:top w:val="single" w:sz="4" w:space="0" w:color="auto"/>
              <w:left w:val="single" w:sz="4" w:space="0" w:color="auto"/>
              <w:bottom w:val="single" w:sz="4" w:space="0" w:color="auto"/>
              <w:right w:val="single" w:sz="4" w:space="0" w:color="auto"/>
            </w:tcBorders>
            <w:vAlign w:val="center"/>
          </w:tcPr>
          <w:p w14:paraId="120D0010" w14:textId="77777777" w:rsidR="00BD4729" w:rsidRPr="004D7DE5" w:rsidRDefault="00BD4729" w:rsidP="007E7F90">
            <w:pPr>
              <w:spacing w:line="240" w:lineRule="auto"/>
              <w:jc w:val="center"/>
              <w:rPr>
                <w:rFonts w:eastAsia="Calibri"/>
                <w:sz w:val="22"/>
                <w:szCs w:val="22"/>
              </w:rPr>
            </w:pPr>
            <w:r w:rsidRPr="004D7DE5">
              <w:rPr>
                <w:sz w:val="22"/>
                <w:szCs w:val="22"/>
              </w:rPr>
              <w:t>7,42</w:t>
            </w:r>
          </w:p>
        </w:tc>
        <w:tc>
          <w:tcPr>
            <w:tcW w:w="700" w:type="dxa"/>
            <w:tcBorders>
              <w:top w:val="single" w:sz="4" w:space="0" w:color="auto"/>
              <w:left w:val="single" w:sz="4" w:space="0" w:color="auto"/>
              <w:bottom w:val="single" w:sz="4" w:space="0" w:color="auto"/>
              <w:right w:val="single" w:sz="4" w:space="0" w:color="auto"/>
            </w:tcBorders>
            <w:vAlign w:val="center"/>
          </w:tcPr>
          <w:p w14:paraId="17C82D72" w14:textId="77777777" w:rsidR="00BD4729" w:rsidRPr="004D7DE5" w:rsidRDefault="00BD4729" w:rsidP="007E7F90">
            <w:pPr>
              <w:spacing w:line="240" w:lineRule="auto"/>
              <w:jc w:val="center"/>
              <w:rPr>
                <w:rFonts w:eastAsia="Calibri"/>
                <w:sz w:val="22"/>
                <w:szCs w:val="22"/>
              </w:rPr>
            </w:pPr>
            <w:r w:rsidRPr="004D7DE5">
              <w:rPr>
                <w:sz w:val="22"/>
                <w:szCs w:val="22"/>
              </w:rPr>
              <w:t>6,15</w:t>
            </w:r>
          </w:p>
        </w:tc>
        <w:tc>
          <w:tcPr>
            <w:tcW w:w="858" w:type="dxa"/>
            <w:tcBorders>
              <w:top w:val="single" w:sz="4" w:space="0" w:color="auto"/>
              <w:left w:val="single" w:sz="4" w:space="0" w:color="auto"/>
              <w:bottom w:val="single" w:sz="4" w:space="0" w:color="auto"/>
              <w:right w:val="single" w:sz="4" w:space="0" w:color="auto"/>
            </w:tcBorders>
            <w:vAlign w:val="center"/>
          </w:tcPr>
          <w:p w14:paraId="75843AC3" w14:textId="77777777" w:rsidR="00BD4729" w:rsidRPr="004D7DE5" w:rsidRDefault="00BD4729" w:rsidP="007E7F90">
            <w:pPr>
              <w:spacing w:line="240" w:lineRule="auto"/>
              <w:jc w:val="center"/>
              <w:rPr>
                <w:rFonts w:eastAsia="Calibri"/>
                <w:sz w:val="22"/>
                <w:szCs w:val="22"/>
              </w:rPr>
            </w:pPr>
            <w:r w:rsidRPr="004D7DE5">
              <w:rPr>
                <w:sz w:val="22"/>
                <w:szCs w:val="22"/>
              </w:rPr>
              <w:t>26</w:t>
            </w:r>
          </w:p>
        </w:tc>
        <w:tc>
          <w:tcPr>
            <w:tcW w:w="710" w:type="dxa"/>
            <w:tcBorders>
              <w:top w:val="single" w:sz="4" w:space="0" w:color="auto"/>
              <w:left w:val="single" w:sz="4" w:space="0" w:color="auto"/>
              <w:bottom w:val="single" w:sz="4" w:space="0" w:color="auto"/>
              <w:right w:val="single" w:sz="4" w:space="0" w:color="auto"/>
            </w:tcBorders>
            <w:vAlign w:val="center"/>
          </w:tcPr>
          <w:p w14:paraId="6CCF4E90" w14:textId="77777777" w:rsidR="00BD4729" w:rsidRPr="004D7DE5" w:rsidRDefault="00BD4729" w:rsidP="007E7F90">
            <w:pPr>
              <w:spacing w:line="240" w:lineRule="auto"/>
              <w:jc w:val="center"/>
              <w:rPr>
                <w:sz w:val="22"/>
                <w:szCs w:val="22"/>
              </w:rPr>
            </w:pPr>
            <w:r w:rsidRPr="004D7DE5">
              <w:rPr>
                <w:sz w:val="22"/>
                <w:szCs w:val="22"/>
              </w:rPr>
              <w:t>11</w:t>
            </w:r>
          </w:p>
        </w:tc>
        <w:tc>
          <w:tcPr>
            <w:tcW w:w="710" w:type="dxa"/>
            <w:tcBorders>
              <w:top w:val="single" w:sz="4" w:space="0" w:color="auto"/>
              <w:left w:val="single" w:sz="4" w:space="0" w:color="auto"/>
              <w:bottom w:val="single" w:sz="4" w:space="0" w:color="auto"/>
              <w:right w:val="single" w:sz="4" w:space="0" w:color="auto"/>
            </w:tcBorders>
            <w:vAlign w:val="center"/>
          </w:tcPr>
          <w:p w14:paraId="6805D0BD"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852" w:type="dxa"/>
            <w:tcBorders>
              <w:top w:val="single" w:sz="4" w:space="0" w:color="auto"/>
              <w:left w:val="single" w:sz="4" w:space="0" w:color="auto"/>
              <w:bottom w:val="single" w:sz="4" w:space="0" w:color="auto"/>
              <w:right w:val="single" w:sz="4" w:space="0" w:color="auto"/>
            </w:tcBorders>
            <w:vAlign w:val="center"/>
          </w:tcPr>
          <w:p w14:paraId="4225C830" w14:textId="77777777" w:rsidR="00BD4729" w:rsidRPr="004D7DE5" w:rsidRDefault="00BD4729" w:rsidP="007E7F90">
            <w:pPr>
              <w:spacing w:line="240" w:lineRule="auto"/>
              <w:jc w:val="center"/>
              <w:rPr>
                <w:rFonts w:eastAsia="Calibri"/>
                <w:sz w:val="22"/>
                <w:szCs w:val="22"/>
              </w:rPr>
            </w:pPr>
            <w:r w:rsidRPr="004D7DE5">
              <w:rPr>
                <w:sz w:val="22"/>
                <w:szCs w:val="22"/>
              </w:rPr>
              <w:t>0,4</w:t>
            </w:r>
          </w:p>
        </w:tc>
        <w:tc>
          <w:tcPr>
            <w:tcW w:w="990" w:type="dxa"/>
            <w:tcBorders>
              <w:top w:val="single" w:sz="4" w:space="0" w:color="auto"/>
              <w:left w:val="single" w:sz="4" w:space="0" w:color="auto"/>
              <w:bottom w:val="single" w:sz="4" w:space="0" w:color="auto"/>
              <w:right w:val="single" w:sz="4" w:space="0" w:color="auto"/>
            </w:tcBorders>
            <w:vAlign w:val="center"/>
          </w:tcPr>
          <w:p w14:paraId="3E7DB7FF" w14:textId="77777777" w:rsidR="00BD4729" w:rsidRPr="004D7DE5" w:rsidRDefault="00BD4729" w:rsidP="007E7F90">
            <w:pPr>
              <w:spacing w:line="240" w:lineRule="auto"/>
              <w:jc w:val="center"/>
              <w:rPr>
                <w:rFonts w:eastAsia="Calibri"/>
                <w:sz w:val="22"/>
                <w:szCs w:val="22"/>
              </w:rPr>
            </w:pPr>
            <w:r w:rsidRPr="004D7DE5">
              <w:rPr>
                <w:sz w:val="22"/>
                <w:szCs w:val="22"/>
              </w:rPr>
              <w:t>0,13</w:t>
            </w:r>
          </w:p>
        </w:tc>
        <w:tc>
          <w:tcPr>
            <w:tcW w:w="991" w:type="dxa"/>
            <w:tcBorders>
              <w:top w:val="single" w:sz="4" w:space="0" w:color="auto"/>
              <w:left w:val="single" w:sz="4" w:space="0" w:color="auto"/>
              <w:bottom w:val="single" w:sz="4" w:space="0" w:color="auto"/>
              <w:right w:val="single" w:sz="4" w:space="0" w:color="auto"/>
            </w:tcBorders>
            <w:vAlign w:val="center"/>
          </w:tcPr>
          <w:p w14:paraId="78089450" w14:textId="77777777" w:rsidR="00BD4729" w:rsidRPr="004D7DE5" w:rsidRDefault="00BD4729" w:rsidP="007E7F90">
            <w:pPr>
              <w:spacing w:line="240" w:lineRule="auto"/>
              <w:jc w:val="center"/>
              <w:rPr>
                <w:rFonts w:eastAsia="Calibri"/>
                <w:sz w:val="22"/>
                <w:szCs w:val="22"/>
              </w:rPr>
            </w:pPr>
            <w:r w:rsidRPr="004D7DE5">
              <w:rPr>
                <w:sz w:val="22"/>
                <w:szCs w:val="22"/>
              </w:rPr>
              <w:t>16x10</w:t>
            </w:r>
            <w:r w:rsidRPr="004D7DE5">
              <w:rPr>
                <w:sz w:val="22"/>
                <w:szCs w:val="22"/>
                <w:vertAlign w:val="superscript"/>
              </w:rPr>
              <w:t>2</w:t>
            </w:r>
          </w:p>
        </w:tc>
        <w:tc>
          <w:tcPr>
            <w:tcW w:w="989" w:type="dxa"/>
            <w:tcBorders>
              <w:top w:val="single" w:sz="4" w:space="0" w:color="auto"/>
              <w:left w:val="single" w:sz="4" w:space="0" w:color="auto"/>
              <w:bottom w:val="single" w:sz="4" w:space="0" w:color="auto"/>
              <w:right w:val="single" w:sz="4" w:space="0" w:color="auto"/>
            </w:tcBorders>
            <w:vAlign w:val="center"/>
          </w:tcPr>
          <w:p w14:paraId="7C2EC9BA"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3B8EF96" w14:textId="77777777" w:rsidTr="00273632">
        <w:trPr>
          <w:jc w:val="center"/>
        </w:trPr>
        <w:tc>
          <w:tcPr>
            <w:tcW w:w="564" w:type="dxa"/>
            <w:vMerge/>
            <w:tcBorders>
              <w:left w:val="single" w:sz="4" w:space="0" w:color="auto"/>
              <w:right w:val="single" w:sz="4" w:space="0" w:color="auto"/>
            </w:tcBorders>
            <w:vAlign w:val="center"/>
          </w:tcPr>
          <w:p w14:paraId="0E0A3CF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39D268B6"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807EDCD" w14:textId="77777777" w:rsidR="00BD4729" w:rsidRPr="004D7DE5" w:rsidRDefault="00BD4729" w:rsidP="007E7F90">
            <w:pPr>
              <w:spacing w:line="240" w:lineRule="auto"/>
              <w:jc w:val="center"/>
              <w:rPr>
                <w:b/>
                <w:sz w:val="22"/>
                <w:szCs w:val="22"/>
              </w:rPr>
            </w:pPr>
            <w:r w:rsidRPr="004D7DE5">
              <w:rPr>
                <w:b/>
                <w:sz w:val="22"/>
                <w:szCs w:val="22"/>
              </w:rPr>
              <w:t>Đ6</w:t>
            </w:r>
          </w:p>
        </w:tc>
        <w:tc>
          <w:tcPr>
            <w:tcW w:w="710" w:type="dxa"/>
            <w:tcBorders>
              <w:top w:val="single" w:sz="4" w:space="0" w:color="auto"/>
              <w:left w:val="single" w:sz="4" w:space="0" w:color="auto"/>
              <w:bottom w:val="single" w:sz="4" w:space="0" w:color="auto"/>
              <w:right w:val="single" w:sz="4" w:space="0" w:color="auto"/>
            </w:tcBorders>
            <w:vAlign w:val="center"/>
          </w:tcPr>
          <w:p w14:paraId="433AA997" w14:textId="77777777" w:rsidR="00BD4729" w:rsidRPr="004D7DE5" w:rsidRDefault="00BD4729" w:rsidP="007E7F90">
            <w:pPr>
              <w:spacing w:line="240" w:lineRule="auto"/>
              <w:jc w:val="center"/>
              <w:rPr>
                <w:rFonts w:eastAsia="Calibri"/>
                <w:sz w:val="22"/>
                <w:szCs w:val="22"/>
              </w:rPr>
            </w:pPr>
            <w:r w:rsidRPr="004D7DE5">
              <w:rPr>
                <w:sz w:val="22"/>
                <w:szCs w:val="22"/>
              </w:rPr>
              <w:t>7,29</w:t>
            </w:r>
          </w:p>
        </w:tc>
        <w:tc>
          <w:tcPr>
            <w:tcW w:w="700" w:type="dxa"/>
            <w:tcBorders>
              <w:top w:val="single" w:sz="4" w:space="0" w:color="auto"/>
              <w:left w:val="single" w:sz="4" w:space="0" w:color="auto"/>
              <w:bottom w:val="single" w:sz="4" w:space="0" w:color="auto"/>
              <w:right w:val="single" w:sz="4" w:space="0" w:color="auto"/>
            </w:tcBorders>
            <w:vAlign w:val="center"/>
          </w:tcPr>
          <w:p w14:paraId="3C88D0B6" w14:textId="77777777" w:rsidR="00BD4729" w:rsidRPr="004D7DE5" w:rsidRDefault="00BD4729" w:rsidP="007E7F90">
            <w:pPr>
              <w:spacing w:line="240" w:lineRule="auto"/>
              <w:jc w:val="center"/>
              <w:rPr>
                <w:rFonts w:eastAsia="Calibri"/>
                <w:sz w:val="22"/>
                <w:szCs w:val="22"/>
              </w:rPr>
            </w:pPr>
            <w:r w:rsidRPr="004D7DE5">
              <w:rPr>
                <w:sz w:val="22"/>
                <w:szCs w:val="22"/>
              </w:rPr>
              <w:t>6,05</w:t>
            </w:r>
          </w:p>
        </w:tc>
        <w:tc>
          <w:tcPr>
            <w:tcW w:w="858" w:type="dxa"/>
            <w:tcBorders>
              <w:top w:val="single" w:sz="4" w:space="0" w:color="auto"/>
              <w:left w:val="single" w:sz="4" w:space="0" w:color="auto"/>
              <w:bottom w:val="single" w:sz="4" w:space="0" w:color="auto"/>
              <w:right w:val="single" w:sz="4" w:space="0" w:color="auto"/>
            </w:tcBorders>
            <w:vAlign w:val="center"/>
          </w:tcPr>
          <w:p w14:paraId="67BB9B33"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710" w:type="dxa"/>
            <w:tcBorders>
              <w:top w:val="single" w:sz="4" w:space="0" w:color="auto"/>
              <w:left w:val="single" w:sz="4" w:space="0" w:color="auto"/>
              <w:bottom w:val="single" w:sz="4" w:space="0" w:color="auto"/>
              <w:right w:val="single" w:sz="4" w:space="0" w:color="auto"/>
            </w:tcBorders>
            <w:vAlign w:val="center"/>
          </w:tcPr>
          <w:p w14:paraId="233DDF80" w14:textId="77777777" w:rsidR="00BD4729" w:rsidRPr="004D7DE5" w:rsidRDefault="00BD4729" w:rsidP="007E7F90">
            <w:pPr>
              <w:spacing w:line="240" w:lineRule="auto"/>
              <w:jc w:val="center"/>
              <w:rPr>
                <w:sz w:val="22"/>
                <w:szCs w:val="22"/>
              </w:rPr>
            </w:pPr>
            <w:r w:rsidRPr="004D7DE5">
              <w:rPr>
                <w:sz w:val="22"/>
                <w:szCs w:val="22"/>
              </w:rPr>
              <w:t>8</w:t>
            </w:r>
          </w:p>
        </w:tc>
        <w:tc>
          <w:tcPr>
            <w:tcW w:w="710" w:type="dxa"/>
            <w:tcBorders>
              <w:top w:val="single" w:sz="4" w:space="0" w:color="auto"/>
              <w:left w:val="single" w:sz="4" w:space="0" w:color="auto"/>
              <w:bottom w:val="single" w:sz="4" w:space="0" w:color="auto"/>
              <w:right w:val="single" w:sz="4" w:space="0" w:color="auto"/>
            </w:tcBorders>
            <w:vAlign w:val="center"/>
          </w:tcPr>
          <w:p w14:paraId="17B40187" w14:textId="77777777" w:rsidR="00BD4729" w:rsidRPr="004D7DE5" w:rsidRDefault="00BD4729" w:rsidP="007E7F90">
            <w:pPr>
              <w:spacing w:line="240" w:lineRule="auto"/>
              <w:jc w:val="center"/>
              <w:rPr>
                <w:rFonts w:eastAsia="Calibri"/>
                <w:sz w:val="22"/>
                <w:szCs w:val="22"/>
              </w:rPr>
            </w:pPr>
            <w:r w:rsidRPr="004D7DE5">
              <w:rPr>
                <w:sz w:val="22"/>
                <w:szCs w:val="22"/>
              </w:rPr>
              <w:t>5</w:t>
            </w:r>
          </w:p>
        </w:tc>
        <w:tc>
          <w:tcPr>
            <w:tcW w:w="852" w:type="dxa"/>
            <w:tcBorders>
              <w:top w:val="single" w:sz="4" w:space="0" w:color="auto"/>
              <w:left w:val="single" w:sz="4" w:space="0" w:color="auto"/>
              <w:bottom w:val="single" w:sz="4" w:space="0" w:color="auto"/>
              <w:right w:val="single" w:sz="4" w:space="0" w:color="auto"/>
            </w:tcBorders>
            <w:vAlign w:val="center"/>
          </w:tcPr>
          <w:p w14:paraId="6FAB4B37" w14:textId="77777777" w:rsidR="00BD4729" w:rsidRPr="004D7DE5" w:rsidRDefault="00BD4729" w:rsidP="007E7F90">
            <w:pPr>
              <w:spacing w:line="240" w:lineRule="auto"/>
              <w:jc w:val="center"/>
              <w:rPr>
                <w:rFonts w:eastAsia="Calibri"/>
                <w:sz w:val="22"/>
                <w:szCs w:val="22"/>
              </w:rPr>
            </w:pPr>
            <w:r w:rsidRPr="004D7DE5">
              <w:rPr>
                <w:sz w:val="22"/>
                <w:szCs w:val="22"/>
              </w:rPr>
              <w:t>0,53</w:t>
            </w:r>
          </w:p>
        </w:tc>
        <w:tc>
          <w:tcPr>
            <w:tcW w:w="990" w:type="dxa"/>
            <w:tcBorders>
              <w:top w:val="single" w:sz="4" w:space="0" w:color="auto"/>
              <w:left w:val="single" w:sz="4" w:space="0" w:color="auto"/>
              <w:bottom w:val="single" w:sz="4" w:space="0" w:color="auto"/>
              <w:right w:val="single" w:sz="4" w:space="0" w:color="auto"/>
            </w:tcBorders>
            <w:vAlign w:val="center"/>
          </w:tcPr>
          <w:p w14:paraId="19717F82"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323561E3" w14:textId="77777777" w:rsidR="00BD4729" w:rsidRPr="004D7DE5" w:rsidRDefault="00BD4729" w:rsidP="007E7F90">
            <w:pPr>
              <w:spacing w:line="240" w:lineRule="auto"/>
              <w:jc w:val="center"/>
              <w:rPr>
                <w:rFonts w:eastAsia="Calibri"/>
                <w:sz w:val="22"/>
                <w:szCs w:val="22"/>
              </w:rPr>
            </w:pPr>
            <w:r w:rsidRPr="004D7DE5">
              <w:rPr>
                <w:sz w:val="22"/>
                <w:szCs w:val="22"/>
              </w:rPr>
              <w:t>540</w:t>
            </w:r>
          </w:p>
        </w:tc>
        <w:tc>
          <w:tcPr>
            <w:tcW w:w="989" w:type="dxa"/>
            <w:tcBorders>
              <w:top w:val="single" w:sz="4" w:space="0" w:color="auto"/>
              <w:left w:val="single" w:sz="4" w:space="0" w:color="auto"/>
              <w:bottom w:val="single" w:sz="4" w:space="0" w:color="auto"/>
              <w:right w:val="single" w:sz="4" w:space="0" w:color="auto"/>
            </w:tcBorders>
            <w:vAlign w:val="center"/>
          </w:tcPr>
          <w:p w14:paraId="44F91C21" w14:textId="77777777" w:rsidR="00BD4729" w:rsidRPr="004D7DE5" w:rsidRDefault="00BD4729" w:rsidP="007E7F90">
            <w:pPr>
              <w:spacing w:line="240" w:lineRule="auto"/>
              <w:jc w:val="center"/>
              <w:rPr>
                <w:rFonts w:eastAsia="Calibri"/>
                <w:sz w:val="22"/>
                <w:szCs w:val="22"/>
              </w:rPr>
            </w:pPr>
            <w:r w:rsidRPr="004D7DE5">
              <w:rPr>
                <w:sz w:val="22"/>
                <w:szCs w:val="22"/>
              </w:rPr>
              <w:t>&lt;1,8</w:t>
            </w:r>
          </w:p>
        </w:tc>
      </w:tr>
      <w:tr w:rsidR="004D7DE5" w:rsidRPr="004D7DE5" w14:paraId="2B8E89C0" w14:textId="77777777" w:rsidTr="00273632">
        <w:trPr>
          <w:jc w:val="center"/>
        </w:trPr>
        <w:tc>
          <w:tcPr>
            <w:tcW w:w="564" w:type="dxa"/>
            <w:vMerge/>
            <w:tcBorders>
              <w:left w:val="single" w:sz="4" w:space="0" w:color="auto"/>
              <w:right w:val="single" w:sz="4" w:space="0" w:color="auto"/>
            </w:tcBorders>
            <w:vAlign w:val="center"/>
          </w:tcPr>
          <w:p w14:paraId="08CC1FEB"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right w:val="single" w:sz="4" w:space="0" w:color="auto"/>
            </w:tcBorders>
            <w:vAlign w:val="center"/>
          </w:tcPr>
          <w:p w14:paraId="19F1265B"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3593C70" w14:textId="77777777" w:rsidR="00BD4729" w:rsidRPr="004D7DE5" w:rsidRDefault="00BD4729" w:rsidP="007E7F90">
            <w:pPr>
              <w:spacing w:line="240" w:lineRule="auto"/>
              <w:jc w:val="center"/>
              <w:rPr>
                <w:b/>
                <w:sz w:val="22"/>
                <w:szCs w:val="22"/>
              </w:rPr>
            </w:pPr>
            <w:r w:rsidRPr="004D7DE5">
              <w:rPr>
                <w:b/>
                <w:sz w:val="22"/>
                <w:szCs w:val="22"/>
              </w:rPr>
              <w:t>Đ7</w:t>
            </w:r>
          </w:p>
        </w:tc>
        <w:tc>
          <w:tcPr>
            <w:tcW w:w="710" w:type="dxa"/>
            <w:tcBorders>
              <w:top w:val="single" w:sz="4" w:space="0" w:color="auto"/>
              <w:left w:val="single" w:sz="4" w:space="0" w:color="auto"/>
              <w:bottom w:val="single" w:sz="4" w:space="0" w:color="auto"/>
              <w:right w:val="single" w:sz="4" w:space="0" w:color="auto"/>
            </w:tcBorders>
            <w:vAlign w:val="center"/>
          </w:tcPr>
          <w:p w14:paraId="21706430" w14:textId="77777777" w:rsidR="00BD4729" w:rsidRPr="004D7DE5" w:rsidRDefault="00BD4729" w:rsidP="007E7F90">
            <w:pPr>
              <w:spacing w:line="240" w:lineRule="auto"/>
              <w:jc w:val="center"/>
              <w:rPr>
                <w:rFonts w:eastAsia="Calibri"/>
                <w:sz w:val="22"/>
                <w:szCs w:val="22"/>
              </w:rPr>
            </w:pPr>
            <w:r w:rsidRPr="004D7DE5">
              <w:rPr>
                <w:sz w:val="22"/>
                <w:szCs w:val="22"/>
              </w:rPr>
              <w:t>7,24</w:t>
            </w:r>
          </w:p>
        </w:tc>
        <w:tc>
          <w:tcPr>
            <w:tcW w:w="700" w:type="dxa"/>
            <w:tcBorders>
              <w:top w:val="single" w:sz="4" w:space="0" w:color="auto"/>
              <w:left w:val="single" w:sz="4" w:space="0" w:color="auto"/>
              <w:bottom w:val="single" w:sz="4" w:space="0" w:color="auto"/>
              <w:right w:val="single" w:sz="4" w:space="0" w:color="auto"/>
            </w:tcBorders>
            <w:vAlign w:val="center"/>
          </w:tcPr>
          <w:p w14:paraId="6FC0548F" w14:textId="77777777" w:rsidR="00BD4729" w:rsidRPr="004D7DE5" w:rsidRDefault="00BD4729" w:rsidP="007E7F90">
            <w:pPr>
              <w:spacing w:line="240" w:lineRule="auto"/>
              <w:jc w:val="center"/>
              <w:rPr>
                <w:rFonts w:eastAsia="Calibri"/>
                <w:sz w:val="22"/>
                <w:szCs w:val="22"/>
              </w:rPr>
            </w:pPr>
            <w:r w:rsidRPr="004D7DE5">
              <w:rPr>
                <w:sz w:val="22"/>
                <w:szCs w:val="22"/>
              </w:rPr>
              <w:t>6,11</w:t>
            </w:r>
          </w:p>
        </w:tc>
        <w:tc>
          <w:tcPr>
            <w:tcW w:w="858" w:type="dxa"/>
            <w:tcBorders>
              <w:top w:val="single" w:sz="4" w:space="0" w:color="auto"/>
              <w:left w:val="single" w:sz="4" w:space="0" w:color="auto"/>
              <w:bottom w:val="single" w:sz="4" w:space="0" w:color="auto"/>
              <w:right w:val="single" w:sz="4" w:space="0" w:color="auto"/>
            </w:tcBorders>
            <w:vAlign w:val="center"/>
          </w:tcPr>
          <w:p w14:paraId="4078EAF5" w14:textId="77777777" w:rsidR="00BD4729" w:rsidRPr="004D7DE5" w:rsidRDefault="00BD4729" w:rsidP="007E7F90">
            <w:pPr>
              <w:spacing w:line="240" w:lineRule="auto"/>
              <w:jc w:val="center"/>
              <w:rPr>
                <w:rFonts w:eastAsia="Calibri"/>
                <w:sz w:val="22"/>
                <w:szCs w:val="22"/>
              </w:rPr>
            </w:pPr>
            <w:r w:rsidRPr="004D7DE5">
              <w:rPr>
                <w:sz w:val="22"/>
                <w:szCs w:val="22"/>
              </w:rPr>
              <w:t>14</w:t>
            </w:r>
          </w:p>
        </w:tc>
        <w:tc>
          <w:tcPr>
            <w:tcW w:w="710" w:type="dxa"/>
            <w:tcBorders>
              <w:top w:val="single" w:sz="4" w:space="0" w:color="auto"/>
              <w:left w:val="single" w:sz="4" w:space="0" w:color="auto"/>
              <w:bottom w:val="single" w:sz="4" w:space="0" w:color="auto"/>
              <w:right w:val="single" w:sz="4" w:space="0" w:color="auto"/>
            </w:tcBorders>
            <w:vAlign w:val="center"/>
          </w:tcPr>
          <w:p w14:paraId="79DAA054" w14:textId="77777777" w:rsidR="00BD4729" w:rsidRPr="004D7DE5" w:rsidRDefault="00BD4729" w:rsidP="007E7F90">
            <w:pPr>
              <w:spacing w:line="240" w:lineRule="auto"/>
              <w:jc w:val="center"/>
              <w:rPr>
                <w:sz w:val="22"/>
                <w:szCs w:val="22"/>
              </w:rPr>
            </w:pPr>
            <w:r w:rsidRPr="004D7DE5">
              <w:rPr>
                <w:sz w:val="22"/>
                <w:szCs w:val="22"/>
              </w:rPr>
              <w:t>16</w:t>
            </w:r>
          </w:p>
        </w:tc>
        <w:tc>
          <w:tcPr>
            <w:tcW w:w="710" w:type="dxa"/>
            <w:tcBorders>
              <w:top w:val="single" w:sz="4" w:space="0" w:color="auto"/>
              <w:left w:val="single" w:sz="4" w:space="0" w:color="auto"/>
              <w:bottom w:val="single" w:sz="4" w:space="0" w:color="auto"/>
              <w:right w:val="single" w:sz="4" w:space="0" w:color="auto"/>
            </w:tcBorders>
            <w:vAlign w:val="center"/>
          </w:tcPr>
          <w:p w14:paraId="5345A2DC"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852" w:type="dxa"/>
            <w:tcBorders>
              <w:top w:val="single" w:sz="4" w:space="0" w:color="auto"/>
              <w:left w:val="single" w:sz="4" w:space="0" w:color="auto"/>
              <w:bottom w:val="single" w:sz="4" w:space="0" w:color="auto"/>
              <w:right w:val="single" w:sz="4" w:space="0" w:color="auto"/>
            </w:tcBorders>
            <w:vAlign w:val="center"/>
          </w:tcPr>
          <w:p w14:paraId="3185C4F0" w14:textId="77777777" w:rsidR="00BD4729" w:rsidRPr="004D7DE5" w:rsidRDefault="00BD4729" w:rsidP="007E7F90">
            <w:pPr>
              <w:spacing w:line="240" w:lineRule="auto"/>
              <w:jc w:val="center"/>
              <w:rPr>
                <w:rFonts w:eastAsia="Calibri"/>
                <w:sz w:val="22"/>
                <w:szCs w:val="22"/>
              </w:rPr>
            </w:pPr>
            <w:r w:rsidRPr="004D7DE5">
              <w:rPr>
                <w:sz w:val="22"/>
                <w:szCs w:val="22"/>
              </w:rPr>
              <w:t>0,64</w:t>
            </w:r>
          </w:p>
        </w:tc>
        <w:tc>
          <w:tcPr>
            <w:tcW w:w="990" w:type="dxa"/>
            <w:tcBorders>
              <w:top w:val="single" w:sz="4" w:space="0" w:color="auto"/>
              <w:left w:val="single" w:sz="4" w:space="0" w:color="auto"/>
              <w:bottom w:val="single" w:sz="4" w:space="0" w:color="auto"/>
              <w:right w:val="single" w:sz="4" w:space="0" w:color="auto"/>
            </w:tcBorders>
            <w:vAlign w:val="center"/>
          </w:tcPr>
          <w:p w14:paraId="73E0FE0E" w14:textId="77777777" w:rsidR="00BD4729" w:rsidRPr="004D7DE5" w:rsidRDefault="00BD4729" w:rsidP="007E7F90">
            <w:pPr>
              <w:spacing w:line="240" w:lineRule="auto"/>
              <w:jc w:val="center"/>
              <w:rPr>
                <w:rFonts w:eastAsia="Calibri"/>
                <w:sz w:val="22"/>
                <w:szCs w:val="22"/>
              </w:rPr>
            </w:pPr>
            <w:r w:rsidRPr="004D7DE5">
              <w:rPr>
                <w:sz w:val="22"/>
                <w:szCs w:val="22"/>
              </w:rPr>
              <w:t>0,18</w:t>
            </w:r>
          </w:p>
        </w:tc>
        <w:tc>
          <w:tcPr>
            <w:tcW w:w="991" w:type="dxa"/>
            <w:tcBorders>
              <w:top w:val="single" w:sz="4" w:space="0" w:color="auto"/>
              <w:left w:val="single" w:sz="4" w:space="0" w:color="auto"/>
              <w:bottom w:val="single" w:sz="4" w:space="0" w:color="auto"/>
              <w:right w:val="single" w:sz="4" w:space="0" w:color="auto"/>
            </w:tcBorders>
            <w:vAlign w:val="center"/>
          </w:tcPr>
          <w:p w14:paraId="197F5B3F" w14:textId="77777777" w:rsidR="00BD4729" w:rsidRPr="004D7DE5" w:rsidRDefault="00BD4729" w:rsidP="007E7F90">
            <w:pPr>
              <w:spacing w:line="240" w:lineRule="auto"/>
              <w:jc w:val="center"/>
              <w:rPr>
                <w:rFonts w:eastAsia="Calibri"/>
                <w:sz w:val="22"/>
                <w:szCs w:val="22"/>
              </w:rPr>
            </w:pPr>
            <w:r w:rsidRPr="004D7DE5">
              <w:rPr>
                <w:sz w:val="22"/>
                <w:szCs w:val="22"/>
              </w:rPr>
              <w:t>920</w:t>
            </w:r>
          </w:p>
        </w:tc>
        <w:tc>
          <w:tcPr>
            <w:tcW w:w="989" w:type="dxa"/>
            <w:tcBorders>
              <w:top w:val="single" w:sz="4" w:space="0" w:color="auto"/>
              <w:left w:val="single" w:sz="4" w:space="0" w:color="auto"/>
              <w:bottom w:val="single" w:sz="4" w:space="0" w:color="auto"/>
              <w:right w:val="single" w:sz="4" w:space="0" w:color="auto"/>
            </w:tcBorders>
            <w:vAlign w:val="center"/>
          </w:tcPr>
          <w:p w14:paraId="45DC329D" w14:textId="77777777" w:rsidR="00BD4729" w:rsidRPr="004D7DE5" w:rsidRDefault="00BD4729" w:rsidP="007E7F90">
            <w:pPr>
              <w:spacing w:line="240" w:lineRule="auto"/>
              <w:jc w:val="center"/>
              <w:rPr>
                <w:rFonts w:eastAsia="Calibri"/>
                <w:sz w:val="22"/>
                <w:szCs w:val="22"/>
              </w:rPr>
            </w:pPr>
            <w:r w:rsidRPr="004D7DE5">
              <w:rPr>
                <w:sz w:val="22"/>
                <w:szCs w:val="22"/>
              </w:rPr>
              <w:t>33</w:t>
            </w:r>
          </w:p>
        </w:tc>
      </w:tr>
      <w:tr w:rsidR="004D7DE5" w:rsidRPr="004D7DE5" w14:paraId="63F0D009" w14:textId="77777777" w:rsidTr="00273632">
        <w:trPr>
          <w:jc w:val="center"/>
        </w:trPr>
        <w:tc>
          <w:tcPr>
            <w:tcW w:w="564" w:type="dxa"/>
            <w:vMerge/>
            <w:tcBorders>
              <w:left w:val="single" w:sz="4" w:space="0" w:color="auto"/>
              <w:bottom w:val="single" w:sz="4" w:space="0" w:color="auto"/>
              <w:right w:val="single" w:sz="4" w:space="0" w:color="auto"/>
            </w:tcBorders>
            <w:vAlign w:val="center"/>
          </w:tcPr>
          <w:p w14:paraId="164766FD" w14:textId="77777777" w:rsidR="00BD4729" w:rsidRPr="004D7DE5" w:rsidRDefault="00BD4729" w:rsidP="007E7F90">
            <w:pPr>
              <w:spacing w:line="240" w:lineRule="auto"/>
              <w:jc w:val="center"/>
              <w:rPr>
                <w:b/>
                <w:sz w:val="22"/>
                <w:szCs w:val="22"/>
              </w:rPr>
            </w:pPr>
          </w:p>
        </w:tc>
        <w:tc>
          <w:tcPr>
            <w:tcW w:w="856" w:type="dxa"/>
            <w:vMerge/>
            <w:tcBorders>
              <w:left w:val="single" w:sz="4" w:space="0" w:color="auto"/>
              <w:bottom w:val="single" w:sz="4" w:space="0" w:color="auto"/>
              <w:right w:val="single" w:sz="4" w:space="0" w:color="auto"/>
            </w:tcBorders>
            <w:vAlign w:val="center"/>
          </w:tcPr>
          <w:p w14:paraId="4C46C263" w14:textId="77777777" w:rsidR="00BD4729" w:rsidRPr="004D7DE5" w:rsidRDefault="00BD4729" w:rsidP="007E7F90">
            <w:pPr>
              <w:spacing w:line="240" w:lineRule="auto"/>
              <w:jc w:val="center"/>
              <w:rPr>
                <w:b/>
                <w:sz w:val="22"/>
                <w:szCs w:val="22"/>
              </w:rPr>
            </w:pPr>
          </w:p>
        </w:tc>
        <w:tc>
          <w:tcPr>
            <w:tcW w:w="567" w:type="dxa"/>
            <w:tcBorders>
              <w:top w:val="single" w:sz="4" w:space="0" w:color="auto"/>
              <w:left w:val="single" w:sz="4" w:space="0" w:color="auto"/>
              <w:bottom w:val="single" w:sz="4" w:space="0" w:color="auto"/>
              <w:right w:val="single" w:sz="4" w:space="0" w:color="auto"/>
            </w:tcBorders>
            <w:vAlign w:val="center"/>
          </w:tcPr>
          <w:p w14:paraId="519C3EEF" w14:textId="77777777" w:rsidR="00BD4729" w:rsidRPr="004D7DE5" w:rsidRDefault="00BD4729" w:rsidP="007E7F90">
            <w:pPr>
              <w:spacing w:line="240" w:lineRule="auto"/>
              <w:jc w:val="center"/>
              <w:rPr>
                <w:b/>
                <w:sz w:val="22"/>
                <w:szCs w:val="22"/>
              </w:rPr>
            </w:pPr>
            <w:r w:rsidRPr="004D7DE5">
              <w:rPr>
                <w:b/>
                <w:sz w:val="22"/>
                <w:szCs w:val="22"/>
              </w:rPr>
              <w:t>TB</w:t>
            </w:r>
          </w:p>
        </w:tc>
        <w:tc>
          <w:tcPr>
            <w:tcW w:w="710" w:type="dxa"/>
            <w:tcBorders>
              <w:top w:val="single" w:sz="4" w:space="0" w:color="auto"/>
              <w:left w:val="single" w:sz="4" w:space="0" w:color="auto"/>
              <w:bottom w:val="single" w:sz="4" w:space="0" w:color="auto"/>
              <w:right w:val="single" w:sz="4" w:space="0" w:color="auto"/>
            </w:tcBorders>
            <w:vAlign w:val="center"/>
          </w:tcPr>
          <w:p w14:paraId="72273109" w14:textId="77777777" w:rsidR="00BD4729" w:rsidRPr="004D7DE5" w:rsidRDefault="00BD4729" w:rsidP="007E7F90">
            <w:pPr>
              <w:spacing w:line="240" w:lineRule="auto"/>
              <w:jc w:val="center"/>
              <w:rPr>
                <w:rFonts w:eastAsia="Calibri"/>
                <w:sz w:val="22"/>
                <w:szCs w:val="22"/>
              </w:rPr>
            </w:pPr>
            <w:r w:rsidRPr="004D7DE5">
              <w:rPr>
                <w:sz w:val="22"/>
                <w:szCs w:val="22"/>
              </w:rPr>
              <w:t>7,25</w:t>
            </w:r>
          </w:p>
        </w:tc>
        <w:tc>
          <w:tcPr>
            <w:tcW w:w="700" w:type="dxa"/>
            <w:tcBorders>
              <w:top w:val="single" w:sz="4" w:space="0" w:color="auto"/>
              <w:left w:val="single" w:sz="4" w:space="0" w:color="auto"/>
              <w:bottom w:val="single" w:sz="4" w:space="0" w:color="auto"/>
              <w:right w:val="single" w:sz="4" w:space="0" w:color="auto"/>
            </w:tcBorders>
            <w:vAlign w:val="center"/>
          </w:tcPr>
          <w:p w14:paraId="64911AC8" w14:textId="77777777" w:rsidR="00BD4729" w:rsidRPr="004D7DE5" w:rsidRDefault="00BD4729" w:rsidP="007E7F90">
            <w:pPr>
              <w:spacing w:line="240" w:lineRule="auto"/>
              <w:jc w:val="center"/>
              <w:rPr>
                <w:rFonts w:eastAsia="Calibri"/>
                <w:sz w:val="22"/>
                <w:szCs w:val="22"/>
              </w:rPr>
            </w:pPr>
            <w:r w:rsidRPr="004D7DE5">
              <w:rPr>
                <w:sz w:val="22"/>
                <w:szCs w:val="22"/>
              </w:rPr>
              <w:t>5,6</w:t>
            </w:r>
          </w:p>
        </w:tc>
        <w:tc>
          <w:tcPr>
            <w:tcW w:w="858" w:type="dxa"/>
            <w:tcBorders>
              <w:top w:val="single" w:sz="4" w:space="0" w:color="auto"/>
              <w:left w:val="single" w:sz="4" w:space="0" w:color="auto"/>
              <w:bottom w:val="single" w:sz="4" w:space="0" w:color="auto"/>
              <w:right w:val="single" w:sz="4" w:space="0" w:color="auto"/>
            </w:tcBorders>
            <w:vAlign w:val="center"/>
          </w:tcPr>
          <w:p w14:paraId="2DBD55E1" w14:textId="77777777" w:rsidR="00BD4729" w:rsidRPr="004D7DE5" w:rsidRDefault="00BD4729" w:rsidP="007E7F90">
            <w:pPr>
              <w:spacing w:line="240" w:lineRule="auto"/>
              <w:jc w:val="center"/>
              <w:rPr>
                <w:rFonts w:eastAsia="Calibri"/>
                <w:sz w:val="22"/>
                <w:szCs w:val="22"/>
              </w:rPr>
            </w:pPr>
            <w:r w:rsidRPr="004D7DE5">
              <w:rPr>
                <w:sz w:val="22"/>
                <w:szCs w:val="22"/>
              </w:rPr>
              <w:t>20,1</w:t>
            </w:r>
          </w:p>
        </w:tc>
        <w:tc>
          <w:tcPr>
            <w:tcW w:w="710" w:type="dxa"/>
            <w:tcBorders>
              <w:top w:val="single" w:sz="4" w:space="0" w:color="auto"/>
              <w:left w:val="single" w:sz="4" w:space="0" w:color="auto"/>
              <w:bottom w:val="single" w:sz="4" w:space="0" w:color="auto"/>
              <w:right w:val="single" w:sz="4" w:space="0" w:color="auto"/>
            </w:tcBorders>
            <w:vAlign w:val="center"/>
          </w:tcPr>
          <w:p w14:paraId="53946FCE" w14:textId="77777777" w:rsidR="00BD4729" w:rsidRPr="004D7DE5" w:rsidRDefault="00BD4729" w:rsidP="007E7F90">
            <w:pPr>
              <w:spacing w:line="240" w:lineRule="auto"/>
              <w:jc w:val="center"/>
              <w:rPr>
                <w:sz w:val="22"/>
                <w:szCs w:val="22"/>
              </w:rPr>
            </w:pPr>
            <w:r w:rsidRPr="004D7DE5">
              <w:rPr>
                <w:sz w:val="22"/>
                <w:szCs w:val="22"/>
              </w:rPr>
              <w:t>44,4</w:t>
            </w:r>
          </w:p>
        </w:tc>
        <w:tc>
          <w:tcPr>
            <w:tcW w:w="710" w:type="dxa"/>
            <w:tcBorders>
              <w:top w:val="single" w:sz="4" w:space="0" w:color="auto"/>
              <w:left w:val="single" w:sz="4" w:space="0" w:color="auto"/>
              <w:bottom w:val="single" w:sz="4" w:space="0" w:color="auto"/>
              <w:right w:val="single" w:sz="4" w:space="0" w:color="auto"/>
            </w:tcBorders>
            <w:vAlign w:val="center"/>
          </w:tcPr>
          <w:p w14:paraId="00920E3A" w14:textId="77777777" w:rsidR="00BD4729" w:rsidRPr="004D7DE5" w:rsidRDefault="00BD4729" w:rsidP="007E7F90">
            <w:pPr>
              <w:spacing w:line="240" w:lineRule="auto"/>
              <w:jc w:val="center"/>
              <w:rPr>
                <w:rFonts w:eastAsia="Calibri"/>
                <w:sz w:val="22"/>
                <w:szCs w:val="22"/>
              </w:rPr>
            </w:pPr>
            <w:r w:rsidRPr="004D7DE5">
              <w:rPr>
                <w:sz w:val="22"/>
                <w:szCs w:val="22"/>
              </w:rPr>
              <w:t>22,4</w:t>
            </w:r>
          </w:p>
        </w:tc>
        <w:tc>
          <w:tcPr>
            <w:tcW w:w="852" w:type="dxa"/>
            <w:tcBorders>
              <w:top w:val="single" w:sz="4" w:space="0" w:color="auto"/>
              <w:left w:val="single" w:sz="4" w:space="0" w:color="auto"/>
              <w:bottom w:val="single" w:sz="4" w:space="0" w:color="auto"/>
              <w:right w:val="single" w:sz="4" w:space="0" w:color="auto"/>
            </w:tcBorders>
            <w:vAlign w:val="center"/>
          </w:tcPr>
          <w:p w14:paraId="7E38791E" w14:textId="77777777" w:rsidR="00BD4729" w:rsidRPr="004D7DE5" w:rsidRDefault="00BD4729" w:rsidP="007E7F90">
            <w:pPr>
              <w:spacing w:line="240" w:lineRule="auto"/>
              <w:jc w:val="center"/>
              <w:rPr>
                <w:rFonts w:eastAsia="Calibri"/>
                <w:sz w:val="22"/>
                <w:szCs w:val="22"/>
              </w:rPr>
            </w:pPr>
            <w:r w:rsidRPr="004D7DE5">
              <w:rPr>
                <w:sz w:val="22"/>
                <w:szCs w:val="22"/>
              </w:rPr>
              <w:t>0,3</w:t>
            </w:r>
          </w:p>
        </w:tc>
        <w:tc>
          <w:tcPr>
            <w:tcW w:w="990" w:type="dxa"/>
            <w:tcBorders>
              <w:top w:val="single" w:sz="4" w:space="0" w:color="auto"/>
              <w:left w:val="single" w:sz="4" w:space="0" w:color="auto"/>
              <w:bottom w:val="single" w:sz="4" w:space="0" w:color="auto"/>
              <w:right w:val="single" w:sz="4" w:space="0" w:color="auto"/>
            </w:tcBorders>
            <w:vAlign w:val="center"/>
          </w:tcPr>
          <w:p w14:paraId="578B80FD" w14:textId="77777777" w:rsidR="00BD4729" w:rsidRPr="004D7DE5" w:rsidRDefault="00BD4729" w:rsidP="007E7F90">
            <w:pPr>
              <w:spacing w:line="240" w:lineRule="auto"/>
              <w:jc w:val="center"/>
              <w:rPr>
                <w:rFonts w:eastAsia="Calibri"/>
                <w:sz w:val="22"/>
                <w:szCs w:val="22"/>
              </w:rPr>
            </w:pPr>
            <w:r w:rsidRPr="004D7DE5">
              <w:rPr>
                <w:sz w:val="22"/>
                <w:szCs w:val="22"/>
              </w:rPr>
              <w:t>0,1</w:t>
            </w:r>
          </w:p>
        </w:tc>
        <w:tc>
          <w:tcPr>
            <w:tcW w:w="991" w:type="dxa"/>
            <w:tcBorders>
              <w:top w:val="single" w:sz="4" w:space="0" w:color="auto"/>
              <w:left w:val="single" w:sz="4" w:space="0" w:color="auto"/>
              <w:bottom w:val="single" w:sz="4" w:space="0" w:color="auto"/>
              <w:right w:val="single" w:sz="4" w:space="0" w:color="auto"/>
            </w:tcBorders>
            <w:vAlign w:val="center"/>
          </w:tcPr>
          <w:p w14:paraId="1DE0507D" w14:textId="77777777" w:rsidR="00BD4729" w:rsidRPr="004D7DE5" w:rsidRDefault="00BD4729" w:rsidP="007E7F90">
            <w:pPr>
              <w:spacing w:line="240" w:lineRule="auto"/>
              <w:jc w:val="center"/>
              <w:rPr>
                <w:rFonts w:eastAsia="Calibri"/>
                <w:sz w:val="22"/>
                <w:szCs w:val="22"/>
              </w:rPr>
            </w:pPr>
            <w:r w:rsidRPr="004D7DE5">
              <w:rPr>
                <w:sz w:val="22"/>
                <w:szCs w:val="22"/>
              </w:rPr>
              <w:t>1054,1</w:t>
            </w:r>
          </w:p>
        </w:tc>
        <w:tc>
          <w:tcPr>
            <w:tcW w:w="989" w:type="dxa"/>
            <w:tcBorders>
              <w:top w:val="single" w:sz="4" w:space="0" w:color="auto"/>
              <w:left w:val="single" w:sz="4" w:space="0" w:color="auto"/>
              <w:bottom w:val="single" w:sz="4" w:space="0" w:color="auto"/>
              <w:right w:val="single" w:sz="4" w:space="0" w:color="auto"/>
            </w:tcBorders>
            <w:vAlign w:val="center"/>
          </w:tcPr>
          <w:p w14:paraId="417C9870" w14:textId="77777777" w:rsidR="00BD4729" w:rsidRPr="004D7DE5" w:rsidRDefault="00BD4729" w:rsidP="007E7F90">
            <w:pPr>
              <w:spacing w:line="240" w:lineRule="auto"/>
              <w:jc w:val="center"/>
              <w:rPr>
                <w:rFonts w:eastAsia="Calibri"/>
                <w:sz w:val="22"/>
                <w:szCs w:val="22"/>
              </w:rPr>
            </w:pPr>
            <w:r w:rsidRPr="004D7DE5">
              <w:rPr>
                <w:sz w:val="22"/>
                <w:szCs w:val="22"/>
              </w:rPr>
              <w:t>13,1</w:t>
            </w:r>
          </w:p>
        </w:tc>
      </w:tr>
      <w:tr w:rsidR="004D7DE5" w:rsidRPr="004D7DE5" w14:paraId="18FA7E33" w14:textId="77777777" w:rsidTr="00273632">
        <w:trPr>
          <w:jc w:val="center"/>
        </w:trPr>
        <w:tc>
          <w:tcPr>
            <w:tcW w:w="1987" w:type="dxa"/>
            <w:gridSpan w:val="3"/>
            <w:tcBorders>
              <w:left w:val="single" w:sz="4" w:space="0" w:color="auto"/>
              <w:right w:val="single" w:sz="4" w:space="0" w:color="auto"/>
            </w:tcBorders>
            <w:vAlign w:val="center"/>
          </w:tcPr>
          <w:p w14:paraId="2869D0D2" w14:textId="77777777" w:rsidR="00BD4729" w:rsidRPr="004D7DE5" w:rsidRDefault="00BD4729" w:rsidP="007E7F90">
            <w:pPr>
              <w:pStyle w:val="bngbiu"/>
              <w:jc w:val="center"/>
              <w:outlineLvl w:val="1"/>
              <w:rPr>
                <w:rFonts w:ascii="Times New Roman" w:hAnsi="Times New Roman" w:cs="Times New Roman"/>
                <w:b/>
                <w:sz w:val="22"/>
                <w:szCs w:val="22"/>
                <w:lang w:eastAsia="vi-VN"/>
              </w:rPr>
            </w:pPr>
            <w:r w:rsidRPr="004D7DE5">
              <w:rPr>
                <w:rFonts w:ascii="Times New Roman" w:hAnsi="Times New Roman" w:cs="Times New Roman"/>
                <w:b/>
                <w:sz w:val="22"/>
                <w:szCs w:val="22"/>
                <w:lang w:val="vi-VN" w:eastAsia="vi-VN"/>
              </w:rPr>
              <w:t>QCVN 08:20</w:t>
            </w:r>
            <w:r w:rsidRPr="004D7DE5">
              <w:rPr>
                <w:rFonts w:ascii="Times New Roman" w:hAnsi="Times New Roman" w:cs="Times New Roman"/>
                <w:b/>
                <w:sz w:val="22"/>
                <w:szCs w:val="22"/>
                <w:lang w:eastAsia="vi-VN"/>
              </w:rPr>
              <w:t>23</w:t>
            </w:r>
            <w:r w:rsidRPr="004D7DE5">
              <w:rPr>
                <w:rFonts w:ascii="Times New Roman" w:hAnsi="Times New Roman" w:cs="Times New Roman"/>
                <w:b/>
                <w:sz w:val="22"/>
                <w:szCs w:val="22"/>
                <w:lang w:val="vi-VN" w:eastAsia="vi-VN"/>
              </w:rPr>
              <w:t>/BTNMT</w:t>
            </w:r>
          </w:p>
          <w:p w14:paraId="7E7CE32C" w14:textId="77777777" w:rsidR="00BD4729" w:rsidRPr="004D7DE5" w:rsidRDefault="00BD4729" w:rsidP="007E7F90">
            <w:pPr>
              <w:spacing w:line="240" w:lineRule="auto"/>
              <w:jc w:val="center"/>
              <w:rPr>
                <w:b/>
                <w:sz w:val="22"/>
                <w:szCs w:val="22"/>
              </w:rPr>
            </w:pPr>
            <w:r w:rsidRPr="004D7DE5">
              <w:rPr>
                <w:b/>
                <w:sz w:val="22"/>
                <w:szCs w:val="22"/>
              </w:rPr>
              <w:t>(Loại A, Bảng 2)</w:t>
            </w:r>
          </w:p>
        </w:tc>
        <w:tc>
          <w:tcPr>
            <w:tcW w:w="710" w:type="dxa"/>
            <w:tcBorders>
              <w:top w:val="single" w:sz="4" w:space="0" w:color="auto"/>
              <w:left w:val="single" w:sz="4" w:space="0" w:color="auto"/>
              <w:bottom w:val="single" w:sz="4" w:space="0" w:color="auto"/>
              <w:right w:val="single" w:sz="4" w:space="0" w:color="auto"/>
            </w:tcBorders>
            <w:vAlign w:val="center"/>
          </w:tcPr>
          <w:p w14:paraId="18241BDA" w14:textId="77777777" w:rsidR="00BD4729" w:rsidRPr="004D7DE5" w:rsidRDefault="00BD4729" w:rsidP="007E7F90">
            <w:pPr>
              <w:spacing w:line="240" w:lineRule="auto"/>
              <w:jc w:val="center"/>
              <w:rPr>
                <w:bCs/>
                <w:sz w:val="22"/>
                <w:szCs w:val="22"/>
              </w:rPr>
            </w:pPr>
            <w:r w:rsidRPr="004D7DE5">
              <w:rPr>
                <w:bCs/>
                <w:sz w:val="22"/>
                <w:szCs w:val="22"/>
              </w:rPr>
              <w:t>6,5-8,5</w:t>
            </w:r>
          </w:p>
        </w:tc>
        <w:tc>
          <w:tcPr>
            <w:tcW w:w="700" w:type="dxa"/>
            <w:tcBorders>
              <w:top w:val="single" w:sz="4" w:space="0" w:color="auto"/>
              <w:left w:val="single" w:sz="4" w:space="0" w:color="auto"/>
              <w:bottom w:val="single" w:sz="4" w:space="0" w:color="auto"/>
              <w:right w:val="single" w:sz="4" w:space="0" w:color="auto"/>
            </w:tcBorders>
            <w:vAlign w:val="center"/>
          </w:tcPr>
          <w:p w14:paraId="3C4D4041" w14:textId="77777777" w:rsidR="00BD4729" w:rsidRPr="004D7DE5" w:rsidRDefault="00BD4729" w:rsidP="007E7F90">
            <w:pPr>
              <w:spacing w:line="240" w:lineRule="auto"/>
              <w:jc w:val="center"/>
              <w:rPr>
                <w:sz w:val="22"/>
                <w:szCs w:val="22"/>
              </w:rPr>
            </w:pPr>
            <w:r w:rsidRPr="004D7DE5">
              <w:rPr>
                <w:sz w:val="22"/>
                <w:szCs w:val="22"/>
              </w:rPr>
              <w:t>≥ 6,0</w:t>
            </w:r>
          </w:p>
        </w:tc>
        <w:tc>
          <w:tcPr>
            <w:tcW w:w="858" w:type="dxa"/>
            <w:tcBorders>
              <w:top w:val="single" w:sz="4" w:space="0" w:color="auto"/>
              <w:left w:val="single" w:sz="4" w:space="0" w:color="auto"/>
              <w:bottom w:val="single" w:sz="4" w:space="0" w:color="auto"/>
              <w:right w:val="single" w:sz="4" w:space="0" w:color="auto"/>
            </w:tcBorders>
            <w:vAlign w:val="center"/>
          </w:tcPr>
          <w:p w14:paraId="7AA6D115" w14:textId="77777777" w:rsidR="00BD4729" w:rsidRPr="004D7DE5" w:rsidRDefault="00BD4729" w:rsidP="007E7F90">
            <w:pPr>
              <w:spacing w:line="240" w:lineRule="auto"/>
              <w:rPr>
                <w:sz w:val="22"/>
                <w:szCs w:val="22"/>
              </w:rPr>
            </w:pPr>
            <w:r w:rsidRPr="004D7DE5">
              <w:rPr>
                <w:sz w:val="22"/>
                <w:szCs w:val="22"/>
              </w:rPr>
              <w:t xml:space="preserve"> ≤ 25</w:t>
            </w:r>
          </w:p>
        </w:tc>
        <w:tc>
          <w:tcPr>
            <w:tcW w:w="710" w:type="dxa"/>
            <w:tcBorders>
              <w:top w:val="single" w:sz="4" w:space="0" w:color="auto"/>
              <w:left w:val="single" w:sz="4" w:space="0" w:color="auto"/>
              <w:bottom w:val="single" w:sz="4" w:space="0" w:color="auto"/>
              <w:right w:val="single" w:sz="4" w:space="0" w:color="auto"/>
            </w:tcBorders>
            <w:vAlign w:val="center"/>
          </w:tcPr>
          <w:p w14:paraId="6CAFF9CE" w14:textId="77777777" w:rsidR="00BD4729" w:rsidRPr="004D7DE5" w:rsidRDefault="00BD4729" w:rsidP="007E7F90">
            <w:pPr>
              <w:spacing w:line="240" w:lineRule="auto"/>
              <w:jc w:val="center"/>
              <w:rPr>
                <w:sz w:val="22"/>
                <w:szCs w:val="22"/>
              </w:rPr>
            </w:pPr>
            <w:r w:rsidRPr="004D7DE5">
              <w:rPr>
                <w:sz w:val="22"/>
                <w:szCs w:val="22"/>
              </w:rPr>
              <w:t xml:space="preserve"> ≤ 10</w:t>
            </w:r>
          </w:p>
        </w:tc>
        <w:tc>
          <w:tcPr>
            <w:tcW w:w="710" w:type="dxa"/>
            <w:tcBorders>
              <w:top w:val="single" w:sz="4" w:space="0" w:color="auto"/>
              <w:left w:val="single" w:sz="4" w:space="0" w:color="auto"/>
              <w:bottom w:val="single" w:sz="4" w:space="0" w:color="auto"/>
              <w:right w:val="single" w:sz="4" w:space="0" w:color="auto"/>
            </w:tcBorders>
            <w:vAlign w:val="center"/>
          </w:tcPr>
          <w:p w14:paraId="360F3252" w14:textId="77777777" w:rsidR="00BD4729" w:rsidRPr="004D7DE5" w:rsidRDefault="00BD4729" w:rsidP="007E7F90">
            <w:pPr>
              <w:spacing w:line="240" w:lineRule="auto"/>
              <w:jc w:val="center"/>
              <w:rPr>
                <w:sz w:val="22"/>
                <w:szCs w:val="22"/>
              </w:rPr>
            </w:pPr>
            <w:r w:rsidRPr="004D7DE5">
              <w:rPr>
                <w:sz w:val="22"/>
                <w:szCs w:val="22"/>
              </w:rPr>
              <w:t xml:space="preserve"> ≤ 4</w:t>
            </w:r>
          </w:p>
        </w:tc>
        <w:tc>
          <w:tcPr>
            <w:tcW w:w="852" w:type="dxa"/>
            <w:tcBorders>
              <w:top w:val="single" w:sz="4" w:space="0" w:color="auto"/>
              <w:left w:val="single" w:sz="4" w:space="0" w:color="auto"/>
              <w:bottom w:val="single" w:sz="4" w:space="0" w:color="auto"/>
              <w:right w:val="single" w:sz="4" w:space="0" w:color="auto"/>
            </w:tcBorders>
            <w:vAlign w:val="center"/>
          </w:tcPr>
          <w:p w14:paraId="000A4F95" w14:textId="77777777" w:rsidR="00BD4729" w:rsidRPr="004D7DE5" w:rsidRDefault="00BD4729" w:rsidP="007E7F90">
            <w:pPr>
              <w:spacing w:line="256" w:lineRule="auto"/>
              <w:jc w:val="center"/>
              <w:rPr>
                <w:sz w:val="22"/>
                <w:szCs w:val="22"/>
              </w:rPr>
            </w:pPr>
            <w:r w:rsidRPr="004D7DE5">
              <w:rPr>
                <w:sz w:val="22"/>
                <w:szCs w:val="22"/>
              </w:rPr>
              <w:t xml:space="preserve"> ≤ 0,6</w:t>
            </w:r>
          </w:p>
        </w:tc>
        <w:tc>
          <w:tcPr>
            <w:tcW w:w="990" w:type="dxa"/>
            <w:tcBorders>
              <w:top w:val="single" w:sz="4" w:space="0" w:color="auto"/>
              <w:left w:val="single" w:sz="4" w:space="0" w:color="auto"/>
              <w:bottom w:val="single" w:sz="4" w:space="0" w:color="auto"/>
              <w:right w:val="single" w:sz="4" w:space="0" w:color="auto"/>
            </w:tcBorders>
            <w:vAlign w:val="center"/>
          </w:tcPr>
          <w:p w14:paraId="269BA7CD" w14:textId="77777777" w:rsidR="00BD4729" w:rsidRPr="004D7DE5" w:rsidRDefault="00BD4729" w:rsidP="007E7F90">
            <w:pPr>
              <w:spacing w:line="256" w:lineRule="auto"/>
              <w:jc w:val="center"/>
              <w:rPr>
                <w:sz w:val="22"/>
                <w:szCs w:val="22"/>
              </w:rPr>
            </w:pPr>
            <w:r w:rsidRPr="004D7DE5">
              <w:rPr>
                <w:sz w:val="22"/>
                <w:szCs w:val="22"/>
              </w:rPr>
              <w:t xml:space="preserve"> ≤ 0,1</w:t>
            </w:r>
          </w:p>
        </w:tc>
        <w:tc>
          <w:tcPr>
            <w:tcW w:w="991" w:type="dxa"/>
            <w:tcBorders>
              <w:top w:val="single" w:sz="4" w:space="0" w:color="auto"/>
              <w:left w:val="single" w:sz="4" w:space="0" w:color="auto"/>
              <w:bottom w:val="single" w:sz="4" w:space="0" w:color="auto"/>
              <w:right w:val="single" w:sz="4" w:space="0" w:color="auto"/>
            </w:tcBorders>
            <w:vAlign w:val="center"/>
          </w:tcPr>
          <w:p w14:paraId="3C811E71" w14:textId="77777777" w:rsidR="00BD4729" w:rsidRPr="004D7DE5" w:rsidRDefault="00BD4729" w:rsidP="007E7F90">
            <w:pPr>
              <w:spacing w:line="256" w:lineRule="auto"/>
              <w:jc w:val="center"/>
              <w:rPr>
                <w:sz w:val="22"/>
                <w:szCs w:val="22"/>
              </w:rPr>
            </w:pPr>
            <w:r w:rsidRPr="004D7DE5">
              <w:rPr>
                <w:sz w:val="22"/>
                <w:szCs w:val="22"/>
              </w:rPr>
              <w:t xml:space="preserve"> ≤ 1000</w:t>
            </w:r>
          </w:p>
        </w:tc>
        <w:tc>
          <w:tcPr>
            <w:tcW w:w="989" w:type="dxa"/>
            <w:tcBorders>
              <w:top w:val="single" w:sz="4" w:space="0" w:color="auto"/>
              <w:left w:val="single" w:sz="4" w:space="0" w:color="auto"/>
              <w:bottom w:val="single" w:sz="4" w:space="0" w:color="auto"/>
              <w:right w:val="single" w:sz="4" w:space="0" w:color="auto"/>
            </w:tcBorders>
            <w:vAlign w:val="center"/>
          </w:tcPr>
          <w:p w14:paraId="4079BAA7" w14:textId="77777777" w:rsidR="00BD4729" w:rsidRPr="004D7DE5" w:rsidRDefault="00BD4729" w:rsidP="007E7F90">
            <w:pPr>
              <w:spacing w:line="240" w:lineRule="auto"/>
              <w:jc w:val="center"/>
              <w:rPr>
                <w:sz w:val="22"/>
                <w:szCs w:val="22"/>
              </w:rPr>
            </w:pPr>
            <w:r w:rsidRPr="004D7DE5">
              <w:rPr>
                <w:sz w:val="22"/>
                <w:szCs w:val="22"/>
              </w:rPr>
              <w:t xml:space="preserve"> ≤ 200</w:t>
            </w:r>
          </w:p>
        </w:tc>
      </w:tr>
      <w:tr w:rsidR="004D7DE5" w:rsidRPr="004D7DE5" w14:paraId="29099C7C" w14:textId="77777777" w:rsidTr="00273632">
        <w:trPr>
          <w:jc w:val="center"/>
        </w:trPr>
        <w:tc>
          <w:tcPr>
            <w:tcW w:w="1987" w:type="dxa"/>
            <w:gridSpan w:val="3"/>
            <w:tcBorders>
              <w:left w:val="single" w:sz="4" w:space="0" w:color="auto"/>
              <w:right w:val="single" w:sz="4" w:space="0" w:color="auto"/>
            </w:tcBorders>
            <w:vAlign w:val="center"/>
          </w:tcPr>
          <w:p w14:paraId="5CC822B9" w14:textId="77777777" w:rsidR="00BD4729" w:rsidRPr="004D7DE5" w:rsidRDefault="00BD4729" w:rsidP="007E7F90">
            <w:pPr>
              <w:pStyle w:val="bngbiu"/>
              <w:jc w:val="center"/>
              <w:outlineLvl w:val="1"/>
              <w:rPr>
                <w:rFonts w:ascii="Times New Roman" w:hAnsi="Times New Roman" w:cs="Times New Roman"/>
                <w:b/>
                <w:sz w:val="22"/>
                <w:szCs w:val="22"/>
                <w:lang w:eastAsia="vi-VN"/>
              </w:rPr>
            </w:pPr>
            <w:r w:rsidRPr="004D7DE5">
              <w:rPr>
                <w:rFonts w:ascii="Times New Roman" w:hAnsi="Times New Roman" w:cs="Times New Roman"/>
                <w:b/>
                <w:sz w:val="22"/>
                <w:szCs w:val="22"/>
                <w:lang w:val="vi-VN" w:eastAsia="vi-VN"/>
              </w:rPr>
              <w:t>QCVN 08:20</w:t>
            </w:r>
            <w:r w:rsidRPr="004D7DE5">
              <w:rPr>
                <w:rFonts w:ascii="Times New Roman" w:hAnsi="Times New Roman" w:cs="Times New Roman"/>
                <w:b/>
                <w:sz w:val="22"/>
                <w:szCs w:val="22"/>
                <w:lang w:eastAsia="vi-VN"/>
              </w:rPr>
              <w:t>23</w:t>
            </w:r>
            <w:r w:rsidRPr="004D7DE5">
              <w:rPr>
                <w:rFonts w:ascii="Times New Roman" w:hAnsi="Times New Roman" w:cs="Times New Roman"/>
                <w:b/>
                <w:sz w:val="22"/>
                <w:szCs w:val="22"/>
                <w:lang w:val="vi-VN" w:eastAsia="vi-VN"/>
              </w:rPr>
              <w:t>/BTNMT</w:t>
            </w:r>
          </w:p>
          <w:p w14:paraId="04E8F5E4" w14:textId="77777777" w:rsidR="00BD4729" w:rsidRPr="004D7DE5" w:rsidRDefault="00BD4729" w:rsidP="007E7F90">
            <w:pPr>
              <w:spacing w:line="240" w:lineRule="auto"/>
              <w:jc w:val="center"/>
              <w:rPr>
                <w:b/>
                <w:sz w:val="22"/>
                <w:szCs w:val="22"/>
              </w:rPr>
            </w:pPr>
            <w:r w:rsidRPr="004D7DE5">
              <w:rPr>
                <w:b/>
                <w:sz w:val="22"/>
                <w:szCs w:val="22"/>
              </w:rPr>
              <w:t>(Loại B, Bảng 2)</w:t>
            </w:r>
          </w:p>
        </w:tc>
        <w:tc>
          <w:tcPr>
            <w:tcW w:w="710" w:type="dxa"/>
            <w:tcBorders>
              <w:top w:val="single" w:sz="4" w:space="0" w:color="auto"/>
              <w:left w:val="single" w:sz="4" w:space="0" w:color="auto"/>
              <w:bottom w:val="single" w:sz="4" w:space="0" w:color="auto"/>
              <w:right w:val="single" w:sz="4" w:space="0" w:color="auto"/>
            </w:tcBorders>
            <w:vAlign w:val="center"/>
          </w:tcPr>
          <w:p w14:paraId="782DE7C5" w14:textId="77777777" w:rsidR="00BD4729" w:rsidRPr="004D7DE5" w:rsidRDefault="00BD4729" w:rsidP="007E7F90">
            <w:pPr>
              <w:spacing w:line="240" w:lineRule="auto"/>
              <w:jc w:val="center"/>
              <w:rPr>
                <w:bCs/>
                <w:sz w:val="22"/>
                <w:szCs w:val="22"/>
              </w:rPr>
            </w:pPr>
            <w:r w:rsidRPr="004D7DE5">
              <w:rPr>
                <w:bCs/>
                <w:sz w:val="22"/>
                <w:szCs w:val="22"/>
              </w:rPr>
              <w:t>6,0-8,5</w:t>
            </w:r>
          </w:p>
        </w:tc>
        <w:tc>
          <w:tcPr>
            <w:tcW w:w="700" w:type="dxa"/>
            <w:tcBorders>
              <w:top w:val="single" w:sz="4" w:space="0" w:color="auto"/>
              <w:left w:val="single" w:sz="4" w:space="0" w:color="auto"/>
              <w:bottom w:val="single" w:sz="4" w:space="0" w:color="auto"/>
              <w:right w:val="single" w:sz="4" w:space="0" w:color="auto"/>
            </w:tcBorders>
            <w:vAlign w:val="center"/>
          </w:tcPr>
          <w:p w14:paraId="14215666" w14:textId="77777777" w:rsidR="00BD4729" w:rsidRPr="004D7DE5" w:rsidRDefault="00BD4729" w:rsidP="007E7F90">
            <w:pPr>
              <w:spacing w:line="240" w:lineRule="auto"/>
              <w:jc w:val="center"/>
              <w:rPr>
                <w:sz w:val="22"/>
                <w:szCs w:val="22"/>
              </w:rPr>
            </w:pPr>
            <w:r w:rsidRPr="004D7DE5">
              <w:rPr>
                <w:sz w:val="22"/>
                <w:szCs w:val="22"/>
              </w:rPr>
              <w:t>≥ 5,0</w:t>
            </w:r>
          </w:p>
        </w:tc>
        <w:tc>
          <w:tcPr>
            <w:tcW w:w="858" w:type="dxa"/>
            <w:tcBorders>
              <w:top w:val="single" w:sz="4" w:space="0" w:color="auto"/>
              <w:left w:val="single" w:sz="4" w:space="0" w:color="auto"/>
              <w:bottom w:val="single" w:sz="4" w:space="0" w:color="auto"/>
              <w:right w:val="single" w:sz="4" w:space="0" w:color="auto"/>
            </w:tcBorders>
            <w:vAlign w:val="center"/>
          </w:tcPr>
          <w:p w14:paraId="5DFC34D6" w14:textId="77777777" w:rsidR="00BD4729" w:rsidRPr="004D7DE5" w:rsidRDefault="00BD4729" w:rsidP="007E7F90">
            <w:pPr>
              <w:spacing w:line="240" w:lineRule="auto"/>
              <w:rPr>
                <w:sz w:val="22"/>
                <w:szCs w:val="22"/>
              </w:rPr>
            </w:pPr>
            <w:r w:rsidRPr="004D7DE5">
              <w:rPr>
                <w:sz w:val="22"/>
                <w:szCs w:val="22"/>
              </w:rPr>
              <w:t>≤ 100</w:t>
            </w:r>
          </w:p>
        </w:tc>
        <w:tc>
          <w:tcPr>
            <w:tcW w:w="710" w:type="dxa"/>
            <w:tcBorders>
              <w:top w:val="single" w:sz="4" w:space="0" w:color="auto"/>
              <w:left w:val="single" w:sz="4" w:space="0" w:color="auto"/>
              <w:bottom w:val="single" w:sz="4" w:space="0" w:color="auto"/>
              <w:right w:val="single" w:sz="4" w:space="0" w:color="auto"/>
            </w:tcBorders>
            <w:vAlign w:val="center"/>
          </w:tcPr>
          <w:p w14:paraId="2F83CEE8" w14:textId="77777777" w:rsidR="00BD4729" w:rsidRPr="004D7DE5" w:rsidRDefault="00BD4729" w:rsidP="007E7F90">
            <w:pPr>
              <w:spacing w:line="240" w:lineRule="auto"/>
              <w:jc w:val="center"/>
              <w:rPr>
                <w:sz w:val="22"/>
                <w:szCs w:val="22"/>
              </w:rPr>
            </w:pPr>
            <w:r w:rsidRPr="004D7DE5">
              <w:rPr>
                <w:sz w:val="22"/>
                <w:szCs w:val="22"/>
              </w:rPr>
              <w:t>≤ 15</w:t>
            </w:r>
          </w:p>
        </w:tc>
        <w:tc>
          <w:tcPr>
            <w:tcW w:w="710" w:type="dxa"/>
            <w:tcBorders>
              <w:top w:val="single" w:sz="4" w:space="0" w:color="auto"/>
              <w:left w:val="single" w:sz="4" w:space="0" w:color="auto"/>
              <w:bottom w:val="single" w:sz="4" w:space="0" w:color="auto"/>
              <w:right w:val="single" w:sz="4" w:space="0" w:color="auto"/>
            </w:tcBorders>
            <w:vAlign w:val="center"/>
          </w:tcPr>
          <w:p w14:paraId="6EA579F6" w14:textId="77777777" w:rsidR="00BD4729" w:rsidRPr="004D7DE5" w:rsidRDefault="00BD4729" w:rsidP="007E7F90">
            <w:pPr>
              <w:spacing w:line="240" w:lineRule="auto"/>
              <w:jc w:val="center"/>
              <w:rPr>
                <w:sz w:val="22"/>
                <w:szCs w:val="22"/>
              </w:rPr>
            </w:pPr>
            <w:r w:rsidRPr="004D7DE5">
              <w:rPr>
                <w:sz w:val="22"/>
                <w:szCs w:val="22"/>
              </w:rPr>
              <w:t>≤ 6</w:t>
            </w:r>
          </w:p>
        </w:tc>
        <w:tc>
          <w:tcPr>
            <w:tcW w:w="852" w:type="dxa"/>
            <w:tcBorders>
              <w:top w:val="single" w:sz="4" w:space="0" w:color="auto"/>
              <w:left w:val="single" w:sz="4" w:space="0" w:color="auto"/>
              <w:bottom w:val="single" w:sz="4" w:space="0" w:color="auto"/>
              <w:right w:val="single" w:sz="4" w:space="0" w:color="auto"/>
            </w:tcBorders>
            <w:vAlign w:val="center"/>
          </w:tcPr>
          <w:p w14:paraId="5D44D0D8" w14:textId="77777777" w:rsidR="00BD4729" w:rsidRPr="004D7DE5" w:rsidRDefault="00BD4729" w:rsidP="007E7F90">
            <w:pPr>
              <w:spacing w:line="256" w:lineRule="auto"/>
              <w:jc w:val="center"/>
              <w:rPr>
                <w:sz w:val="22"/>
                <w:szCs w:val="22"/>
              </w:rPr>
            </w:pPr>
            <w:r w:rsidRPr="004D7DE5">
              <w:rPr>
                <w:sz w:val="22"/>
                <w:szCs w:val="22"/>
              </w:rPr>
              <w:t>≤ 1,5</w:t>
            </w:r>
          </w:p>
        </w:tc>
        <w:tc>
          <w:tcPr>
            <w:tcW w:w="990" w:type="dxa"/>
            <w:tcBorders>
              <w:top w:val="single" w:sz="4" w:space="0" w:color="auto"/>
              <w:left w:val="single" w:sz="4" w:space="0" w:color="auto"/>
              <w:bottom w:val="single" w:sz="4" w:space="0" w:color="auto"/>
              <w:right w:val="single" w:sz="4" w:space="0" w:color="auto"/>
            </w:tcBorders>
            <w:vAlign w:val="center"/>
          </w:tcPr>
          <w:p w14:paraId="340CDFB0" w14:textId="77777777" w:rsidR="00BD4729" w:rsidRPr="004D7DE5" w:rsidRDefault="00BD4729" w:rsidP="007E7F90">
            <w:pPr>
              <w:spacing w:line="256" w:lineRule="auto"/>
              <w:jc w:val="center"/>
              <w:rPr>
                <w:sz w:val="22"/>
                <w:szCs w:val="22"/>
              </w:rPr>
            </w:pPr>
            <w:r w:rsidRPr="004D7DE5">
              <w:rPr>
                <w:sz w:val="22"/>
                <w:szCs w:val="22"/>
              </w:rPr>
              <w:t>≤ 0,3</w:t>
            </w:r>
          </w:p>
        </w:tc>
        <w:tc>
          <w:tcPr>
            <w:tcW w:w="991" w:type="dxa"/>
            <w:tcBorders>
              <w:top w:val="single" w:sz="4" w:space="0" w:color="auto"/>
              <w:left w:val="single" w:sz="4" w:space="0" w:color="auto"/>
              <w:bottom w:val="single" w:sz="4" w:space="0" w:color="auto"/>
              <w:right w:val="single" w:sz="4" w:space="0" w:color="auto"/>
            </w:tcBorders>
            <w:vAlign w:val="center"/>
          </w:tcPr>
          <w:p w14:paraId="6CEE2805" w14:textId="77777777" w:rsidR="00BD4729" w:rsidRPr="004D7DE5" w:rsidRDefault="00BD4729" w:rsidP="007E7F90">
            <w:pPr>
              <w:spacing w:line="256" w:lineRule="auto"/>
              <w:jc w:val="center"/>
              <w:rPr>
                <w:sz w:val="22"/>
                <w:szCs w:val="22"/>
              </w:rPr>
            </w:pPr>
            <w:r w:rsidRPr="004D7DE5">
              <w:rPr>
                <w:sz w:val="22"/>
                <w:szCs w:val="22"/>
              </w:rPr>
              <w:t>≤ 5000</w:t>
            </w:r>
          </w:p>
        </w:tc>
        <w:tc>
          <w:tcPr>
            <w:tcW w:w="989" w:type="dxa"/>
            <w:tcBorders>
              <w:top w:val="single" w:sz="4" w:space="0" w:color="auto"/>
              <w:left w:val="single" w:sz="4" w:space="0" w:color="auto"/>
              <w:bottom w:val="single" w:sz="4" w:space="0" w:color="auto"/>
              <w:right w:val="single" w:sz="4" w:space="0" w:color="auto"/>
            </w:tcBorders>
            <w:vAlign w:val="center"/>
          </w:tcPr>
          <w:p w14:paraId="078233CB" w14:textId="77777777" w:rsidR="00BD4729" w:rsidRPr="004D7DE5" w:rsidRDefault="00BD4729" w:rsidP="007E7F90">
            <w:pPr>
              <w:spacing w:line="240" w:lineRule="auto"/>
              <w:jc w:val="center"/>
              <w:rPr>
                <w:sz w:val="22"/>
                <w:szCs w:val="22"/>
              </w:rPr>
            </w:pPr>
            <w:r w:rsidRPr="004D7DE5">
              <w:rPr>
                <w:sz w:val="22"/>
                <w:szCs w:val="22"/>
              </w:rPr>
              <w:t>≤ 1000</w:t>
            </w:r>
          </w:p>
        </w:tc>
      </w:tr>
      <w:tr w:rsidR="004D7DE5" w:rsidRPr="004D7DE5" w14:paraId="5F257852" w14:textId="77777777" w:rsidTr="00273632">
        <w:trPr>
          <w:jc w:val="center"/>
        </w:trPr>
        <w:tc>
          <w:tcPr>
            <w:tcW w:w="1987" w:type="dxa"/>
            <w:gridSpan w:val="3"/>
            <w:tcBorders>
              <w:left w:val="single" w:sz="4" w:space="0" w:color="auto"/>
              <w:right w:val="single" w:sz="4" w:space="0" w:color="auto"/>
            </w:tcBorders>
            <w:vAlign w:val="center"/>
          </w:tcPr>
          <w:p w14:paraId="70C4FB30" w14:textId="77777777" w:rsidR="00BD4729" w:rsidRPr="004D7DE5" w:rsidRDefault="00BD4729" w:rsidP="007E7F90">
            <w:pPr>
              <w:pStyle w:val="bngbiu"/>
              <w:jc w:val="center"/>
              <w:outlineLvl w:val="1"/>
              <w:rPr>
                <w:rFonts w:ascii="Times New Roman" w:hAnsi="Times New Roman" w:cs="Times New Roman"/>
                <w:b/>
                <w:sz w:val="22"/>
                <w:szCs w:val="22"/>
                <w:lang w:eastAsia="vi-VN"/>
              </w:rPr>
            </w:pPr>
            <w:r w:rsidRPr="004D7DE5">
              <w:rPr>
                <w:rFonts w:ascii="Times New Roman" w:hAnsi="Times New Roman" w:cs="Times New Roman"/>
                <w:b/>
                <w:sz w:val="22"/>
                <w:szCs w:val="22"/>
                <w:lang w:val="vi-VN" w:eastAsia="vi-VN"/>
              </w:rPr>
              <w:t>QCVN 08:20</w:t>
            </w:r>
            <w:r w:rsidRPr="004D7DE5">
              <w:rPr>
                <w:rFonts w:ascii="Times New Roman" w:hAnsi="Times New Roman" w:cs="Times New Roman"/>
                <w:b/>
                <w:sz w:val="22"/>
                <w:szCs w:val="22"/>
                <w:lang w:eastAsia="vi-VN"/>
              </w:rPr>
              <w:t>23</w:t>
            </w:r>
            <w:r w:rsidRPr="004D7DE5">
              <w:rPr>
                <w:rFonts w:ascii="Times New Roman" w:hAnsi="Times New Roman" w:cs="Times New Roman"/>
                <w:b/>
                <w:sz w:val="22"/>
                <w:szCs w:val="22"/>
                <w:lang w:val="vi-VN" w:eastAsia="vi-VN"/>
              </w:rPr>
              <w:t>/BTNMT</w:t>
            </w:r>
          </w:p>
          <w:p w14:paraId="4FE55ED7" w14:textId="77777777" w:rsidR="00BD4729" w:rsidRPr="004D7DE5" w:rsidRDefault="00BD4729" w:rsidP="007E7F90">
            <w:pPr>
              <w:spacing w:line="240" w:lineRule="auto"/>
              <w:jc w:val="center"/>
              <w:rPr>
                <w:b/>
                <w:sz w:val="22"/>
                <w:szCs w:val="22"/>
              </w:rPr>
            </w:pPr>
            <w:r w:rsidRPr="004D7DE5">
              <w:rPr>
                <w:b/>
                <w:sz w:val="22"/>
                <w:szCs w:val="22"/>
              </w:rPr>
              <w:t>(Loại A, Bảng 3)</w:t>
            </w:r>
          </w:p>
        </w:tc>
        <w:tc>
          <w:tcPr>
            <w:tcW w:w="710" w:type="dxa"/>
            <w:tcBorders>
              <w:top w:val="single" w:sz="4" w:space="0" w:color="auto"/>
              <w:left w:val="single" w:sz="4" w:space="0" w:color="auto"/>
              <w:bottom w:val="single" w:sz="4" w:space="0" w:color="auto"/>
              <w:right w:val="single" w:sz="4" w:space="0" w:color="auto"/>
            </w:tcBorders>
            <w:vAlign w:val="center"/>
          </w:tcPr>
          <w:p w14:paraId="2D74486E" w14:textId="77777777" w:rsidR="00BD4729" w:rsidRPr="004D7DE5" w:rsidRDefault="00BD4729" w:rsidP="007E7F90">
            <w:pPr>
              <w:spacing w:line="240" w:lineRule="auto"/>
              <w:jc w:val="center"/>
              <w:rPr>
                <w:b/>
                <w:bCs/>
                <w:sz w:val="22"/>
                <w:szCs w:val="22"/>
              </w:rPr>
            </w:pPr>
            <w:r w:rsidRPr="004D7DE5">
              <w:rPr>
                <w:bCs/>
                <w:sz w:val="22"/>
                <w:szCs w:val="22"/>
              </w:rPr>
              <w:t>6,5-8,5</w:t>
            </w:r>
          </w:p>
        </w:tc>
        <w:tc>
          <w:tcPr>
            <w:tcW w:w="700" w:type="dxa"/>
            <w:tcBorders>
              <w:top w:val="single" w:sz="4" w:space="0" w:color="auto"/>
              <w:left w:val="single" w:sz="4" w:space="0" w:color="auto"/>
              <w:bottom w:val="single" w:sz="4" w:space="0" w:color="auto"/>
              <w:right w:val="single" w:sz="4" w:space="0" w:color="auto"/>
            </w:tcBorders>
            <w:vAlign w:val="center"/>
          </w:tcPr>
          <w:p w14:paraId="610B7422" w14:textId="77777777" w:rsidR="00BD4729" w:rsidRPr="004D7DE5" w:rsidRDefault="00BD4729" w:rsidP="007E7F90">
            <w:pPr>
              <w:spacing w:line="240" w:lineRule="auto"/>
              <w:jc w:val="center"/>
              <w:rPr>
                <w:sz w:val="22"/>
                <w:szCs w:val="22"/>
              </w:rPr>
            </w:pPr>
            <w:r w:rsidRPr="004D7DE5">
              <w:rPr>
                <w:sz w:val="22"/>
                <w:szCs w:val="22"/>
              </w:rPr>
              <w:t>≥ 6,0</w:t>
            </w:r>
          </w:p>
        </w:tc>
        <w:tc>
          <w:tcPr>
            <w:tcW w:w="858" w:type="dxa"/>
            <w:tcBorders>
              <w:top w:val="single" w:sz="4" w:space="0" w:color="auto"/>
              <w:left w:val="single" w:sz="4" w:space="0" w:color="auto"/>
              <w:bottom w:val="single" w:sz="4" w:space="0" w:color="auto"/>
              <w:right w:val="single" w:sz="4" w:space="0" w:color="auto"/>
            </w:tcBorders>
            <w:vAlign w:val="center"/>
          </w:tcPr>
          <w:p w14:paraId="0F7323D5" w14:textId="77777777" w:rsidR="00BD4729" w:rsidRPr="004D7DE5" w:rsidRDefault="00BD4729" w:rsidP="007E7F90">
            <w:pPr>
              <w:spacing w:line="240" w:lineRule="auto"/>
              <w:rPr>
                <w:sz w:val="22"/>
                <w:szCs w:val="22"/>
              </w:rPr>
            </w:pPr>
            <w:r w:rsidRPr="004D7DE5">
              <w:rPr>
                <w:sz w:val="22"/>
                <w:szCs w:val="22"/>
              </w:rPr>
              <w:t xml:space="preserve"> ≤ 5</w:t>
            </w:r>
          </w:p>
        </w:tc>
        <w:tc>
          <w:tcPr>
            <w:tcW w:w="710" w:type="dxa"/>
            <w:tcBorders>
              <w:top w:val="single" w:sz="4" w:space="0" w:color="auto"/>
              <w:left w:val="single" w:sz="4" w:space="0" w:color="auto"/>
              <w:bottom w:val="single" w:sz="4" w:space="0" w:color="auto"/>
              <w:right w:val="single" w:sz="4" w:space="0" w:color="auto"/>
            </w:tcBorders>
            <w:vAlign w:val="center"/>
          </w:tcPr>
          <w:p w14:paraId="4F324FEF" w14:textId="77777777" w:rsidR="00BD4729" w:rsidRPr="004D7DE5" w:rsidRDefault="00BD4729" w:rsidP="007E7F90">
            <w:pPr>
              <w:spacing w:line="240" w:lineRule="auto"/>
              <w:jc w:val="center"/>
              <w:rPr>
                <w:sz w:val="22"/>
                <w:szCs w:val="22"/>
              </w:rPr>
            </w:pPr>
            <w:r w:rsidRPr="004D7DE5">
              <w:rPr>
                <w:sz w:val="22"/>
                <w:szCs w:val="22"/>
              </w:rPr>
              <w:t xml:space="preserve"> ≤ 10</w:t>
            </w:r>
          </w:p>
        </w:tc>
        <w:tc>
          <w:tcPr>
            <w:tcW w:w="710" w:type="dxa"/>
            <w:tcBorders>
              <w:top w:val="single" w:sz="4" w:space="0" w:color="auto"/>
              <w:left w:val="single" w:sz="4" w:space="0" w:color="auto"/>
              <w:bottom w:val="single" w:sz="4" w:space="0" w:color="auto"/>
              <w:right w:val="single" w:sz="4" w:space="0" w:color="auto"/>
            </w:tcBorders>
            <w:vAlign w:val="center"/>
          </w:tcPr>
          <w:p w14:paraId="58316E72" w14:textId="77777777" w:rsidR="00BD4729" w:rsidRPr="004D7DE5" w:rsidRDefault="00BD4729" w:rsidP="007E7F90">
            <w:pPr>
              <w:spacing w:line="240" w:lineRule="auto"/>
              <w:jc w:val="center"/>
              <w:rPr>
                <w:sz w:val="22"/>
                <w:szCs w:val="22"/>
              </w:rPr>
            </w:pPr>
            <w:r w:rsidRPr="004D7DE5">
              <w:rPr>
                <w:sz w:val="22"/>
                <w:szCs w:val="22"/>
              </w:rPr>
              <w:t xml:space="preserve"> ≤ 4</w:t>
            </w:r>
          </w:p>
        </w:tc>
        <w:tc>
          <w:tcPr>
            <w:tcW w:w="852" w:type="dxa"/>
            <w:tcBorders>
              <w:top w:val="single" w:sz="4" w:space="0" w:color="auto"/>
              <w:left w:val="single" w:sz="4" w:space="0" w:color="auto"/>
              <w:bottom w:val="single" w:sz="4" w:space="0" w:color="auto"/>
              <w:right w:val="single" w:sz="4" w:space="0" w:color="auto"/>
            </w:tcBorders>
            <w:vAlign w:val="center"/>
          </w:tcPr>
          <w:p w14:paraId="7B66F775" w14:textId="77777777" w:rsidR="00BD4729" w:rsidRPr="004D7DE5" w:rsidRDefault="00BD4729" w:rsidP="007E7F90">
            <w:pPr>
              <w:spacing w:line="256" w:lineRule="auto"/>
              <w:jc w:val="center"/>
              <w:rPr>
                <w:sz w:val="22"/>
                <w:szCs w:val="22"/>
              </w:rPr>
            </w:pPr>
            <w:r w:rsidRPr="004D7DE5">
              <w:rPr>
                <w:sz w:val="22"/>
                <w:szCs w:val="22"/>
              </w:rPr>
              <w:t xml:space="preserve"> ≤ 0,6</w:t>
            </w:r>
          </w:p>
        </w:tc>
        <w:tc>
          <w:tcPr>
            <w:tcW w:w="990" w:type="dxa"/>
            <w:tcBorders>
              <w:top w:val="single" w:sz="4" w:space="0" w:color="auto"/>
              <w:left w:val="single" w:sz="4" w:space="0" w:color="auto"/>
              <w:bottom w:val="single" w:sz="4" w:space="0" w:color="auto"/>
              <w:right w:val="single" w:sz="4" w:space="0" w:color="auto"/>
            </w:tcBorders>
            <w:vAlign w:val="center"/>
          </w:tcPr>
          <w:p w14:paraId="383040DC" w14:textId="77777777" w:rsidR="00BD4729" w:rsidRPr="004D7DE5" w:rsidRDefault="00BD4729" w:rsidP="007E7F90">
            <w:pPr>
              <w:spacing w:line="256" w:lineRule="auto"/>
              <w:jc w:val="center"/>
              <w:rPr>
                <w:sz w:val="22"/>
                <w:szCs w:val="22"/>
              </w:rPr>
            </w:pPr>
            <w:r w:rsidRPr="004D7DE5">
              <w:rPr>
                <w:sz w:val="22"/>
                <w:szCs w:val="22"/>
              </w:rPr>
              <w:t xml:space="preserve"> ≤ 0,1</w:t>
            </w:r>
          </w:p>
        </w:tc>
        <w:tc>
          <w:tcPr>
            <w:tcW w:w="991" w:type="dxa"/>
            <w:tcBorders>
              <w:top w:val="single" w:sz="4" w:space="0" w:color="auto"/>
              <w:left w:val="single" w:sz="4" w:space="0" w:color="auto"/>
              <w:bottom w:val="single" w:sz="4" w:space="0" w:color="auto"/>
              <w:right w:val="single" w:sz="4" w:space="0" w:color="auto"/>
            </w:tcBorders>
            <w:vAlign w:val="center"/>
          </w:tcPr>
          <w:p w14:paraId="2E350D6B" w14:textId="77777777" w:rsidR="00BD4729" w:rsidRPr="004D7DE5" w:rsidRDefault="00BD4729" w:rsidP="007E7F90">
            <w:pPr>
              <w:spacing w:line="256" w:lineRule="auto"/>
              <w:jc w:val="center"/>
              <w:rPr>
                <w:sz w:val="22"/>
                <w:szCs w:val="22"/>
              </w:rPr>
            </w:pPr>
            <w:r w:rsidRPr="004D7DE5">
              <w:rPr>
                <w:sz w:val="22"/>
                <w:szCs w:val="22"/>
              </w:rPr>
              <w:t xml:space="preserve"> ≤ 1000</w:t>
            </w:r>
          </w:p>
        </w:tc>
        <w:tc>
          <w:tcPr>
            <w:tcW w:w="989" w:type="dxa"/>
            <w:tcBorders>
              <w:top w:val="single" w:sz="4" w:space="0" w:color="auto"/>
              <w:left w:val="single" w:sz="4" w:space="0" w:color="auto"/>
              <w:bottom w:val="single" w:sz="4" w:space="0" w:color="auto"/>
              <w:right w:val="single" w:sz="4" w:space="0" w:color="auto"/>
            </w:tcBorders>
            <w:vAlign w:val="center"/>
          </w:tcPr>
          <w:p w14:paraId="44507F03" w14:textId="77777777" w:rsidR="00BD4729" w:rsidRPr="004D7DE5" w:rsidRDefault="00BD4729" w:rsidP="007E7F90">
            <w:pPr>
              <w:spacing w:line="240" w:lineRule="auto"/>
              <w:jc w:val="center"/>
              <w:rPr>
                <w:sz w:val="22"/>
                <w:szCs w:val="22"/>
              </w:rPr>
            </w:pPr>
            <w:r w:rsidRPr="004D7DE5">
              <w:rPr>
                <w:sz w:val="22"/>
                <w:szCs w:val="22"/>
              </w:rPr>
              <w:t xml:space="preserve"> ≤ 200</w:t>
            </w:r>
          </w:p>
        </w:tc>
      </w:tr>
      <w:tr w:rsidR="00BD4729" w:rsidRPr="004D7DE5" w14:paraId="14F0DCE1" w14:textId="77777777" w:rsidTr="00273632">
        <w:trPr>
          <w:jc w:val="center"/>
        </w:trPr>
        <w:tc>
          <w:tcPr>
            <w:tcW w:w="1987" w:type="dxa"/>
            <w:gridSpan w:val="3"/>
            <w:tcBorders>
              <w:left w:val="single" w:sz="4" w:space="0" w:color="auto"/>
              <w:bottom w:val="single" w:sz="4" w:space="0" w:color="auto"/>
              <w:right w:val="single" w:sz="4" w:space="0" w:color="auto"/>
            </w:tcBorders>
            <w:vAlign w:val="center"/>
          </w:tcPr>
          <w:p w14:paraId="3B85C0A6" w14:textId="77777777" w:rsidR="00BD4729" w:rsidRPr="004D7DE5" w:rsidRDefault="00BD4729" w:rsidP="007E7F90">
            <w:pPr>
              <w:pStyle w:val="bngbiu"/>
              <w:jc w:val="center"/>
              <w:outlineLvl w:val="1"/>
              <w:rPr>
                <w:rFonts w:ascii="Times New Roman" w:hAnsi="Times New Roman" w:cs="Times New Roman"/>
                <w:b/>
                <w:sz w:val="22"/>
                <w:szCs w:val="22"/>
                <w:lang w:eastAsia="vi-VN"/>
              </w:rPr>
            </w:pPr>
            <w:r w:rsidRPr="004D7DE5">
              <w:rPr>
                <w:rFonts w:ascii="Times New Roman" w:hAnsi="Times New Roman" w:cs="Times New Roman"/>
                <w:b/>
                <w:sz w:val="22"/>
                <w:szCs w:val="22"/>
                <w:lang w:val="vi-VN" w:eastAsia="vi-VN"/>
              </w:rPr>
              <w:t>QCVN 08:20</w:t>
            </w:r>
            <w:r w:rsidRPr="004D7DE5">
              <w:rPr>
                <w:rFonts w:ascii="Times New Roman" w:hAnsi="Times New Roman" w:cs="Times New Roman"/>
                <w:b/>
                <w:sz w:val="22"/>
                <w:szCs w:val="22"/>
                <w:lang w:eastAsia="vi-VN"/>
              </w:rPr>
              <w:t>23</w:t>
            </w:r>
            <w:r w:rsidRPr="004D7DE5">
              <w:rPr>
                <w:rFonts w:ascii="Times New Roman" w:hAnsi="Times New Roman" w:cs="Times New Roman"/>
                <w:b/>
                <w:sz w:val="22"/>
                <w:szCs w:val="22"/>
                <w:lang w:val="vi-VN" w:eastAsia="vi-VN"/>
              </w:rPr>
              <w:t>/BTNMT</w:t>
            </w:r>
          </w:p>
          <w:p w14:paraId="153C7880" w14:textId="77777777" w:rsidR="00BD4729" w:rsidRPr="004D7DE5" w:rsidRDefault="00BD4729" w:rsidP="007E7F90">
            <w:pPr>
              <w:spacing w:line="240" w:lineRule="auto"/>
              <w:jc w:val="center"/>
              <w:rPr>
                <w:b/>
                <w:sz w:val="22"/>
                <w:szCs w:val="22"/>
              </w:rPr>
            </w:pPr>
            <w:r w:rsidRPr="004D7DE5">
              <w:rPr>
                <w:b/>
                <w:sz w:val="22"/>
                <w:szCs w:val="22"/>
              </w:rPr>
              <w:t>(Loại B, Bảng 3)</w:t>
            </w:r>
          </w:p>
        </w:tc>
        <w:tc>
          <w:tcPr>
            <w:tcW w:w="710" w:type="dxa"/>
            <w:tcBorders>
              <w:top w:val="single" w:sz="4" w:space="0" w:color="auto"/>
              <w:left w:val="single" w:sz="4" w:space="0" w:color="auto"/>
              <w:bottom w:val="single" w:sz="4" w:space="0" w:color="auto"/>
              <w:right w:val="single" w:sz="4" w:space="0" w:color="auto"/>
            </w:tcBorders>
            <w:vAlign w:val="center"/>
          </w:tcPr>
          <w:p w14:paraId="4BE771F5" w14:textId="77777777" w:rsidR="00BD4729" w:rsidRPr="004D7DE5" w:rsidRDefault="00BD4729" w:rsidP="007E7F90">
            <w:pPr>
              <w:spacing w:line="240" w:lineRule="auto"/>
              <w:jc w:val="center"/>
              <w:rPr>
                <w:b/>
                <w:bCs/>
                <w:sz w:val="22"/>
                <w:szCs w:val="22"/>
              </w:rPr>
            </w:pPr>
            <w:r w:rsidRPr="004D7DE5">
              <w:rPr>
                <w:bCs/>
                <w:sz w:val="22"/>
                <w:szCs w:val="22"/>
              </w:rPr>
              <w:t>6,0-8,5</w:t>
            </w:r>
          </w:p>
        </w:tc>
        <w:tc>
          <w:tcPr>
            <w:tcW w:w="700" w:type="dxa"/>
            <w:tcBorders>
              <w:top w:val="single" w:sz="4" w:space="0" w:color="auto"/>
              <w:left w:val="single" w:sz="4" w:space="0" w:color="auto"/>
              <w:bottom w:val="single" w:sz="4" w:space="0" w:color="auto"/>
              <w:right w:val="single" w:sz="4" w:space="0" w:color="auto"/>
            </w:tcBorders>
            <w:vAlign w:val="center"/>
          </w:tcPr>
          <w:p w14:paraId="090BAB55" w14:textId="77777777" w:rsidR="00BD4729" w:rsidRPr="004D7DE5" w:rsidRDefault="00BD4729" w:rsidP="007E7F90">
            <w:pPr>
              <w:spacing w:line="240" w:lineRule="auto"/>
              <w:jc w:val="center"/>
              <w:rPr>
                <w:sz w:val="22"/>
                <w:szCs w:val="22"/>
              </w:rPr>
            </w:pPr>
            <w:r w:rsidRPr="004D7DE5">
              <w:rPr>
                <w:sz w:val="22"/>
                <w:szCs w:val="22"/>
              </w:rPr>
              <w:t>≥ 5,0</w:t>
            </w:r>
          </w:p>
        </w:tc>
        <w:tc>
          <w:tcPr>
            <w:tcW w:w="858" w:type="dxa"/>
            <w:tcBorders>
              <w:top w:val="single" w:sz="4" w:space="0" w:color="auto"/>
              <w:left w:val="single" w:sz="4" w:space="0" w:color="auto"/>
              <w:bottom w:val="single" w:sz="4" w:space="0" w:color="auto"/>
              <w:right w:val="single" w:sz="4" w:space="0" w:color="auto"/>
            </w:tcBorders>
            <w:vAlign w:val="center"/>
          </w:tcPr>
          <w:p w14:paraId="1FB8A1DD" w14:textId="77777777" w:rsidR="00BD4729" w:rsidRPr="004D7DE5" w:rsidRDefault="00BD4729" w:rsidP="007E7F90">
            <w:pPr>
              <w:spacing w:line="240" w:lineRule="auto"/>
              <w:rPr>
                <w:sz w:val="22"/>
                <w:szCs w:val="22"/>
              </w:rPr>
            </w:pPr>
            <w:r w:rsidRPr="004D7DE5">
              <w:rPr>
                <w:sz w:val="22"/>
                <w:szCs w:val="22"/>
              </w:rPr>
              <w:t>≤ 15</w:t>
            </w:r>
          </w:p>
        </w:tc>
        <w:tc>
          <w:tcPr>
            <w:tcW w:w="710" w:type="dxa"/>
            <w:tcBorders>
              <w:top w:val="single" w:sz="4" w:space="0" w:color="auto"/>
              <w:left w:val="single" w:sz="4" w:space="0" w:color="auto"/>
              <w:bottom w:val="single" w:sz="4" w:space="0" w:color="auto"/>
              <w:right w:val="single" w:sz="4" w:space="0" w:color="auto"/>
            </w:tcBorders>
            <w:vAlign w:val="center"/>
          </w:tcPr>
          <w:p w14:paraId="092667CA" w14:textId="77777777" w:rsidR="00BD4729" w:rsidRPr="004D7DE5" w:rsidRDefault="00BD4729" w:rsidP="007E7F90">
            <w:pPr>
              <w:spacing w:line="240" w:lineRule="auto"/>
              <w:jc w:val="center"/>
              <w:rPr>
                <w:sz w:val="22"/>
                <w:szCs w:val="22"/>
              </w:rPr>
            </w:pPr>
            <w:r w:rsidRPr="004D7DE5">
              <w:rPr>
                <w:sz w:val="22"/>
                <w:szCs w:val="22"/>
              </w:rPr>
              <w:t>≤ 15</w:t>
            </w:r>
          </w:p>
        </w:tc>
        <w:tc>
          <w:tcPr>
            <w:tcW w:w="710" w:type="dxa"/>
            <w:tcBorders>
              <w:top w:val="single" w:sz="4" w:space="0" w:color="auto"/>
              <w:left w:val="single" w:sz="4" w:space="0" w:color="auto"/>
              <w:bottom w:val="single" w:sz="4" w:space="0" w:color="auto"/>
              <w:right w:val="single" w:sz="4" w:space="0" w:color="auto"/>
            </w:tcBorders>
            <w:vAlign w:val="center"/>
          </w:tcPr>
          <w:p w14:paraId="21687552" w14:textId="77777777" w:rsidR="00BD4729" w:rsidRPr="004D7DE5" w:rsidRDefault="00BD4729" w:rsidP="007E7F90">
            <w:pPr>
              <w:spacing w:line="240" w:lineRule="auto"/>
              <w:jc w:val="center"/>
              <w:rPr>
                <w:sz w:val="22"/>
                <w:szCs w:val="22"/>
              </w:rPr>
            </w:pPr>
            <w:r w:rsidRPr="004D7DE5">
              <w:rPr>
                <w:sz w:val="22"/>
                <w:szCs w:val="22"/>
              </w:rPr>
              <w:t>≤ 6</w:t>
            </w:r>
          </w:p>
        </w:tc>
        <w:tc>
          <w:tcPr>
            <w:tcW w:w="852" w:type="dxa"/>
            <w:tcBorders>
              <w:top w:val="single" w:sz="4" w:space="0" w:color="auto"/>
              <w:left w:val="single" w:sz="4" w:space="0" w:color="auto"/>
              <w:bottom w:val="single" w:sz="4" w:space="0" w:color="auto"/>
              <w:right w:val="single" w:sz="4" w:space="0" w:color="auto"/>
            </w:tcBorders>
            <w:vAlign w:val="center"/>
          </w:tcPr>
          <w:p w14:paraId="3F698276" w14:textId="77777777" w:rsidR="00BD4729" w:rsidRPr="004D7DE5" w:rsidRDefault="00BD4729" w:rsidP="007E7F90">
            <w:pPr>
              <w:spacing w:line="256" w:lineRule="auto"/>
              <w:jc w:val="center"/>
              <w:rPr>
                <w:sz w:val="22"/>
                <w:szCs w:val="22"/>
              </w:rPr>
            </w:pPr>
            <w:r w:rsidRPr="004D7DE5">
              <w:rPr>
                <w:sz w:val="22"/>
                <w:szCs w:val="22"/>
              </w:rPr>
              <w:t>≤ 1,5</w:t>
            </w:r>
          </w:p>
        </w:tc>
        <w:tc>
          <w:tcPr>
            <w:tcW w:w="990" w:type="dxa"/>
            <w:tcBorders>
              <w:top w:val="single" w:sz="4" w:space="0" w:color="auto"/>
              <w:left w:val="single" w:sz="4" w:space="0" w:color="auto"/>
              <w:bottom w:val="single" w:sz="4" w:space="0" w:color="auto"/>
              <w:right w:val="single" w:sz="4" w:space="0" w:color="auto"/>
            </w:tcBorders>
            <w:vAlign w:val="center"/>
          </w:tcPr>
          <w:p w14:paraId="4DBEC122" w14:textId="77777777" w:rsidR="00BD4729" w:rsidRPr="004D7DE5" w:rsidRDefault="00BD4729" w:rsidP="007E7F90">
            <w:pPr>
              <w:spacing w:line="256" w:lineRule="auto"/>
              <w:jc w:val="center"/>
              <w:rPr>
                <w:sz w:val="22"/>
                <w:szCs w:val="22"/>
              </w:rPr>
            </w:pPr>
            <w:r w:rsidRPr="004D7DE5">
              <w:rPr>
                <w:sz w:val="22"/>
                <w:szCs w:val="22"/>
              </w:rPr>
              <w:t>≤ 0,3</w:t>
            </w:r>
          </w:p>
        </w:tc>
        <w:tc>
          <w:tcPr>
            <w:tcW w:w="991" w:type="dxa"/>
            <w:tcBorders>
              <w:top w:val="single" w:sz="4" w:space="0" w:color="auto"/>
              <w:left w:val="single" w:sz="4" w:space="0" w:color="auto"/>
              <w:bottom w:val="single" w:sz="4" w:space="0" w:color="auto"/>
              <w:right w:val="single" w:sz="4" w:space="0" w:color="auto"/>
            </w:tcBorders>
            <w:vAlign w:val="center"/>
          </w:tcPr>
          <w:p w14:paraId="2A040E25" w14:textId="77777777" w:rsidR="00BD4729" w:rsidRPr="004D7DE5" w:rsidRDefault="00BD4729" w:rsidP="007E7F90">
            <w:pPr>
              <w:spacing w:line="256" w:lineRule="auto"/>
              <w:jc w:val="center"/>
              <w:rPr>
                <w:sz w:val="22"/>
                <w:szCs w:val="22"/>
              </w:rPr>
            </w:pPr>
            <w:r w:rsidRPr="004D7DE5">
              <w:rPr>
                <w:sz w:val="22"/>
                <w:szCs w:val="22"/>
              </w:rPr>
              <w:t>≤ 5000</w:t>
            </w:r>
          </w:p>
        </w:tc>
        <w:tc>
          <w:tcPr>
            <w:tcW w:w="989" w:type="dxa"/>
            <w:tcBorders>
              <w:top w:val="single" w:sz="4" w:space="0" w:color="auto"/>
              <w:left w:val="single" w:sz="4" w:space="0" w:color="auto"/>
              <w:bottom w:val="single" w:sz="4" w:space="0" w:color="auto"/>
              <w:right w:val="single" w:sz="4" w:space="0" w:color="auto"/>
            </w:tcBorders>
            <w:vAlign w:val="center"/>
          </w:tcPr>
          <w:p w14:paraId="789F5E48" w14:textId="77777777" w:rsidR="00BD4729" w:rsidRPr="004D7DE5" w:rsidRDefault="00BD4729" w:rsidP="007E7F90">
            <w:pPr>
              <w:spacing w:line="240" w:lineRule="auto"/>
              <w:jc w:val="center"/>
              <w:rPr>
                <w:sz w:val="22"/>
                <w:szCs w:val="22"/>
              </w:rPr>
            </w:pPr>
            <w:r w:rsidRPr="004D7DE5">
              <w:rPr>
                <w:sz w:val="22"/>
                <w:szCs w:val="22"/>
              </w:rPr>
              <w:t>≤ 1000</w:t>
            </w:r>
          </w:p>
        </w:tc>
      </w:tr>
    </w:tbl>
    <w:p w14:paraId="77566CCA" w14:textId="77777777" w:rsidR="002308C7" w:rsidRPr="004D7DE5" w:rsidRDefault="002308C7" w:rsidP="00810B92">
      <w:pPr>
        <w:spacing w:before="120" w:after="120" w:line="240" w:lineRule="auto"/>
        <w:jc w:val="center"/>
        <w:outlineLvl w:val="1"/>
        <w:rPr>
          <w:b/>
          <w:sz w:val="26"/>
          <w:szCs w:val="26"/>
        </w:rPr>
      </w:pPr>
      <w:bookmarkStart w:id="566" w:name="_Toc91155127"/>
      <w:bookmarkStart w:id="567" w:name="_Toc156914991"/>
    </w:p>
    <w:p w14:paraId="49988568" w14:textId="77777777" w:rsidR="002308C7" w:rsidRPr="004D7DE5" w:rsidRDefault="002308C7" w:rsidP="00810B92">
      <w:pPr>
        <w:spacing w:before="120" w:after="120" w:line="240" w:lineRule="auto"/>
        <w:jc w:val="center"/>
        <w:outlineLvl w:val="1"/>
        <w:rPr>
          <w:b/>
          <w:sz w:val="26"/>
          <w:szCs w:val="26"/>
        </w:rPr>
      </w:pPr>
    </w:p>
    <w:p w14:paraId="4819498C" w14:textId="77777777" w:rsidR="00896E6E" w:rsidRPr="004D7DE5" w:rsidRDefault="00896E6E" w:rsidP="00810B92">
      <w:pPr>
        <w:spacing w:before="120" w:after="120" w:line="240" w:lineRule="auto"/>
        <w:jc w:val="center"/>
        <w:outlineLvl w:val="1"/>
        <w:rPr>
          <w:b/>
          <w:sz w:val="26"/>
          <w:szCs w:val="26"/>
        </w:rPr>
      </w:pPr>
    </w:p>
    <w:p w14:paraId="0D27562E" w14:textId="77777777" w:rsidR="00896E6E" w:rsidRPr="004D7DE5" w:rsidRDefault="00896E6E" w:rsidP="00810B92">
      <w:pPr>
        <w:spacing w:before="120" w:after="120" w:line="240" w:lineRule="auto"/>
        <w:jc w:val="center"/>
        <w:outlineLvl w:val="1"/>
        <w:rPr>
          <w:b/>
          <w:sz w:val="26"/>
          <w:szCs w:val="26"/>
        </w:rPr>
      </w:pPr>
    </w:p>
    <w:p w14:paraId="7B42C2B7" w14:textId="77777777" w:rsidR="002308C7" w:rsidRPr="004D7DE5" w:rsidRDefault="002308C7" w:rsidP="00810B92">
      <w:pPr>
        <w:spacing w:before="120" w:after="120" w:line="240" w:lineRule="auto"/>
        <w:jc w:val="center"/>
        <w:outlineLvl w:val="1"/>
        <w:rPr>
          <w:b/>
          <w:sz w:val="26"/>
          <w:szCs w:val="26"/>
        </w:rPr>
      </w:pPr>
    </w:p>
    <w:p w14:paraId="289387A5" w14:textId="77777777" w:rsidR="00896E6E" w:rsidRPr="004D7DE5" w:rsidRDefault="00896E6E" w:rsidP="00810B92">
      <w:pPr>
        <w:spacing w:before="120" w:after="120" w:line="240" w:lineRule="auto"/>
        <w:jc w:val="center"/>
        <w:outlineLvl w:val="1"/>
        <w:rPr>
          <w:b/>
          <w:sz w:val="26"/>
          <w:szCs w:val="26"/>
        </w:rPr>
      </w:pPr>
    </w:p>
    <w:p w14:paraId="3EC77C9D" w14:textId="77777777" w:rsidR="00896E6E" w:rsidRPr="004D7DE5" w:rsidRDefault="00896E6E" w:rsidP="00810B92">
      <w:pPr>
        <w:spacing w:before="120" w:after="120" w:line="240" w:lineRule="auto"/>
        <w:jc w:val="center"/>
        <w:outlineLvl w:val="1"/>
        <w:rPr>
          <w:b/>
          <w:sz w:val="26"/>
          <w:szCs w:val="26"/>
        </w:rPr>
      </w:pPr>
    </w:p>
    <w:p w14:paraId="06046B4E" w14:textId="77777777" w:rsidR="00896E6E" w:rsidRPr="004D7DE5" w:rsidRDefault="00896E6E" w:rsidP="00810B92">
      <w:pPr>
        <w:spacing w:before="120" w:after="120" w:line="240" w:lineRule="auto"/>
        <w:jc w:val="center"/>
        <w:outlineLvl w:val="1"/>
        <w:rPr>
          <w:b/>
          <w:sz w:val="26"/>
          <w:szCs w:val="26"/>
        </w:rPr>
      </w:pPr>
    </w:p>
    <w:p w14:paraId="729541C3" w14:textId="77777777" w:rsidR="00896E6E" w:rsidRPr="004D7DE5" w:rsidRDefault="00896E6E" w:rsidP="00810B92">
      <w:pPr>
        <w:spacing w:before="120" w:after="120" w:line="240" w:lineRule="auto"/>
        <w:jc w:val="center"/>
        <w:outlineLvl w:val="1"/>
        <w:rPr>
          <w:b/>
          <w:sz w:val="26"/>
          <w:szCs w:val="26"/>
        </w:rPr>
      </w:pPr>
    </w:p>
    <w:p w14:paraId="6308B90B" w14:textId="77777777" w:rsidR="00896E6E" w:rsidRPr="004D7DE5" w:rsidRDefault="00896E6E" w:rsidP="00810B92">
      <w:pPr>
        <w:spacing w:before="120" w:after="120" w:line="240" w:lineRule="auto"/>
        <w:jc w:val="center"/>
        <w:outlineLvl w:val="1"/>
        <w:rPr>
          <w:b/>
          <w:sz w:val="26"/>
          <w:szCs w:val="26"/>
        </w:rPr>
      </w:pPr>
    </w:p>
    <w:p w14:paraId="60AFC7B7" w14:textId="77777777" w:rsidR="00896E6E" w:rsidRPr="004D7DE5" w:rsidRDefault="00896E6E" w:rsidP="00810B92">
      <w:pPr>
        <w:spacing w:before="120" w:after="120" w:line="240" w:lineRule="auto"/>
        <w:jc w:val="center"/>
        <w:outlineLvl w:val="1"/>
        <w:rPr>
          <w:b/>
          <w:sz w:val="26"/>
          <w:szCs w:val="26"/>
        </w:rPr>
      </w:pPr>
    </w:p>
    <w:p w14:paraId="528DA6D3" w14:textId="77777777" w:rsidR="00896E6E" w:rsidRPr="004D7DE5" w:rsidRDefault="00896E6E" w:rsidP="00810B92">
      <w:pPr>
        <w:spacing w:before="120" w:after="120" w:line="240" w:lineRule="auto"/>
        <w:jc w:val="center"/>
        <w:outlineLvl w:val="1"/>
        <w:rPr>
          <w:b/>
          <w:sz w:val="26"/>
          <w:szCs w:val="26"/>
        </w:rPr>
      </w:pPr>
    </w:p>
    <w:p w14:paraId="1F45C359" w14:textId="77777777" w:rsidR="00896E6E" w:rsidRPr="004D7DE5" w:rsidRDefault="00896E6E" w:rsidP="00810B92">
      <w:pPr>
        <w:spacing w:before="120" w:after="120" w:line="240" w:lineRule="auto"/>
        <w:jc w:val="center"/>
        <w:outlineLvl w:val="1"/>
        <w:rPr>
          <w:b/>
          <w:sz w:val="26"/>
          <w:szCs w:val="26"/>
        </w:rPr>
      </w:pPr>
    </w:p>
    <w:p w14:paraId="5263E6E0" w14:textId="77777777" w:rsidR="00896E6E" w:rsidRPr="004D7DE5" w:rsidRDefault="00896E6E" w:rsidP="00810B92">
      <w:pPr>
        <w:spacing w:before="120" w:after="120" w:line="240" w:lineRule="auto"/>
        <w:jc w:val="center"/>
        <w:outlineLvl w:val="1"/>
        <w:rPr>
          <w:b/>
          <w:sz w:val="26"/>
          <w:szCs w:val="26"/>
        </w:rPr>
      </w:pPr>
    </w:p>
    <w:p w14:paraId="5D9D0C65" w14:textId="77777777" w:rsidR="00896E6E" w:rsidRPr="004D7DE5" w:rsidRDefault="00896E6E" w:rsidP="00810B92">
      <w:pPr>
        <w:spacing w:before="120" w:after="120" w:line="240" w:lineRule="auto"/>
        <w:jc w:val="center"/>
        <w:outlineLvl w:val="1"/>
        <w:rPr>
          <w:b/>
          <w:sz w:val="26"/>
          <w:szCs w:val="26"/>
        </w:rPr>
      </w:pPr>
    </w:p>
    <w:p w14:paraId="6CF1638B" w14:textId="77777777" w:rsidR="00896E6E" w:rsidRPr="004D7DE5" w:rsidRDefault="00896E6E" w:rsidP="00810B92">
      <w:pPr>
        <w:spacing w:before="120" w:after="120" w:line="240" w:lineRule="auto"/>
        <w:jc w:val="center"/>
        <w:outlineLvl w:val="1"/>
        <w:rPr>
          <w:b/>
          <w:sz w:val="26"/>
          <w:szCs w:val="26"/>
        </w:rPr>
      </w:pPr>
    </w:p>
    <w:p w14:paraId="0384B812" w14:textId="77777777" w:rsidR="00896E6E" w:rsidRPr="004D7DE5" w:rsidRDefault="00896E6E" w:rsidP="00810B92">
      <w:pPr>
        <w:spacing w:before="120" w:after="120" w:line="240" w:lineRule="auto"/>
        <w:jc w:val="center"/>
        <w:outlineLvl w:val="1"/>
        <w:rPr>
          <w:b/>
          <w:sz w:val="26"/>
          <w:szCs w:val="26"/>
        </w:rPr>
      </w:pPr>
    </w:p>
    <w:p w14:paraId="159645A9" w14:textId="77777777" w:rsidR="00896E6E" w:rsidRPr="004D7DE5" w:rsidRDefault="00896E6E" w:rsidP="00810B92">
      <w:pPr>
        <w:spacing w:before="120" w:after="120" w:line="240" w:lineRule="auto"/>
        <w:jc w:val="center"/>
        <w:outlineLvl w:val="1"/>
        <w:rPr>
          <w:b/>
          <w:sz w:val="26"/>
          <w:szCs w:val="26"/>
        </w:rPr>
      </w:pPr>
    </w:p>
    <w:p w14:paraId="40FB23EF" w14:textId="77777777" w:rsidR="00896E6E" w:rsidRPr="004D7DE5" w:rsidRDefault="00896E6E" w:rsidP="00810B92">
      <w:pPr>
        <w:spacing w:before="120" w:after="120" w:line="240" w:lineRule="auto"/>
        <w:jc w:val="center"/>
        <w:outlineLvl w:val="1"/>
        <w:rPr>
          <w:b/>
          <w:sz w:val="26"/>
          <w:szCs w:val="26"/>
        </w:rPr>
      </w:pPr>
    </w:p>
    <w:p w14:paraId="7D9E62DC" w14:textId="77777777" w:rsidR="00896E6E" w:rsidRPr="004D7DE5" w:rsidRDefault="00896E6E" w:rsidP="00810B92">
      <w:pPr>
        <w:spacing w:before="120" w:after="120" w:line="240" w:lineRule="auto"/>
        <w:jc w:val="center"/>
        <w:outlineLvl w:val="1"/>
        <w:rPr>
          <w:b/>
          <w:sz w:val="26"/>
          <w:szCs w:val="26"/>
        </w:rPr>
      </w:pPr>
    </w:p>
    <w:p w14:paraId="4043865C" w14:textId="77777777" w:rsidR="00896E6E" w:rsidRPr="004D7DE5" w:rsidRDefault="00896E6E" w:rsidP="00810B92">
      <w:pPr>
        <w:spacing w:before="120" w:after="120" w:line="240" w:lineRule="auto"/>
        <w:jc w:val="center"/>
        <w:outlineLvl w:val="1"/>
        <w:rPr>
          <w:b/>
          <w:sz w:val="26"/>
          <w:szCs w:val="26"/>
        </w:rPr>
      </w:pPr>
    </w:p>
    <w:p w14:paraId="79865BBF" w14:textId="77777777" w:rsidR="00896E6E" w:rsidRPr="004D7DE5" w:rsidRDefault="00896E6E" w:rsidP="00810B92">
      <w:pPr>
        <w:spacing w:before="120" w:after="120" w:line="240" w:lineRule="auto"/>
        <w:jc w:val="center"/>
        <w:outlineLvl w:val="1"/>
        <w:rPr>
          <w:b/>
          <w:sz w:val="26"/>
          <w:szCs w:val="26"/>
        </w:rPr>
      </w:pPr>
    </w:p>
    <w:p w14:paraId="4B34E1D0" w14:textId="77777777" w:rsidR="00810B92" w:rsidRPr="004D7DE5" w:rsidRDefault="00810B92" w:rsidP="00810B92">
      <w:pPr>
        <w:spacing w:before="120" w:after="120" w:line="240" w:lineRule="auto"/>
        <w:jc w:val="center"/>
        <w:outlineLvl w:val="1"/>
        <w:rPr>
          <w:b/>
          <w:sz w:val="26"/>
          <w:szCs w:val="26"/>
          <w:lang w:val="pt-BR"/>
        </w:rPr>
      </w:pPr>
      <w:r w:rsidRPr="004D7DE5">
        <w:rPr>
          <w:b/>
          <w:sz w:val="26"/>
          <w:szCs w:val="26"/>
        </w:rPr>
        <w:lastRenderedPageBreak/>
        <w:t xml:space="preserve">Phụ lục 3. </w:t>
      </w:r>
      <w:r w:rsidRPr="004D7DE5">
        <w:rPr>
          <w:b/>
          <w:sz w:val="26"/>
          <w:szCs w:val="26"/>
          <w:lang w:val="pt-BR"/>
        </w:rPr>
        <w:t>Kết quả quan trắc nước dưới đất</w:t>
      </w:r>
      <w:bookmarkEnd w:id="566"/>
      <w:bookmarkEnd w:id="567"/>
    </w:p>
    <w:tbl>
      <w:tblPr>
        <w:tblW w:w="11041" w:type="dxa"/>
        <w:tblInd w:w="-1168" w:type="dxa"/>
        <w:tblLayout w:type="fixed"/>
        <w:tblLook w:val="04A0" w:firstRow="1" w:lastRow="0" w:firstColumn="1" w:lastColumn="0" w:noHBand="0" w:noVBand="1"/>
      </w:tblPr>
      <w:tblGrid>
        <w:gridCol w:w="425"/>
        <w:gridCol w:w="709"/>
        <w:gridCol w:w="568"/>
        <w:gridCol w:w="566"/>
        <w:gridCol w:w="685"/>
        <w:gridCol w:w="683"/>
        <w:gridCol w:w="735"/>
        <w:gridCol w:w="709"/>
        <w:gridCol w:w="708"/>
        <w:gridCol w:w="591"/>
        <w:gridCol w:w="709"/>
        <w:gridCol w:w="708"/>
        <w:gridCol w:w="709"/>
        <w:gridCol w:w="693"/>
        <w:gridCol w:w="867"/>
        <w:gridCol w:w="976"/>
      </w:tblGrid>
      <w:tr w:rsidR="004D7DE5" w:rsidRPr="004D7DE5" w14:paraId="3BFD9AC8" w14:textId="77777777" w:rsidTr="004B1BAE">
        <w:trPr>
          <w:trHeight w:val="315"/>
        </w:trPr>
        <w:tc>
          <w:tcPr>
            <w:tcW w:w="425"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6C7C1CD" w14:textId="77777777" w:rsidR="00810B92" w:rsidRPr="004D7DE5" w:rsidRDefault="00810B92" w:rsidP="004B1BAE">
            <w:pPr>
              <w:spacing w:line="240" w:lineRule="auto"/>
              <w:ind w:left="-108" w:right="-108"/>
              <w:jc w:val="center"/>
              <w:rPr>
                <w:rFonts w:eastAsia="Times New Roman"/>
                <w:b/>
                <w:bCs/>
                <w:sz w:val="20"/>
              </w:rPr>
            </w:pPr>
            <w:r w:rsidRPr="004D7DE5">
              <w:rPr>
                <w:rFonts w:eastAsia="Times New Roman"/>
                <w:b/>
                <w:bCs/>
                <w:sz w:val="20"/>
              </w:rPr>
              <w:t>TT</w:t>
            </w:r>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862BC1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Ký hiệu mẫu</w:t>
            </w:r>
          </w:p>
        </w:tc>
        <w:tc>
          <w:tcPr>
            <w:tcW w:w="568"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7ED7EB9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Đợt</w:t>
            </w:r>
          </w:p>
        </w:tc>
        <w:tc>
          <w:tcPr>
            <w:tcW w:w="9339" w:type="dxa"/>
            <w:gridSpan w:val="13"/>
            <w:tcBorders>
              <w:top w:val="single" w:sz="8" w:space="0" w:color="auto"/>
              <w:left w:val="nil"/>
              <w:bottom w:val="single" w:sz="8" w:space="0" w:color="auto"/>
              <w:right w:val="single" w:sz="8" w:space="0" w:color="000000"/>
            </w:tcBorders>
            <w:shd w:val="clear" w:color="auto" w:fill="auto"/>
            <w:noWrap/>
            <w:vAlign w:val="center"/>
            <w:hideMark/>
          </w:tcPr>
          <w:p w14:paraId="3C76FE11"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THÔNG SỐ</w:t>
            </w:r>
          </w:p>
        </w:tc>
      </w:tr>
      <w:tr w:rsidR="004D7DE5" w:rsidRPr="004D7DE5" w14:paraId="12778A6A" w14:textId="77777777" w:rsidTr="004B1BAE">
        <w:trPr>
          <w:trHeight w:val="1110"/>
        </w:trPr>
        <w:tc>
          <w:tcPr>
            <w:tcW w:w="425" w:type="dxa"/>
            <w:vMerge/>
            <w:tcBorders>
              <w:top w:val="single" w:sz="8" w:space="0" w:color="auto"/>
              <w:left w:val="single" w:sz="8" w:space="0" w:color="auto"/>
              <w:bottom w:val="single" w:sz="8" w:space="0" w:color="000000"/>
              <w:right w:val="single" w:sz="8" w:space="0" w:color="auto"/>
            </w:tcBorders>
            <w:vAlign w:val="center"/>
            <w:hideMark/>
          </w:tcPr>
          <w:p w14:paraId="0B27C4E0" w14:textId="77777777" w:rsidR="00810B92" w:rsidRPr="004D7DE5" w:rsidRDefault="00810B92" w:rsidP="00791D46">
            <w:pPr>
              <w:spacing w:line="240" w:lineRule="auto"/>
              <w:jc w:val="left"/>
              <w:rPr>
                <w:rFonts w:eastAsia="Times New Roman"/>
                <w:b/>
                <w:bCs/>
                <w:sz w:val="20"/>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0FB86D2A" w14:textId="77777777" w:rsidR="00810B92" w:rsidRPr="004D7DE5" w:rsidRDefault="00810B92" w:rsidP="00791D46">
            <w:pPr>
              <w:spacing w:line="240" w:lineRule="auto"/>
              <w:jc w:val="left"/>
              <w:rPr>
                <w:rFonts w:eastAsia="Times New Roman"/>
                <w:b/>
                <w:bCs/>
                <w:sz w:val="20"/>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3140A90B" w14:textId="77777777" w:rsidR="00810B92" w:rsidRPr="004D7DE5" w:rsidRDefault="00810B92" w:rsidP="00791D46">
            <w:pPr>
              <w:spacing w:line="240" w:lineRule="auto"/>
              <w:jc w:val="left"/>
              <w:rPr>
                <w:rFonts w:eastAsia="Times New Roman"/>
                <w:b/>
                <w:bCs/>
                <w:sz w:val="20"/>
              </w:rPr>
            </w:pPr>
          </w:p>
        </w:tc>
        <w:tc>
          <w:tcPr>
            <w:tcW w:w="566" w:type="dxa"/>
            <w:tcBorders>
              <w:top w:val="nil"/>
              <w:left w:val="nil"/>
              <w:bottom w:val="single" w:sz="8" w:space="0" w:color="auto"/>
              <w:right w:val="single" w:sz="8" w:space="0" w:color="auto"/>
            </w:tcBorders>
            <w:shd w:val="clear" w:color="auto" w:fill="auto"/>
            <w:vAlign w:val="center"/>
            <w:hideMark/>
          </w:tcPr>
          <w:p w14:paraId="18A1DB19"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pH</w:t>
            </w:r>
          </w:p>
        </w:tc>
        <w:tc>
          <w:tcPr>
            <w:tcW w:w="685" w:type="dxa"/>
            <w:tcBorders>
              <w:top w:val="nil"/>
              <w:left w:val="nil"/>
              <w:bottom w:val="single" w:sz="8" w:space="0" w:color="auto"/>
              <w:right w:val="single" w:sz="8" w:space="0" w:color="auto"/>
            </w:tcBorders>
            <w:shd w:val="clear" w:color="auto" w:fill="auto"/>
            <w:vAlign w:val="center"/>
            <w:hideMark/>
          </w:tcPr>
          <w:p w14:paraId="145F083B" w14:textId="0D8C1A92" w:rsidR="00810B92" w:rsidRPr="004D7DE5" w:rsidRDefault="00810B92" w:rsidP="00896E6E">
            <w:pPr>
              <w:spacing w:line="240" w:lineRule="auto"/>
              <w:jc w:val="center"/>
              <w:rPr>
                <w:rFonts w:eastAsia="Times New Roman"/>
                <w:b/>
                <w:sz w:val="20"/>
              </w:rPr>
            </w:pPr>
            <w:r w:rsidRPr="004D7DE5">
              <w:rPr>
                <w:rFonts w:eastAsia="Times New Roman"/>
                <w:b/>
                <w:sz w:val="20"/>
              </w:rPr>
              <w:t>Fe</w:t>
            </w:r>
          </w:p>
        </w:tc>
        <w:tc>
          <w:tcPr>
            <w:tcW w:w="683" w:type="dxa"/>
            <w:tcBorders>
              <w:top w:val="nil"/>
              <w:left w:val="nil"/>
              <w:bottom w:val="single" w:sz="8" w:space="0" w:color="auto"/>
              <w:right w:val="single" w:sz="8" w:space="0" w:color="auto"/>
            </w:tcBorders>
            <w:shd w:val="clear" w:color="auto" w:fill="auto"/>
            <w:vAlign w:val="center"/>
            <w:hideMark/>
          </w:tcPr>
          <w:p w14:paraId="1CCB711D"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NO</w:t>
            </w:r>
            <w:r w:rsidRPr="004D7DE5">
              <w:rPr>
                <w:rFonts w:eastAsia="Times New Roman"/>
                <w:b/>
                <w:sz w:val="20"/>
                <w:vertAlign w:val="subscript"/>
              </w:rPr>
              <w:t>3</w:t>
            </w:r>
            <w:r w:rsidRPr="004D7DE5">
              <w:rPr>
                <w:rFonts w:eastAsia="Times New Roman"/>
                <w:b/>
                <w:sz w:val="20"/>
                <w:vertAlign w:val="superscript"/>
              </w:rPr>
              <w:t>-</w:t>
            </w:r>
          </w:p>
        </w:tc>
        <w:tc>
          <w:tcPr>
            <w:tcW w:w="735" w:type="dxa"/>
            <w:tcBorders>
              <w:top w:val="nil"/>
              <w:left w:val="nil"/>
              <w:bottom w:val="single" w:sz="8" w:space="0" w:color="auto"/>
              <w:right w:val="single" w:sz="8" w:space="0" w:color="auto"/>
            </w:tcBorders>
            <w:shd w:val="clear" w:color="auto" w:fill="auto"/>
            <w:vAlign w:val="center"/>
            <w:hideMark/>
          </w:tcPr>
          <w:p w14:paraId="43BF296C"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Cl</w:t>
            </w:r>
            <w:r w:rsidRPr="004D7DE5">
              <w:rPr>
                <w:rFonts w:eastAsia="Times New Roman"/>
                <w:b/>
                <w:sz w:val="20"/>
                <w:vertAlign w:val="superscript"/>
              </w:rPr>
              <w:t>-</w:t>
            </w:r>
          </w:p>
        </w:tc>
        <w:tc>
          <w:tcPr>
            <w:tcW w:w="709" w:type="dxa"/>
            <w:tcBorders>
              <w:top w:val="nil"/>
              <w:left w:val="nil"/>
              <w:bottom w:val="single" w:sz="8" w:space="0" w:color="auto"/>
              <w:right w:val="single" w:sz="8" w:space="0" w:color="auto"/>
            </w:tcBorders>
            <w:shd w:val="clear" w:color="auto" w:fill="auto"/>
            <w:vAlign w:val="center"/>
            <w:hideMark/>
          </w:tcPr>
          <w:p w14:paraId="17A4DD71"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TDS</w:t>
            </w:r>
          </w:p>
        </w:tc>
        <w:tc>
          <w:tcPr>
            <w:tcW w:w="708" w:type="dxa"/>
            <w:tcBorders>
              <w:top w:val="nil"/>
              <w:left w:val="nil"/>
              <w:bottom w:val="single" w:sz="8" w:space="0" w:color="auto"/>
              <w:right w:val="single" w:sz="8" w:space="0" w:color="auto"/>
            </w:tcBorders>
            <w:shd w:val="clear" w:color="auto" w:fill="auto"/>
            <w:vAlign w:val="center"/>
            <w:hideMark/>
          </w:tcPr>
          <w:p w14:paraId="2ACFFD49" w14:textId="52E4047E" w:rsidR="00810B92" w:rsidRPr="004D7DE5" w:rsidRDefault="00810B92" w:rsidP="00896E6E">
            <w:pPr>
              <w:spacing w:line="240" w:lineRule="auto"/>
              <w:jc w:val="center"/>
              <w:rPr>
                <w:rFonts w:eastAsia="Times New Roman"/>
                <w:b/>
                <w:sz w:val="20"/>
              </w:rPr>
            </w:pPr>
            <w:r w:rsidRPr="004D7DE5">
              <w:rPr>
                <w:rFonts w:eastAsia="Times New Roman"/>
                <w:b/>
                <w:sz w:val="20"/>
              </w:rPr>
              <w:t>NH</w:t>
            </w:r>
            <w:r w:rsidRPr="004D7DE5">
              <w:rPr>
                <w:rFonts w:eastAsia="Times New Roman"/>
                <w:b/>
                <w:sz w:val="20"/>
                <w:vertAlign w:val="subscript"/>
              </w:rPr>
              <w:t>4</w:t>
            </w:r>
            <w:r w:rsidRPr="004D7DE5">
              <w:rPr>
                <w:rFonts w:eastAsia="Times New Roman"/>
                <w:b/>
                <w:sz w:val="20"/>
                <w:vertAlign w:val="superscript"/>
              </w:rPr>
              <w:t>+</w:t>
            </w:r>
          </w:p>
        </w:tc>
        <w:tc>
          <w:tcPr>
            <w:tcW w:w="591" w:type="dxa"/>
            <w:tcBorders>
              <w:top w:val="nil"/>
              <w:left w:val="nil"/>
              <w:bottom w:val="single" w:sz="8" w:space="0" w:color="auto"/>
              <w:right w:val="single" w:sz="8" w:space="0" w:color="auto"/>
            </w:tcBorders>
            <w:shd w:val="clear" w:color="auto" w:fill="auto"/>
            <w:vAlign w:val="center"/>
            <w:hideMark/>
          </w:tcPr>
          <w:p w14:paraId="0834AD11" w14:textId="108D2B1F" w:rsidR="00810B92" w:rsidRPr="004D7DE5" w:rsidRDefault="00810B92" w:rsidP="00896E6E">
            <w:pPr>
              <w:spacing w:line="240" w:lineRule="auto"/>
              <w:jc w:val="center"/>
              <w:rPr>
                <w:rFonts w:eastAsia="Times New Roman"/>
                <w:b/>
                <w:sz w:val="20"/>
              </w:rPr>
            </w:pPr>
            <w:r w:rsidRPr="004D7DE5">
              <w:rPr>
                <w:rFonts w:eastAsia="Times New Roman"/>
                <w:b/>
                <w:sz w:val="20"/>
              </w:rPr>
              <w:t>Độ cứng tổng số</w:t>
            </w:r>
          </w:p>
        </w:tc>
        <w:tc>
          <w:tcPr>
            <w:tcW w:w="709" w:type="dxa"/>
            <w:tcBorders>
              <w:top w:val="nil"/>
              <w:left w:val="nil"/>
              <w:bottom w:val="single" w:sz="8" w:space="0" w:color="auto"/>
              <w:right w:val="single" w:sz="8" w:space="0" w:color="auto"/>
            </w:tcBorders>
            <w:shd w:val="clear" w:color="auto" w:fill="auto"/>
            <w:vAlign w:val="center"/>
            <w:hideMark/>
          </w:tcPr>
          <w:p w14:paraId="67E02CF4"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Chỉ số pecmanganat</w:t>
            </w:r>
          </w:p>
        </w:tc>
        <w:tc>
          <w:tcPr>
            <w:tcW w:w="708" w:type="dxa"/>
            <w:tcBorders>
              <w:top w:val="nil"/>
              <w:left w:val="nil"/>
              <w:bottom w:val="single" w:sz="8" w:space="0" w:color="auto"/>
              <w:right w:val="single" w:sz="8" w:space="0" w:color="auto"/>
            </w:tcBorders>
            <w:shd w:val="clear" w:color="auto" w:fill="auto"/>
            <w:vAlign w:val="center"/>
            <w:hideMark/>
          </w:tcPr>
          <w:p w14:paraId="1E298D4B"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NO</w:t>
            </w:r>
            <w:r w:rsidRPr="004D7DE5">
              <w:rPr>
                <w:rFonts w:eastAsia="Times New Roman"/>
                <w:b/>
                <w:sz w:val="20"/>
                <w:vertAlign w:val="subscript"/>
              </w:rPr>
              <w:t>2</w:t>
            </w:r>
            <w:r w:rsidRPr="004D7DE5">
              <w:rPr>
                <w:rFonts w:eastAsia="Times New Roman"/>
                <w:b/>
                <w:sz w:val="20"/>
                <w:vertAlign w:val="superscript"/>
              </w:rPr>
              <w:t>-</w:t>
            </w:r>
          </w:p>
        </w:tc>
        <w:tc>
          <w:tcPr>
            <w:tcW w:w="709" w:type="dxa"/>
            <w:tcBorders>
              <w:top w:val="nil"/>
              <w:left w:val="nil"/>
              <w:bottom w:val="single" w:sz="8" w:space="0" w:color="auto"/>
              <w:right w:val="single" w:sz="8" w:space="0" w:color="auto"/>
            </w:tcBorders>
            <w:shd w:val="clear" w:color="auto" w:fill="auto"/>
            <w:vAlign w:val="center"/>
            <w:hideMark/>
          </w:tcPr>
          <w:p w14:paraId="3B1E4B5E" w14:textId="12BBF378" w:rsidR="00810B92" w:rsidRPr="004D7DE5" w:rsidRDefault="00810B92" w:rsidP="00896E6E">
            <w:pPr>
              <w:spacing w:line="240" w:lineRule="auto"/>
              <w:jc w:val="center"/>
              <w:rPr>
                <w:rFonts w:eastAsia="Times New Roman"/>
                <w:b/>
                <w:sz w:val="20"/>
              </w:rPr>
            </w:pPr>
            <w:r w:rsidRPr="004D7DE5">
              <w:rPr>
                <w:rFonts w:eastAsia="Times New Roman"/>
                <w:b/>
                <w:sz w:val="20"/>
              </w:rPr>
              <w:t>SO</w:t>
            </w:r>
            <w:r w:rsidRPr="004D7DE5">
              <w:rPr>
                <w:rFonts w:eastAsia="Times New Roman"/>
                <w:b/>
                <w:sz w:val="20"/>
                <w:vertAlign w:val="subscript"/>
              </w:rPr>
              <w:t>4</w:t>
            </w:r>
            <w:r w:rsidRPr="004D7DE5">
              <w:rPr>
                <w:rFonts w:eastAsia="Times New Roman"/>
                <w:b/>
                <w:sz w:val="20"/>
                <w:vertAlign w:val="superscript"/>
              </w:rPr>
              <w:t>2-</w:t>
            </w:r>
          </w:p>
        </w:tc>
        <w:tc>
          <w:tcPr>
            <w:tcW w:w="693" w:type="dxa"/>
            <w:tcBorders>
              <w:top w:val="nil"/>
              <w:left w:val="nil"/>
              <w:bottom w:val="single" w:sz="8" w:space="0" w:color="auto"/>
              <w:right w:val="single" w:sz="8" w:space="0" w:color="auto"/>
            </w:tcBorders>
            <w:shd w:val="clear" w:color="auto" w:fill="auto"/>
            <w:vAlign w:val="center"/>
            <w:hideMark/>
          </w:tcPr>
          <w:p w14:paraId="143E15D1"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As</w:t>
            </w:r>
          </w:p>
        </w:tc>
        <w:tc>
          <w:tcPr>
            <w:tcW w:w="867" w:type="dxa"/>
            <w:tcBorders>
              <w:top w:val="nil"/>
              <w:left w:val="nil"/>
              <w:bottom w:val="single" w:sz="8" w:space="0" w:color="auto"/>
              <w:right w:val="single" w:sz="8" w:space="0" w:color="auto"/>
            </w:tcBorders>
            <w:shd w:val="clear" w:color="auto" w:fill="auto"/>
            <w:vAlign w:val="center"/>
            <w:hideMark/>
          </w:tcPr>
          <w:p w14:paraId="2CD79D09" w14:textId="77777777" w:rsidR="00810B92" w:rsidRPr="004D7DE5" w:rsidRDefault="00810B92" w:rsidP="00896E6E">
            <w:pPr>
              <w:tabs>
                <w:tab w:val="left" w:pos="884"/>
              </w:tabs>
              <w:spacing w:line="240" w:lineRule="auto"/>
              <w:ind w:left="-108"/>
              <w:jc w:val="center"/>
              <w:rPr>
                <w:rFonts w:eastAsia="Times New Roman"/>
                <w:b/>
                <w:sz w:val="20"/>
              </w:rPr>
            </w:pPr>
            <w:r w:rsidRPr="004D7DE5">
              <w:rPr>
                <w:rFonts w:eastAsia="Times New Roman"/>
                <w:b/>
                <w:sz w:val="20"/>
              </w:rPr>
              <w:t>Tổng Coliform</w:t>
            </w:r>
          </w:p>
        </w:tc>
        <w:tc>
          <w:tcPr>
            <w:tcW w:w="976" w:type="dxa"/>
            <w:tcBorders>
              <w:top w:val="nil"/>
              <w:left w:val="nil"/>
              <w:bottom w:val="single" w:sz="8" w:space="0" w:color="auto"/>
              <w:right w:val="single" w:sz="8" w:space="0" w:color="auto"/>
            </w:tcBorders>
            <w:shd w:val="clear" w:color="auto" w:fill="auto"/>
            <w:vAlign w:val="center"/>
            <w:hideMark/>
          </w:tcPr>
          <w:p w14:paraId="66B03F41" w14:textId="77777777" w:rsidR="00810B92" w:rsidRPr="004D7DE5" w:rsidRDefault="00810B92" w:rsidP="00896E6E">
            <w:pPr>
              <w:spacing w:line="240" w:lineRule="auto"/>
              <w:jc w:val="center"/>
              <w:rPr>
                <w:rFonts w:eastAsia="Times New Roman"/>
                <w:b/>
                <w:sz w:val="20"/>
              </w:rPr>
            </w:pPr>
            <w:r w:rsidRPr="004D7DE5">
              <w:rPr>
                <w:rFonts w:eastAsia="Times New Roman"/>
                <w:b/>
                <w:sz w:val="20"/>
              </w:rPr>
              <w:t>E. Coli</w:t>
            </w:r>
          </w:p>
        </w:tc>
      </w:tr>
      <w:tr w:rsidR="004D7DE5" w:rsidRPr="004D7DE5" w14:paraId="67714032" w14:textId="77777777" w:rsidTr="004B1BAE">
        <w:trPr>
          <w:trHeight w:val="525"/>
        </w:trPr>
        <w:tc>
          <w:tcPr>
            <w:tcW w:w="425" w:type="dxa"/>
            <w:vMerge/>
            <w:tcBorders>
              <w:top w:val="single" w:sz="8" w:space="0" w:color="auto"/>
              <w:left w:val="single" w:sz="8" w:space="0" w:color="auto"/>
              <w:bottom w:val="single" w:sz="8" w:space="0" w:color="000000"/>
              <w:right w:val="single" w:sz="8" w:space="0" w:color="auto"/>
            </w:tcBorders>
            <w:vAlign w:val="center"/>
            <w:hideMark/>
          </w:tcPr>
          <w:p w14:paraId="0F05CA45" w14:textId="77777777" w:rsidR="00810B92" w:rsidRPr="004D7DE5" w:rsidRDefault="00810B92" w:rsidP="00791D46">
            <w:pPr>
              <w:spacing w:line="240" w:lineRule="auto"/>
              <w:jc w:val="left"/>
              <w:rPr>
                <w:rFonts w:eastAsia="Times New Roman"/>
                <w:b/>
                <w:bCs/>
                <w:sz w:val="20"/>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6C2D70A9" w14:textId="77777777" w:rsidR="00810B92" w:rsidRPr="004D7DE5" w:rsidRDefault="00810B92" w:rsidP="00791D46">
            <w:pPr>
              <w:spacing w:line="240" w:lineRule="auto"/>
              <w:jc w:val="left"/>
              <w:rPr>
                <w:rFonts w:eastAsia="Times New Roman"/>
                <w:b/>
                <w:bCs/>
                <w:sz w:val="20"/>
              </w:rPr>
            </w:pPr>
          </w:p>
        </w:tc>
        <w:tc>
          <w:tcPr>
            <w:tcW w:w="568" w:type="dxa"/>
            <w:vMerge/>
            <w:tcBorders>
              <w:top w:val="single" w:sz="8" w:space="0" w:color="auto"/>
              <w:left w:val="single" w:sz="8" w:space="0" w:color="auto"/>
              <w:bottom w:val="single" w:sz="8" w:space="0" w:color="000000"/>
              <w:right w:val="single" w:sz="8" w:space="0" w:color="auto"/>
            </w:tcBorders>
            <w:vAlign w:val="center"/>
            <w:hideMark/>
          </w:tcPr>
          <w:p w14:paraId="2647FB0F" w14:textId="77777777" w:rsidR="00810B92" w:rsidRPr="004D7DE5" w:rsidRDefault="00810B92" w:rsidP="00791D46">
            <w:pPr>
              <w:spacing w:line="240" w:lineRule="auto"/>
              <w:jc w:val="left"/>
              <w:rPr>
                <w:rFonts w:eastAsia="Times New Roman"/>
                <w:b/>
                <w:bCs/>
                <w:sz w:val="20"/>
              </w:rPr>
            </w:pPr>
          </w:p>
        </w:tc>
        <w:tc>
          <w:tcPr>
            <w:tcW w:w="566" w:type="dxa"/>
            <w:tcBorders>
              <w:top w:val="nil"/>
              <w:left w:val="nil"/>
              <w:bottom w:val="single" w:sz="8" w:space="0" w:color="auto"/>
              <w:right w:val="single" w:sz="8" w:space="0" w:color="auto"/>
            </w:tcBorders>
            <w:shd w:val="clear" w:color="auto" w:fill="auto"/>
            <w:vAlign w:val="center"/>
            <w:hideMark/>
          </w:tcPr>
          <w:p w14:paraId="32772513" w14:textId="77777777" w:rsidR="00810B92" w:rsidRPr="004D7DE5" w:rsidRDefault="00810B92" w:rsidP="00791D46">
            <w:pPr>
              <w:spacing w:line="240" w:lineRule="auto"/>
              <w:jc w:val="center"/>
              <w:rPr>
                <w:rFonts w:eastAsia="Times New Roman"/>
                <w:sz w:val="20"/>
              </w:rPr>
            </w:pPr>
            <w:r w:rsidRPr="004D7DE5">
              <w:rPr>
                <w:rFonts w:eastAsia="Times New Roman"/>
                <w:sz w:val="20"/>
              </w:rPr>
              <w:t>-</w:t>
            </w:r>
          </w:p>
        </w:tc>
        <w:tc>
          <w:tcPr>
            <w:tcW w:w="685" w:type="dxa"/>
            <w:tcBorders>
              <w:top w:val="nil"/>
              <w:left w:val="nil"/>
              <w:bottom w:val="single" w:sz="8" w:space="0" w:color="auto"/>
              <w:right w:val="single" w:sz="8" w:space="0" w:color="auto"/>
            </w:tcBorders>
            <w:shd w:val="clear" w:color="auto" w:fill="auto"/>
            <w:vAlign w:val="center"/>
            <w:hideMark/>
          </w:tcPr>
          <w:p w14:paraId="1FD60D57"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683" w:type="dxa"/>
            <w:tcBorders>
              <w:top w:val="nil"/>
              <w:left w:val="nil"/>
              <w:bottom w:val="single" w:sz="8" w:space="0" w:color="auto"/>
              <w:right w:val="single" w:sz="8" w:space="0" w:color="auto"/>
            </w:tcBorders>
            <w:shd w:val="clear" w:color="auto" w:fill="auto"/>
            <w:vAlign w:val="center"/>
            <w:hideMark/>
          </w:tcPr>
          <w:p w14:paraId="71CA885C"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35" w:type="dxa"/>
            <w:tcBorders>
              <w:top w:val="nil"/>
              <w:left w:val="nil"/>
              <w:bottom w:val="single" w:sz="8" w:space="0" w:color="auto"/>
              <w:right w:val="single" w:sz="8" w:space="0" w:color="auto"/>
            </w:tcBorders>
            <w:shd w:val="clear" w:color="auto" w:fill="auto"/>
            <w:vAlign w:val="center"/>
            <w:hideMark/>
          </w:tcPr>
          <w:p w14:paraId="01DE35C0"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09" w:type="dxa"/>
            <w:tcBorders>
              <w:top w:val="nil"/>
              <w:left w:val="nil"/>
              <w:bottom w:val="single" w:sz="8" w:space="0" w:color="auto"/>
              <w:right w:val="single" w:sz="8" w:space="0" w:color="auto"/>
            </w:tcBorders>
            <w:shd w:val="clear" w:color="auto" w:fill="auto"/>
            <w:vAlign w:val="center"/>
            <w:hideMark/>
          </w:tcPr>
          <w:p w14:paraId="44C0B1D5"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08" w:type="dxa"/>
            <w:tcBorders>
              <w:top w:val="nil"/>
              <w:left w:val="nil"/>
              <w:bottom w:val="single" w:sz="8" w:space="0" w:color="auto"/>
              <w:right w:val="single" w:sz="8" w:space="0" w:color="auto"/>
            </w:tcBorders>
            <w:shd w:val="clear" w:color="auto" w:fill="auto"/>
            <w:vAlign w:val="center"/>
            <w:hideMark/>
          </w:tcPr>
          <w:p w14:paraId="2F73233B"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591" w:type="dxa"/>
            <w:tcBorders>
              <w:top w:val="nil"/>
              <w:left w:val="nil"/>
              <w:bottom w:val="single" w:sz="8" w:space="0" w:color="auto"/>
              <w:right w:val="single" w:sz="8" w:space="0" w:color="auto"/>
            </w:tcBorders>
            <w:shd w:val="clear" w:color="auto" w:fill="auto"/>
            <w:vAlign w:val="center"/>
            <w:hideMark/>
          </w:tcPr>
          <w:p w14:paraId="6F1B59A9"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09" w:type="dxa"/>
            <w:tcBorders>
              <w:top w:val="nil"/>
              <w:left w:val="nil"/>
              <w:bottom w:val="single" w:sz="8" w:space="0" w:color="auto"/>
              <w:right w:val="single" w:sz="8" w:space="0" w:color="auto"/>
            </w:tcBorders>
            <w:shd w:val="clear" w:color="auto" w:fill="auto"/>
            <w:vAlign w:val="center"/>
            <w:hideMark/>
          </w:tcPr>
          <w:p w14:paraId="074B9053"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08" w:type="dxa"/>
            <w:tcBorders>
              <w:top w:val="nil"/>
              <w:left w:val="nil"/>
              <w:bottom w:val="single" w:sz="8" w:space="0" w:color="auto"/>
              <w:right w:val="single" w:sz="8" w:space="0" w:color="auto"/>
            </w:tcBorders>
            <w:shd w:val="clear" w:color="auto" w:fill="auto"/>
            <w:vAlign w:val="center"/>
            <w:hideMark/>
          </w:tcPr>
          <w:p w14:paraId="78EC713A"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709" w:type="dxa"/>
            <w:tcBorders>
              <w:top w:val="nil"/>
              <w:left w:val="nil"/>
              <w:bottom w:val="single" w:sz="8" w:space="0" w:color="auto"/>
              <w:right w:val="single" w:sz="8" w:space="0" w:color="auto"/>
            </w:tcBorders>
            <w:shd w:val="clear" w:color="auto" w:fill="auto"/>
            <w:vAlign w:val="center"/>
            <w:hideMark/>
          </w:tcPr>
          <w:p w14:paraId="21C0BD4D" w14:textId="77777777" w:rsidR="00810B92" w:rsidRPr="004D7DE5" w:rsidRDefault="00810B92" w:rsidP="00791D46">
            <w:pPr>
              <w:spacing w:line="240" w:lineRule="auto"/>
              <w:jc w:val="center"/>
              <w:rPr>
                <w:rFonts w:eastAsia="Times New Roman"/>
                <w:sz w:val="20"/>
              </w:rPr>
            </w:pPr>
            <w:r w:rsidRPr="004D7DE5">
              <w:rPr>
                <w:rFonts w:eastAsia="Times New Roman"/>
                <w:sz w:val="20"/>
              </w:rPr>
              <w:t>mg/l</w:t>
            </w:r>
          </w:p>
        </w:tc>
        <w:tc>
          <w:tcPr>
            <w:tcW w:w="693" w:type="dxa"/>
            <w:tcBorders>
              <w:top w:val="nil"/>
              <w:left w:val="nil"/>
              <w:bottom w:val="single" w:sz="8" w:space="0" w:color="auto"/>
              <w:right w:val="single" w:sz="8" w:space="0" w:color="auto"/>
            </w:tcBorders>
            <w:shd w:val="clear" w:color="auto" w:fill="auto"/>
            <w:noWrap/>
            <w:vAlign w:val="center"/>
            <w:hideMark/>
          </w:tcPr>
          <w:p w14:paraId="7A2AF6EE" w14:textId="77777777" w:rsidR="00810B92" w:rsidRPr="004D7DE5" w:rsidRDefault="00810B92" w:rsidP="00791D46">
            <w:pPr>
              <w:spacing w:line="240" w:lineRule="auto"/>
              <w:jc w:val="center"/>
              <w:rPr>
                <w:rFonts w:eastAsia="Times New Roman"/>
                <w:sz w:val="20"/>
              </w:rPr>
            </w:pPr>
            <w:r w:rsidRPr="004D7DE5">
              <w:rPr>
                <w:rFonts w:eastAsia="Times New Roman"/>
                <w:sz w:val="20"/>
              </w:rPr>
              <w:t>µg/L</w:t>
            </w:r>
          </w:p>
        </w:tc>
        <w:tc>
          <w:tcPr>
            <w:tcW w:w="867" w:type="dxa"/>
            <w:tcBorders>
              <w:top w:val="nil"/>
              <w:left w:val="nil"/>
              <w:bottom w:val="single" w:sz="8" w:space="0" w:color="auto"/>
              <w:right w:val="single" w:sz="8" w:space="0" w:color="auto"/>
            </w:tcBorders>
            <w:shd w:val="clear" w:color="auto" w:fill="auto"/>
            <w:vAlign w:val="center"/>
            <w:hideMark/>
          </w:tcPr>
          <w:p w14:paraId="208BAFAA" w14:textId="77777777" w:rsidR="004B1BAE" w:rsidRPr="004D7DE5" w:rsidRDefault="00810B92" w:rsidP="00791D46">
            <w:pPr>
              <w:spacing w:line="240" w:lineRule="auto"/>
              <w:jc w:val="center"/>
              <w:rPr>
                <w:rFonts w:eastAsia="Times New Roman"/>
                <w:sz w:val="20"/>
              </w:rPr>
            </w:pPr>
            <w:r w:rsidRPr="004D7DE5">
              <w:rPr>
                <w:rFonts w:eastAsia="Times New Roman"/>
                <w:sz w:val="20"/>
              </w:rPr>
              <w:t>MPN/</w:t>
            </w:r>
          </w:p>
          <w:p w14:paraId="5D4FFEFF" w14:textId="29DECA6D" w:rsidR="00810B92" w:rsidRPr="004D7DE5" w:rsidRDefault="00810B92" w:rsidP="00791D46">
            <w:pPr>
              <w:spacing w:line="240" w:lineRule="auto"/>
              <w:jc w:val="center"/>
              <w:rPr>
                <w:rFonts w:eastAsia="Times New Roman"/>
                <w:sz w:val="20"/>
              </w:rPr>
            </w:pPr>
            <w:r w:rsidRPr="004D7DE5">
              <w:rPr>
                <w:rFonts w:eastAsia="Times New Roman"/>
                <w:sz w:val="20"/>
              </w:rPr>
              <w:t>100ml</w:t>
            </w:r>
          </w:p>
        </w:tc>
        <w:tc>
          <w:tcPr>
            <w:tcW w:w="976" w:type="dxa"/>
            <w:tcBorders>
              <w:top w:val="nil"/>
              <w:left w:val="nil"/>
              <w:bottom w:val="single" w:sz="8" w:space="0" w:color="auto"/>
              <w:right w:val="single" w:sz="8" w:space="0" w:color="auto"/>
            </w:tcBorders>
            <w:shd w:val="clear" w:color="auto" w:fill="auto"/>
            <w:vAlign w:val="center"/>
            <w:hideMark/>
          </w:tcPr>
          <w:p w14:paraId="60F66443" w14:textId="77777777" w:rsidR="00810B92" w:rsidRPr="004D7DE5" w:rsidRDefault="00810B92" w:rsidP="00791D46">
            <w:pPr>
              <w:spacing w:line="240" w:lineRule="auto"/>
              <w:jc w:val="center"/>
              <w:rPr>
                <w:rFonts w:eastAsia="Times New Roman"/>
                <w:sz w:val="20"/>
              </w:rPr>
            </w:pPr>
            <w:r w:rsidRPr="004D7DE5">
              <w:rPr>
                <w:rFonts w:eastAsia="Times New Roman"/>
                <w:sz w:val="20"/>
              </w:rPr>
              <w:t>CFU/100mL</w:t>
            </w:r>
          </w:p>
        </w:tc>
      </w:tr>
      <w:tr w:rsidR="004D7DE5" w:rsidRPr="004D7DE5" w14:paraId="78C5B613"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B8A08B"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BF3E14C"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w:t>
            </w:r>
          </w:p>
        </w:tc>
        <w:tc>
          <w:tcPr>
            <w:tcW w:w="568" w:type="dxa"/>
            <w:tcBorders>
              <w:top w:val="nil"/>
              <w:left w:val="nil"/>
              <w:bottom w:val="single" w:sz="8" w:space="0" w:color="auto"/>
              <w:right w:val="single" w:sz="8" w:space="0" w:color="auto"/>
            </w:tcBorders>
            <w:shd w:val="clear" w:color="000000" w:fill="FFFFFF"/>
            <w:noWrap/>
            <w:vAlign w:val="center"/>
            <w:hideMark/>
          </w:tcPr>
          <w:p w14:paraId="2616CA32" w14:textId="77777777" w:rsidR="00810B92" w:rsidRPr="004D7DE5" w:rsidRDefault="00810B92" w:rsidP="00791D46">
            <w:pPr>
              <w:spacing w:line="240" w:lineRule="auto"/>
              <w:jc w:val="left"/>
              <w:rPr>
                <w:rFonts w:eastAsia="Times New Roman"/>
                <w:b/>
                <w:sz w:val="20"/>
              </w:rPr>
            </w:pPr>
            <w:r w:rsidRPr="004D7DE5">
              <w:rPr>
                <w:rFonts w:eastAsia="Times New Roman"/>
                <w:b/>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5357B2BC" w14:textId="77777777" w:rsidR="00810B92" w:rsidRPr="004D7DE5" w:rsidRDefault="00810B92" w:rsidP="00791D46">
            <w:pPr>
              <w:spacing w:line="240" w:lineRule="auto"/>
              <w:jc w:val="center"/>
              <w:rPr>
                <w:rFonts w:eastAsia="Times New Roman"/>
                <w:sz w:val="20"/>
              </w:rPr>
            </w:pPr>
            <w:r w:rsidRPr="004D7DE5">
              <w:rPr>
                <w:rFonts w:eastAsia="Times New Roman"/>
                <w:sz w:val="20"/>
              </w:rPr>
              <w:t>6.38</w:t>
            </w:r>
          </w:p>
        </w:tc>
        <w:tc>
          <w:tcPr>
            <w:tcW w:w="685" w:type="dxa"/>
            <w:tcBorders>
              <w:top w:val="nil"/>
              <w:left w:val="nil"/>
              <w:bottom w:val="single" w:sz="8" w:space="0" w:color="auto"/>
              <w:right w:val="single" w:sz="8" w:space="0" w:color="auto"/>
            </w:tcBorders>
            <w:shd w:val="clear" w:color="000000" w:fill="FFFFFF"/>
            <w:vAlign w:val="center"/>
            <w:hideMark/>
          </w:tcPr>
          <w:p w14:paraId="6670B694"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vAlign w:val="center"/>
            <w:hideMark/>
          </w:tcPr>
          <w:p w14:paraId="0D193545" w14:textId="77777777" w:rsidR="00810B92" w:rsidRPr="004D7DE5" w:rsidRDefault="00810B92" w:rsidP="00791D46">
            <w:pPr>
              <w:spacing w:line="240" w:lineRule="auto"/>
              <w:jc w:val="center"/>
              <w:rPr>
                <w:rFonts w:eastAsia="Times New Roman"/>
                <w:sz w:val="20"/>
              </w:rPr>
            </w:pPr>
            <w:r w:rsidRPr="004D7DE5">
              <w:rPr>
                <w:rFonts w:eastAsia="Times New Roman"/>
                <w:sz w:val="20"/>
              </w:rPr>
              <w:t>1.29</w:t>
            </w:r>
          </w:p>
        </w:tc>
        <w:tc>
          <w:tcPr>
            <w:tcW w:w="735" w:type="dxa"/>
            <w:tcBorders>
              <w:top w:val="nil"/>
              <w:left w:val="nil"/>
              <w:bottom w:val="single" w:sz="8" w:space="0" w:color="auto"/>
              <w:right w:val="single" w:sz="8" w:space="0" w:color="auto"/>
            </w:tcBorders>
            <w:shd w:val="clear" w:color="000000" w:fill="FFFFFF"/>
            <w:vAlign w:val="center"/>
            <w:hideMark/>
          </w:tcPr>
          <w:p w14:paraId="1B1D41F4"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709" w:type="dxa"/>
            <w:tcBorders>
              <w:top w:val="nil"/>
              <w:left w:val="nil"/>
              <w:bottom w:val="single" w:sz="8" w:space="0" w:color="auto"/>
              <w:right w:val="single" w:sz="8" w:space="0" w:color="auto"/>
            </w:tcBorders>
            <w:shd w:val="clear" w:color="000000" w:fill="FFFFFF"/>
            <w:vAlign w:val="center"/>
            <w:hideMark/>
          </w:tcPr>
          <w:p w14:paraId="4C77F5B9" w14:textId="77777777" w:rsidR="00810B92" w:rsidRPr="004D7DE5" w:rsidRDefault="00810B92" w:rsidP="00791D46">
            <w:pPr>
              <w:spacing w:line="240" w:lineRule="auto"/>
              <w:jc w:val="center"/>
              <w:rPr>
                <w:rFonts w:eastAsia="Times New Roman"/>
                <w:sz w:val="20"/>
              </w:rPr>
            </w:pPr>
            <w:r w:rsidRPr="004D7DE5">
              <w:rPr>
                <w:rFonts w:eastAsia="Times New Roman"/>
                <w:sz w:val="20"/>
              </w:rPr>
              <w:t>239</w:t>
            </w:r>
          </w:p>
        </w:tc>
        <w:tc>
          <w:tcPr>
            <w:tcW w:w="708" w:type="dxa"/>
            <w:tcBorders>
              <w:top w:val="nil"/>
              <w:left w:val="nil"/>
              <w:bottom w:val="single" w:sz="8" w:space="0" w:color="auto"/>
              <w:right w:val="single" w:sz="8" w:space="0" w:color="auto"/>
            </w:tcBorders>
            <w:shd w:val="clear" w:color="000000" w:fill="FFFFFF"/>
            <w:vAlign w:val="center"/>
            <w:hideMark/>
          </w:tcPr>
          <w:p w14:paraId="311A8A0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622D335C" w14:textId="77777777" w:rsidR="00810B92" w:rsidRPr="004D7DE5" w:rsidRDefault="00810B92" w:rsidP="00791D46">
            <w:pPr>
              <w:spacing w:line="240" w:lineRule="auto"/>
              <w:jc w:val="center"/>
              <w:rPr>
                <w:rFonts w:eastAsia="Times New Roman"/>
                <w:sz w:val="20"/>
              </w:rPr>
            </w:pPr>
            <w:r w:rsidRPr="004D7DE5">
              <w:rPr>
                <w:rFonts w:eastAsia="Times New Roman"/>
                <w:sz w:val="20"/>
              </w:rPr>
              <w:t>46</w:t>
            </w:r>
          </w:p>
        </w:tc>
        <w:tc>
          <w:tcPr>
            <w:tcW w:w="709" w:type="dxa"/>
            <w:tcBorders>
              <w:top w:val="nil"/>
              <w:left w:val="nil"/>
              <w:bottom w:val="single" w:sz="8" w:space="0" w:color="auto"/>
              <w:right w:val="single" w:sz="8" w:space="0" w:color="auto"/>
            </w:tcBorders>
            <w:shd w:val="clear" w:color="000000" w:fill="FFFFFF"/>
            <w:noWrap/>
            <w:vAlign w:val="center"/>
            <w:hideMark/>
          </w:tcPr>
          <w:p w14:paraId="7B1838F2" w14:textId="77777777" w:rsidR="00810B92" w:rsidRPr="004D7DE5" w:rsidRDefault="00810B92" w:rsidP="00791D46">
            <w:pPr>
              <w:spacing w:line="240" w:lineRule="auto"/>
              <w:jc w:val="center"/>
              <w:rPr>
                <w:rFonts w:eastAsia="Times New Roman"/>
                <w:sz w:val="20"/>
              </w:rPr>
            </w:pPr>
            <w:r w:rsidRPr="004D7DE5">
              <w:rPr>
                <w:rFonts w:eastAsia="Times New Roman"/>
                <w:sz w:val="20"/>
              </w:rPr>
              <w:t>&lt;1,5</w:t>
            </w:r>
          </w:p>
        </w:tc>
        <w:tc>
          <w:tcPr>
            <w:tcW w:w="708" w:type="dxa"/>
            <w:tcBorders>
              <w:top w:val="nil"/>
              <w:left w:val="nil"/>
              <w:bottom w:val="single" w:sz="8" w:space="0" w:color="auto"/>
              <w:right w:val="single" w:sz="8" w:space="0" w:color="auto"/>
            </w:tcBorders>
            <w:shd w:val="clear" w:color="000000" w:fill="FFFFFF"/>
            <w:vAlign w:val="center"/>
            <w:hideMark/>
          </w:tcPr>
          <w:p w14:paraId="6B4D84A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17E74534"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693" w:type="dxa"/>
            <w:tcBorders>
              <w:top w:val="nil"/>
              <w:left w:val="nil"/>
              <w:bottom w:val="single" w:sz="8" w:space="0" w:color="auto"/>
              <w:right w:val="single" w:sz="8" w:space="0" w:color="auto"/>
            </w:tcBorders>
            <w:shd w:val="clear" w:color="000000" w:fill="FFFFFF"/>
            <w:vAlign w:val="center"/>
            <w:hideMark/>
          </w:tcPr>
          <w:p w14:paraId="1E568E7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79A45C5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000000" w:fill="FFFFFF"/>
            <w:vAlign w:val="center"/>
            <w:hideMark/>
          </w:tcPr>
          <w:p w14:paraId="31788CFE"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E3F2686"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53E6F3E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E26FE0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18ECB6C7" w14:textId="77777777" w:rsidR="00810B92" w:rsidRPr="004D7DE5" w:rsidRDefault="00810B92" w:rsidP="00791D46">
            <w:pPr>
              <w:spacing w:line="240" w:lineRule="auto"/>
              <w:jc w:val="left"/>
              <w:rPr>
                <w:rFonts w:eastAsia="Times New Roman"/>
                <w:b/>
                <w:sz w:val="20"/>
              </w:rPr>
            </w:pPr>
            <w:r w:rsidRPr="004D7DE5">
              <w:rPr>
                <w:rFonts w:eastAsia="Times New Roman"/>
                <w:b/>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4C2CAE68" w14:textId="77777777" w:rsidR="00810B92" w:rsidRPr="004D7DE5" w:rsidRDefault="00810B92" w:rsidP="00791D46">
            <w:pPr>
              <w:spacing w:line="240" w:lineRule="auto"/>
              <w:jc w:val="center"/>
              <w:rPr>
                <w:rFonts w:eastAsia="Times New Roman"/>
                <w:sz w:val="20"/>
              </w:rPr>
            </w:pPr>
            <w:r w:rsidRPr="004D7DE5">
              <w:rPr>
                <w:rFonts w:eastAsia="Times New Roman"/>
                <w:sz w:val="20"/>
              </w:rPr>
              <w:t>6.5</w:t>
            </w:r>
          </w:p>
        </w:tc>
        <w:tc>
          <w:tcPr>
            <w:tcW w:w="685" w:type="dxa"/>
            <w:tcBorders>
              <w:top w:val="nil"/>
              <w:left w:val="nil"/>
              <w:bottom w:val="single" w:sz="8" w:space="0" w:color="auto"/>
              <w:right w:val="single" w:sz="8" w:space="0" w:color="auto"/>
            </w:tcBorders>
            <w:shd w:val="clear" w:color="000000" w:fill="FFFFFF"/>
            <w:vAlign w:val="center"/>
            <w:hideMark/>
          </w:tcPr>
          <w:p w14:paraId="692BBBDF" w14:textId="77777777" w:rsidR="00810B92" w:rsidRPr="004D7DE5" w:rsidRDefault="00810B92" w:rsidP="00791D46">
            <w:pPr>
              <w:spacing w:line="240" w:lineRule="auto"/>
              <w:jc w:val="center"/>
              <w:rPr>
                <w:rFonts w:eastAsia="Times New Roman"/>
                <w:sz w:val="20"/>
              </w:rPr>
            </w:pPr>
            <w:r w:rsidRPr="004D7DE5">
              <w:rPr>
                <w:rFonts w:eastAsia="Times New Roman"/>
                <w:sz w:val="20"/>
              </w:rPr>
              <w:t>0.173</w:t>
            </w:r>
          </w:p>
        </w:tc>
        <w:tc>
          <w:tcPr>
            <w:tcW w:w="683" w:type="dxa"/>
            <w:tcBorders>
              <w:top w:val="nil"/>
              <w:left w:val="nil"/>
              <w:bottom w:val="single" w:sz="8" w:space="0" w:color="auto"/>
              <w:right w:val="single" w:sz="8" w:space="0" w:color="auto"/>
            </w:tcBorders>
            <w:shd w:val="clear" w:color="000000" w:fill="FFFFFF"/>
            <w:vAlign w:val="center"/>
            <w:hideMark/>
          </w:tcPr>
          <w:p w14:paraId="4DD35006" w14:textId="77777777" w:rsidR="00810B92" w:rsidRPr="004D7DE5" w:rsidRDefault="00810B92" w:rsidP="00791D46">
            <w:pPr>
              <w:spacing w:line="240" w:lineRule="auto"/>
              <w:jc w:val="center"/>
              <w:rPr>
                <w:rFonts w:eastAsia="Times New Roman"/>
                <w:sz w:val="20"/>
              </w:rPr>
            </w:pPr>
            <w:r w:rsidRPr="004D7DE5">
              <w:rPr>
                <w:rFonts w:eastAsia="Times New Roman"/>
                <w:sz w:val="20"/>
              </w:rPr>
              <w:t>0.16</w:t>
            </w:r>
          </w:p>
        </w:tc>
        <w:tc>
          <w:tcPr>
            <w:tcW w:w="735" w:type="dxa"/>
            <w:tcBorders>
              <w:top w:val="nil"/>
              <w:left w:val="nil"/>
              <w:bottom w:val="single" w:sz="8" w:space="0" w:color="auto"/>
              <w:right w:val="single" w:sz="8" w:space="0" w:color="auto"/>
            </w:tcBorders>
            <w:shd w:val="clear" w:color="000000" w:fill="FFFFFF"/>
            <w:vAlign w:val="center"/>
            <w:hideMark/>
          </w:tcPr>
          <w:p w14:paraId="3EB1D33E" w14:textId="77777777" w:rsidR="00810B92" w:rsidRPr="004D7DE5" w:rsidRDefault="00810B92" w:rsidP="00791D46">
            <w:pPr>
              <w:spacing w:line="240" w:lineRule="auto"/>
              <w:jc w:val="center"/>
              <w:rPr>
                <w:rFonts w:eastAsia="Times New Roman"/>
                <w:sz w:val="20"/>
              </w:rPr>
            </w:pPr>
            <w:r w:rsidRPr="004D7DE5">
              <w:rPr>
                <w:rFonts w:eastAsia="Times New Roman"/>
                <w:sz w:val="20"/>
              </w:rPr>
              <w:t>135</w:t>
            </w:r>
          </w:p>
        </w:tc>
        <w:tc>
          <w:tcPr>
            <w:tcW w:w="709" w:type="dxa"/>
            <w:tcBorders>
              <w:top w:val="nil"/>
              <w:left w:val="nil"/>
              <w:bottom w:val="single" w:sz="8" w:space="0" w:color="auto"/>
              <w:right w:val="single" w:sz="8" w:space="0" w:color="auto"/>
            </w:tcBorders>
            <w:shd w:val="clear" w:color="000000" w:fill="FFFFFF"/>
            <w:vAlign w:val="center"/>
            <w:hideMark/>
          </w:tcPr>
          <w:p w14:paraId="4701BBED" w14:textId="77777777" w:rsidR="00810B92" w:rsidRPr="004D7DE5" w:rsidRDefault="00810B92" w:rsidP="00791D46">
            <w:pPr>
              <w:spacing w:line="240" w:lineRule="auto"/>
              <w:jc w:val="center"/>
              <w:rPr>
                <w:rFonts w:eastAsia="Times New Roman"/>
                <w:sz w:val="20"/>
              </w:rPr>
            </w:pPr>
            <w:r w:rsidRPr="004D7DE5">
              <w:rPr>
                <w:rFonts w:eastAsia="Times New Roman"/>
                <w:sz w:val="20"/>
              </w:rPr>
              <w:t>696.5</w:t>
            </w:r>
          </w:p>
        </w:tc>
        <w:tc>
          <w:tcPr>
            <w:tcW w:w="708" w:type="dxa"/>
            <w:tcBorders>
              <w:top w:val="nil"/>
              <w:left w:val="nil"/>
              <w:bottom w:val="single" w:sz="8" w:space="0" w:color="auto"/>
              <w:right w:val="single" w:sz="8" w:space="0" w:color="auto"/>
            </w:tcBorders>
            <w:shd w:val="clear" w:color="000000" w:fill="FFFFFF"/>
            <w:vAlign w:val="center"/>
            <w:hideMark/>
          </w:tcPr>
          <w:p w14:paraId="28935B1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381AAC6B" w14:textId="77777777" w:rsidR="00810B92" w:rsidRPr="004D7DE5" w:rsidRDefault="00810B92" w:rsidP="00791D46">
            <w:pPr>
              <w:spacing w:line="240" w:lineRule="auto"/>
              <w:jc w:val="center"/>
              <w:rPr>
                <w:rFonts w:eastAsia="Times New Roman"/>
                <w:sz w:val="20"/>
              </w:rPr>
            </w:pPr>
            <w:r w:rsidRPr="004D7DE5">
              <w:rPr>
                <w:rFonts w:eastAsia="Times New Roman"/>
                <w:sz w:val="20"/>
              </w:rPr>
              <w:t>62.6</w:t>
            </w:r>
          </w:p>
        </w:tc>
        <w:tc>
          <w:tcPr>
            <w:tcW w:w="709" w:type="dxa"/>
            <w:tcBorders>
              <w:top w:val="nil"/>
              <w:left w:val="nil"/>
              <w:bottom w:val="single" w:sz="8" w:space="0" w:color="auto"/>
              <w:right w:val="single" w:sz="8" w:space="0" w:color="auto"/>
            </w:tcBorders>
            <w:shd w:val="clear" w:color="000000" w:fill="FFFFFF"/>
            <w:vAlign w:val="center"/>
            <w:hideMark/>
          </w:tcPr>
          <w:p w14:paraId="725552A5" w14:textId="77777777" w:rsidR="00810B92" w:rsidRPr="004D7DE5" w:rsidRDefault="00810B92" w:rsidP="00791D46">
            <w:pPr>
              <w:spacing w:line="240" w:lineRule="auto"/>
              <w:jc w:val="center"/>
              <w:rPr>
                <w:rFonts w:eastAsia="Times New Roman"/>
                <w:sz w:val="20"/>
              </w:rPr>
            </w:pPr>
            <w:r w:rsidRPr="004D7DE5">
              <w:rPr>
                <w:rFonts w:eastAsia="Times New Roman"/>
                <w:sz w:val="20"/>
              </w:rPr>
              <w:t>&lt;1,0</w:t>
            </w:r>
          </w:p>
        </w:tc>
        <w:tc>
          <w:tcPr>
            <w:tcW w:w="708" w:type="dxa"/>
            <w:tcBorders>
              <w:top w:val="nil"/>
              <w:left w:val="nil"/>
              <w:bottom w:val="single" w:sz="8" w:space="0" w:color="auto"/>
              <w:right w:val="single" w:sz="8" w:space="0" w:color="auto"/>
            </w:tcBorders>
            <w:shd w:val="clear" w:color="000000" w:fill="FFFFFF"/>
            <w:vAlign w:val="center"/>
            <w:hideMark/>
          </w:tcPr>
          <w:p w14:paraId="4E50729C" w14:textId="77777777" w:rsidR="00810B92" w:rsidRPr="004D7DE5" w:rsidRDefault="00810B92" w:rsidP="00791D46">
            <w:pPr>
              <w:spacing w:line="240" w:lineRule="auto"/>
              <w:jc w:val="center"/>
              <w:rPr>
                <w:rFonts w:eastAsia="Times New Roman"/>
                <w:sz w:val="20"/>
              </w:rPr>
            </w:pPr>
            <w:r w:rsidRPr="004D7DE5">
              <w:rPr>
                <w:rFonts w:eastAsia="Times New Roman"/>
                <w:sz w:val="20"/>
              </w:rPr>
              <w:t>0.064</w:t>
            </w:r>
          </w:p>
        </w:tc>
        <w:tc>
          <w:tcPr>
            <w:tcW w:w="709" w:type="dxa"/>
            <w:tcBorders>
              <w:top w:val="nil"/>
              <w:left w:val="nil"/>
              <w:bottom w:val="single" w:sz="8" w:space="0" w:color="auto"/>
              <w:right w:val="single" w:sz="8" w:space="0" w:color="auto"/>
            </w:tcBorders>
            <w:shd w:val="clear" w:color="000000" w:fill="FFFFFF"/>
            <w:vAlign w:val="center"/>
            <w:hideMark/>
          </w:tcPr>
          <w:p w14:paraId="7F49AF72" w14:textId="77777777" w:rsidR="00810B92" w:rsidRPr="004D7DE5" w:rsidRDefault="00810B92" w:rsidP="00791D46">
            <w:pPr>
              <w:spacing w:line="240" w:lineRule="auto"/>
              <w:jc w:val="center"/>
              <w:rPr>
                <w:rFonts w:eastAsia="Times New Roman"/>
                <w:sz w:val="20"/>
              </w:rPr>
            </w:pPr>
            <w:r w:rsidRPr="004D7DE5">
              <w:rPr>
                <w:rFonts w:eastAsia="Times New Roman"/>
                <w:sz w:val="20"/>
              </w:rPr>
              <w:t>9.6</w:t>
            </w:r>
          </w:p>
        </w:tc>
        <w:tc>
          <w:tcPr>
            <w:tcW w:w="693" w:type="dxa"/>
            <w:tcBorders>
              <w:top w:val="nil"/>
              <w:left w:val="nil"/>
              <w:bottom w:val="single" w:sz="8" w:space="0" w:color="auto"/>
              <w:right w:val="single" w:sz="8" w:space="0" w:color="auto"/>
            </w:tcBorders>
            <w:shd w:val="clear" w:color="000000" w:fill="FFFFFF"/>
            <w:noWrap/>
            <w:vAlign w:val="center"/>
            <w:hideMark/>
          </w:tcPr>
          <w:p w14:paraId="48DCB46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5600D2C4" w14:textId="77777777" w:rsidR="00810B92" w:rsidRPr="004D7DE5" w:rsidRDefault="00810B92" w:rsidP="00791D46">
            <w:pPr>
              <w:spacing w:line="240" w:lineRule="auto"/>
              <w:jc w:val="center"/>
              <w:rPr>
                <w:rFonts w:eastAsia="Times New Roman"/>
                <w:sz w:val="20"/>
              </w:rPr>
            </w:pPr>
            <w:r w:rsidRPr="004D7DE5">
              <w:rPr>
                <w:rFonts w:eastAsia="Times New Roman"/>
                <w:sz w:val="20"/>
              </w:rPr>
              <w:t>1,6x10</w:t>
            </w:r>
            <w:r w:rsidRPr="004D7DE5">
              <w:rPr>
                <w:rFonts w:eastAsia="Times New Roman"/>
                <w:sz w:val="20"/>
                <w:vertAlign w:val="superscript"/>
              </w:rPr>
              <w:t>3</w:t>
            </w:r>
          </w:p>
        </w:tc>
        <w:tc>
          <w:tcPr>
            <w:tcW w:w="976" w:type="dxa"/>
            <w:tcBorders>
              <w:top w:val="nil"/>
              <w:left w:val="nil"/>
              <w:bottom w:val="single" w:sz="8" w:space="0" w:color="auto"/>
              <w:right w:val="single" w:sz="8" w:space="0" w:color="auto"/>
            </w:tcBorders>
            <w:shd w:val="clear" w:color="000000" w:fill="FFFFFF"/>
            <w:vAlign w:val="center"/>
            <w:hideMark/>
          </w:tcPr>
          <w:p w14:paraId="78A287C2"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r>
      <w:tr w:rsidR="004D7DE5" w:rsidRPr="004D7DE5" w14:paraId="2DAB520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7B59EB3"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D95FF7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7E7621D0" w14:textId="77777777" w:rsidR="00810B92" w:rsidRPr="004D7DE5" w:rsidRDefault="00810B92" w:rsidP="00791D46">
            <w:pPr>
              <w:spacing w:line="240" w:lineRule="auto"/>
              <w:jc w:val="left"/>
              <w:rPr>
                <w:rFonts w:eastAsia="Times New Roman"/>
                <w:b/>
                <w:sz w:val="20"/>
              </w:rPr>
            </w:pPr>
            <w:r w:rsidRPr="004D7DE5">
              <w:rPr>
                <w:rFonts w:eastAsia="Times New Roman"/>
                <w:b/>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14FC2193" w14:textId="77777777" w:rsidR="00810B92" w:rsidRPr="004D7DE5" w:rsidRDefault="00810B92" w:rsidP="00791D46">
            <w:pPr>
              <w:spacing w:line="240" w:lineRule="auto"/>
              <w:jc w:val="center"/>
              <w:rPr>
                <w:rFonts w:eastAsia="Times New Roman"/>
                <w:sz w:val="20"/>
              </w:rPr>
            </w:pPr>
            <w:r w:rsidRPr="004D7DE5">
              <w:rPr>
                <w:rFonts w:eastAsia="Times New Roman"/>
                <w:sz w:val="20"/>
              </w:rPr>
              <w:t>6.61</w:t>
            </w:r>
          </w:p>
        </w:tc>
        <w:tc>
          <w:tcPr>
            <w:tcW w:w="685" w:type="dxa"/>
            <w:tcBorders>
              <w:top w:val="nil"/>
              <w:left w:val="nil"/>
              <w:bottom w:val="single" w:sz="8" w:space="0" w:color="auto"/>
              <w:right w:val="single" w:sz="8" w:space="0" w:color="auto"/>
            </w:tcBorders>
            <w:shd w:val="clear" w:color="000000" w:fill="FFFFFF"/>
            <w:vAlign w:val="center"/>
            <w:hideMark/>
          </w:tcPr>
          <w:p w14:paraId="27A0C55E"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vAlign w:val="center"/>
            <w:hideMark/>
          </w:tcPr>
          <w:p w14:paraId="5DC06D21" w14:textId="77777777" w:rsidR="00810B92" w:rsidRPr="004D7DE5" w:rsidRDefault="00810B92" w:rsidP="00791D46">
            <w:pPr>
              <w:spacing w:line="240" w:lineRule="auto"/>
              <w:jc w:val="center"/>
              <w:rPr>
                <w:rFonts w:eastAsia="Times New Roman"/>
                <w:sz w:val="20"/>
              </w:rPr>
            </w:pPr>
            <w:r w:rsidRPr="004D7DE5">
              <w:rPr>
                <w:rFonts w:eastAsia="Times New Roman"/>
                <w:sz w:val="20"/>
              </w:rPr>
              <w:t>1.23</w:t>
            </w:r>
          </w:p>
        </w:tc>
        <w:tc>
          <w:tcPr>
            <w:tcW w:w="735" w:type="dxa"/>
            <w:tcBorders>
              <w:top w:val="nil"/>
              <w:left w:val="nil"/>
              <w:bottom w:val="single" w:sz="8" w:space="0" w:color="auto"/>
              <w:right w:val="single" w:sz="8" w:space="0" w:color="auto"/>
            </w:tcBorders>
            <w:shd w:val="clear" w:color="000000" w:fill="FFFFFF"/>
            <w:vAlign w:val="center"/>
            <w:hideMark/>
          </w:tcPr>
          <w:p w14:paraId="3A277DDB"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1813FF7F" w14:textId="77777777" w:rsidR="00810B92" w:rsidRPr="004D7DE5" w:rsidRDefault="00810B92" w:rsidP="00791D46">
            <w:pPr>
              <w:spacing w:line="240" w:lineRule="auto"/>
              <w:jc w:val="center"/>
              <w:rPr>
                <w:rFonts w:eastAsia="Times New Roman"/>
                <w:sz w:val="20"/>
              </w:rPr>
            </w:pPr>
            <w:r w:rsidRPr="004D7DE5">
              <w:rPr>
                <w:rFonts w:eastAsia="Times New Roman"/>
                <w:sz w:val="20"/>
              </w:rPr>
              <w:t>595</w:t>
            </w:r>
          </w:p>
        </w:tc>
        <w:tc>
          <w:tcPr>
            <w:tcW w:w="708" w:type="dxa"/>
            <w:tcBorders>
              <w:top w:val="nil"/>
              <w:left w:val="nil"/>
              <w:bottom w:val="single" w:sz="8" w:space="0" w:color="auto"/>
              <w:right w:val="single" w:sz="8" w:space="0" w:color="auto"/>
            </w:tcBorders>
            <w:shd w:val="clear" w:color="000000" w:fill="FFFFFF"/>
            <w:vAlign w:val="center"/>
            <w:hideMark/>
          </w:tcPr>
          <w:p w14:paraId="523D62CF"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18047778"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vAlign w:val="center"/>
            <w:hideMark/>
          </w:tcPr>
          <w:p w14:paraId="7E67E90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7363480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42CED48A"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693" w:type="dxa"/>
            <w:tcBorders>
              <w:top w:val="nil"/>
              <w:left w:val="nil"/>
              <w:bottom w:val="single" w:sz="8" w:space="0" w:color="auto"/>
              <w:right w:val="single" w:sz="8" w:space="0" w:color="auto"/>
            </w:tcBorders>
            <w:shd w:val="clear" w:color="000000" w:fill="FFFFFF"/>
            <w:noWrap/>
            <w:vAlign w:val="center"/>
            <w:hideMark/>
          </w:tcPr>
          <w:p w14:paraId="13BC7B3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0CEBE19"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976" w:type="dxa"/>
            <w:tcBorders>
              <w:top w:val="nil"/>
              <w:left w:val="nil"/>
              <w:bottom w:val="single" w:sz="8" w:space="0" w:color="auto"/>
              <w:right w:val="single" w:sz="8" w:space="0" w:color="auto"/>
            </w:tcBorders>
            <w:shd w:val="clear" w:color="000000" w:fill="FFFFFF"/>
            <w:vAlign w:val="center"/>
            <w:hideMark/>
          </w:tcPr>
          <w:p w14:paraId="565FA0D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610E792"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077515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C77DB7C"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3D2BE0F7" w14:textId="77777777" w:rsidR="00810B92" w:rsidRPr="004D7DE5" w:rsidRDefault="00810B92" w:rsidP="00791D46">
            <w:pPr>
              <w:spacing w:line="240" w:lineRule="auto"/>
              <w:jc w:val="left"/>
              <w:rPr>
                <w:rFonts w:eastAsia="Times New Roman"/>
                <w:b/>
                <w:sz w:val="20"/>
              </w:rPr>
            </w:pPr>
            <w:r w:rsidRPr="004D7DE5">
              <w:rPr>
                <w:rFonts w:eastAsia="Times New Roman"/>
                <w:b/>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5762310E" w14:textId="77777777" w:rsidR="00810B92" w:rsidRPr="004D7DE5" w:rsidRDefault="00810B92" w:rsidP="00791D46">
            <w:pPr>
              <w:spacing w:line="240" w:lineRule="auto"/>
              <w:jc w:val="center"/>
              <w:rPr>
                <w:rFonts w:eastAsia="Times New Roman"/>
                <w:sz w:val="20"/>
              </w:rPr>
            </w:pPr>
            <w:r w:rsidRPr="004D7DE5">
              <w:rPr>
                <w:rFonts w:eastAsia="Times New Roman"/>
                <w:sz w:val="20"/>
              </w:rPr>
              <w:t>6.46</w:t>
            </w:r>
          </w:p>
        </w:tc>
        <w:tc>
          <w:tcPr>
            <w:tcW w:w="685" w:type="dxa"/>
            <w:tcBorders>
              <w:top w:val="nil"/>
              <w:left w:val="nil"/>
              <w:bottom w:val="single" w:sz="8" w:space="0" w:color="auto"/>
              <w:right w:val="single" w:sz="8" w:space="0" w:color="auto"/>
            </w:tcBorders>
            <w:shd w:val="clear" w:color="000000" w:fill="FFFFFF"/>
            <w:noWrap/>
            <w:vAlign w:val="center"/>
            <w:hideMark/>
          </w:tcPr>
          <w:p w14:paraId="6D00D14E" w14:textId="77777777" w:rsidR="00810B92" w:rsidRPr="004D7DE5" w:rsidRDefault="00810B92" w:rsidP="00791D46">
            <w:pPr>
              <w:spacing w:line="240" w:lineRule="auto"/>
              <w:jc w:val="center"/>
              <w:rPr>
                <w:rFonts w:eastAsia="Times New Roman"/>
                <w:sz w:val="20"/>
              </w:rPr>
            </w:pPr>
            <w:r w:rsidRPr="004D7DE5">
              <w:rPr>
                <w:rFonts w:eastAsia="Times New Roman"/>
                <w:sz w:val="20"/>
              </w:rPr>
              <w:t>0.07</w:t>
            </w:r>
          </w:p>
        </w:tc>
        <w:tc>
          <w:tcPr>
            <w:tcW w:w="683" w:type="dxa"/>
            <w:tcBorders>
              <w:top w:val="nil"/>
              <w:left w:val="nil"/>
              <w:bottom w:val="single" w:sz="8" w:space="0" w:color="auto"/>
              <w:right w:val="single" w:sz="8" w:space="0" w:color="auto"/>
            </w:tcBorders>
            <w:shd w:val="clear" w:color="000000" w:fill="FFFFFF"/>
            <w:noWrap/>
            <w:vAlign w:val="center"/>
            <w:hideMark/>
          </w:tcPr>
          <w:p w14:paraId="536A9AC4" w14:textId="77777777" w:rsidR="00810B92" w:rsidRPr="004D7DE5" w:rsidRDefault="00810B92" w:rsidP="00791D46">
            <w:pPr>
              <w:spacing w:line="240" w:lineRule="auto"/>
              <w:jc w:val="center"/>
              <w:rPr>
                <w:rFonts w:eastAsia="Times New Roman"/>
                <w:sz w:val="20"/>
              </w:rPr>
            </w:pPr>
            <w:r w:rsidRPr="004D7DE5">
              <w:rPr>
                <w:rFonts w:eastAsia="Times New Roman"/>
                <w:sz w:val="20"/>
              </w:rPr>
              <w:t>4.48</w:t>
            </w:r>
          </w:p>
        </w:tc>
        <w:tc>
          <w:tcPr>
            <w:tcW w:w="735" w:type="dxa"/>
            <w:tcBorders>
              <w:top w:val="nil"/>
              <w:left w:val="nil"/>
              <w:bottom w:val="single" w:sz="8" w:space="0" w:color="auto"/>
              <w:right w:val="single" w:sz="8" w:space="0" w:color="auto"/>
            </w:tcBorders>
            <w:shd w:val="clear" w:color="000000" w:fill="FFFFFF"/>
            <w:noWrap/>
            <w:vAlign w:val="center"/>
            <w:hideMark/>
          </w:tcPr>
          <w:p w14:paraId="3BC02DBD"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56A79203" w14:textId="77777777" w:rsidR="00810B92" w:rsidRPr="004D7DE5" w:rsidRDefault="00810B92" w:rsidP="00791D46">
            <w:pPr>
              <w:spacing w:line="240" w:lineRule="auto"/>
              <w:jc w:val="center"/>
              <w:rPr>
                <w:rFonts w:eastAsia="Times New Roman"/>
                <w:sz w:val="20"/>
              </w:rPr>
            </w:pPr>
            <w:r w:rsidRPr="004D7DE5">
              <w:rPr>
                <w:rFonts w:eastAsia="Times New Roman"/>
                <w:sz w:val="20"/>
              </w:rPr>
              <w:t>361</w:t>
            </w:r>
          </w:p>
        </w:tc>
        <w:tc>
          <w:tcPr>
            <w:tcW w:w="708" w:type="dxa"/>
            <w:tcBorders>
              <w:top w:val="nil"/>
              <w:left w:val="nil"/>
              <w:bottom w:val="single" w:sz="8" w:space="0" w:color="auto"/>
              <w:right w:val="single" w:sz="8" w:space="0" w:color="auto"/>
            </w:tcBorders>
            <w:shd w:val="clear" w:color="000000" w:fill="FFFFFF"/>
            <w:vAlign w:val="center"/>
            <w:hideMark/>
          </w:tcPr>
          <w:p w14:paraId="75995B9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175AF21E" w14:textId="77777777" w:rsidR="00810B92" w:rsidRPr="004D7DE5" w:rsidRDefault="00810B92" w:rsidP="00791D46">
            <w:pPr>
              <w:spacing w:line="240" w:lineRule="auto"/>
              <w:jc w:val="center"/>
              <w:rPr>
                <w:rFonts w:eastAsia="Times New Roman"/>
                <w:sz w:val="20"/>
              </w:rPr>
            </w:pPr>
            <w:r w:rsidRPr="004D7DE5">
              <w:rPr>
                <w:rFonts w:eastAsia="Times New Roman"/>
                <w:sz w:val="20"/>
              </w:rPr>
              <w:t>54</w:t>
            </w:r>
          </w:p>
        </w:tc>
        <w:tc>
          <w:tcPr>
            <w:tcW w:w="709" w:type="dxa"/>
            <w:tcBorders>
              <w:top w:val="nil"/>
              <w:left w:val="nil"/>
              <w:bottom w:val="single" w:sz="8" w:space="0" w:color="auto"/>
              <w:right w:val="single" w:sz="8" w:space="0" w:color="auto"/>
            </w:tcBorders>
            <w:shd w:val="clear" w:color="000000" w:fill="FFFFFF"/>
            <w:noWrap/>
            <w:vAlign w:val="center"/>
            <w:hideMark/>
          </w:tcPr>
          <w:p w14:paraId="170728F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08BB4AD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43231E2"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693" w:type="dxa"/>
            <w:tcBorders>
              <w:top w:val="nil"/>
              <w:left w:val="nil"/>
              <w:bottom w:val="single" w:sz="8" w:space="0" w:color="auto"/>
              <w:right w:val="single" w:sz="8" w:space="0" w:color="auto"/>
            </w:tcBorders>
            <w:shd w:val="clear" w:color="000000" w:fill="FFFFFF"/>
            <w:noWrap/>
            <w:vAlign w:val="center"/>
            <w:hideMark/>
          </w:tcPr>
          <w:p w14:paraId="64B06B8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5F1A6F10" w14:textId="77777777" w:rsidR="00810B92" w:rsidRPr="004D7DE5" w:rsidRDefault="00810B92" w:rsidP="00791D46">
            <w:pPr>
              <w:spacing w:line="240" w:lineRule="auto"/>
              <w:jc w:val="center"/>
              <w:rPr>
                <w:rFonts w:eastAsia="Times New Roman"/>
                <w:sz w:val="20"/>
              </w:rPr>
            </w:pPr>
            <w:r w:rsidRPr="004D7DE5">
              <w:rPr>
                <w:rFonts w:eastAsia="Times New Roman"/>
                <w:sz w:val="20"/>
              </w:rPr>
              <w:t>2</w:t>
            </w:r>
          </w:p>
        </w:tc>
        <w:tc>
          <w:tcPr>
            <w:tcW w:w="976" w:type="dxa"/>
            <w:tcBorders>
              <w:top w:val="nil"/>
              <w:left w:val="nil"/>
              <w:bottom w:val="single" w:sz="8" w:space="0" w:color="auto"/>
              <w:right w:val="single" w:sz="8" w:space="0" w:color="auto"/>
            </w:tcBorders>
            <w:shd w:val="clear" w:color="000000" w:fill="FFFFFF"/>
            <w:noWrap/>
            <w:vAlign w:val="center"/>
            <w:hideMark/>
          </w:tcPr>
          <w:p w14:paraId="1423A22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7CAC8115"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41909C5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3CB6AD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DCE5F6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412F773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6.49</w:t>
            </w:r>
          </w:p>
        </w:tc>
        <w:tc>
          <w:tcPr>
            <w:tcW w:w="685" w:type="dxa"/>
            <w:tcBorders>
              <w:top w:val="nil"/>
              <w:left w:val="nil"/>
              <w:bottom w:val="single" w:sz="8" w:space="0" w:color="auto"/>
              <w:right w:val="single" w:sz="8" w:space="0" w:color="auto"/>
            </w:tcBorders>
            <w:shd w:val="clear" w:color="auto" w:fill="auto"/>
            <w:noWrap/>
            <w:vAlign w:val="center"/>
            <w:hideMark/>
          </w:tcPr>
          <w:p w14:paraId="54FE6A8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0.16</w:t>
            </w:r>
          </w:p>
        </w:tc>
        <w:tc>
          <w:tcPr>
            <w:tcW w:w="683" w:type="dxa"/>
            <w:tcBorders>
              <w:top w:val="nil"/>
              <w:left w:val="nil"/>
              <w:bottom w:val="single" w:sz="8" w:space="0" w:color="auto"/>
              <w:right w:val="single" w:sz="8" w:space="0" w:color="auto"/>
            </w:tcBorders>
            <w:shd w:val="clear" w:color="auto" w:fill="auto"/>
            <w:noWrap/>
            <w:vAlign w:val="center"/>
            <w:hideMark/>
          </w:tcPr>
          <w:p w14:paraId="3F49913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1.79</w:t>
            </w:r>
          </w:p>
        </w:tc>
        <w:tc>
          <w:tcPr>
            <w:tcW w:w="735" w:type="dxa"/>
            <w:tcBorders>
              <w:top w:val="nil"/>
              <w:left w:val="nil"/>
              <w:bottom w:val="single" w:sz="8" w:space="0" w:color="auto"/>
              <w:right w:val="single" w:sz="8" w:space="0" w:color="auto"/>
            </w:tcBorders>
            <w:shd w:val="clear" w:color="auto" w:fill="auto"/>
            <w:noWrap/>
            <w:vAlign w:val="center"/>
            <w:hideMark/>
          </w:tcPr>
          <w:p w14:paraId="0453B79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55.3</w:t>
            </w:r>
          </w:p>
        </w:tc>
        <w:tc>
          <w:tcPr>
            <w:tcW w:w="709" w:type="dxa"/>
            <w:tcBorders>
              <w:top w:val="nil"/>
              <w:left w:val="nil"/>
              <w:bottom w:val="single" w:sz="8" w:space="0" w:color="auto"/>
              <w:right w:val="single" w:sz="8" w:space="0" w:color="auto"/>
            </w:tcBorders>
            <w:shd w:val="clear" w:color="auto" w:fill="auto"/>
            <w:noWrap/>
            <w:vAlign w:val="center"/>
            <w:hideMark/>
          </w:tcPr>
          <w:p w14:paraId="1AB76EA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472.9</w:t>
            </w:r>
          </w:p>
        </w:tc>
        <w:tc>
          <w:tcPr>
            <w:tcW w:w="708" w:type="dxa"/>
            <w:tcBorders>
              <w:top w:val="nil"/>
              <w:left w:val="nil"/>
              <w:bottom w:val="single" w:sz="8" w:space="0" w:color="auto"/>
              <w:right w:val="single" w:sz="8" w:space="0" w:color="auto"/>
            </w:tcBorders>
            <w:shd w:val="clear" w:color="auto" w:fill="auto"/>
            <w:vAlign w:val="center"/>
            <w:hideMark/>
          </w:tcPr>
          <w:p w14:paraId="0A1BEE9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vAlign w:val="center"/>
            <w:hideMark/>
          </w:tcPr>
          <w:p w14:paraId="6C9D7B2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53.4</w:t>
            </w:r>
          </w:p>
        </w:tc>
        <w:tc>
          <w:tcPr>
            <w:tcW w:w="709" w:type="dxa"/>
            <w:tcBorders>
              <w:top w:val="nil"/>
              <w:left w:val="nil"/>
              <w:bottom w:val="single" w:sz="8" w:space="0" w:color="auto"/>
              <w:right w:val="single" w:sz="8" w:space="0" w:color="auto"/>
            </w:tcBorders>
            <w:shd w:val="clear" w:color="auto" w:fill="auto"/>
            <w:vAlign w:val="center"/>
            <w:hideMark/>
          </w:tcPr>
          <w:p w14:paraId="708ABF5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0.63</w:t>
            </w:r>
          </w:p>
        </w:tc>
        <w:tc>
          <w:tcPr>
            <w:tcW w:w="708" w:type="dxa"/>
            <w:tcBorders>
              <w:top w:val="nil"/>
              <w:left w:val="nil"/>
              <w:bottom w:val="single" w:sz="8" w:space="0" w:color="auto"/>
              <w:right w:val="single" w:sz="8" w:space="0" w:color="auto"/>
            </w:tcBorders>
            <w:shd w:val="clear" w:color="auto" w:fill="auto"/>
            <w:noWrap/>
            <w:vAlign w:val="center"/>
            <w:hideMark/>
          </w:tcPr>
          <w:p w14:paraId="15DB58B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0.02</w:t>
            </w:r>
          </w:p>
        </w:tc>
        <w:tc>
          <w:tcPr>
            <w:tcW w:w="709" w:type="dxa"/>
            <w:tcBorders>
              <w:top w:val="nil"/>
              <w:left w:val="nil"/>
              <w:bottom w:val="single" w:sz="8" w:space="0" w:color="auto"/>
              <w:right w:val="single" w:sz="8" w:space="0" w:color="auto"/>
            </w:tcBorders>
            <w:shd w:val="clear" w:color="auto" w:fill="auto"/>
            <w:noWrap/>
            <w:vAlign w:val="center"/>
            <w:hideMark/>
          </w:tcPr>
          <w:p w14:paraId="1AE7B59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14.9</w:t>
            </w:r>
          </w:p>
        </w:tc>
        <w:tc>
          <w:tcPr>
            <w:tcW w:w="693" w:type="dxa"/>
            <w:tcBorders>
              <w:top w:val="nil"/>
              <w:left w:val="nil"/>
              <w:bottom w:val="single" w:sz="8" w:space="0" w:color="auto"/>
              <w:right w:val="single" w:sz="8" w:space="0" w:color="auto"/>
            </w:tcBorders>
            <w:shd w:val="clear" w:color="auto" w:fill="auto"/>
            <w:vAlign w:val="center"/>
            <w:hideMark/>
          </w:tcPr>
          <w:p w14:paraId="462ED39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D77873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401.6</w:t>
            </w:r>
          </w:p>
        </w:tc>
        <w:tc>
          <w:tcPr>
            <w:tcW w:w="976" w:type="dxa"/>
            <w:tcBorders>
              <w:top w:val="nil"/>
              <w:left w:val="nil"/>
              <w:bottom w:val="single" w:sz="8" w:space="0" w:color="auto"/>
              <w:right w:val="single" w:sz="8" w:space="0" w:color="auto"/>
            </w:tcBorders>
            <w:shd w:val="clear" w:color="auto" w:fill="auto"/>
            <w:noWrap/>
            <w:vAlign w:val="center"/>
            <w:hideMark/>
          </w:tcPr>
          <w:p w14:paraId="3D8A460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w:t>
            </w:r>
          </w:p>
        </w:tc>
      </w:tr>
      <w:tr w:rsidR="004D7DE5" w:rsidRPr="004D7DE5" w14:paraId="2D3811B2"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0E0F1FA"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2</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0AFB44C"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NN3</w:t>
            </w:r>
          </w:p>
        </w:tc>
        <w:tc>
          <w:tcPr>
            <w:tcW w:w="568" w:type="dxa"/>
            <w:tcBorders>
              <w:top w:val="nil"/>
              <w:left w:val="nil"/>
              <w:bottom w:val="single" w:sz="8" w:space="0" w:color="auto"/>
              <w:right w:val="single" w:sz="8" w:space="0" w:color="auto"/>
            </w:tcBorders>
            <w:shd w:val="clear" w:color="000000" w:fill="FFFFFF"/>
            <w:noWrap/>
            <w:vAlign w:val="center"/>
            <w:hideMark/>
          </w:tcPr>
          <w:p w14:paraId="7FA4B57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6CD21361" w14:textId="77777777" w:rsidR="00810B92" w:rsidRPr="004D7DE5" w:rsidRDefault="00810B92" w:rsidP="00791D46">
            <w:pPr>
              <w:spacing w:line="240" w:lineRule="auto"/>
              <w:jc w:val="center"/>
              <w:rPr>
                <w:rFonts w:eastAsia="Times New Roman"/>
                <w:sz w:val="20"/>
              </w:rPr>
            </w:pPr>
            <w:r w:rsidRPr="004D7DE5">
              <w:rPr>
                <w:rFonts w:eastAsia="Times New Roman"/>
                <w:sz w:val="20"/>
              </w:rPr>
              <w:t>6.59</w:t>
            </w:r>
          </w:p>
        </w:tc>
        <w:tc>
          <w:tcPr>
            <w:tcW w:w="685" w:type="dxa"/>
            <w:tcBorders>
              <w:top w:val="nil"/>
              <w:left w:val="nil"/>
              <w:bottom w:val="single" w:sz="8" w:space="0" w:color="auto"/>
              <w:right w:val="single" w:sz="8" w:space="0" w:color="auto"/>
            </w:tcBorders>
            <w:shd w:val="clear" w:color="000000" w:fill="FFFFFF"/>
            <w:vAlign w:val="center"/>
            <w:hideMark/>
          </w:tcPr>
          <w:p w14:paraId="523E7456"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683" w:type="dxa"/>
            <w:tcBorders>
              <w:top w:val="nil"/>
              <w:left w:val="nil"/>
              <w:bottom w:val="single" w:sz="8" w:space="0" w:color="auto"/>
              <w:right w:val="single" w:sz="8" w:space="0" w:color="auto"/>
            </w:tcBorders>
            <w:shd w:val="clear" w:color="000000" w:fill="FFFFFF"/>
            <w:vAlign w:val="center"/>
            <w:hideMark/>
          </w:tcPr>
          <w:p w14:paraId="4101EA13" w14:textId="77777777" w:rsidR="00810B92" w:rsidRPr="004D7DE5" w:rsidRDefault="00810B92" w:rsidP="00791D46">
            <w:pPr>
              <w:spacing w:line="240" w:lineRule="auto"/>
              <w:jc w:val="center"/>
              <w:rPr>
                <w:rFonts w:eastAsia="Times New Roman"/>
                <w:sz w:val="20"/>
              </w:rPr>
            </w:pPr>
            <w:r w:rsidRPr="004D7DE5">
              <w:rPr>
                <w:rFonts w:eastAsia="Times New Roman"/>
                <w:sz w:val="20"/>
              </w:rPr>
              <w:t>1.94</w:t>
            </w:r>
          </w:p>
        </w:tc>
        <w:tc>
          <w:tcPr>
            <w:tcW w:w="735" w:type="dxa"/>
            <w:tcBorders>
              <w:top w:val="nil"/>
              <w:left w:val="nil"/>
              <w:bottom w:val="single" w:sz="8" w:space="0" w:color="auto"/>
              <w:right w:val="single" w:sz="8" w:space="0" w:color="auto"/>
            </w:tcBorders>
            <w:shd w:val="clear" w:color="000000" w:fill="FFFFFF"/>
            <w:vAlign w:val="center"/>
            <w:hideMark/>
          </w:tcPr>
          <w:p w14:paraId="017DA4C9"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4C276A3E" w14:textId="77777777" w:rsidR="00810B92" w:rsidRPr="004D7DE5" w:rsidRDefault="00810B92" w:rsidP="00791D46">
            <w:pPr>
              <w:spacing w:line="240" w:lineRule="auto"/>
              <w:jc w:val="center"/>
              <w:rPr>
                <w:rFonts w:eastAsia="Times New Roman"/>
                <w:sz w:val="20"/>
              </w:rPr>
            </w:pPr>
            <w:r w:rsidRPr="004D7DE5">
              <w:rPr>
                <w:rFonts w:eastAsia="Times New Roman"/>
                <w:sz w:val="20"/>
              </w:rPr>
              <w:t>159</w:t>
            </w:r>
          </w:p>
        </w:tc>
        <w:tc>
          <w:tcPr>
            <w:tcW w:w="708" w:type="dxa"/>
            <w:tcBorders>
              <w:top w:val="nil"/>
              <w:left w:val="nil"/>
              <w:bottom w:val="single" w:sz="8" w:space="0" w:color="auto"/>
              <w:right w:val="single" w:sz="8" w:space="0" w:color="auto"/>
            </w:tcBorders>
            <w:shd w:val="clear" w:color="000000" w:fill="FFFFFF"/>
            <w:vAlign w:val="center"/>
            <w:hideMark/>
          </w:tcPr>
          <w:p w14:paraId="1F23A15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34F18396" w14:textId="77777777" w:rsidR="00810B92" w:rsidRPr="004D7DE5" w:rsidRDefault="00810B92" w:rsidP="00791D46">
            <w:pPr>
              <w:spacing w:line="240" w:lineRule="auto"/>
              <w:jc w:val="center"/>
              <w:rPr>
                <w:rFonts w:eastAsia="Times New Roman"/>
                <w:sz w:val="20"/>
              </w:rPr>
            </w:pPr>
            <w:r w:rsidRPr="004D7DE5">
              <w:rPr>
                <w:rFonts w:eastAsia="Times New Roman"/>
                <w:sz w:val="20"/>
              </w:rPr>
              <w:t>42</w:t>
            </w:r>
          </w:p>
        </w:tc>
        <w:tc>
          <w:tcPr>
            <w:tcW w:w="709" w:type="dxa"/>
            <w:tcBorders>
              <w:top w:val="nil"/>
              <w:left w:val="nil"/>
              <w:bottom w:val="single" w:sz="8" w:space="0" w:color="auto"/>
              <w:right w:val="single" w:sz="8" w:space="0" w:color="auto"/>
            </w:tcBorders>
            <w:shd w:val="clear" w:color="000000" w:fill="FFFFFF"/>
            <w:noWrap/>
            <w:vAlign w:val="center"/>
            <w:hideMark/>
          </w:tcPr>
          <w:p w14:paraId="3051EA6F"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519B6F1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53021CEC"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000000" w:fill="FFFFFF"/>
            <w:vAlign w:val="center"/>
            <w:hideMark/>
          </w:tcPr>
          <w:p w14:paraId="131C79D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467A89A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000000" w:fill="FFFFFF"/>
            <w:vAlign w:val="center"/>
            <w:hideMark/>
          </w:tcPr>
          <w:p w14:paraId="66001BD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23BE34F"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5B0B9B4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751B74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44F21F7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noWrap/>
            <w:vAlign w:val="center"/>
            <w:hideMark/>
          </w:tcPr>
          <w:p w14:paraId="17AE53A1" w14:textId="77777777" w:rsidR="00810B92" w:rsidRPr="004D7DE5" w:rsidRDefault="00810B92" w:rsidP="00791D46">
            <w:pPr>
              <w:spacing w:line="240" w:lineRule="auto"/>
              <w:jc w:val="center"/>
              <w:rPr>
                <w:rFonts w:eastAsia="Times New Roman"/>
                <w:sz w:val="20"/>
              </w:rPr>
            </w:pPr>
            <w:r w:rsidRPr="004D7DE5">
              <w:rPr>
                <w:rFonts w:eastAsia="Times New Roman"/>
                <w:sz w:val="20"/>
              </w:rPr>
              <w:t>6.56</w:t>
            </w:r>
          </w:p>
        </w:tc>
        <w:tc>
          <w:tcPr>
            <w:tcW w:w="685" w:type="dxa"/>
            <w:tcBorders>
              <w:top w:val="nil"/>
              <w:left w:val="nil"/>
              <w:bottom w:val="single" w:sz="8" w:space="0" w:color="auto"/>
              <w:right w:val="single" w:sz="8" w:space="0" w:color="auto"/>
            </w:tcBorders>
            <w:shd w:val="clear" w:color="000000" w:fill="FFFFFF"/>
            <w:vAlign w:val="center"/>
            <w:hideMark/>
          </w:tcPr>
          <w:p w14:paraId="15CB05D5" w14:textId="6BAE80AF" w:rsidR="00810B92" w:rsidRPr="004D7DE5" w:rsidRDefault="004B1BAE" w:rsidP="00791D46">
            <w:pPr>
              <w:spacing w:line="240" w:lineRule="auto"/>
              <w:jc w:val="center"/>
              <w:rPr>
                <w:rFonts w:eastAsia="Times New Roman"/>
                <w:sz w:val="20"/>
              </w:rPr>
            </w:pPr>
            <w:r w:rsidRPr="004D7DE5">
              <w:rPr>
                <w:rFonts w:eastAsia="Times New Roman"/>
                <w:sz w:val="20"/>
              </w:rPr>
              <w:t>KPH</w:t>
            </w:r>
          </w:p>
        </w:tc>
        <w:tc>
          <w:tcPr>
            <w:tcW w:w="683" w:type="dxa"/>
            <w:tcBorders>
              <w:top w:val="nil"/>
              <w:left w:val="nil"/>
              <w:bottom w:val="single" w:sz="8" w:space="0" w:color="auto"/>
              <w:right w:val="single" w:sz="8" w:space="0" w:color="auto"/>
            </w:tcBorders>
            <w:shd w:val="clear" w:color="000000" w:fill="FFFFFF"/>
            <w:vAlign w:val="center"/>
            <w:hideMark/>
          </w:tcPr>
          <w:p w14:paraId="28AB74A7" w14:textId="77777777" w:rsidR="00810B92" w:rsidRPr="004D7DE5" w:rsidRDefault="00810B92" w:rsidP="00791D46">
            <w:pPr>
              <w:spacing w:line="240" w:lineRule="auto"/>
              <w:jc w:val="center"/>
              <w:rPr>
                <w:rFonts w:eastAsia="Times New Roman"/>
                <w:sz w:val="20"/>
              </w:rPr>
            </w:pPr>
            <w:r w:rsidRPr="004D7DE5">
              <w:rPr>
                <w:rFonts w:eastAsia="Times New Roman"/>
                <w:sz w:val="20"/>
              </w:rPr>
              <w:t>9.25</w:t>
            </w:r>
          </w:p>
        </w:tc>
        <w:tc>
          <w:tcPr>
            <w:tcW w:w="735" w:type="dxa"/>
            <w:tcBorders>
              <w:top w:val="nil"/>
              <w:left w:val="nil"/>
              <w:bottom w:val="single" w:sz="8" w:space="0" w:color="auto"/>
              <w:right w:val="single" w:sz="8" w:space="0" w:color="auto"/>
            </w:tcBorders>
            <w:shd w:val="clear" w:color="000000" w:fill="FFFFFF"/>
            <w:vAlign w:val="center"/>
            <w:hideMark/>
          </w:tcPr>
          <w:p w14:paraId="54A6EDF4" w14:textId="77777777" w:rsidR="00810B92" w:rsidRPr="004D7DE5" w:rsidRDefault="00810B92" w:rsidP="00791D46">
            <w:pPr>
              <w:spacing w:line="240" w:lineRule="auto"/>
              <w:jc w:val="center"/>
              <w:rPr>
                <w:rFonts w:eastAsia="Times New Roman"/>
                <w:sz w:val="20"/>
              </w:rPr>
            </w:pPr>
            <w:r w:rsidRPr="004D7DE5">
              <w:rPr>
                <w:rFonts w:eastAsia="Times New Roman"/>
                <w:sz w:val="20"/>
              </w:rPr>
              <w:t>147</w:t>
            </w:r>
          </w:p>
        </w:tc>
        <w:tc>
          <w:tcPr>
            <w:tcW w:w="709" w:type="dxa"/>
            <w:tcBorders>
              <w:top w:val="nil"/>
              <w:left w:val="nil"/>
              <w:bottom w:val="single" w:sz="8" w:space="0" w:color="auto"/>
              <w:right w:val="single" w:sz="8" w:space="0" w:color="auto"/>
            </w:tcBorders>
            <w:shd w:val="clear" w:color="000000" w:fill="FFFFFF"/>
            <w:vAlign w:val="center"/>
            <w:hideMark/>
          </w:tcPr>
          <w:p w14:paraId="230387D4" w14:textId="77777777" w:rsidR="00810B92" w:rsidRPr="004D7DE5" w:rsidRDefault="00810B92" w:rsidP="00791D46">
            <w:pPr>
              <w:spacing w:line="240" w:lineRule="auto"/>
              <w:jc w:val="center"/>
              <w:rPr>
                <w:rFonts w:eastAsia="Times New Roman"/>
                <w:sz w:val="20"/>
              </w:rPr>
            </w:pPr>
            <w:r w:rsidRPr="004D7DE5">
              <w:rPr>
                <w:rFonts w:eastAsia="Times New Roman"/>
                <w:sz w:val="20"/>
              </w:rPr>
              <w:t>468.2</w:t>
            </w:r>
          </w:p>
        </w:tc>
        <w:tc>
          <w:tcPr>
            <w:tcW w:w="708" w:type="dxa"/>
            <w:tcBorders>
              <w:top w:val="nil"/>
              <w:left w:val="nil"/>
              <w:bottom w:val="single" w:sz="8" w:space="0" w:color="auto"/>
              <w:right w:val="single" w:sz="8" w:space="0" w:color="auto"/>
            </w:tcBorders>
            <w:shd w:val="clear" w:color="000000" w:fill="FFFFFF"/>
            <w:vAlign w:val="center"/>
            <w:hideMark/>
          </w:tcPr>
          <w:p w14:paraId="597E8FD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6761951B" w14:textId="77777777" w:rsidR="00810B92" w:rsidRPr="004D7DE5" w:rsidRDefault="00810B92" w:rsidP="00791D46">
            <w:pPr>
              <w:spacing w:line="240" w:lineRule="auto"/>
              <w:jc w:val="center"/>
              <w:rPr>
                <w:rFonts w:eastAsia="Times New Roman"/>
                <w:sz w:val="20"/>
              </w:rPr>
            </w:pPr>
            <w:r w:rsidRPr="004D7DE5">
              <w:rPr>
                <w:rFonts w:eastAsia="Times New Roman"/>
                <w:sz w:val="20"/>
              </w:rPr>
              <w:t>310</w:t>
            </w:r>
          </w:p>
        </w:tc>
        <w:tc>
          <w:tcPr>
            <w:tcW w:w="709" w:type="dxa"/>
            <w:tcBorders>
              <w:top w:val="nil"/>
              <w:left w:val="nil"/>
              <w:bottom w:val="single" w:sz="8" w:space="0" w:color="auto"/>
              <w:right w:val="single" w:sz="8" w:space="0" w:color="auto"/>
            </w:tcBorders>
            <w:shd w:val="clear" w:color="000000" w:fill="FFFFFF"/>
            <w:noWrap/>
            <w:vAlign w:val="center"/>
            <w:hideMark/>
          </w:tcPr>
          <w:p w14:paraId="25A210C4" w14:textId="77777777" w:rsidR="00810B92" w:rsidRPr="004D7DE5" w:rsidRDefault="00810B92" w:rsidP="00791D46">
            <w:pPr>
              <w:spacing w:line="240" w:lineRule="auto"/>
              <w:jc w:val="center"/>
              <w:rPr>
                <w:rFonts w:eastAsia="Times New Roman"/>
                <w:sz w:val="20"/>
              </w:rPr>
            </w:pPr>
            <w:r w:rsidRPr="004D7DE5">
              <w:rPr>
                <w:rFonts w:eastAsia="Times New Roman"/>
                <w:sz w:val="20"/>
              </w:rPr>
              <w:t>1.04</w:t>
            </w:r>
          </w:p>
        </w:tc>
        <w:tc>
          <w:tcPr>
            <w:tcW w:w="708" w:type="dxa"/>
            <w:tcBorders>
              <w:top w:val="nil"/>
              <w:left w:val="nil"/>
              <w:bottom w:val="single" w:sz="8" w:space="0" w:color="auto"/>
              <w:right w:val="single" w:sz="8" w:space="0" w:color="auto"/>
            </w:tcBorders>
            <w:shd w:val="clear" w:color="000000" w:fill="FFFFFF"/>
            <w:vAlign w:val="center"/>
            <w:hideMark/>
          </w:tcPr>
          <w:p w14:paraId="5569EE84" w14:textId="77777777" w:rsidR="00810B92" w:rsidRPr="004D7DE5" w:rsidRDefault="00810B92" w:rsidP="00791D46">
            <w:pPr>
              <w:spacing w:line="240" w:lineRule="auto"/>
              <w:jc w:val="center"/>
              <w:rPr>
                <w:rFonts w:eastAsia="Times New Roman"/>
                <w:sz w:val="20"/>
              </w:rPr>
            </w:pPr>
            <w:r w:rsidRPr="004D7DE5">
              <w:rPr>
                <w:rFonts w:eastAsia="Times New Roman"/>
                <w:sz w:val="20"/>
              </w:rPr>
              <w:t>0.049</w:t>
            </w:r>
          </w:p>
        </w:tc>
        <w:tc>
          <w:tcPr>
            <w:tcW w:w="709" w:type="dxa"/>
            <w:tcBorders>
              <w:top w:val="nil"/>
              <w:left w:val="nil"/>
              <w:bottom w:val="single" w:sz="8" w:space="0" w:color="auto"/>
              <w:right w:val="single" w:sz="8" w:space="0" w:color="auto"/>
            </w:tcBorders>
            <w:shd w:val="clear" w:color="000000" w:fill="FFFFFF"/>
            <w:vAlign w:val="center"/>
            <w:hideMark/>
          </w:tcPr>
          <w:p w14:paraId="5BF02A73" w14:textId="77777777" w:rsidR="00810B92" w:rsidRPr="004D7DE5" w:rsidRDefault="00810B92" w:rsidP="00791D46">
            <w:pPr>
              <w:spacing w:line="240" w:lineRule="auto"/>
              <w:jc w:val="center"/>
              <w:rPr>
                <w:rFonts w:eastAsia="Times New Roman"/>
                <w:sz w:val="20"/>
              </w:rPr>
            </w:pPr>
            <w:r w:rsidRPr="004D7DE5">
              <w:rPr>
                <w:rFonts w:eastAsia="Times New Roman"/>
                <w:sz w:val="20"/>
              </w:rPr>
              <w:t>8.9</w:t>
            </w:r>
          </w:p>
        </w:tc>
        <w:tc>
          <w:tcPr>
            <w:tcW w:w="693" w:type="dxa"/>
            <w:tcBorders>
              <w:top w:val="nil"/>
              <w:left w:val="nil"/>
              <w:bottom w:val="single" w:sz="8" w:space="0" w:color="auto"/>
              <w:right w:val="single" w:sz="8" w:space="0" w:color="auto"/>
            </w:tcBorders>
            <w:shd w:val="clear" w:color="000000" w:fill="FFFFFF"/>
            <w:vAlign w:val="center"/>
            <w:hideMark/>
          </w:tcPr>
          <w:p w14:paraId="2799583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40DA1909" w14:textId="77777777" w:rsidR="00810B92" w:rsidRPr="004D7DE5" w:rsidRDefault="00810B92" w:rsidP="00791D46">
            <w:pPr>
              <w:spacing w:line="240" w:lineRule="auto"/>
              <w:jc w:val="center"/>
              <w:rPr>
                <w:rFonts w:eastAsia="Times New Roman"/>
                <w:sz w:val="20"/>
              </w:rPr>
            </w:pPr>
            <w:r w:rsidRPr="004D7DE5">
              <w:rPr>
                <w:rFonts w:eastAsia="Times New Roman"/>
                <w:sz w:val="20"/>
              </w:rPr>
              <w:t>7,9x10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000000" w:fill="FFFFFF"/>
            <w:vAlign w:val="center"/>
            <w:hideMark/>
          </w:tcPr>
          <w:p w14:paraId="09FF4D0F"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r>
      <w:tr w:rsidR="004D7DE5" w:rsidRPr="004D7DE5" w14:paraId="2441FAD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E8C23A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1403188"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66B8F80F"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noWrap/>
            <w:vAlign w:val="center"/>
            <w:hideMark/>
          </w:tcPr>
          <w:p w14:paraId="6111467E"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vAlign w:val="center"/>
            <w:hideMark/>
          </w:tcPr>
          <w:p w14:paraId="6ECA30F4" w14:textId="77777777" w:rsidR="00810B92" w:rsidRPr="004D7DE5" w:rsidRDefault="00810B92" w:rsidP="00791D46">
            <w:pPr>
              <w:spacing w:line="240" w:lineRule="auto"/>
              <w:jc w:val="center"/>
              <w:rPr>
                <w:rFonts w:eastAsia="Times New Roman"/>
                <w:sz w:val="20"/>
              </w:rPr>
            </w:pPr>
            <w:r w:rsidRPr="004D7DE5">
              <w:rPr>
                <w:rFonts w:eastAsia="Times New Roman"/>
                <w:sz w:val="20"/>
              </w:rPr>
              <w:t>0.11</w:t>
            </w:r>
          </w:p>
        </w:tc>
        <w:tc>
          <w:tcPr>
            <w:tcW w:w="683" w:type="dxa"/>
            <w:tcBorders>
              <w:top w:val="nil"/>
              <w:left w:val="nil"/>
              <w:bottom w:val="single" w:sz="8" w:space="0" w:color="auto"/>
              <w:right w:val="single" w:sz="8" w:space="0" w:color="auto"/>
            </w:tcBorders>
            <w:shd w:val="clear" w:color="000000" w:fill="FFFFFF"/>
            <w:vAlign w:val="center"/>
            <w:hideMark/>
          </w:tcPr>
          <w:p w14:paraId="5DC4F108" w14:textId="77777777" w:rsidR="00810B92" w:rsidRPr="004D7DE5" w:rsidRDefault="00810B92" w:rsidP="00791D46">
            <w:pPr>
              <w:spacing w:line="240" w:lineRule="auto"/>
              <w:jc w:val="center"/>
              <w:rPr>
                <w:rFonts w:eastAsia="Times New Roman"/>
                <w:sz w:val="20"/>
              </w:rPr>
            </w:pPr>
            <w:r w:rsidRPr="004D7DE5">
              <w:rPr>
                <w:rFonts w:eastAsia="Times New Roman"/>
                <w:sz w:val="20"/>
              </w:rPr>
              <w:t>9.95</w:t>
            </w:r>
          </w:p>
        </w:tc>
        <w:tc>
          <w:tcPr>
            <w:tcW w:w="735" w:type="dxa"/>
            <w:tcBorders>
              <w:top w:val="nil"/>
              <w:left w:val="nil"/>
              <w:bottom w:val="single" w:sz="8" w:space="0" w:color="auto"/>
              <w:right w:val="single" w:sz="8" w:space="0" w:color="auto"/>
            </w:tcBorders>
            <w:shd w:val="clear" w:color="000000" w:fill="FFFFFF"/>
            <w:vAlign w:val="center"/>
            <w:hideMark/>
          </w:tcPr>
          <w:p w14:paraId="675FAB6D" w14:textId="77777777" w:rsidR="00810B92" w:rsidRPr="004D7DE5" w:rsidRDefault="00810B92" w:rsidP="00791D46">
            <w:pPr>
              <w:spacing w:line="240" w:lineRule="auto"/>
              <w:jc w:val="center"/>
              <w:rPr>
                <w:rFonts w:eastAsia="Times New Roman"/>
                <w:sz w:val="20"/>
              </w:rPr>
            </w:pPr>
            <w:r w:rsidRPr="004D7DE5">
              <w:rPr>
                <w:rFonts w:eastAsia="Times New Roman"/>
                <w:sz w:val="20"/>
              </w:rPr>
              <w:t>31</w:t>
            </w:r>
          </w:p>
        </w:tc>
        <w:tc>
          <w:tcPr>
            <w:tcW w:w="709" w:type="dxa"/>
            <w:tcBorders>
              <w:top w:val="nil"/>
              <w:left w:val="nil"/>
              <w:bottom w:val="single" w:sz="8" w:space="0" w:color="auto"/>
              <w:right w:val="single" w:sz="8" w:space="0" w:color="auto"/>
            </w:tcBorders>
            <w:shd w:val="clear" w:color="000000" w:fill="FFFFFF"/>
            <w:vAlign w:val="center"/>
            <w:hideMark/>
          </w:tcPr>
          <w:p w14:paraId="5C406789" w14:textId="77777777" w:rsidR="00810B92" w:rsidRPr="004D7DE5" w:rsidRDefault="00810B92" w:rsidP="00791D46">
            <w:pPr>
              <w:spacing w:line="240" w:lineRule="auto"/>
              <w:jc w:val="center"/>
              <w:rPr>
                <w:rFonts w:eastAsia="Times New Roman"/>
                <w:sz w:val="20"/>
              </w:rPr>
            </w:pPr>
            <w:r w:rsidRPr="004D7DE5">
              <w:rPr>
                <w:rFonts w:eastAsia="Times New Roman"/>
                <w:sz w:val="20"/>
              </w:rPr>
              <w:t>181</w:t>
            </w:r>
          </w:p>
        </w:tc>
        <w:tc>
          <w:tcPr>
            <w:tcW w:w="708" w:type="dxa"/>
            <w:tcBorders>
              <w:top w:val="nil"/>
              <w:left w:val="nil"/>
              <w:bottom w:val="single" w:sz="8" w:space="0" w:color="auto"/>
              <w:right w:val="single" w:sz="8" w:space="0" w:color="auto"/>
            </w:tcBorders>
            <w:shd w:val="clear" w:color="000000" w:fill="FFFFFF"/>
            <w:vAlign w:val="center"/>
            <w:hideMark/>
          </w:tcPr>
          <w:p w14:paraId="2DD0E50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41EF642F" w14:textId="77777777" w:rsidR="00810B92" w:rsidRPr="004D7DE5" w:rsidRDefault="00810B92" w:rsidP="00791D46">
            <w:pPr>
              <w:spacing w:line="240" w:lineRule="auto"/>
              <w:jc w:val="center"/>
              <w:rPr>
                <w:rFonts w:eastAsia="Times New Roman"/>
                <w:sz w:val="20"/>
              </w:rPr>
            </w:pPr>
            <w:r w:rsidRPr="004D7DE5">
              <w:rPr>
                <w:rFonts w:eastAsia="Times New Roman"/>
                <w:sz w:val="20"/>
              </w:rPr>
              <w:t>54</w:t>
            </w:r>
          </w:p>
        </w:tc>
        <w:tc>
          <w:tcPr>
            <w:tcW w:w="709" w:type="dxa"/>
            <w:tcBorders>
              <w:top w:val="nil"/>
              <w:left w:val="nil"/>
              <w:bottom w:val="single" w:sz="8" w:space="0" w:color="auto"/>
              <w:right w:val="single" w:sz="8" w:space="0" w:color="auto"/>
            </w:tcBorders>
            <w:shd w:val="clear" w:color="000000" w:fill="FFFFFF"/>
            <w:noWrap/>
            <w:vAlign w:val="center"/>
            <w:hideMark/>
          </w:tcPr>
          <w:p w14:paraId="17E337B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02DD3CC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7C706059"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693" w:type="dxa"/>
            <w:tcBorders>
              <w:top w:val="nil"/>
              <w:left w:val="nil"/>
              <w:bottom w:val="single" w:sz="8" w:space="0" w:color="auto"/>
              <w:right w:val="single" w:sz="8" w:space="0" w:color="auto"/>
            </w:tcBorders>
            <w:shd w:val="clear" w:color="000000" w:fill="FFFFFF"/>
            <w:vAlign w:val="center"/>
            <w:hideMark/>
          </w:tcPr>
          <w:p w14:paraId="7E2D24E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24EE8CEA" w14:textId="77777777" w:rsidR="00810B92" w:rsidRPr="004D7DE5" w:rsidRDefault="00810B92" w:rsidP="00791D46">
            <w:pPr>
              <w:spacing w:line="240" w:lineRule="auto"/>
              <w:jc w:val="center"/>
              <w:rPr>
                <w:rFonts w:eastAsia="Times New Roman"/>
                <w:sz w:val="20"/>
              </w:rPr>
            </w:pPr>
            <w:r w:rsidRPr="004D7DE5">
              <w:rPr>
                <w:rFonts w:eastAsia="Times New Roman"/>
                <w:sz w:val="20"/>
              </w:rPr>
              <w:t>6.8</w:t>
            </w:r>
          </w:p>
        </w:tc>
        <w:tc>
          <w:tcPr>
            <w:tcW w:w="976" w:type="dxa"/>
            <w:tcBorders>
              <w:top w:val="nil"/>
              <w:left w:val="nil"/>
              <w:bottom w:val="single" w:sz="8" w:space="0" w:color="auto"/>
              <w:right w:val="single" w:sz="8" w:space="0" w:color="auto"/>
            </w:tcBorders>
            <w:shd w:val="clear" w:color="000000" w:fill="FFFFFF"/>
            <w:vAlign w:val="center"/>
            <w:hideMark/>
          </w:tcPr>
          <w:p w14:paraId="6EA0A76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031AED7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240285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257D06B"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3DE371A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598C4399" w14:textId="77777777" w:rsidR="00810B92" w:rsidRPr="004D7DE5" w:rsidRDefault="00810B92" w:rsidP="00791D46">
            <w:pPr>
              <w:spacing w:line="240" w:lineRule="auto"/>
              <w:jc w:val="center"/>
              <w:rPr>
                <w:rFonts w:eastAsia="Times New Roman"/>
                <w:sz w:val="20"/>
              </w:rPr>
            </w:pPr>
            <w:r w:rsidRPr="004D7DE5">
              <w:rPr>
                <w:rFonts w:eastAsia="Times New Roman"/>
                <w:sz w:val="20"/>
              </w:rPr>
              <w:t>6.3</w:t>
            </w:r>
          </w:p>
        </w:tc>
        <w:tc>
          <w:tcPr>
            <w:tcW w:w="685" w:type="dxa"/>
            <w:tcBorders>
              <w:top w:val="nil"/>
              <w:left w:val="nil"/>
              <w:bottom w:val="single" w:sz="8" w:space="0" w:color="auto"/>
              <w:right w:val="single" w:sz="8" w:space="0" w:color="auto"/>
            </w:tcBorders>
            <w:shd w:val="clear" w:color="000000" w:fill="FFFFFF"/>
            <w:noWrap/>
            <w:vAlign w:val="center"/>
            <w:hideMark/>
          </w:tcPr>
          <w:p w14:paraId="750A314D"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noWrap/>
            <w:vAlign w:val="center"/>
            <w:hideMark/>
          </w:tcPr>
          <w:p w14:paraId="23124651" w14:textId="77777777" w:rsidR="00810B92" w:rsidRPr="004D7DE5" w:rsidRDefault="00810B92" w:rsidP="00791D46">
            <w:pPr>
              <w:spacing w:line="240" w:lineRule="auto"/>
              <w:jc w:val="center"/>
              <w:rPr>
                <w:rFonts w:eastAsia="Times New Roman"/>
                <w:sz w:val="20"/>
              </w:rPr>
            </w:pPr>
            <w:r w:rsidRPr="004D7DE5">
              <w:rPr>
                <w:rFonts w:eastAsia="Times New Roman"/>
                <w:sz w:val="20"/>
              </w:rPr>
              <w:t>3.26</w:t>
            </w:r>
          </w:p>
        </w:tc>
        <w:tc>
          <w:tcPr>
            <w:tcW w:w="735" w:type="dxa"/>
            <w:tcBorders>
              <w:top w:val="nil"/>
              <w:left w:val="nil"/>
              <w:bottom w:val="single" w:sz="8" w:space="0" w:color="auto"/>
              <w:right w:val="single" w:sz="8" w:space="0" w:color="auto"/>
            </w:tcBorders>
            <w:shd w:val="clear" w:color="000000" w:fill="FFFFFF"/>
            <w:noWrap/>
            <w:vAlign w:val="center"/>
            <w:hideMark/>
          </w:tcPr>
          <w:p w14:paraId="0F206845"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709" w:type="dxa"/>
            <w:tcBorders>
              <w:top w:val="nil"/>
              <w:left w:val="nil"/>
              <w:bottom w:val="single" w:sz="8" w:space="0" w:color="auto"/>
              <w:right w:val="single" w:sz="8" w:space="0" w:color="auto"/>
            </w:tcBorders>
            <w:shd w:val="clear" w:color="000000" w:fill="FFFFFF"/>
            <w:noWrap/>
            <w:vAlign w:val="center"/>
            <w:hideMark/>
          </w:tcPr>
          <w:p w14:paraId="694CE68C" w14:textId="77777777" w:rsidR="00810B92" w:rsidRPr="004D7DE5" w:rsidRDefault="00810B92" w:rsidP="00791D46">
            <w:pPr>
              <w:spacing w:line="240" w:lineRule="auto"/>
              <w:jc w:val="center"/>
              <w:rPr>
                <w:rFonts w:eastAsia="Times New Roman"/>
                <w:sz w:val="20"/>
              </w:rPr>
            </w:pPr>
            <w:r w:rsidRPr="004D7DE5">
              <w:rPr>
                <w:rFonts w:eastAsia="Times New Roman"/>
                <w:sz w:val="20"/>
              </w:rPr>
              <w:t>148</w:t>
            </w:r>
          </w:p>
        </w:tc>
        <w:tc>
          <w:tcPr>
            <w:tcW w:w="708" w:type="dxa"/>
            <w:tcBorders>
              <w:top w:val="nil"/>
              <w:left w:val="nil"/>
              <w:bottom w:val="single" w:sz="8" w:space="0" w:color="auto"/>
              <w:right w:val="single" w:sz="8" w:space="0" w:color="auto"/>
            </w:tcBorders>
            <w:shd w:val="clear" w:color="000000" w:fill="FFFFFF"/>
            <w:vAlign w:val="center"/>
            <w:hideMark/>
          </w:tcPr>
          <w:p w14:paraId="46356DA3"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0ABBEBD2" w14:textId="77777777" w:rsidR="00810B92" w:rsidRPr="004D7DE5" w:rsidRDefault="00810B92" w:rsidP="00791D46">
            <w:pPr>
              <w:spacing w:line="240" w:lineRule="auto"/>
              <w:jc w:val="center"/>
              <w:rPr>
                <w:rFonts w:eastAsia="Times New Roman"/>
                <w:sz w:val="20"/>
              </w:rPr>
            </w:pPr>
            <w:r w:rsidRPr="004D7DE5">
              <w:rPr>
                <w:rFonts w:eastAsia="Times New Roman"/>
                <w:sz w:val="20"/>
              </w:rPr>
              <w:t>42</w:t>
            </w:r>
          </w:p>
        </w:tc>
        <w:tc>
          <w:tcPr>
            <w:tcW w:w="709" w:type="dxa"/>
            <w:tcBorders>
              <w:top w:val="nil"/>
              <w:left w:val="nil"/>
              <w:bottom w:val="single" w:sz="8" w:space="0" w:color="auto"/>
              <w:right w:val="single" w:sz="8" w:space="0" w:color="auto"/>
            </w:tcBorders>
            <w:shd w:val="clear" w:color="000000" w:fill="FFFFFF"/>
            <w:noWrap/>
            <w:vAlign w:val="center"/>
            <w:hideMark/>
          </w:tcPr>
          <w:p w14:paraId="6652967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0962BEB4"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C3ABBB6"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noWrap/>
            <w:vAlign w:val="center"/>
            <w:hideMark/>
          </w:tcPr>
          <w:p w14:paraId="643FF10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040FB248" w14:textId="77777777" w:rsidR="00810B92" w:rsidRPr="004D7DE5" w:rsidRDefault="001C27D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000000" w:fill="FFFFFF"/>
            <w:noWrap/>
            <w:vAlign w:val="center"/>
            <w:hideMark/>
          </w:tcPr>
          <w:p w14:paraId="693721D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B046D85"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3B156B7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FC9722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E2D278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1552F67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6.47</w:t>
            </w:r>
          </w:p>
        </w:tc>
        <w:tc>
          <w:tcPr>
            <w:tcW w:w="685" w:type="dxa"/>
            <w:tcBorders>
              <w:top w:val="nil"/>
              <w:left w:val="nil"/>
              <w:bottom w:val="single" w:sz="8" w:space="0" w:color="auto"/>
              <w:right w:val="single" w:sz="8" w:space="0" w:color="auto"/>
            </w:tcBorders>
            <w:shd w:val="clear" w:color="auto" w:fill="auto"/>
            <w:noWrap/>
            <w:vAlign w:val="center"/>
            <w:hideMark/>
          </w:tcPr>
          <w:p w14:paraId="2AC6B79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0.11</w:t>
            </w:r>
          </w:p>
        </w:tc>
        <w:tc>
          <w:tcPr>
            <w:tcW w:w="683" w:type="dxa"/>
            <w:tcBorders>
              <w:top w:val="nil"/>
              <w:left w:val="nil"/>
              <w:bottom w:val="single" w:sz="8" w:space="0" w:color="auto"/>
              <w:right w:val="single" w:sz="8" w:space="0" w:color="auto"/>
            </w:tcBorders>
            <w:shd w:val="clear" w:color="auto" w:fill="auto"/>
            <w:noWrap/>
            <w:vAlign w:val="center"/>
            <w:hideMark/>
          </w:tcPr>
          <w:p w14:paraId="247E96D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6.1</w:t>
            </w:r>
          </w:p>
        </w:tc>
        <w:tc>
          <w:tcPr>
            <w:tcW w:w="735" w:type="dxa"/>
            <w:tcBorders>
              <w:top w:val="nil"/>
              <w:left w:val="nil"/>
              <w:bottom w:val="single" w:sz="8" w:space="0" w:color="auto"/>
              <w:right w:val="single" w:sz="8" w:space="0" w:color="auto"/>
            </w:tcBorders>
            <w:shd w:val="clear" w:color="auto" w:fill="auto"/>
            <w:noWrap/>
            <w:vAlign w:val="center"/>
            <w:hideMark/>
          </w:tcPr>
          <w:p w14:paraId="276E892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60.8</w:t>
            </w:r>
          </w:p>
        </w:tc>
        <w:tc>
          <w:tcPr>
            <w:tcW w:w="709" w:type="dxa"/>
            <w:tcBorders>
              <w:top w:val="nil"/>
              <w:left w:val="nil"/>
              <w:bottom w:val="single" w:sz="8" w:space="0" w:color="auto"/>
              <w:right w:val="single" w:sz="8" w:space="0" w:color="auto"/>
            </w:tcBorders>
            <w:shd w:val="clear" w:color="auto" w:fill="auto"/>
            <w:noWrap/>
            <w:vAlign w:val="center"/>
            <w:hideMark/>
          </w:tcPr>
          <w:p w14:paraId="56909A7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239.1</w:t>
            </w:r>
          </w:p>
        </w:tc>
        <w:tc>
          <w:tcPr>
            <w:tcW w:w="708" w:type="dxa"/>
            <w:tcBorders>
              <w:top w:val="nil"/>
              <w:left w:val="nil"/>
              <w:bottom w:val="single" w:sz="8" w:space="0" w:color="auto"/>
              <w:right w:val="single" w:sz="8" w:space="0" w:color="auto"/>
            </w:tcBorders>
            <w:shd w:val="clear" w:color="auto" w:fill="auto"/>
            <w:vAlign w:val="center"/>
            <w:hideMark/>
          </w:tcPr>
          <w:p w14:paraId="0481FC3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0.035</w:t>
            </w:r>
          </w:p>
        </w:tc>
        <w:tc>
          <w:tcPr>
            <w:tcW w:w="591" w:type="dxa"/>
            <w:tcBorders>
              <w:top w:val="nil"/>
              <w:left w:val="nil"/>
              <w:bottom w:val="single" w:sz="8" w:space="0" w:color="auto"/>
              <w:right w:val="single" w:sz="8" w:space="0" w:color="auto"/>
            </w:tcBorders>
            <w:shd w:val="clear" w:color="auto" w:fill="auto"/>
            <w:noWrap/>
            <w:vAlign w:val="center"/>
            <w:hideMark/>
          </w:tcPr>
          <w:p w14:paraId="09B61DB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112</w:t>
            </w:r>
          </w:p>
        </w:tc>
        <w:tc>
          <w:tcPr>
            <w:tcW w:w="709" w:type="dxa"/>
            <w:tcBorders>
              <w:top w:val="nil"/>
              <w:left w:val="nil"/>
              <w:bottom w:val="single" w:sz="8" w:space="0" w:color="auto"/>
              <w:right w:val="single" w:sz="8" w:space="0" w:color="auto"/>
            </w:tcBorders>
            <w:shd w:val="clear" w:color="auto" w:fill="auto"/>
            <w:noWrap/>
            <w:vAlign w:val="center"/>
            <w:hideMark/>
          </w:tcPr>
          <w:p w14:paraId="2A9F4E8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0.64</w:t>
            </w:r>
          </w:p>
        </w:tc>
        <w:tc>
          <w:tcPr>
            <w:tcW w:w="708" w:type="dxa"/>
            <w:tcBorders>
              <w:top w:val="nil"/>
              <w:left w:val="nil"/>
              <w:bottom w:val="single" w:sz="8" w:space="0" w:color="auto"/>
              <w:right w:val="single" w:sz="8" w:space="0" w:color="auto"/>
            </w:tcBorders>
            <w:shd w:val="clear" w:color="auto" w:fill="auto"/>
            <w:noWrap/>
            <w:vAlign w:val="center"/>
            <w:hideMark/>
          </w:tcPr>
          <w:p w14:paraId="3C9532D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0.01</w:t>
            </w:r>
          </w:p>
        </w:tc>
        <w:tc>
          <w:tcPr>
            <w:tcW w:w="709" w:type="dxa"/>
            <w:tcBorders>
              <w:top w:val="nil"/>
              <w:left w:val="nil"/>
              <w:bottom w:val="single" w:sz="8" w:space="0" w:color="auto"/>
              <w:right w:val="single" w:sz="8" w:space="0" w:color="auto"/>
            </w:tcBorders>
            <w:shd w:val="clear" w:color="auto" w:fill="auto"/>
            <w:noWrap/>
            <w:vAlign w:val="center"/>
            <w:hideMark/>
          </w:tcPr>
          <w:p w14:paraId="42CD389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19.5</w:t>
            </w:r>
          </w:p>
        </w:tc>
        <w:tc>
          <w:tcPr>
            <w:tcW w:w="693" w:type="dxa"/>
            <w:tcBorders>
              <w:top w:val="nil"/>
              <w:left w:val="nil"/>
              <w:bottom w:val="single" w:sz="8" w:space="0" w:color="auto"/>
              <w:right w:val="single" w:sz="8" w:space="0" w:color="auto"/>
            </w:tcBorders>
            <w:shd w:val="clear" w:color="auto" w:fill="auto"/>
            <w:vAlign w:val="center"/>
            <w:hideMark/>
          </w:tcPr>
          <w:p w14:paraId="5601508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B7A0F3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21.5</w:t>
            </w:r>
          </w:p>
        </w:tc>
        <w:tc>
          <w:tcPr>
            <w:tcW w:w="976" w:type="dxa"/>
            <w:tcBorders>
              <w:top w:val="nil"/>
              <w:left w:val="nil"/>
              <w:bottom w:val="single" w:sz="8" w:space="0" w:color="auto"/>
              <w:right w:val="single" w:sz="8" w:space="0" w:color="auto"/>
            </w:tcBorders>
            <w:shd w:val="clear" w:color="auto" w:fill="auto"/>
            <w:noWrap/>
            <w:vAlign w:val="center"/>
            <w:hideMark/>
          </w:tcPr>
          <w:p w14:paraId="64A5E30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5.75</w:t>
            </w:r>
          </w:p>
        </w:tc>
      </w:tr>
      <w:tr w:rsidR="004D7DE5" w:rsidRPr="004D7DE5" w14:paraId="0B34112B"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3EA7491"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3</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4868BB5"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NN6</w:t>
            </w:r>
          </w:p>
        </w:tc>
        <w:tc>
          <w:tcPr>
            <w:tcW w:w="568" w:type="dxa"/>
            <w:tcBorders>
              <w:top w:val="nil"/>
              <w:left w:val="nil"/>
              <w:bottom w:val="single" w:sz="8" w:space="0" w:color="auto"/>
              <w:right w:val="single" w:sz="8" w:space="0" w:color="auto"/>
            </w:tcBorders>
            <w:shd w:val="clear" w:color="000000" w:fill="FFFFFF"/>
            <w:noWrap/>
            <w:vAlign w:val="center"/>
            <w:hideMark/>
          </w:tcPr>
          <w:p w14:paraId="48AA7EF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4FD585E6" w14:textId="77777777" w:rsidR="00810B92" w:rsidRPr="004D7DE5" w:rsidRDefault="00810B92" w:rsidP="00791D46">
            <w:pPr>
              <w:spacing w:line="240" w:lineRule="auto"/>
              <w:jc w:val="center"/>
              <w:rPr>
                <w:rFonts w:eastAsia="Times New Roman"/>
                <w:sz w:val="20"/>
              </w:rPr>
            </w:pPr>
            <w:r w:rsidRPr="004D7DE5">
              <w:rPr>
                <w:rFonts w:eastAsia="Times New Roman"/>
                <w:sz w:val="20"/>
              </w:rPr>
              <w:t>6.45</w:t>
            </w:r>
          </w:p>
        </w:tc>
        <w:tc>
          <w:tcPr>
            <w:tcW w:w="685" w:type="dxa"/>
            <w:tcBorders>
              <w:top w:val="nil"/>
              <w:left w:val="nil"/>
              <w:bottom w:val="single" w:sz="8" w:space="0" w:color="auto"/>
              <w:right w:val="single" w:sz="8" w:space="0" w:color="auto"/>
            </w:tcBorders>
            <w:shd w:val="clear" w:color="000000" w:fill="FFFFFF"/>
            <w:vAlign w:val="center"/>
            <w:hideMark/>
          </w:tcPr>
          <w:p w14:paraId="4D7E9CEC"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vAlign w:val="center"/>
            <w:hideMark/>
          </w:tcPr>
          <w:p w14:paraId="0D56F7CF"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35" w:type="dxa"/>
            <w:tcBorders>
              <w:top w:val="nil"/>
              <w:left w:val="nil"/>
              <w:bottom w:val="single" w:sz="8" w:space="0" w:color="auto"/>
              <w:right w:val="single" w:sz="8" w:space="0" w:color="auto"/>
            </w:tcBorders>
            <w:shd w:val="clear" w:color="000000" w:fill="FFFFFF"/>
            <w:vAlign w:val="center"/>
            <w:hideMark/>
          </w:tcPr>
          <w:p w14:paraId="5C6D6D28"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709" w:type="dxa"/>
            <w:tcBorders>
              <w:top w:val="nil"/>
              <w:left w:val="nil"/>
              <w:bottom w:val="single" w:sz="8" w:space="0" w:color="auto"/>
              <w:right w:val="single" w:sz="8" w:space="0" w:color="auto"/>
            </w:tcBorders>
            <w:shd w:val="clear" w:color="000000" w:fill="FFFFFF"/>
            <w:vAlign w:val="center"/>
            <w:hideMark/>
          </w:tcPr>
          <w:p w14:paraId="6D0170C5" w14:textId="77777777" w:rsidR="00810B92" w:rsidRPr="004D7DE5" w:rsidRDefault="00810B92" w:rsidP="00791D46">
            <w:pPr>
              <w:spacing w:line="240" w:lineRule="auto"/>
              <w:jc w:val="center"/>
              <w:rPr>
                <w:rFonts w:eastAsia="Times New Roman"/>
                <w:sz w:val="20"/>
              </w:rPr>
            </w:pPr>
            <w:r w:rsidRPr="004D7DE5">
              <w:rPr>
                <w:rFonts w:eastAsia="Times New Roman"/>
                <w:sz w:val="20"/>
              </w:rPr>
              <w:t>139</w:t>
            </w:r>
          </w:p>
        </w:tc>
        <w:tc>
          <w:tcPr>
            <w:tcW w:w="708" w:type="dxa"/>
            <w:tcBorders>
              <w:top w:val="nil"/>
              <w:left w:val="nil"/>
              <w:bottom w:val="single" w:sz="8" w:space="0" w:color="auto"/>
              <w:right w:val="single" w:sz="8" w:space="0" w:color="auto"/>
            </w:tcBorders>
            <w:shd w:val="clear" w:color="000000" w:fill="FFFFFF"/>
            <w:vAlign w:val="center"/>
            <w:hideMark/>
          </w:tcPr>
          <w:p w14:paraId="6B501C3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7B57647C" w14:textId="77777777" w:rsidR="00810B92" w:rsidRPr="004D7DE5" w:rsidRDefault="00810B92" w:rsidP="00791D46">
            <w:pPr>
              <w:spacing w:line="240" w:lineRule="auto"/>
              <w:jc w:val="center"/>
              <w:rPr>
                <w:rFonts w:eastAsia="Times New Roman"/>
                <w:sz w:val="20"/>
              </w:rPr>
            </w:pPr>
            <w:r w:rsidRPr="004D7DE5">
              <w:rPr>
                <w:rFonts w:eastAsia="Times New Roman"/>
                <w:sz w:val="20"/>
              </w:rPr>
              <w:t>40</w:t>
            </w:r>
          </w:p>
        </w:tc>
        <w:tc>
          <w:tcPr>
            <w:tcW w:w="709" w:type="dxa"/>
            <w:tcBorders>
              <w:top w:val="nil"/>
              <w:left w:val="nil"/>
              <w:bottom w:val="single" w:sz="8" w:space="0" w:color="auto"/>
              <w:right w:val="single" w:sz="8" w:space="0" w:color="auto"/>
            </w:tcBorders>
            <w:shd w:val="clear" w:color="000000" w:fill="FFFFFF"/>
            <w:noWrap/>
            <w:vAlign w:val="center"/>
            <w:hideMark/>
          </w:tcPr>
          <w:p w14:paraId="62B6E8A6"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1E080F0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363580DF"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693" w:type="dxa"/>
            <w:tcBorders>
              <w:top w:val="nil"/>
              <w:left w:val="nil"/>
              <w:bottom w:val="single" w:sz="8" w:space="0" w:color="auto"/>
              <w:right w:val="single" w:sz="8" w:space="0" w:color="auto"/>
            </w:tcBorders>
            <w:shd w:val="clear" w:color="000000" w:fill="FFFFFF"/>
            <w:vAlign w:val="center"/>
            <w:hideMark/>
          </w:tcPr>
          <w:p w14:paraId="3D9DB21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65C71132" w14:textId="77777777" w:rsidR="00810B92" w:rsidRPr="004D7DE5" w:rsidRDefault="001C27D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20EBA56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B13CD29"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6783686C"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749F43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2B2ABAE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2151BA84" w14:textId="77777777" w:rsidR="00810B92" w:rsidRPr="004D7DE5" w:rsidRDefault="00810B92" w:rsidP="00791D46">
            <w:pPr>
              <w:spacing w:line="240" w:lineRule="auto"/>
              <w:jc w:val="center"/>
              <w:rPr>
                <w:rFonts w:eastAsia="Times New Roman"/>
                <w:sz w:val="20"/>
              </w:rPr>
            </w:pPr>
            <w:r w:rsidRPr="004D7DE5">
              <w:rPr>
                <w:rFonts w:eastAsia="Times New Roman"/>
                <w:sz w:val="20"/>
              </w:rPr>
              <w:t>6.34</w:t>
            </w:r>
          </w:p>
        </w:tc>
        <w:tc>
          <w:tcPr>
            <w:tcW w:w="685" w:type="dxa"/>
            <w:tcBorders>
              <w:top w:val="nil"/>
              <w:left w:val="nil"/>
              <w:bottom w:val="single" w:sz="8" w:space="0" w:color="auto"/>
              <w:right w:val="single" w:sz="8" w:space="0" w:color="auto"/>
            </w:tcBorders>
            <w:shd w:val="clear" w:color="000000" w:fill="FFFFFF"/>
            <w:vAlign w:val="center"/>
            <w:hideMark/>
          </w:tcPr>
          <w:p w14:paraId="576D1811"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0F413446" w14:textId="77777777" w:rsidR="00810B92" w:rsidRPr="004D7DE5" w:rsidRDefault="00810B92" w:rsidP="00791D46">
            <w:pPr>
              <w:spacing w:line="240" w:lineRule="auto"/>
              <w:jc w:val="center"/>
              <w:rPr>
                <w:rFonts w:eastAsia="Times New Roman"/>
                <w:sz w:val="20"/>
              </w:rPr>
            </w:pPr>
            <w:r w:rsidRPr="004D7DE5">
              <w:rPr>
                <w:rFonts w:eastAsia="Times New Roman"/>
                <w:sz w:val="20"/>
              </w:rPr>
              <w:t>0.189</w:t>
            </w:r>
          </w:p>
        </w:tc>
        <w:tc>
          <w:tcPr>
            <w:tcW w:w="735" w:type="dxa"/>
            <w:tcBorders>
              <w:top w:val="nil"/>
              <w:left w:val="nil"/>
              <w:bottom w:val="single" w:sz="8" w:space="0" w:color="auto"/>
              <w:right w:val="single" w:sz="8" w:space="0" w:color="auto"/>
            </w:tcBorders>
            <w:shd w:val="clear" w:color="000000" w:fill="FFFFFF"/>
            <w:vAlign w:val="center"/>
            <w:hideMark/>
          </w:tcPr>
          <w:p w14:paraId="537F0AB7" w14:textId="77777777" w:rsidR="00810B92" w:rsidRPr="004D7DE5" w:rsidRDefault="00810B92" w:rsidP="00791D46">
            <w:pPr>
              <w:spacing w:line="240" w:lineRule="auto"/>
              <w:jc w:val="center"/>
              <w:rPr>
                <w:rFonts w:eastAsia="Times New Roman"/>
                <w:sz w:val="20"/>
              </w:rPr>
            </w:pPr>
            <w:r w:rsidRPr="004D7DE5">
              <w:rPr>
                <w:rFonts w:eastAsia="Times New Roman"/>
                <w:sz w:val="20"/>
              </w:rPr>
              <w:t>28.4</w:t>
            </w:r>
          </w:p>
        </w:tc>
        <w:tc>
          <w:tcPr>
            <w:tcW w:w="709" w:type="dxa"/>
            <w:tcBorders>
              <w:top w:val="nil"/>
              <w:left w:val="nil"/>
              <w:bottom w:val="single" w:sz="8" w:space="0" w:color="auto"/>
              <w:right w:val="single" w:sz="8" w:space="0" w:color="auto"/>
            </w:tcBorders>
            <w:shd w:val="clear" w:color="000000" w:fill="FFFFFF"/>
            <w:vAlign w:val="center"/>
            <w:hideMark/>
          </w:tcPr>
          <w:p w14:paraId="4BCAEB8A" w14:textId="77777777" w:rsidR="00810B92" w:rsidRPr="004D7DE5" w:rsidRDefault="00810B92" w:rsidP="00791D46">
            <w:pPr>
              <w:spacing w:line="240" w:lineRule="auto"/>
              <w:jc w:val="center"/>
              <w:rPr>
                <w:rFonts w:eastAsia="Times New Roman"/>
                <w:sz w:val="20"/>
              </w:rPr>
            </w:pPr>
            <w:r w:rsidRPr="004D7DE5">
              <w:rPr>
                <w:rFonts w:eastAsia="Times New Roman"/>
                <w:sz w:val="20"/>
              </w:rPr>
              <w:t>135.2</w:t>
            </w:r>
          </w:p>
        </w:tc>
        <w:tc>
          <w:tcPr>
            <w:tcW w:w="708" w:type="dxa"/>
            <w:tcBorders>
              <w:top w:val="nil"/>
              <w:left w:val="nil"/>
              <w:bottom w:val="single" w:sz="8" w:space="0" w:color="auto"/>
              <w:right w:val="single" w:sz="8" w:space="0" w:color="auto"/>
            </w:tcBorders>
            <w:shd w:val="clear" w:color="000000" w:fill="FFFFFF"/>
            <w:vAlign w:val="center"/>
            <w:hideMark/>
          </w:tcPr>
          <w:p w14:paraId="42BAFDE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1AAB488F" w14:textId="77777777" w:rsidR="00810B92" w:rsidRPr="004D7DE5" w:rsidRDefault="00810B92" w:rsidP="00791D46">
            <w:pPr>
              <w:spacing w:line="240" w:lineRule="auto"/>
              <w:jc w:val="center"/>
              <w:rPr>
                <w:rFonts w:eastAsia="Times New Roman"/>
                <w:sz w:val="20"/>
              </w:rPr>
            </w:pPr>
            <w:r w:rsidRPr="004D7DE5">
              <w:rPr>
                <w:rFonts w:eastAsia="Times New Roman"/>
                <w:sz w:val="20"/>
              </w:rPr>
              <w:t>53</w:t>
            </w:r>
          </w:p>
        </w:tc>
        <w:tc>
          <w:tcPr>
            <w:tcW w:w="709" w:type="dxa"/>
            <w:tcBorders>
              <w:top w:val="nil"/>
              <w:left w:val="nil"/>
              <w:bottom w:val="single" w:sz="8" w:space="0" w:color="auto"/>
              <w:right w:val="single" w:sz="8" w:space="0" w:color="auto"/>
            </w:tcBorders>
            <w:shd w:val="clear" w:color="000000" w:fill="FFFFFF"/>
            <w:vAlign w:val="center"/>
            <w:hideMark/>
          </w:tcPr>
          <w:p w14:paraId="380B4DE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24B9248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6DBA7DE5"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267C9EE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15E895D4"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c>
          <w:tcPr>
            <w:tcW w:w="976" w:type="dxa"/>
            <w:tcBorders>
              <w:top w:val="nil"/>
              <w:left w:val="nil"/>
              <w:bottom w:val="single" w:sz="8" w:space="0" w:color="auto"/>
              <w:right w:val="single" w:sz="8" w:space="0" w:color="auto"/>
            </w:tcBorders>
            <w:shd w:val="clear" w:color="auto" w:fill="auto"/>
            <w:vAlign w:val="center"/>
            <w:hideMark/>
          </w:tcPr>
          <w:p w14:paraId="16C8A94E"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r>
      <w:tr w:rsidR="004D7DE5" w:rsidRPr="004D7DE5" w14:paraId="60B3F5D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31B25DBC"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2C2C5D9"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252CD36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43B7BBEA" w14:textId="77777777" w:rsidR="00810B92" w:rsidRPr="004D7DE5" w:rsidRDefault="00810B92" w:rsidP="00791D46">
            <w:pPr>
              <w:spacing w:line="240" w:lineRule="auto"/>
              <w:jc w:val="center"/>
              <w:rPr>
                <w:rFonts w:eastAsia="Times New Roman"/>
                <w:sz w:val="20"/>
              </w:rPr>
            </w:pPr>
            <w:r w:rsidRPr="004D7DE5">
              <w:rPr>
                <w:rFonts w:eastAsia="Times New Roman"/>
                <w:sz w:val="20"/>
              </w:rPr>
              <w:t>6.6</w:t>
            </w:r>
          </w:p>
        </w:tc>
        <w:tc>
          <w:tcPr>
            <w:tcW w:w="685" w:type="dxa"/>
            <w:tcBorders>
              <w:top w:val="nil"/>
              <w:left w:val="nil"/>
              <w:bottom w:val="single" w:sz="8" w:space="0" w:color="auto"/>
              <w:right w:val="single" w:sz="8" w:space="0" w:color="auto"/>
            </w:tcBorders>
            <w:shd w:val="clear" w:color="000000" w:fill="FFFFFF"/>
            <w:vAlign w:val="center"/>
            <w:hideMark/>
          </w:tcPr>
          <w:p w14:paraId="7AB0C623" w14:textId="77777777" w:rsidR="00810B92" w:rsidRPr="004D7DE5" w:rsidRDefault="00810B92" w:rsidP="00791D46">
            <w:pPr>
              <w:spacing w:line="240" w:lineRule="auto"/>
              <w:jc w:val="center"/>
              <w:rPr>
                <w:rFonts w:eastAsia="Times New Roman"/>
                <w:sz w:val="20"/>
              </w:rPr>
            </w:pPr>
            <w:r w:rsidRPr="004D7DE5">
              <w:rPr>
                <w:rFonts w:eastAsia="Times New Roman"/>
                <w:sz w:val="20"/>
              </w:rPr>
              <w:t>0.1</w:t>
            </w:r>
          </w:p>
        </w:tc>
        <w:tc>
          <w:tcPr>
            <w:tcW w:w="683" w:type="dxa"/>
            <w:tcBorders>
              <w:top w:val="nil"/>
              <w:left w:val="nil"/>
              <w:bottom w:val="single" w:sz="8" w:space="0" w:color="auto"/>
              <w:right w:val="single" w:sz="8" w:space="0" w:color="auto"/>
            </w:tcBorders>
            <w:shd w:val="clear" w:color="000000" w:fill="FFFFFF"/>
            <w:vAlign w:val="center"/>
            <w:hideMark/>
          </w:tcPr>
          <w:p w14:paraId="6AAE2D84" w14:textId="77777777" w:rsidR="00810B92" w:rsidRPr="004D7DE5" w:rsidRDefault="00810B92" w:rsidP="00791D46">
            <w:pPr>
              <w:spacing w:line="240" w:lineRule="auto"/>
              <w:jc w:val="center"/>
              <w:rPr>
                <w:rFonts w:eastAsia="Times New Roman"/>
                <w:sz w:val="20"/>
              </w:rPr>
            </w:pPr>
            <w:r w:rsidRPr="004D7DE5">
              <w:rPr>
                <w:rFonts w:eastAsia="Times New Roman"/>
                <w:sz w:val="20"/>
              </w:rPr>
              <w:t>1.97</w:t>
            </w:r>
          </w:p>
        </w:tc>
        <w:tc>
          <w:tcPr>
            <w:tcW w:w="735" w:type="dxa"/>
            <w:tcBorders>
              <w:top w:val="nil"/>
              <w:left w:val="nil"/>
              <w:bottom w:val="single" w:sz="8" w:space="0" w:color="auto"/>
              <w:right w:val="single" w:sz="8" w:space="0" w:color="auto"/>
            </w:tcBorders>
            <w:shd w:val="clear" w:color="000000" w:fill="FFFFFF"/>
            <w:vAlign w:val="center"/>
            <w:hideMark/>
          </w:tcPr>
          <w:p w14:paraId="37150416"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709" w:type="dxa"/>
            <w:tcBorders>
              <w:top w:val="nil"/>
              <w:left w:val="nil"/>
              <w:bottom w:val="single" w:sz="8" w:space="0" w:color="auto"/>
              <w:right w:val="single" w:sz="8" w:space="0" w:color="auto"/>
            </w:tcBorders>
            <w:shd w:val="clear" w:color="000000" w:fill="FFFFFF"/>
            <w:vAlign w:val="center"/>
            <w:hideMark/>
          </w:tcPr>
          <w:p w14:paraId="3C4A7F62" w14:textId="77777777" w:rsidR="00810B92" w:rsidRPr="004D7DE5" w:rsidRDefault="00810B92" w:rsidP="00791D46">
            <w:pPr>
              <w:spacing w:line="240" w:lineRule="auto"/>
              <w:jc w:val="center"/>
              <w:rPr>
                <w:rFonts w:eastAsia="Times New Roman"/>
                <w:sz w:val="20"/>
              </w:rPr>
            </w:pPr>
            <w:r w:rsidRPr="004D7DE5">
              <w:rPr>
                <w:rFonts w:eastAsia="Times New Roman"/>
                <w:sz w:val="20"/>
              </w:rPr>
              <w:t>215</w:t>
            </w:r>
          </w:p>
        </w:tc>
        <w:tc>
          <w:tcPr>
            <w:tcW w:w="708" w:type="dxa"/>
            <w:tcBorders>
              <w:top w:val="nil"/>
              <w:left w:val="nil"/>
              <w:bottom w:val="single" w:sz="8" w:space="0" w:color="auto"/>
              <w:right w:val="single" w:sz="8" w:space="0" w:color="auto"/>
            </w:tcBorders>
            <w:shd w:val="clear" w:color="000000" w:fill="FFFFFF"/>
            <w:vAlign w:val="center"/>
            <w:hideMark/>
          </w:tcPr>
          <w:p w14:paraId="11059FB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1FCC92B6" w14:textId="77777777" w:rsidR="00810B92" w:rsidRPr="004D7DE5" w:rsidRDefault="00810B92" w:rsidP="00791D46">
            <w:pPr>
              <w:spacing w:line="240" w:lineRule="auto"/>
              <w:jc w:val="center"/>
              <w:rPr>
                <w:rFonts w:eastAsia="Times New Roman"/>
                <w:sz w:val="20"/>
              </w:rPr>
            </w:pPr>
            <w:r w:rsidRPr="004D7DE5">
              <w:rPr>
                <w:rFonts w:eastAsia="Times New Roman"/>
                <w:sz w:val="20"/>
              </w:rPr>
              <w:t>47</w:t>
            </w:r>
          </w:p>
        </w:tc>
        <w:tc>
          <w:tcPr>
            <w:tcW w:w="709" w:type="dxa"/>
            <w:tcBorders>
              <w:top w:val="nil"/>
              <w:left w:val="nil"/>
              <w:bottom w:val="single" w:sz="8" w:space="0" w:color="auto"/>
              <w:right w:val="single" w:sz="8" w:space="0" w:color="auto"/>
            </w:tcBorders>
            <w:shd w:val="clear" w:color="000000" w:fill="FFFFFF"/>
            <w:vAlign w:val="center"/>
            <w:hideMark/>
          </w:tcPr>
          <w:p w14:paraId="06250D3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56779F5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46288939"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vAlign w:val="center"/>
            <w:hideMark/>
          </w:tcPr>
          <w:p w14:paraId="1C25278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586A1506" w14:textId="77777777" w:rsidR="00810B92" w:rsidRPr="004D7DE5" w:rsidRDefault="00810B92" w:rsidP="00791D46">
            <w:pPr>
              <w:spacing w:line="240" w:lineRule="auto"/>
              <w:jc w:val="center"/>
              <w:rPr>
                <w:rFonts w:eastAsia="Times New Roman"/>
                <w:sz w:val="20"/>
              </w:rPr>
            </w:pPr>
            <w:r w:rsidRPr="004D7DE5">
              <w:rPr>
                <w:rFonts w:eastAsia="Times New Roman"/>
                <w:sz w:val="20"/>
              </w:rPr>
              <w:t>2</w:t>
            </w:r>
          </w:p>
        </w:tc>
        <w:tc>
          <w:tcPr>
            <w:tcW w:w="976" w:type="dxa"/>
            <w:tcBorders>
              <w:top w:val="nil"/>
              <w:left w:val="nil"/>
              <w:bottom w:val="single" w:sz="8" w:space="0" w:color="auto"/>
              <w:right w:val="single" w:sz="8" w:space="0" w:color="auto"/>
            </w:tcBorders>
            <w:shd w:val="clear" w:color="auto" w:fill="auto"/>
            <w:vAlign w:val="center"/>
            <w:hideMark/>
          </w:tcPr>
          <w:p w14:paraId="78B55CB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A81BC9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2EBD71B"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CA80D0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3607FCA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vAlign w:val="center"/>
            <w:hideMark/>
          </w:tcPr>
          <w:p w14:paraId="6B73DD2B" w14:textId="77777777" w:rsidR="00810B92" w:rsidRPr="004D7DE5" w:rsidRDefault="00810B92" w:rsidP="00791D46">
            <w:pPr>
              <w:spacing w:line="240" w:lineRule="auto"/>
              <w:jc w:val="center"/>
              <w:rPr>
                <w:rFonts w:eastAsia="Times New Roman"/>
                <w:sz w:val="20"/>
              </w:rPr>
            </w:pPr>
            <w:r w:rsidRPr="004D7DE5">
              <w:rPr>
                <w:rFonts w:eastAsia="Times New Roman"/>
                <w:sz w:val="20"/>
              </w:rPr>
              <w:t>6.52</w:t>
            </w:r>
          </w:p>
        </w:tc>
        <w:tc>
          <w:tcPr>
            <w:tcW w:w="685" w:type="dxa"/>
            <w:tcBorders>
              <w:top w:val="nil"/>
              <w:left w:val="nil"/>
              <w:bottom w:val="single" w:sz="8" w:space="0" w:color="auto"/>
              <w:right w:val="single" w:sz="8" w:space="0" w:color="auto"/>
            </w:tcBorders>
            <w:shd w:val="clear" w:color="000000" w:fill="FFFFFF"/>
            <w:noWrap/>
            <w:vAlign w:val="center"/>
            <w:hideMark/>
          </w:tcPr>
          <w:p w14:paraId="56F8A04C" w14:textId="77777777" w:rsidR="00810B92" w:rsidRPr="004D7DE5" w:rsidRDefault="00810B92" w:rsidP="00791D46">
            <w:pPr>
              <w:spacing w:line="240" w:lineRule="auto"/>
              <w:jc w:val="center"/>
              <w:rPr>
                <w:rFonts w:eastAsia="Times New Roman"/>
                <w:sz w:val="20"/>
              </w:rPr>
            </w:pPr>
            <w:r w:rsidRPr="004D7DE5">
              <w:rPr>
                <w:rFonts w:eastAsia="Times New Roman"/>
                <w:sz w:val="20"/>
              </w:rPr>
              <w:t>0.11</w:t>
            </w:r>
          </w:p>
        </w:tc>
        <w:tc>
          <w:tcPr>
            <w:tcW w:w="683" w:type="dxa"/>
            <w:tcBorders>
              <w:top w:val="nil"/>
              <w:left w:val="nil"/>
              <w:bottom w:val="single" w:sz="8" w:space="0" w:color="auto"/>
              <w:right w:val="single" w:sz="8" w:space="0" w:color="auto"/>
            </w:tcBorders>
            <w:shd w:val="clear" w:color="000000" w:fill="FFFFFF"/>
            <w:noWrap/>
            <w:vAlign w:val="center"/>
            <w:hideMark/>
          </w:tcPr>
          <w:p w14:paraId="1B2A702F" w14:textId="77777777" w:rsidR="00810B92" w:rsidRPr="004D7DE5" w:rsidRDefault="00810B92" w:rsidP="00791D46">
            <w:pPr>
              <w:spacing w:line="240" w:lineRule="auto"/>
              <w:jc w:val="center"/>
              <w:rPr>
                <w:rFonts w:eastAsia="Times New Roman"/>
                <w:sz w:val="20"/>
              </w:rPr>
            </w:pPr>
            <w:r w:rsidRPr="004D7DE5">
              <w:rPr>
                <w:rFonts w:eastAsia="Times New Roman"/>
                <w:sz w:val="20"/>
              </w:rPr>
              <w:t>1.42</w:t>
            </w:r>
          </w:p>
        </w:tc>
        <w:tc>
          <w:tcPr>
            <w:tcW w:w="735" w:type="dxa"/>
            <w:tcBorders>
              <w:top w:val="nil"/>
              <w:left w:val="nil"/>
              <w:bottom w:val="single" w:sz="8" w:space="0" w:color="auto"/>
              <w:right w:val="single" w:sz="8" w:space="0" w:color="auto"/>
            </w:tcBorders>
            <w:shd w:val="clear" w:color="000000" w:fill="FFFFFF"/>
            <w:noWrap/>
            <w:vAlign w:val="center"/>
            <w:hideMark/>
          </w:tcPr>
          <w:p w14:paraId="461E761E"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19A63BD6" w14:textId="77777777" w:rsidR="00810B92" w:rsidRPr="004D7DE5" w:rsidRDefault="00810B92" w:rsidP="00791D46">
            <w:pPr>
              <w:spacing w:line="240" w:lineRule="auto"/>
              <w:jc w:val="center"/>
              <w:rPr>
                <w:rFonts w:eastAsia="Times New Roman"/>
                <w:sz w:val="20"/>
              </w:rPr>
            </w:pPr>
            <w:r w:rsidRPr="004D7DE5">
              <w:rPr>
                <w:rFonts w:eastAsia="Times New Roman"/>
                <w:sz w:val="20"/>
              </w:rPr>
              <w:t>182</w:t>
            </w:r>
          </w:p>
        </w:tc>
        <w:tc>
          <w:tcPr>
            <w:tcW w:w="708" w:type="dxa"/>
            <w:tcBorders>
              <w:top w:val="nil"/>
              <w:left w:val="nil"/>
              <w:bottom w:val="single" w:sz="8" w:space="0" w:color="auto"/>
              <w:right w:val="single" w:sz="8" w:space="0" w:color="auto"/>
            </w:tcBorders>
            <w:shd w:val="clear" w:color="000000" w:fill="FFFFFF"/>
            <w:vAlign w:val="center"/>
            <w:hideMark/>
          </w:tcPr>
          <w:p w14:paraId="1952398A"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027630D6" w14:textId="77777777" w:rsidR="00810B92" w:rsidRPr="004D7DE5" w:rsidRDefault="00810B92" w:rsidP="00791D46">
            <w:pPr>
              <w:spacing w:line="240" w:lineRule="auto"/>
              <w:jc w:val="center"/>
              <w:rPr>
                <w:rFonts w:eastAsia="Times New Roman"/>
                <w:sz w:val="20"/>
              </w:rPr>
            </w:pPr>
            <w:r w:rsidRPr="004D7DE5">
              <w:rPr>
                <w:rFonts w:eastAsia="Times New Roman"/>
                <w:sz w:val="20"/>
              </w:rPr>
              <w:t>48</w:t>
            </w:r>
          </w:p>
        </w:tc>
        <w:tc>
          <w:tcPr>
            <w:tcW w:w="709" w:type="dxa"/>
            <w:tcBorders>
              <w:top w:val="nil"/>
              <w:left w:val="nil"/>
              <w:bottom w:val="single" w:sz="8" w:space="0" w:color="auto"/>
              <w:right w:val="single" w:sz="8" w:space="0" w:color="auto"/>
            </w:tcBorders>
            <w:shd w:val="clear" w:color="000000" w:fill="FFFFFF"/>
            <w:noWrap/>
            <w:vAlign w:val="center"/>
            <w:hideMark/>
          </w:tcPr>
          <w:p w14:paraId="0B3C431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21E63F1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90F4A9D" w14:textId="77777777" w:rsidR="00810B92" w:rsidRPr="004D7DE5" w:rsidRDefault="00810B92" w:rsidP="00791D46">
            <w:pPr>
              <w:spacing w:line="240" w:lineRule="auto"/>
              <w:jc w:val="center"/>
              <w:rPr>
                <w:rFonts w:eastAsia="Times New Roman"/>
                <w:sz w:val="20"/>
              </w:rPr>
            </w:pPr>
            <w:r w:rsidRPr="004D7DE5">
              <w:rPr>
                <w:rFonts w:eastAsia="Times New Roman"/>
                <w:sz w:val="20"/>
              </w:rPr>
              <w:t>28</w:t>
            </w:r>
          </w:p>
        </w:tc>
        <w:tc>
          <w:tcPr>
            <w:tcW w:w="693" w:type="dxa"/>
            <w:tcBorders>
              <w:top w:val="nil"/>
              <w:left w:val="nil"/>
              <w:bottom w:val="single" w:sz="8" w:space="0" w:color="auto"/>
              <w:right w:val="single" w:sz="8" w:space="0" w:color="auto"/>
            </w:tcBorders>
            <w:shd w:val="clear" w:color="000000" w:fill="FFFFFF"/>
            <w:noWrap/>
            <w:vAlign w:val="center"/>
            <w:hideMark/>
          </w:tcPr>
          <w:p w14:paraId="7AAE178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03C977D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6308250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5B54028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E2D8D8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49C551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5C79C273"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vAlign w:val="center"/>
            <w:hideMark/>
          </w:tcPr>
          <w:p w14:paraId="4625A73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6.48</w:t>
            </w:r>
          </w:p>
        </w:tc>
        <w:tc>
          <w:tcPr>
            <w:tcW w:w="685" w:type="dxa"/>
            <w:tcBorders>
              <w:top w:val="nil"/>
              <w:left w:val="nil"/>
              <w:bottom w:val="single" w:sz="8" w:space="0" w:color="auto"/>
              <w:right w:val="single" w:sz="8" w:space="0" w:color="auto"/>
            </w:tcBorders>
            <w:shd w:val="clear" w:color="auto" w:fill="auto"/>
            <w:vAlign w:val="center"/>
            <w:hideMark/>
          </w:tcPr>
          <w:p w14:paraId="2D8CE95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0.12</w:t>
            </w:r>
          </w:p>
        </w:tc>
        <w:tc>
          <w:tcPr>
            <w:tcW w:w="683" w:type="dxa"/>
            <w:tcBorders>
              <w:top w:val="nil"/>
              <w:left w:val="nil"/>
              <w:bottom w:val="single" w:sz="8" w:space="0" w:color="auto"/>
              <w:right w:val="single" w:sz="8" w:space="0" w:color="auto"/>
            </w:tcBorders>
            <w:shd w:val="clear" w:color="auto" w:fill="auto"/>
            <w:vAlign w:val="center"/>
            <w:hideMark/>
          </w:tcPr>
          <w:p w14:paraId="11E0417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1.27</w:t>
            </w:r>
          </w:p>
        </w:tc>
        <w:tc>
          <w:tcPr>
            <w:tcW w:w="735" w:type="dxa"/>
            <w:tcBorders>
              <w:top w:val="nil"/>
              <w:left w:val="nil"/>
              <w:bottom w:val="single" w:sz="8" w:space="0" w:color="auto"/>
              <w:right w:val="single" w:sz="8" w:space="0" w:color="auto"/>
            </w:tcBorders>
            <w:shd w:val="clear" w:color="auto" w:fill="auto"/>
            <w:vAlign w:val="center"/>
            <w:hideMark/>
          </w:tcPr>
          <w:p w14:paraId="633D298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25.85</w:t>
            </w:r>
          </w:p>
        </w:tc>
        <w:tc>
          <w:tcPr>
            <w:tcW w:w="709" w:type="dxa"/>
            <w:tcBorders>
              <w:top w:val="nil"/>
              <w:left w:val="nil"/>
              <w:bottom w:val="single" w:sz="8" w:space="0" w:color="auto"/>
              <w:right w:val="single" w:sz="8" w:space="0" w:color="auto"/>
            </w:tcBorders>
            <w:shd w:val="clear" w:color="auto" w:fill="auto"/>
            <w:vAlign w:val="center"/>
            <w:hideMark/>
          </w:tcPr>
          <w:p w14:paraId="3C7021E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167.8</w:t>
            </w:r>
          </w:p>
        </w:tc>
        <w:tc>
          <w:tcPr>
            <w:tcW w:w="708" w:type="dxa"/>
            <w:tcBorders>
              <w:top w:val="nil"/>
              <w:left w:val="nil"/>
              <w:bottom w:val="single" w:sz="8" w:space="0" w:color="auto"/>
              <w:right w:val="single" w:sz="8" w:space="0" w:color="auto"/>
            </w:tcBorders>
            <w:shd w:val="clear" w:color="auto" w:fill="auto"/>
            <w:vAlign w:val="center"/>
            <w:hideMark/>
          </w:tcPr>
          <w:p w14:paraId="34D245C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0.035</w:t>
            </w:r>
          </w:p>
        </w:tc>
        <w:tc>
          <w:tcPr>
            <w:tcW w:w="591" w:type="dxa"/>
            <w:tcBorders>
              <w:top w:val="nil"/>
              <w:left w:val="nil"/>
              <w:bottom w:val="single" w:sz="8" w:space="0" w:color="auto"/>
              <w:right w:val="single" w:sz="8" w:space="0" w:color="auto"/>
            </w:tcBorders>
            <w:shd w:val="clear" w:color="auto" w:fill="auto"/>
            <w:vAlign w:val="center"/>
            <w:hideMark/>
          </w:tcPr>
          <w:p w14:paraId="01CCDF5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47</w:t>
            </w:r>
          </w:p>
        </w:tc>
        <w:tc>
          <w:tcPr>
            <w:tcW w:w="709" w:type="dxa"/>
            <w:tcBorders>
              <w:top w:val="nil"/>
              <w:left w:val="nil"/>
              <w:bottom w:val="single" w:sz="8" w:space="0" w:color="auto"/>
              <w:right w:val="single" w:sz="8" w:space="0" w:color="auto"/>
            </w:tcBorders>
            <w:shd w:val="clear" w:color="auto" w:fill="auto"/>
            <w:vAlign w:val="center"/>
            <w:hideMark/>
          </w:tcPr>
          <w:p w14:paraId="2BA07E2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0.38</w:t>
            </w:r>
          </w:p>
        </w:tc>
        <w:tc>
          <w:tcPr>
            <w:tcW w:w="708" w:type="dxa"/>
            <w:tcBorders>
              <w:top w:val="nil"/>
              <w:left w:val="nil"/>
              <w:bottom w:val="single" w:sz="8" w:space="0" w:color="auto"/>
              <w:right w:val="single" w:sz="8" w:space="0" w:color="auto"/>
            </w:tcBorders>
            <w:shd w:val="clear" w:color="auto" w:fill="auto"/>
            <w:vAlign w:val="center"/>
            <w:hideMark/>
          </w:tcPr>
          <w:p w14:paraId="4714291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vAlign w:val="center"/>
            <w:hideMark/>
          </w:tcPr>
          <w:p w14:paraId="6B79F59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20</w:t>
            </w:r>
          </w:p>
        </w:tc>
        <w:tc>
          <w:tcPr>
            <w:tcW w:w="693" w:type="dxa"/>
            <w:tcBorders>
              <w:top w:val="nil"/>
              <w:left w:val="nil"/>
              <w:bottom w:val="single" w:sz="8" w:space="0" w:color="auto"/>
              <w:right w:val="single" w:sz="8" w:space="0" w:color="auto"/>
            </w:tcBorders>
            <w:shd w:val="clear" w:color="auto" w:fill="auto"/>
            <w:vAlign w:val="center"/>
            <w:hideMark/>
          </w:tcPr>
          <w:p w14:paraId="40CF29E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66863AA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60.5</w:t>
            </w:r>
          </w:p>
        </w:tc>
        <w:tc>
          <w:tcPr>
            <w:tcW w:w="976" w:type="dxa"/>
            <w:tcBorders>
              <w:top w:val="nil"/>
              <w:left w:val="nil"/>
              <w:bottom w:val="single" w:sz="8" w:space="0" w:color="auto"/>
              <w:right w:val="single" w:sz="8" w:space="0" w:color="auto"/>
            </w:tcBorders>
            <w:shd w:val="clear" w:color="auto" w:fill="auto"/>
            <w:noWrap/>
            <w:vAlign w:val="center"/>
            <w:hideMark/>
          </w:tcPr>
          <w:p w14:paraId="468444E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5.75</w:t>
            </w:r>
          </w:p>
        </w:tc>
      </w:tr>
      <w:tr w:rsidR="004D7DE5" w:rsidRPr="004D7DE5" w14:paraId="231DE12F"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0F28A4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4</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3AFA255"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NN8</w:t>
            </w:r>
          </w:p>
        </w:tc>
        <w:tc>
          <w:tcPr>
            <w:tcW w:w="568" w:type="dxa"/>
            <w:tcBorders>
              <w:top w:val="nil"/>
              <w:left w:val="nil"/>
              <w:bottom w:val="single" w:sz="8" w:space="0" w:color="auto"/>
              <w:right w:val="single" w:sz="8" w:space="0" w:color="auto"/>
            </w:tcBorders>
            <w:shd w:val="clear" w:color="000000" w:fill="FFFFFF"/>
            <w:noWrap/>
            <w:vAlign w:val="center"/>
            <w:hideMark/>
          </w:tcPr>
          <w:p w14:paraId="73F356D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59586122" w14:textId="77777777" w:rsidR="00810B92" w:rsidRPr="004D7DE5" w:rsidRDefault="00810B92" w:rsidP="00791D46">
            <w:pPr>
              <w:spacing w:line="240" w:lineRule="auto"/>
              <w:jc w:val="center"/>
              <w:rPr>
                <w:rFonts w:eastAsia="Times New Roman"/>
                <w:sz w:val="20"/>
              </w:rPr>
            </w:pPr>
            <w:r w:rsidRPr="004D7DE5">
              <w:rPr>
                <w:rFonts w:eastAsia="Times New Roman"/>
                <w:sz w:val="20"/>
              </w:rPr>
              <w:t>6.37</w:t>
            </w:r>
          </w:p>
        </w:tc>
        <w:tc>
          <w:tcPr>
            <w:tcW w:w="685" w:type="dxa"/>
            <w:tcBorders>
              <w:top w:val="nil"/>
              <w:left w:val="nil"/>
              <w:bottom w:val="single" w:sz="8" w:space="0" w:color="auto"/>
              <w:right w:val="single" w:sz="8" w:space="0" w:color="auto"/>
            </w:tcBorders>
            <w:shd w:val="clear" w:color="000000" w:fill="FFFFFF"/>
            <w:vAlign w:val="center"/>
            <w:hideMark/>
          </w:tcPr>
          <w:p w14:paraId="2E933124" w14:textId="77777777" w:rsidR="00810B92" w:rsidRPr="004D7DE5" w:rsidRDefault="00810B92" w:rsidP="00791D46">
            <w:pPr>
              <w:spacing w:line="240" w:lineRule="auto"/>
              <w:jc w:val="center"/>
              <w:rPr>
                <w:rFonts w:eastAsia="Times New Roman"/>
                <w:sz w:val="20"/>
              </w:rPr>
            </w:pPr>
            <w:r w:rsidRPr="004D7DE5">
              <w:rPr>
                <w:rFonts w:eastAsia="Times New Roman"/>
                <w:sz w:val="20"/>
              </w:rPr>
              <w:t>0.23</w:t>
            </w:r>
          </w:p>
        </w:tc>
        <w:tc>
          <w:tcPr>
            <w:tcW w:w="683" w:type="dxa"/>
            <w:tcBorders>
              <w:top w:val="nil"/>
              <w:left w:val="nil"/>
              <w:bottom w:val="single" w:sz="8" w:space="0" w:color="auto"/>
              <w:right w:val="single" w:sz="8" w:space="0" w:color="auto"/>
            </w:tcBorders>
            <w:shd w:val="clear" w:color="000000" w:fill="FFFFFF"/>
            <w:vAlign w:val="center"/>
            <w:hideMark/>
          </w:tcPr>
          <w:p w14:paraId="5FD0F91C" w14:textId="77777777" w:rsidR="00810B92" w:rsidRPr="004D7DE5" w:rsidRDefault="00810B92" w:rsidP="00791D46">
            <w:pPr>
              <w:spacing w:line="240" w:lineRule="auto"/>
              <w:jc w:val="center"/>
              <w:rPr>
                <w:rFonts w:eastAsia="Times New Roman"/>
                <w:sz w:val="20"/>
              </w:rPr>
            </w:pPr>
            <w:r w:rsidRPr="004D7DE5">
              <w:rPr>
                <w:rFonts w:eastAsia="Times New Roman"/>
                <w:sz w:val="20"/>
              </w:rPr>
              <w:t>3.02</w:t>
            </w:r>
          </w:p>
        </w:tc>
        <w:tc>
          <w:tcPr>
            <w:tcW w:w="735" w:type="dxa"/>
            <w:tcBorders>
              <w:top w:val="nil"/>
              <w:left w:val="nil"/>
              <w:bottom w:val="single" w:sz="8" w:space="0" w:color="auto"/>
              <w:right w:val="single" w:sz="8" w:space="0" w:color="auto"/>
            </w:tcBorders>
            <w:shd w:val="clear" w:color="000000" w:fill="FFFFFF"/>
            <w:vAlign w:val="center"/>
            <w:hideMark/>
          </w:tcPr>
          <w:p w14:paraId="6EF18880"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709" w:type="dxa"/>
            <w:tcBorders>
              <w:top w:val="nil"/>
              <w:left w:val="nil"/>
              <w:bottom w:val="single" w:sz="8" w:space="0" w:color="auto"/>
              <w:right w:val="single" w:sz="8" w:space="0" w:color="auto"/>
            </w:tcBorders>
            <w:shd w:val="clear" w:color="000000" w:fill="FFFFFF"/>
            <w:vAlign w:val="center"/>
            <w:hideMark/>
          </w:tcPr>
          <w:p w14:paraId="430E94D4" w14:textId="77777777" w:rsidR="00810B92" w:rsidRPr="004D7DE5" w:rsidRDefault="00810B92" w:rsidP="00791D46">
            <w:pPr>
              <w:spacing w:line="240" w:lineRule="auto"/>
              <w:jc w:val="center"/>
              <w:rPr>
                <w:rFonts w:eastAsia="Times New Roman"/>
                <w:sz w:val="20"/>
              </w:rPr>
            </w:pPr>
            <w:r w:rsidRPr="004D7DE5">
              <w:rPr>
                <w:rFonts w:eastAsia="Times New Roman"/>
                <w:sz w:val="20"/>
              </w:rPr>
              <w:t>161</w:t>
            </w:r>
          </w:p>
        </w:tc>
        <w:tc>
          <w:tcPr>
            <w:tcW w:w="708" w:type="dxa"/>
            <w:tcBorders>
              <w:top w:val="nil"/>
              <w:left w:val="nil"/>
              <w:bottom w:val="single" w:sz="8" w:space="0" w:color="auto"/>
              <w:right w:val="single" w:sz="8" w:space="0" w:color="auto"/>
            </w:tcBorders>
            <w:shd w:val="clear" w:color="000000" w:fill="FFFFFF"/>
            <w:vAlign w:val="center"/>
            <w:hideMark/>
          </w:tcPr>
          <w:p w14:paraId="21706C7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70FD2CAD" w14:textId="77777777" w:rsidR="00810B92" w:rsidRPr="004D7DE5" w:rsidRDefault="00810B92" w:rsidP="00791D46">
            <w:pPr>
              <w:spacing w:line="240" w:lineRule="auto"/>
              <w:jc w:val="center"/>
              <w:rPr>
                <w:rFonts w:eastAsia="Times New Roman"/>
                <w:sz w:val="20"/>
              </w:rPr>
            </w:pPr>
            <w:r w:rsidRPr="004D7DE5">
              <w:rPr>
                <w:rFonts w:eastAsia="Times New Roman"/>
                <w:sz w:val="20"/>
              </w:rPr>
              <w:t>63</w:t>
            </w:r>
          </w:p>
        </w:tc>
        <w:tc>
          <w:tcPr>
            <w:tcW w:w="709" w:type="dxa"/>
            <w:tcBorders>
              <w:top w:val="nil"/>
              <w:left w:val="nil"/>
              <w:bottom w:val="single" w:sz="8" w:space="0" w:color="auto"/>
              <w:right w:val="single" w:sz="8" w:space="0" w:color="auto"/>
            </w:tcBorders>
            <w:shd w:val="clear" w:color="000000" w:fill="FFFFFF"/>
            <w:vAlign w:val="center"/>
            <w:hideMark/>
          </w:tcPr>
          <w:p w14:paraId="3BA7CBD4" w14:textId="77777777" w:rsidR="00810B92" w:rsidRPr="004D7DE5" w:rsidRDefault="00810B92" w:rsidP="00791D46">
            <w:pPr>
              <w:spacing w:line="240" w:lineRule="auto"/>
              <w:jc w:val="center"/>
              <w:rPr>
                <w:rFonts w:eastAsia="Times New Roman"/>
                <w:sz w:val="20"/>
              </w:rPr>
            </w:pPr>
            <w:r w:rsidRPr="004D7DE5">
              <w:rPr>
                <w:rFonts w:eastAsia="Times New Roman"/>
                <w:sz w:val="20"/>
              </w:rPr>
              <w:t>&lt;1,5</w:t>
            </w:r>
          </w:p>
        </w:tc>
        <w:tc>
          <w:tcPr>
            <w:tcW w:w="708" w:type="dxa"/>
            <w:tcBorders>
              <w:top w:val="nil"/>
              <w:left w:val="nil"/>
              <w:bottom w:val="single" w:sz="8" w:space="0" w:color="auto"/>
              <w:right w:val="single" w:sz="8" w:space="0" w:color="auto"/>
            </w:tcBorders>
            <w:shd w:val="clear" w:color="000000" w:fill="FFFFFF"/>
            <w:noWrap/>
            <w:vAlign w:val="center"/>
            <w:hideMark/>
          </w:tcPr>
          <w:p w14:paraId="2F435BE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&lt;0,03 </w:t>
            </w:r>
          </w:p>
        </w:tc>
        <w:tc>
          <w:tcPr>
            <w:tcW w:w="709" w:type="dxa"/>
            <w:tcBorders>
              <w:top w:val="nil"/>
              <w:left w:val="nil"/>
              <w:bottom w:val="single" w:sz="8" w:space="0" w:color="auto"/>
              <w:right w:val="single" w:sz="8" w:space="0" w:color="auto"/>
            </w:tcBorders>
            <w:shd w:val="clear" w:color="000000" w:fill="FFFFFF"/>
            <w:vAlign w:val="center"/>
            <w:hideMark/>
          </w:tcPr>
          <w:p w14:paraId="4629AF98" w14:textId="77777777" w:rsidR="00810B92" w:rsidRPr="004D7DE5" w:rsidRDefault="00810B92" w:rsidP="00791D46">
            <w:pPr>
              <w:spacing w:line="240" w:lineRule="auto"/>
              <w:jc w:val="center"/>
              <w:rPr>
                <w:rFonts w:eastAsia="Times New Roman"/>
                <w:sz w:val="20"/>
              </w:rPr>
            </w:pPr>
            <w:r w:rsidRPr="004D7DE5">
              <w:rPr>
                <w:rFonts w:eastAsia="Times New Roman"/>
                <w:sz w:val="20"/>
              </w:rPr>
              <w:t>8</w:t>
            </w:r>
          </w:p>
        </w:tc>
        <w:tc>
          <w:tcPr>
            <w:tcW w:w="693" w:type="dxa"/>
            <w:tcBorders>
              <w:top w:val="nil"/>
              <w:left w:val="nil"/>
              <w:bottom w:val="single" w:sz="8" w:space="0" w:color="auto"/>
              <w:right w:val="single" w:sz="8" w:space="0" w:color="auto"/>
            </w:tcBorders>
            <w:shd w:val="clear" w:color="000000" w:fill="FFFFFF"/>
            <w:vAlign w:val="center"/>
            <w:hideMark/>
          </w:tcPr>
          <w:p w14:paraId="48422BA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2D92039B"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976" w:type="dxa"/>
            <w:tcBorders>
              <w:top w:val="nil"/>
              <w:left w:val="nil"/>
              <w:bottom w:val="single" w:sz="8" w:space="0" w:color="auto"/>
              <w:right w:val="single" w:sz="8" w:space="0" w:color="auto"/>
            </w:tcBorders>
            <w:shd w:val="clear" w:color="auto" w:fill="auto"/>
            <w:vAlign w:val="center"/>
            <w:hideMark/>
          </w:tcPr>
          <w:p w14:paraId="55A12BE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3DA6963E"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4C549E9E"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555E55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2B4D3C6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noWrap/>
            <w:vAlign w:val="center"/>
            <w:hideMark/>
          </w:tcPr>
          <w:p w14:paraId="4D136C40" w14:textId="77777777" w:rsidR="00810B92" w:rsidRPr="004D7DE5" w:rsidRDefault="00810B92" w:rsidP="00791D46">
            <w:pPr>
              <w:spacing w:line="240" w:lineRule="auto"/>
              <w:jc w:val="center"/>
              <w:rPr>
                <w:rFonts w:eastAsia="Times New Roman"/>
                <w:sz w:val="20"/>
              </w:rPr>
            </w:pPr>
            <w:r w:rsidRPr="004D7DE5">
              <w:rPr>
                <w:rFonts w:eastAsia="Times New Roman"/>
                <w:sz w:val="20"/>
              </w:rPr>
              <w:t>6.58</w:t>
            </w:r>
          </w:p>
        </w:tc>
        <w:tc>
          <w:tcPr>
            <w:tcW w:w="685" w:type="dxa"/>
            <w:tcBorders>
              <w:top w:val="nil"/>
              <w:left w:val="nil"/>
              <w:bottom w:val="single" w:sz="8" w:space="0" w:color="auto"/>
              <w:right w:val="single" w:sz="8" w:space="0" w:color="auto"/>
            </w:tcBorders>
            <w:shd w:val="clear" w:color="000000" w:fill="FFFFFF"/>
            <w:noWrap/>
            <w:vAlign w:val="center"/>
            <w:hideMark/>
          </w:tcPr>
          <w:p w14:paraId="7D2CA07F"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noWrap/>
            <w:vAlign w:val="center"/>
            <w:hideMark/>
          </w:tcPr>
          <w:p w14:paraId="341632C1" w14:textId="77777777" w:rsidR="00810B92" w:rsidRPr="004D7DE5" w:rsidRDefault="00810B92" w:rsidP="00791D46">
            <w:pPr>
              <w:spacing w:line="240" w:lineRule="auto"/>
              <w:jc w:val="center"/>
              <w:rPr>
                <w:rFonts w:eastAsia="Times New Roman"/>
                <w:sz w:val="20"/>
              </w:rPr>
            </w:pPr>
            <w:r w:rsidRPr="004D7DE5">
              <w:rPr>
                <w:rFonts w:eastAsia="Times New Roman"/>
                <w:sz w:val="20"/>
              </w:rPr>
              <w:t>0.188</w:t>
            </w:r>
          </w:p>
        </w:tc>
        <w:tc>
          <w:tcPr>
            <w:tcW w:w="735" w:type="dxa"/>
            <w:tcBorders>
              <w:top w:val="nil"/>
              <w:left w:val="nil"/>
              <w:bottom w:val="single" w:sz="8" w:space="0" w:color="auto"/>
              <w:right w:val="single" w:sz="8" w:space="0" w:color="auto"/>
            </w:tcBorders>
            <w:shd w:val="clear" w:color="000000" w:fill="FFFFFF"/>
            <w:noWrap/>
            <w:vAlign w:val="center"/>
            <w:hideMark/>
          </w:tcPr>
          <w:p w14:paraId="52A5F173" w14:textId="77777777" w:rsidR="00810B92" w:rsidRPr="004D7DE5" w:rsidRDefault="00810B92" w:rsidP="00791D46">
            <w:pPr>
              <w:spacing w:line="240" w:lineRule="auto"/>
              <w:jc w:val="center"/>
              <w:rPr>
                <w:rFonts w:eastAsia="Times New Roman"/>
                <w:sz w:val="20"/>
              </w:rPr>
            </w:pPr>
            <w:r w:rsidRPr="004D7DE5">
              <w:rPr>
                <w:rFonts w:eastAsia="Times New Roman"/>
                <w:sz w:val="20"/>
              </w:rPr>
              <w:t>27.7</w:t>
            </w:r>
          </w:p>
        </w:tc>
        <w:tc>
          <w:tcPr>
            <w:tcW w:w="709" w:type="dxa"/>
            <w:tcBorders>
              <w:top w:val="nil"/>
              <w:left w:val="nil"/>
              <w:bottom w:val="single" w:sz="8" w:space="0" w:color="auto"/>
              <w:right w:val="single" w:sz="8" w:space="0" w:color="auto"/>
            </w:tcBorders>
            <w:shd w:val="clear" w:color="000000" w:fill="FFFFFF"/>
            <w:noWrap/>
            <w:vAlign w:val="center"/>
            <w:hideMark/>
          </w:tcPr>
          <w:p w14:paraId="432CB2BA" w14:textId="77777777" w:rsidR="00810B92" w:rsidRPr="004D7DE5" w:rsidRDefault="00810B92" w:rsidP="00791D46">
            <w:pPr>
              <w:spacing w:line="240" w:lineRule="auto"/>
              <w:jc w:val="center"/>
              <w:rPr>
                <w:rFonts w:eastAsia="Times New Roman"/>
                <w:sz w:val="20"/>
              </w:rPr>
            </w:pPr>
            <w:r w:rsidRPr="004D7DE5">
              <w:rPr>
                <w:rFonts w:eastAsia="Times New Roman"/>
                <w:sz w:val="20"/>
              </w:rPr>
              <w:t>162.1</w:t>
            </w:r>
          </w:p>
        </w:tc>
        <w:tc>
          <w:tcPr>
            <w:tcW w:w="708" w:type="dxa"/>
            <w:tcBorders>
              <w:top w:val="nil"/>
              <w:left w:val="nil"/>
              <w:bottom w:val="single" w:sz="8" w:space="0" w:color="auto"/>
              <w:right w:val="single" w:sz="8" w:space="0" w:color="auto"/>
            </w:tcBorders>
            <w:shd w:val="clear" w:color="000000" w:fill="FFFFFF"/>
            <w:vAlign w:val="center"/>
            <w:hideMark/>
          </w:tcPr>
          <w:p w14:paraId="24D15D4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0EF3CF6D" w14:textId="77777777" w:rsidR="00810B92" w:rsidRPr="004D7DE5" w:rsidRDefault="00810B92" w:rsidP="00791D46">
            <w:pPr>
              <w:spacing w:line="240" w:lineRule="auto"/>
              <w:jc w:val="center"/>
              <w:rPr>
                <w:rFonts w:eastAsia="Times New Roman"/>
                <w:sz w:val="20"/>
              </w:rPr>
            </w:pPr>
            <w:r w:rsidRPr="004D7DE5">
              <w:rPr>
                <w:rFonts w:eastAsia="Times New Roman"/>
                <w:sz w:val="20"/>
              </w:rPr>
              <w:t>39</w:t>
            </w:r>
          </w:p>
        </w:tc>
        <w:tc>
          <w:tcPr>
            <w:tcW w:w="709" w:type="dxa"/>
            <w:tcBorders>
              <w:top w:val="nil"/>
              <w:left w:val="nil"/>
              <w:bottom w:val="single" w:sz="8" w:space="0" w:color="auto"/>
              <w:right w:val="single" w:sz="8" w:space="0" w:color="auto"/>
            </w:tcBorders>
            <w:shd w:val="clear" w:color="000000" w:fill="FFFFFF"/>
            <w:vAlign w:val="center"/>
            <w:hideMark/>
          </w:tcPr>
          <w:p w14:paraId="3A69344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7107840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4860BA2A"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41D2AAF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49F560B4" w14:textId="77777777" w:rsidR="00810B92" w:rsidRPr="004D7DE5" w:rsidRDefault="00810B92" w:rsidP="00791D46">
            <w:pPr>
              <w:spacing w:line="240" w:lineRule="auto"/>
              <w:jc w:val="center"/>
              <w:rPr>
                <w:rFonts w:eastAsia="Times New Roman"/>
                <w:sz w:val="20"/>
              </w:rPr>
            </w:pPr>
            <w:r w:rsidRPr="004D7DE5">
              <w:rPr>
                <w:rFonts w:eastAsia="Times New Roman"/>
                <w:sz w:val="20"/>
              </w:rPr>
              <w:t>7.8</w:t>
            </w:r>
          </w:p>
        </w:tc>
        <w:tc>
          <w:tcPr>
            <w:tcW w:w="976" w:type="dxa"/>
            <w:tcBorders>
              <w:top w:val="nil"/>
              <w:left w:val="nil"/>
              <w:bottom w:val="single" w:sz="8" w:space="0" w:color="auto"/>
              <w:right w:val="single" w:sz="8" w:space="0" w:color="auto"/>
            </w:tcBorders>
            <w:shd w:val="clear" w:color="auto" w:fill="auto"/>
            <w:noWrap/>
            <w:vAlign w:val="center"/>
            <w:hideMark/>
          </w:tcPr>
          <w:p w14:paraId="658BC237"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111EC2E6"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3ADE8F5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72D7C4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7706A0A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noWrap/>
            <w:vAlign w:val="center"/>
            <w:hideMark/>
          </w:tcPr>
          <w:p w14:paraId="544E7BEA" w14:textId="77777777" w:rsidR="00810B92" w:rsidRPr="004D7DE5" w:rsidRDefault="00810B92" w:rsidP="00791D46">
            <w:pPr>
              <w:spacing w:line="240" w:lineRule="auto"/>
              <w:jc w:val="center"/>
              <w:rPr>
                <w:rFonts w:eastAsia="Times New Roman"/>
                <w:sz w:val="20"/>
              </w:rPr>
            </w:pPr>
            <w:r w:rsidRPr="004D7DE5">
              <w:rPr>
                <w:rFonts w:eastAsia="Times New Roman"/>
                <w:sz w:val="20"/>
              </w:rPr>
              <w:t>6.4</w:t>
            </w:r>
          </w:p>
        </w:tc>
        <w:tc>
          <w:tcPr>
            <w:tcW w:w="685" w:type="dxa"/>
            <w:tcBorders>
              <w:top w:val="nil"/>
              <w:left w:val="nil"/>
              <w:bottom w:val="single" w:sz="8" w:space="0" w:color="auto"/>
              <w:right w:val="single" w:sz="8" w:space="0" w:color="auto"/>
            </w:tcBorders>
            <w:shd w:val="clear" w:color="000000" w:fill="FFFFFF"/>
            <w:noWrap/>
            <w:vAlign w:val="center"/>
            <w:hideMark/>
          </w:tcPr>
          <w:p w14:paraId="61F4980C" w14:textId="77777777" w:rsidR="00810B92" w:rsidRPr="004D7DE5" w:rsidRDefault="00810B92" w:rsidP="00791D46">
            <w:pPr>
              <w:spacing w:line="240" w:lineRule="auto"/>
              <w:jc w:val="center"/>
              <w:rPr>
                <w:rFonts w:eastAsia="Times New Roman"/>
                <w:sz w:val="20"/>
              </w:rPr>
            </w:pPr>
            <w:r w:rsidRPr="004D7DE5">
              <w:rPr>
                <w:rFonts w:eastAsia="Times New Roman"/>
                <w:sz w:val="20"/>
              </w:rPr>
              <w:t>0.09</w:t>
            </w:r>
          </w:p>
        </w:tc>
        <w:tc>
          <w:tcPr>
            <w:tcW w:w="683" w:type="dxa"/>
            <w:tcBorders>
              <w:top w:val="nil"/>
              <w:left w:val="nil"/>
              <w:bottom w:val="single" w:sz="8" w:space="0" w:color="auto"/>
              <w:right w:val="single" w:sz="8" w:space="0" w:color="auto"/>
            </w:tcBorders>
            <w:shd w:val="clear" w:color="000000" w:fill="FFFFFF"/>
            <w:noWrap/>
            <w:vAlign w:val="center"/>
            <w:hideMark/>
          </w:tcPr>
          <w:p w14:paraId="7F79EE9B" w14:textId="77777777" w:rsidR="00810B92" w:rsidRPr="004D7DE5" w:rsidRDefault="00810B92" w:rsidP="00791D46">
            <w:pPr>
              <w:spacing w:line="240" w:lineRule="auto"/>
              <w:jc w:val="center"/>
              <w:rPr>
                <w:rFonts w:eastAsia="Times New Roman"/>
                <w:sz w:val="20"/>
              </w:rPr>
            </w:pPr>
            <w:r w:rsidRPr="004D7DE5">
              <w:rPr>
                <w:rFonts w:eastAsia="Times New Roman"/>
                <w:sz w:val="20"/>
              </w:rPr>
              <w:t>2.96</w:t>
            </w:r>
          </w:p>
        </w:tc>
        <w:tc>
          <w:tcPr>
            <w:tcW w:w="735" w:type="dxa"/>
            <w:tcBorders>
              <w:top w:val="nil"/>
              <w:left w:val="nil"/>
              <w:bottom w:val="single" w:sz="8" w:space="0" w:color="auto"/>
              <w:right w:val="single" w:sz="8" w:space="0" w:color="auto"/>
            </w:tcBorders>
            <w:shd w:val="clear" w:color="000000" w:fill="FFFFFF"/>
            <w:noWrap/>
            <w:vAlign w:val="center"/>
            <w:hideMark/>
          </w:tcPr>
          <w:p w14:paraId="03C39FE1" w14:textId="77777777" w:rsidR="00810B92" w:rsidRPr="004D7DE5" w:rsidRDefault="00810B92" w:rsidP="00791D46">
            <w:pPr>
              <w:spacing w:line="240" w:lineRule="auto"/>
              <w:jc w:val="center"/>
              <w:rPr>
                <w:rFonts w:eastAsia="Times New Roman"/>
                <w:sz w:val="20"/>
              </w:rPr>
            </w:pPr>
            <w:r w:rsidRPr="004D7DE5">
              <w:rPr>
                <w:rFonts w:eastAsia="Times New Roman"/>
                <w:sz w:val="20"/>
              </w:rPr>
              <w:t>36</w:t>
            </w:r>
          </w:p>
        </w:tc>
        <w:tc>
          <w:tcPr>
            <w:tcW w:w="709" w:type="dxa"/>
            <w:tcBorders>
              <w:top w:val="nil"/>
              <w:left w:val="nil"/>
              <w:bottom w:val="single" w:sz="8" w:space="0" w:color="auto"/>
              <w:right w:val="single" w:sz="8" w:space="0" w:color="auto"/>
            </w:tcBorders>
            <w:shd w:val="clear" w:color="000000" w:fill="FFFFFF"/>
            <w:noWrap/>
            <w:vAlign w:val="center"/>
            <w:hideMark/>
          </w:tcPr>
          <w:p w14:paraId="02D9400D" w14:textId="77777777" w:rsidR="00810B92" w:rsidRPr="004D7DE5" w:rsidRDefault="00810B92" w:rsidP="00791D46">
            <w:pPr>
              <w:spacing w:line="240" w:lineRule="auto"/>
              <w:jc w:val="center"/>
              <w:rPr>
                <w:rFonts w:eastAsia="Times New Roman"/>
                <w:sz w:val="20"/>
              </w:rPr>
            </w:pPr>
            <w:r w:rsidRPr="004D7DE5">
              <w:rPr>
                <w:rFonts w:eastAsia="Times New Roman"/>
                <w:sz w:val="20"/>
              </w:rPr>
              <w:t>181</w:t>
            </w:r>
          </w:p>
        </w:tc>
        <w:tc>
          <w:tcPr>
            <w:tcW w:w="708" w:type="dxa"/>
            <w:tcBorders>
              <w:top w:val="nil"/>
              <w:left w:val="nil"/>
              <w:bottom w:val="single" w:sz="8" w:space="0" w:color="auto"/>
              <w:right w:val="single" w:sz="8" w:space="0" w:color="auto"/>
            </w:tcBorders>
            <w:shd w:val="clear" w:color="000000" w:fill="FFFFFF"/>
            <w:vAlign w:val="center"/>
            <w:hideMark/>
          </w:tcPr>
          <w:p w14:paraId="637AE6DF"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7CF7E309" w14:textId="77777777" w:rsidR="00810B92" w:rsidRPr="004D7DE5" w:rsidRDefault="00810B92" w:rsidP="00791D46">
            <w:pPr>
              <w:spacing w:line="240" w:lineRule="auto"/>
              <w:jc w:val="center"/>
              <w:rPr>
                <w:rFonts w:eastAsia="Times New Roman"/>
                <w:sz w:val="20"/>
              </w:rPr>
            </w:pPr>
            <w:r w:rsidRPr="004D7DE5">
              <w:rPr>
                <w:rFonts w:eastAsia="Times New Roman"/>
                <w:sz w:val="20"/>
              </w:rPr>
              <w:t>53</w:t>
            </w:r>
          </w:p>
        </w:tc>
        <w:tc>
          <w:tcPr>
            <w:tcW w:w="709" w:type="dxa"/>
            <w:tcBorders>
              <w:top w:val="nil"/>
              <w:left w:val="nil"/>
              <w:bottom w:val="single" w:sz="8" w:space="0" w:color="auto"/>
              <w:right w:val="single" w:sz="8" w:space="0" w:color="auto"/>
            </w:tcBorders>
            <w:shd w:val="clear" w:color="000000" w:fill="FFFFFF"/>
            <w:vAlign w:val="center"/>
            <w:hideMark/>
          </w:tcPr>
          <w:p w14:paraId="4CCDC1E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0C95DCC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6C4431F5" w14:textId="77777777" w:rsidR="00810B92" w:rsidRPr="004D7DE5" w:rsidRDefault="00810B92" w:rsidP="00791D46">
            <w:pPr>
              <w:spacing w:line="240" w:lineRule="auto"/>
              <w:jc w:val="center"/>
              <w:rPr>
                <w:rFonts w:eastAsia="Times New Roman"/>
                <w:sz w:val="20"/>
              </w:rPr>
            </w:pPr>
            <w:r w:rsidRPr="004D7DE5">
              <w:rPr>
                <w:rFonts w:eastAsia="Times New Roman"/>
                <w:sz w:val="20"/>
              </w:rPr>
              <w:t>28</w:t>
            </w:r>
          </w:p>
        </w:tc>
        <w:tc>
          <w:tcPr>
            <w:tcW w:w="693" w:type="dxa"/>
            <w:tcBorders>
              <w:top w:val="nil"/>
              <w:left w:val="nil"/>
              <w:bottom w:val="single" w:sz="8" w:space="0" w:color="auto"/>
              <w:right w:val="single" w:sz="8" w:space="0" w:color="auto"/>
            </w:tcBorders>
            <w:shd w:val="clear" w:color="000000" w:fill="FFFFFF"/>
            <w:vAlign w:val="center"/>
            <w:hideMark/>
          </w:tcPr>
          <w:p w14:paraId="0F3D788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44454B2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3161D46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3CAD9C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427A39B"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FBC5809"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578A2C3B"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6ACFC0E7" w14:textId="77777777" w:rsidR="00810B92" w:rsidRPr="004D7DE5" w:rsidRDefault="00810B92" w:rsidP="00791D46">
            <w:pPr>
              <w:spacing w:line="240" w:lineRule="auto"/>
              <w:jc w:val="center"/>
              <w:rPr>
                <w:rFonts w:eastAsia="Times New Roman"/>
                <w:sz w:val="20"/>
              </w:rPr>
            </w:pPr>
            <w:r w:rsidRPr="004D7DE5">
              <w:rPr>
                <w:rFonts w:eastAsia="Times New Roman"/>
                <w:sz w:val="20"/>
              </w:rPr>
              <w:t>6.51</w:t>
            </w:r>
          </w:p>
        </w:tc>
        <w:tc>
          <w:tcPr>
            <w:tcW w:w="685" w:type="dxa"/>
            <w:tcBorders>
              <w:top w:val="nil"/>
              <w:left w:val="nil"/>
              <w:bottom w:val="single" w:sz="8" w:space="0" w:color="auto"/>
              <w:right w:val="single" w:sz="8" w:space="0" w:color="auto"/>
            </w:tcBorders>
            <w:shd w:val="clear" w:color="000000" w:fill="FFFFFF"/>
            <w:noWrap/>
            <w:vAlign w:val="center"/>
            <w:hideMark/>
          </w:tcPr>
          <w:p w14:paraId="3F284638" w14:textId="77777777" w:rsidR="00810B92" w:rsidRPr="004D7DE5" w:rsidRDefault="00810B92" w:rsidP="00791D46">
            <w:pPr>
              <w:spacing w:line="240" w:lineRule="auto"/>
              <w:jc w:val="center"/>
              <w:rPr>
                <w:rFonts w:eastAsia="Times New Roman"/>
                <w:sz w:val="20"/>
              </w:rPr>
            </w:pPr>
            <w:r w:rsidRPr="004D7DE5">
              <w:rPr>
                <w:rFonts w:eastAsia="Times New Roman"/>
                <w:sz w:val="20"/>
              </w:rPr>
              <w:t>0.11</w:t>
            </w:r>
          </w:p>
        </w:tc>
        <w:tc>
          <w:tcPr>
            <w:tcW w:w="683" w:type="dxa"/>
            <w:tcBorders>
              <w:top w:val="nil"/>
              <w:left w:val="nil"/>
              <w:bottom w:val="single" w:sz="8" w:space="0" w:color="auto"/>
              <w:right w:val="single" w:sz="8" w:space="0" w:color="auto"/>
            </w:tcBorders>
            <w:shd w:val="clear" w:color="000000" w:fill="FFFFFF"/>
            <w:noWrap/>
            <w:vAlign w:val="center"/>
            <w:hideMark/>
          </w:tcPr>
          <w:p w14:paraId="071AA631"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35" w:type="dxa"/>
            <w:tcBorders>
              <w:top w:val="nil"/>
              <w:left w:val="nil"/>
              <w:bottom w:val="single" w:sz="8" w:space="0" w:color="auto"/>
              <w:right w:val="single" w:sz="8" w:space="0" w:color="auto"/>
            </w:tcBorders>
            <w:shd w:val="clear" w:color="000000" w:fill="FFFFFF"/>
            <w:noWrap/>
            <w:vAlign w:val="center"/>
            <w:hideMark/>
          </w:tcPr>
          <w:p w14:paraId="24666318"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06F45987" w14:textId="77777777" w:rsidR="00810B92" w:rsidRPr="004D7DE5" w:rsidRDefault="00810B92" w:rsidP="00791D46">
            <w:pPr>
              <w:spacing w:line="240" w:lineRule="auto"/>
              <w:jc w:val="center"/>
              <w:rPr>
                <w:rFonts w:eastAsia="Times New Roman"/>
                <w:sz w:val="20"/>
              </w:rPr>
            </w:pPr>
            <w:r w:rsidRPr="004D7DE5">
              <w:rPr>
                <w:rFonts w:eastAsia="Times New Roman"/>
                <w:sz w:val="20"/>
              </w:rPr>
              <w:t>210</w:t>
            </w:r>
          </w:p>
        </w:tc>
        <w:tc>
          <w:tcPr>
            <w:tcW w:w="708" w:type="dxa"/>
            <w:tcBorders>
              <w:top w:val="nil"/>
              <w:left w:val="nil"/>
              <w:bottom w:val="single" w:sz="8" w:space="0" w:color="auto"/>
              <w:right w:val="single" w:sz="8" w:space="0" w:color="auto"/>
            </w:tcBorders>
            <w:shd w:val="clear" w:color="000000" w:fill="FFFFFF"/>
            <w:vAlign w:val="center"/>
            <w:hideMark/>
          </w:tcPr>
          <w:p w14:paraId="671B404B"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1B7E7C8D"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noWrap/>
            <w:vAlign w:val="center"/>
            <w:hideMark/>
          </w:tcPr>
          <w:p w14:paraId="5E7CF80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7B42FC7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53DCC46A" w14:textId="77777777" w:rsidR="00810B92" w:rsidRPr="004D7DE5" w:rsidRDefault="00810B92" w:rsidP="00791D46">
            <w:pPr>
              <w:spacing w:line="240" w:lineRule="auto"/>
              <w:jc w:val="center"/>
              <w:rPr>
                <w:rFonts w:eastAsia="Times New Roman"/>
                <w:sz w:val="20"/>
              </w:rPr>
            </w:pPr>
            <w:r w:rsidRPr="004D7DE5">
              <w:rPr>
                <w:rFonts w:eastAsia="Times New Roman"/>
                <w:sz w:val="20"/>
              </w:rPr>
              <w:t>25</w:t>
            </w:r>
          </w:p>
        </w:tc>
        <w:tc>
          <w:tcPr>
            <w:tcW w:w="693" w:type="dxa"/>
            <w:tcBorders>
              <w:top w:val="nil"/>
              <w:left w:val="nil"/>
              <w:bottom w:val="single" w:sz="8" w:space="0" w:color="auto"/>
              <w:right w:val="single" w:sz="8" w:space="0" w:color="auto"/>
            </w:tcBorders>
            <w:shd w:val="clear" w:color="000000" w:fill="FFFFFF"/>
            <w:noWrap/>
            <w:vAlign w:val="center"/>
            <w:hideMark/>
          </w:tcPr>
          <w:p w14:paraId="5767E62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47F5699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2CE0B6A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07ED4480"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810EC2C"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C414820"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F78BBEF"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25CE7E2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6.47</w:t>
            </w:r>
          </w:p>
        </w:tc>
        <w:tc>
          <w:tcPr>
            <w:tcW w:w="685" w:type="dxa"/>
            <w:tcBorders>
              <w:top w:val="nil"/>
              <w:left w:val="nil"/>
              <w:bottom w:val="single" w:sz="8" w:space="0" w:color="auto"/>
              <w:right w:val="single" w:sz="8" w:space="0" w:color="auto"/>
            </w:tcBorders>
            <w:shd w:val="clear" w:color="auto" w:fill="auto"/>
            <w:noWrap/>
            <w:vAlign w:val="center"/>
            <w:hideMark/>
          </w:tcPr>
          <w:p w14:paraId="7DCAEFE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0.13</w:t>
            </w:r>
          </w:p>
        </w:tc>
        <w:tc>
          <w:tcPr>
            <w:tcW w:w="683" w:type="dxa"/>
            <w:tcBorders>
              <w:top w:val="nil"/>
              <w:left w:val="nil"/>
              <w:bottom w:val="single" w:sz="8" w:space="0" w:color="auto"/>
              <w:right w:val="single" w:sz="8" w:space="0" w:color="auto"/>
            </w:tcBorders>
            <w:shd w:val="clear" w:color="auto" w:fill="auto"/>
            <w:noWrap/>
            <w:vAlign w:val="center"/>
            <w:hideMark/>
          </w:tcPr>
          <w:p w14:paraId="6D61E77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2.07</w:t>
            </w:r>
          </w:p>
        </w:tc>
        <w:tc>
          <w:tcPr>
            <w:tcW w:w="735" w:type="dxa"/>
            <w:tcBorders>
              <w:top w:val="nil"/>
              <w:left w:val="nil"/>
              <w:bottom w:val="single" w:sz="8" w:space="0" w:color="auto"/>
              <w:right w:val="single" w:sz="8" w:space="0" w:color="auto"/>
            </w:tcBorders>
            <w:shd w:val="clear" w:color="auto" w:fill="auto"/>
            <w:noWrap/>
            <w:vAlign w:val="center"/>
            <w:hideMark/>
          </w:tcPr>
          <w:p w14:paraId="5FFA11A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26.7</w:t>
            </w:r>
          </w:p>
        </w:tc>
        <w:tc>
          <w:tcPr>
            <w:tcW w:w="709" w:type="dxa"/>
            <w:tcBorders>
              <w:top w:val="nil"/>
              <w:left w:val="nil"/>
              <w:bottom w:val="single" w:sz="8" w:space="0" w:color="auto"/>
              <w:right w:val="single" w:sz="8" w:space="0" w:color="auto"/>
            </w:tcBorders>
            <w:shd w:val="clear" w:color="auto" w:fill="auto"/>
            <w:noWrap/>
            <w:vAlign w:val="center"/>
            <w:hideMark/>
          </w:tcPr>
          <w:p w14:paraId="178427E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178.5</w:t>
            </w:r>
          </w:p>
        </w:tc>
        <w:tc>
          <w:tcPr>
            <w:tcW w:w="708" w:type="dxa"/>
            <w:tcBorders>
              <w:top w:val="nil"/>
              <w:left w:val="nil"/>
              <w:bottom w:val="single" w:sz="8" w:space="0" w:color="auto"/>
              <w:right w:val="single" w:sz="8" w:space="0" w:color="auto"/>
            </w:tcBorders>
            <w:shd w:val="clear" w:color="auto" w:fill="auto"/>
            <w:vAlign w:val="center"/>
            <w:hideMark/>
          </w:tcPr>
          <w:p w14:paraId="43FAD86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094BBB7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51.25</w:t>
            </w:r>
          </w:p>
        </w:tc>
        <w:tc>
          <w:tcPr>
            <w:tcW w:w="709" w:type="dxa"/>
            <w:tcBorders>
              <w:top w:val="nil"/>
              <w:left w:val="nil"/>
              <w:bottom w:val="single" w:sz="8" w:space="0" w:color="auto"/>
              <w:right w:val="single" w:sz="8" w:space="0" w:color="auto"/>
            </w:tcBorders>
            <w:shd w:val="clear" w:color="auto" w:fill="auto"/>
            <w:vAlign w:val="center"/>
            <w:hideMark/>
          </w:tcPr>
          <w:p w14:paraId="3963568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8" w:type="dxa"/>
            <w:tcBorders>
              <w:top w:val="nil"/>
              <w:left w:val="nil"/>
              <w:bottom w:val="single" w:sz="8" w:space="0" w:color="auto"/>
              <w:right w:val="single" w:sz="8" w:space="0" w:color="auto"/>
            </w:tcBorders>
            <w:shd w:val="clear" w:color="auto" w:fill="auto"/>
            <w:vAlign w:val="center"/>
            <w:hideMark/>
          </w:tcPr>
          <w:p w14:paraId="32FAC5B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0.01</w:t>
            </w:r>
          </w:p>
        </w:tc>
        <w:tc>
          <w:tcPr>
            <w:tcW w:w="709" w:type="dxa"/>
            <w:tcBorders>
              <w:top w:val="nil"/>
              <w:left w:val="nil"/>
              <w:bottom w:val="single" w:sz="8" w:space="0" w:color="auto"/>
              <w:right w:val="single" w:sz="8" w:space="0" w:color="auto"/>
            </w:tcBorders>
            <w:shd w:val="clear" w:color="auto" w:fill="auto"/>
            <w:noWrap/>
            <w:vAlign w:val="center"/>
            <w:hideMark/>
          </w:tcPr>
          <w:p w14:paraId="597FED6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17.5</w:t>
            </w:r>
          </w:p>
        </w:tc>
        <w:tc>
          <w:tcPr>
            <w:tcW w:w="693" w:type="dxa"/>
            <w:tcBorders>
              <w:top w:val="nil"/>
              <w:left w:val="nil"/>
              <w:bottom w:val="single" w:sz="8" w:space="0" w:color="auto"/>
              <w:right w:val="single" w:sz="8" w:space="0" w:color="auto"/>
            </w:tcBorders>
            <w:shd w:val="clear" w:color="auto" w:fill="auto"/>
            <w:vAlign w:val="center"/>
            <w:hideMark/>
          </w:tcPr>
          <w:p w14:paraId="1BC4305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507E2C0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10.2</w:t>
            </w:r>
          </w:p>
        </w:tc>
        <w:tc>
          <w:tcPr>
            <w:tcW w:w="976" w:type="dxa"/>
            <w:tcBorders>
              <w:top w:val="nil"/>
              <w:left w:val="nil"/>
              <w:bottom w:val="single" w:sz="8" w:space="0" w:color="auto"/>
              <w:right w:val="single" w:sz="8" w:space="0" w:color="auto"/>
            </w:tcBorders>
            <w:shd w:val="clear" w:color="auto" w:fill="auto"/>
            <w:noWrap/>
            <w:vAlign w:val="center"/>
            <w:hideMark/>
          </w:tcPr>
          <w:p w14:paraId="136AEC05" w14:textId="77777777" w:rsidR="00810B92" w:rsidRPr="004D7DE5" w:rsidRDefault="00810B92" w:rsidP="00791D46">
            <w:pPr>
              <w:spacing w:line="240" w:lineRule="auto"/>
              <w:jc w:val="center"/>
              <w:rPr>
                <w:rFonts w:ascii="Calibri" w:eastAsia="Times New Roman" w:hAnsi="Calibri" w:cs="Calibri"/>
                <w:bCs/>
                <w:sz w:val="20"/>
              </w:rPr>
            </w:pPr>
            <w:r w:rsidRPr="004D7DE5">
              <w:rPr>
                <w:rFonts w:ascii="Calibri" w:eastAsia="Times New Roman" w:hAnsi="Calibri" w:cs="Calibri"/>
                <w:bCs/>
                <w:sz w:val="20"/>
              </w:rPr>
              <w:t>0.45</w:t>
            </w:r>
          </w:p>
        </w:tc>
      </w:tr>
      <w:tr w:rsidR="004D7DE5" w:rsidRPr="004D7DE5" w14:paraId="24F1582D"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4699D52"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5</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C51CD1"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NN10</w:t>
            </w:r>
          </w:p>
        </w:tc>
        <w:tc>
          <w:tcPr>
            <w:tcW w:w="568" w:type="dxa"/>
            <w:tcBorders>
              <w:top w:val="nil"/>
              <w:left w:val="nil"/>
              <w:bottom w:val="single" w:sz="8" w:space="0" w:color="auto"/>
              <w:right w:val="single" w:sz="8" w:space="0" w:color="auto"/>
            </w:tcBorders>
            <w:shd w:val="clear" w:color="000000" w:fill="FFFFFF"/>
            <w:noWrap/>
            <w:vAlign w:val="center"/>
            <w:hideMark/>
          </w:tcPr>
          <w:p w14:paraId="6EEF697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71AD2D5A" w14:textId="77777777" w:rsidR="00810B92" w:rsidRPr="004D7DE5" w:rsidRDefault="00810B92" w:rsidP="00791D46">
            <w:pPr>
              <w:spacing w:line="240" w:lineRule="auto"/>
              <w:jc w:val="center"/>
              <w:rPr>
                <w:rFonts w:eastAsia="Times New Roman"/>
                <w:sz w:val="20"/>
              </w:rPr>
            </w:pPr>
            <w:r w:rsidRPr="004D7DE5">
              <w:rPr>
                <w:rFonts w:eastAsia="Times New Roman"/>
                <w:sz w:val="20"/>
              </w:rPr>
              <w:t>6.59</w:t>
            </w:r>
          </w:p>
        </w:tc>
        <w:tc>
          <w:tcPr>
            <w:tcW w:w="685" w:type="dxa"/>
            <w:tcBorders>
              <w:top w:val="nil"/>
              <w:left w:val="nil"/>
              <w:bottom w:val="single" w:sz="8" w:space="0" w:color="auto"/>
              <w:right w:val="single" w:sz="8" w:space="0" w:color="auto"/>
            </w:tcBorders>
            <w:shd w:val="clear" w:color="000000" w:fill="FFFFFF"/>
            <w:vAlign w:val="center"/>
            <w:hideMark/>
          </w:tcPr>
          <w:p w14:paraId="1BB1C81D" w14:textId="77777777" w:rsidR="00810B92" w:rsidRPr="004D7DE5" w:rsidRDefault="00810B92" w:rsidP="00791D46">
            <w:pPr>
              <w:spacing w:line="240" w:lineRule="auto"/>
              <w:jc w:val="center"/>
              <w:rPr>
                <w:rFonts w:eastAsia="Times New Roman"/>
                <w:sz w:val="20"/>
              </w:rPr>
            </w:pPr>
            <w:r w:rsidRPr="004D7DE5">
              <w:rPr>
                <w:rFonts w:eastAsia="Times New Roman"/>
                <w:sz w:val="20"/>
              </w:rPr>
              <w:t>0.24</w:t>
            </w:r>
          </w:p>
        </w:tc>
        <w:tc>
          <w:tcPr>
            <w:tcW w:w="683" w:type="dxa"/>
            <w:tcBorders>
              <w:top w:val="nil"/>
              <w:left w:val="nil"/>
              <w:bottom w:val="single" w:sz="8" w:space="0" w:color="auto"/>
              <w:right w:val="single" w:sz="8" w:space="0" w:color="auto"/>
            </w:tcBorders>
            <w:shd w:val="clear" w:color="000000" w:fill="FFFFFF"/>
            <w:vAlign w:val="center"/>
            <w:hideMark/>
          </w:tcPr>
          <w:p w14:paraId="0E56C21A" w14:textId="77777777" w:rsidR="00810B92" w:rsidRPr="004D7DE5" w:rsidRDefault="00810B92" w:rsidP="00791D46">
            <w:pPr>
              <w:spacing w:line="240" w:lineRule="auto"/>
              <w:jc w:val="center"/>
              <w:rPr>
                <w:rFonts w:eastAsia="Times New Roman"/>
                <w:sz w:val="20"/>
              </w:rPr>
            </w:pPr>
            <w:r w:rsidRPr="004D7DE5">
              <w:rPr>
                <w:rFonts w:eastAsia="Times New Roman"/>
                <w:sz w:val="20"/>
              </w:rPr>
              <w:t>1.69</w:t>
            </w:r>
          </w:p>
        </w:tc>
        <w:tc>
          <w:tcPr>
            <w:tcW w:w="735" w:type="dxa"/>
            <w:tcBorders>
              <w:top w:val="nil"/>
              <w:left w:val="nil"/>
              <w:bottom w:val="single" w:sz="8" w:space="0" w:color="auto"/>
              <w:right w:val="single" w:sz="8" w:space="0" w:color="auto"/>
            </w:tcBorders>
            <w:shd w:val="clear" w:color="000000" w:fill="FFFFFF"/>
            <w:vAlign w:val="center"/>
            <w:hideMark/>
          </w:tcPr>
          <w:p w14:paraId="31611073"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09" w:type="dxa"/>
            <w:tcBorders>
              <w:top w:val="nil"/>
              <w:left w:val="nil"/>
              <w:bottom w:val="single" w:sz="8" w:space="0" w:color="auto"/>
              <w:right w:val="single" w:sz="8" w:space="0" w:color="auto"/>
            </w:tcBorders>
            <w:shd w:val="clear" w:color="000000" w:fill="FFFFFF"/>
            <w:vAlign w:val="center"/>
            <w:hideMark/>
          </w:tcPr>
          <w:p w14:paraId="73C0DDAC" w14:textId="77777777" w:rsidR="00810B92" w:rsidRPr="004D7DE5" w:rsidRDefault="00810B92" w:rsidP="00791D46">
            <w:pPr>
              <w:spacing w:line="240" w:lineRule="auto"/>
              <w:jc w:val="center"/>
              <w:rPr>
                <w:rFonts w:eastAsia="Times New Roman"/>
                <w:sz w:val="20"/>
              </w:rPr>
            </w:pPr>
            <w:r w:rsidRPr="004D7DE5">
              <w:rPr>
                <w:rFonts w:eastAsia="Times New Roman"/>
                <w:sz w:val="20"/>
              </w:rPr>
              <w:t>175</w:t>
            </w:r>
          </w:p>
        </w:tc>
        <w:tc>
          <w:tcPr>
            <w:tcW w:w="708" w:type="dxa"/>
            <w:tcBorders>
              <w:top w:val="nil"/>
              <w:left w:val="nil"/>
              <w:bottom w:val="single" w:sz="8" w:space="0" w:color="auto"/>
              <w:right w:val="single" w:sz="8" w:space="0" w:color="auto"/>
            </w:tcBorders>
            <w:shd w:val="clear" w:color="000000" w:fill="FFFFFF"/>
            <w:vAlign w:val="center"/>
            <w:hideMark/>
          </w:tcPr>
          <w:p w14:paraId="4904FDC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5F88A384" w14:textId="77777777" w:rsidR="00810B92" w:rsidRPr="004D7DE5" w:rsidRDefault="00810B92" w:rsidP="00791D46">
            <w:pPr>
              <w:spacing w:line="240" w:lineRule="auto"/>
              <w:jc w:val="center"/>
              <w:rPr>
                <w:rFonts w:eastAsia="Times New Roman"/>
                <w:sz w:val="20"/>
              </w:rPr>
            </w:pPr>
            <w:r w:rsidRPr="004D7DE5">
              <w:rPr>
                <w:rFonts w:eastAsia="Times New Roman"/>
                <w:sz w:val="20"/>
              </w:rPr>
              <w:t>42</w:t>
            </w:r>
          </w:p>
        </w:tc>
        <w:tc>
          <w:tcPr>
            <w:tcW w:w="709" w:type="dxa"/>
            <w:tcBorders>
              <w:top w:val="nil"/>
              <w:left w:val="nil"/>
              <w:bottom w:val="single" w:sz="8" w:space="0" w:color="auto"/>
              <w:right w:val="single" w:sz="8" w:space="0" w:color="auto"/>
            </w:tcBorders>
            <w:shd w:val="clear" w:color="000000" w:fill="FFFFFF"/>
            <w:noWrap/>
            <w:vAlign w:val="center"/>
            <w:hideMark/>
          </w:tcPr>
          <w:p w14:paraId="17F5F232"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5159299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649CDC32"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000000" w:fill="FFFFFF"/>
            <w:vAlign w:val="center"/>
            <w:hideMark/>
          </w:tcPr>
          <w:p w14:paraId="70B8444D"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68212B8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5B8F565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35329962"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59D06BC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BC351F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7F2C2BB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5C9549FE" w14:textId="77777777" w:rsidR="00810B92" w:rsidRPr="004D7DE5" w:rsidRDefault="00810B92" w:rsidP="00791D46">
            <w:pPr>
              <w:spacing w:line="240" w:lineRule="auto"/>
              <w:jc w:val="center"/>
              <w:rPr>
                <w:rFonts w:eastAsia="Times New Roman"/>
                <w:sz w:val="20"/>
              </w:rPr>
            </w:pPr>
            <w:r w:rsidRPr="004D7DE5">
              <w:rPr>
                <w:rFonts w:eastAsia="Times New Roman"/>
                <w:sz w:val="20"/>
              </w:rPr>
              <w:t>6.72</w:t>
            </w:r>
          </w:p>
        </w:tc>
        <w:tc>
          <w:tcPr>
            <w:tcW w:w="685" w:type="dxa"/>
            <w:tcBorders>
              <w:top w:val="nil"/>
              <w:left w:val="nil"/>
              <w:bottom w:val="single" w:sz="8" w:space="0" w:color="auto"/>
              <w:right w:val="single" w:sz="8" w:space="0" w:color="auto"/>
            </w:tcBorders>
            <w:shd w:val="clear" w:color="000000" w:fill="FFFFFF"/>
            <w:vAlign w:val="center"/>
            <w:hideMark/>
          </w:tcPr>
          <w:p w14:paraId="664478B4" w14:textId="77777777" w:rsidR="00810B92" w:rsidRPr="004D7DE5" w:rsidRDefault="00810B92" w:rsidP="00791D46">
            <w:pPr>
              <w:spacing w:line="240" w:lineRule="auto"/>
              <w:jc w:val="center"/>
              <w:rPr>
                <w:rFonts w:eastAsia="Times New Roman"/>
                <w:sz w:val="20"/>
              </w:rPr>
            </w:pPr>
            <w:r w:rsidRPr="004D7DE5">
              <w:rPr>
                <w:rFonts w:eastAsia="Times New Roman"/>
                <w:sz w:val="20"/>
              </w:rPr>
              <w:t>0.115</w:t>
            </w:r>
          </w:p>
        </w:tc>
        <w:tc>
          <w:tcPr>
            <w:tcW w:w="683" w:type="dxa"/>
            <w:tcBorders>
              <w:top w:val="nil"/>
              <w:left w:val="nil"/>
              <w:bottom w:val="single" w:sz="8" w:space="0" w:color="auto"/>
              <w:right w:val="single" w:sz="8" w:space="0" w:color="auto"/>
            </w:tcBorders>
            <w:shd w:val="clear" w:color="000000" w:fill="FFFFFF"/>
            <w:vAlign w:val="center"/>
            <w:hideMark/>
          </w:tcPr>
          <w:p w14:paraId="6BD76CA7" w14:textId="77777777" w:rsidR="00810B92" w:rsidRPr="004D7DE5" w:rsidRDefault="00810B92" w:rsidP="00791D46">
            <w:pPr>
              <w:spacing w:line="240" w:lineRule="auto"/>
              <w:jc w:val="center"/>
              <w:rPr>
                <w:rFonts w:eastAsia="Times New Roman"/>
                <w:sz w:val="20"/>
              </w:rPr>
            </w:pPr>
            <w:r w:rsidRPr="004D7DE5">
              <w:rPr>
                <w:rFonts w:eastAsia="Times New Roman"/>
                <w:sz w:val="20"/>
              </w:rPr>
              <w:t>0.236</w:t>
            </w:r>
          </w:p>
        </w:tc>
        <w:tc>
          <w:tcPr>
            <w:tcW w:w="735" w:type="dxa"/>
            <w:tcBorders>
              <w:top w:val="nil"/>
              <w:left w:val="nil"/>
              <w:bottom w:val="single" w:sz="8" w:space="0" w:color="auto"/>
              <w:right w:val="single" w:sz="8" w:space="0" w:color="auto"/>
            </w:tcBorders>
            <w:shd w:val="clear" w:color="000000" w:fill="FFFFFF"/>
            <w:vAlign w:val="center"/>
            <w:hideMark/>
          </w:tcPr>
          <w:p w14:paraId="427025A6" w14:textId="77777777" w:rsidR="00810B92" w:rsidRPr="004D7DE5" w:rsidRDefault="00810B92" w:rsidP="00791D46">
            <w:pPr>
              <w:spacing w:line="240" w:lineRule="auto"/>
              <w:jc w:val="center"/>
              <w:rPr>
                <w:rFonts w:eastAsia="Times New Roman"/>
                <w:sz w:val="20"/>
              </w:rPr>
            </w:pPr>
            <w:r w:rsidRPr="004D7DE5">
              <w:rPr>
                <w:rFonts w:eastAsia="Times New Roman"/>
                <w:sz w:val="20"/>
              </w:rPr>
              <w:t>7.1</w:t>
            </w:r>
          </w:p>
        </w:tc>
        <w:tc>
          <w:tcPr>
            <w:tcW w:w="709" w:type="dxa"/>
            <w:tcBorders>
              <w:top w:val="nil"/>
              <w:left w:val="nil"/>
              <w:bottom w:val="single" w:sz="8" w:space="0" w:color="auto"/>
              <w:right w:val="single" w:sz="8" w:space="0" w:color="auto"/>
            </w:tcBorders>
            <w:shd w:val="clear" w:color="000000" w:fill="FFFFFF"/>
            <w:vAlign w:val="center"/>
            <w:hideMark/>
          </w:tcPr>
          <w:p w14:paraId="63612932" w14:textId="77777777" w:rsidR="00810B92" w:rsidRPr="004D7DE5" w:rsidRDefault="00810B92" w:rsidP="00791D46">
            <w:pPr>
              <w:spacing w:line="240" w:lineRule="auto"/>
              <w:jc w:val="center"/>
              <w:rPr>
                <w:rFonts w:eastAsia="Times New Roman"/>
                <w:sz w:val="20"/>
              </w:rPr>
            </w:pPr>
            <w:r w:rsidRPr="004D7DE5">
              <w:rPr>
                <w:rFonts w:eastAsia="Times New Roman"/>
                <w:sz w:val="20"/>
              </w:rPr>
              <w:t>31</w:t>
            </w:r>
          </w:p>
        </w:tc>
        <w:tc>
          <w:tcPr>
            <w:tcW w:w="708" w:type="dxa"/>
            <w:tcBorders>
              <w:top w:val="nil"/>
              <w:left w:val="nil"/>
              <w:bottom w:val="single" w:sz="8" w:space="0" w:color="auto"/>
              <w:right w:val="single" w:sz="8" w:space="0" w:color="auto"/>
            </w:tcBorders>
            <w:shd w:val="clear" w:color="000000" w:fill="FFFFFF"/>
            <w:vAlign w:val="center"/>
            <w:hideMark/>
          </w:tcPr>
          <w:p w14:paraId="21763F7A" w14:textId="77777777" w:rsidR="00810B92" w:rsidRPr="004D7DE5" w:rsidRDefault="00810B92" w:rsidP="00791D46">
            <w:pPr>
              <w:spacing w:line="240" w:lineRule="auto"/>
              <w:jc w:val="center"/>
              <w:rPr>
                <w:rFonts w:eastAsia="Times New Roman"/>
                <w:sz w:val="20"/>
              </w:rPr>
            </w:pPr>
            <w:r w:rsidRPr="004D7DE5">
              <w:rPr>
                <w:rFonts w:eastAsia="Times New Roman"/>
                <w:sz w:val="20"/>
              </w:rPr>
              <w:t>&lt;0.2</w:t>
            </w:r>
          </w:p>
        </w:tc>
        <w:tc>
          <w:tcPr>
            <w:tcW w:w="591" w:type="dxa"/>
            <w:tcBorders>
              <w:top w:val="nil"/>
              <w:left w:val="nil"/>
              <w:bottom w:val="single" w:sz="8" w:space="0" w:color="auto"/>
              <w:right w:val="single" w:sz="8" w:space="0" w:color="auto"/>
            </w:tcBorders>
            <w:shd w:val="clear" w:color="000000" w:fill="FFFFFF"/>
            <w:vAlign w:val="center"/>
            <w:hideMark/>
          </w:tcPr>
          <w:p w14:paraId="506DFCC4" w14:textId="77777777" w:rsidR="00810B92" w:rsidRPr="004D7DE5" w:rsidRDefault="00810B92" w:rsidP="00791D46">
            <w:pPr>
              <w:spacing w:line="240" w:lineRule="auto"/>
              <w:jc w:val="center"/>
              <w:rPr>
                <w:rFonts w:eastAsia="Times New Roman"/>
                <w:sz w:val="20"/>
              </w:rPr>
            </w:pPr>
            <w:r w:rsidRPr="004D7DE5">
              <w:rPr>
                <w:rFonts w:eastAsia="Times New Roman"/>
                <w:sz w:val="20"/>
              </w:rPr>
              <w:t>8.6</w:t>
            </w:r>
          </w:p>
        </w:tc>
        <w:tc>
          <w:tcPr>
            <w:tcW w:w="709" w:type="dxa"/>
            <w:tcBorders>
              <w:top w:val="nil"/>
              <w:left w:val="nil"/>
              <w:bottom w:val="single" w:sz="8" w:space="0" w:color="auto"/>
              <w:right w:val="single" w:sz="8" w:space="0" w:color="auto"/>
            </w:tcBorders>
            <w:shd w:val="clear" w:color="000000" w:fill="FFFFFF"/>
            <w:vAlign w:val="center"/>
            <w:hideMark/>
          </w:tcPr>
          <w:p w14:paraId="2686D60E" w14:textId="77777777" w:rsidR="00810B92" w:rsidRPr="004D7DE5" w:rsidRDefault="00810B92" w:rsidP="00791D46">
            <w:pPr>
              <w:spacing w:line="240" w:lineRule="auto"/>
              <w:jc w:val="center"/>
              <w:rPr>
                <w:rFonts w:eastAsia="Times New Roman"/>
                <w:sz w:val="20"/>
              </w:rPr>
            </w:pPr>
            <w:r w:rsidRPr="004D7DE5">
              <w:rPr>
                <w:rFonts w:eastAsia="Times New Roman"/>
                <w:sz w:val="20"/>
              </w:rPr>
              <w:t>1.36</w:t>
            </w:r>
          </w:p>
        </w:tc>
        <w:tc>
          <w:tcPr>
            <w:tcW w:w="708" w:type="dxa"/>
            <w:tcBorders>
              <w:top w:val="nil"/>
              <w:left w:val="nil"/>
              <w:bottom w:val="single" w:sz="8" w:space="0" w:color="auto"/>
              <w:right w:val="single" w:sz="8" w:space="0" w:color="auto"/>
            </w:tcBorders>
            <w:shd w:val="clear" w:color="000000" w:fill="FFFFFF"/>
            <w:vAlign w:val="center"/>
            <w:hideMark/>
          </w:tcPr>
          <w:p w14:paraId="1DCE8B5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7C346B2" w14:textId="77777777" w:rsidR="00810B92" w:rsidRPr="004D7DE5" w:rsidRDefault="00810B92" w:rsidP="00791D46">
            <w:pPr>
              <w:spacing w:line="240" w:lineRule="auto"/>
              <w:jc w:val="center"/>
              <w:rPr>
                <w:rFonts w:eastAsia="Times New Roman"/>
                <w:sz w:val="20"/>
              </w:rPr>
            </w:pPr>
            <w:r w:rsidRPr="004D7DE5">
              <w:rPr>
                <w:rFonts w:eastAsia="Times New Roman"/>
                <w:sz w:val="20"/>
              </w:rPr>
              <w:t>9.2</w:t>
            </w:r>
          </w:p>
        </w:tc>
        <w:tc>
          <w:tcPr>
            <w:tcW w:w="693" w:type="dxa"/>
            <w:tcBorders>
              <w:top w:val="nil"/>
              <w:left w:val="nil"/>
              <w:bottom w:val="single" w:sz="8" w:space="0" w:color="auto"/>
              <w:right w:val="single" w:sz="8" w:space="0" w:color="auto"/>
            </w:tcBorders>
            <w:shd w:val="clear" w:color="000000" w:fill="FFFFFF"/>
            <w:vAlign w:val="center"/>
            <w:hideMark/>
          </w:tcPr>
          <w:p w14:paraId="397BCAD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5D219270" w14:textId="77777777" w:rsidR="00810B92" w:rsidRPr="004D7DE5" w:rsidRDefault="00810B92" w:rsidP="00791D46">
            <w:pPr>
              <w:spacing w:line="240" w:lineRule="auto"/>
              <w:jc w:val="center"/>
              <w:rPr>
                <w:rFonts w:eastAsia="Times New Roman"/>
                <w:sz w:val="20"/>
              </w:rPr>
            </w:pPr>
            <w:r w:rsidRPr="004D7DE5">
              <w:rPr>
                <w:rFonts w:eastAsia="Times New Roman"/>
                <w:sz w:val="20"/>
              </w:rPr>
              <w:t>1,3x10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6BFBC7F3"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41C0EB60"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13311DA"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F40BC73"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018A631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3509397C" w14:textId="77777777" w:rsidR="00810B92" w:rsidRPr="004D7DE5" w:rsidRDefault="00810B92" w:rsidP="00791D46">
            <w:pPr>
              <w:spacing w:line="240" w:lineRule="auto"/>
              <w:jc w:val="center"/>
              <w:rPr>
                <w:rFonts w:eastAsia="Times New Roman"/>
                <w:sz w:val="20"/>
              </w:rPr>
            </w:pPr>
            <w:r w:rsidRPr="004D7DE5">
              <w:rPr>
                <w:rFonts w:eastAsia="Times New Roman"/>
                <w:sz w:val="20"/>
              </w:rPr>
              <w:t>6.39</w:t>
            </w:r>
          </w:p>
        </w:tc>
        <w:tc>
          <w:tcPr>
            <w:tcW w:w="685" w:type="dxa"/>
            <w:tcBorders>
              <w:top w:val="nil"/>
              <w:left w:val="nil"/>
              <w:bottom w:val="single" w:sz="8" w:space="0" w:color="auto"/>
              <w:right w:val="single" w:sz="8" w:space="0" w:color="auto"/>
            </w:tcBorders>
            <w:shd w:val="clear" w:color="000000" w:fill="FFFFFF"/>
            <w:vAlign w:val="center"/>
            <w:hideMark/>
          </w:tcPr>
          <w:p w14:paraId="3DEF1DBE" w14:textId="77777777" w:rsidR="00810B92" w:rsidRPr="004D7DE5" w:rsidRDefault="00810B92" w:rsidP="00791D46">
            <w:pPr>
              <w:spacing w:line="240" w:lineRule="auto"/>
              <w:jc w:val="center"/>
              <w:rPr>
                <w:rFonts w:eastAsia="Times New Roman"/>
                <w:sz w:val="20"/>
              </w:rPr>
            </w:pPr>
            <w:r w:rsidRPr="004D7DE5">
              <w:rPr>
                <w:rFonts w:eastAsia="Times New Roman"/>
                <w:sz w:val="20"/>
              </w:rPr>
              <w:t>0.24</w:t>
            </w:r>
          </w:p>
        </w:tc>
        <w:tc>
          <w:tcPr>
            <w:tcW w:w="683" w:type="dxa"/>
            <w:tcBorders>
              <w:top w:val="nil"/>
              <w:left w:val="nil"/>
              <w:bottom w:val="single" w:sz="8" w:space="0" w:color="auto"/>
              <w:right w:val="single" w:sz="8" w:space="0" w:color="auto"/>
            </w:tcBorders>
            <w:shd w:val="clear" w:color="000000" w:fill="FFFFFF"/>
            <w:vAlign w:val="center"/>
            <w:hideMark/>
          </w:tcPr>
          <w:p w14:paraId="1954E33F" w14:textId="77777777" w:rsidR="00810B92" w:rsidRPr="004D7DE5" w:rsidRDefault="00810B92" w:rsidP="00791D46">
            <w:pPr>
              <w:spacing w:line="240" w:lineRule="auto"/>
              <w:jc w:val="center"/>
              <w:rPr>
                <w:rFonts w:eastAsia="Times New Roman"/>
                <w:sz w:val="20"/>
              </w:rPr>
            </w:pPr>
            <w:r w:rsidRPr="004D7DE5">
              <w:rPr>
                <w:rFonts w:eastAsia="Times New Roman"/>
                <w:sz w:val="20"/>
              </w:rPr>
              <w:t>7.2</w:t>
            </w:r>
          </w:p>
        </w:tc>
        <w:tc>
          <w:tcPr>
            <w:tcW w:w="735" w:type="dxa"/>
            <w:tcBorders>
              <w:top w:val="nil"/>
              <w:left w:val="nil"/>
              <w:bottom w:val="single" w:sz="8" w:space="0" w:color="auto"/>
              <w:right w:val="single" w:sz="8" w:space="0" w:color="auto"/>
            </w:tcBorders>
            <w:shd w:val="clear" w:color="000000" w:fill="FFFFFF"/>
            <w:vAlign w:val="center"/>
            <w:hideMark/>
          </w:tcPr>
          <w:p w14:paraId="689EA22E"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vAlign w:val="center"/>
            <w:hideMark/>
          </w:tcPr>
          <w:p w14:paraId="28C0A4B1" w14:textId="77777777" w:rsidR="00810B92" w:rsidRPr="004D7DE5" w:rsidRDefault="00810B92" w:rsidP="00791D46">
            <w:pPr>
              <w:spacing w:line="240" w:lineRule="auto"/>
              <w:jc w:val="center"/>
              <w:rPr>
                <w:rFonts w:eastAsia="Times New Roman"/>
                <w:sz w:val="20"/>
              </w:rPr>
            </w:pPr>
            <w:r w:rsidRPr="004D7DE5">
              <w:rPr>
                <w:rFonts w:eastAsia="Times New Roman"/>
                <w:sz w:val="20"/>
              </w:rPr>
              <w:t>181</w:t>
            </w:r>
          </w:p>
        </w:tc>
        <w:tc>
          <w:tcPr>
            <w:tcW w:w="708" w:type="dxa"/>
            <w:tcBorders>
              <w:top w:val="nil"/>
              <w:left w:val="nil"/>
              <w:bottom w:val="single" w:sz="8" w:space="0" w:color="auto"/>
              <w:right w:val="single" w:sz="8" w:space="0" w:color="auto"/>
            </w:tcBorders>
            <w:shd w:val="clear" w:color="000000" w:fill="FFFFFF"/>
            <w:vAlign w:val="center"/>
            <w:hideMark/>
          </w:tcPr>
          <w:p w14:paraId="017AD5F3"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606E6EDE"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07A01F3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24D9EA0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56F4DE98" w14:textId="77777777" w:rsidR="00810B92" w:rsidRPr="004D7DE5" w:rsidRDefault="00810B92" w:rsidP="00791D46">
            <w:pPr>
              <w:spacing w:line="240" w:lineRule="auto"/>
              <w:jc w:val="center"/>
              <w:rPr>
                <w:rFonts w:eastAsia="Times New Roman"/>
                <w:sz w:val="20"/>
              </w:rPr>
            </w:pPr>
            <w:r w:rsidRPr="004D7DE5">
              <w:rPr>
                <w:rFonts w:eastAsia="Times New Roman"/>
                <w:sz w:val="20"/>
              </w:rPr>
              <w:t>16</w:t>
            </w:r>
          </w:p>
        </w:tc>
        <w:tc>
          <w:tcPr>
            <w:tcW w:w="693" w:type="dxa"/>
            <w:tcBorders>
              <w:top w:val="nil"/>
              <w:left w:val="nil"/>
              <w:bottom w:val="single" w:sz="8" w:space="0" w:color="auto"/>
              <w:right w:val="single" w:sz="8" w:space="0" w:color="auto"/>
            </w:tcBorders>
            <w:shd w:val="clear" w:color="000000" w:fill="FFFFFF"/>
            <w:vAlign w:val="center"/>
            <w:hideMark/>
          </w:tcPr>
          <w:p w14:paraId="0B0C605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74D79089" w14:textId="77777777" w:rsidR="00810B92" w:rsidRPr="004D7DE5" w:rsidRDefault="00810B92" w:rsidP="00791D46">
            <w:pPr>
              <w:spacing w:line="240" w:lineRule="auto"/>
              <w:jc w:val="center"/>
              <w:rPr>
                <w:rFonts w:eastAsia="Times New Roman"/>
                <w:sz w:val="20"/>
              </w:rPr>
            </w:pPr>
            <w:r w:rsidRPr="004D7DE5">
              <w:rPr>
                <w:rFonts w:eastAsia="Times New Roman"/>
                <w:sz w:val="20"/>
              </w:rPr>
              <w:t>2</w:t>
            </w:r>
          </w:p>
        </w:tc>
        <w:tc>
          <w:tcPr>
            <w:tcW w:w="976" w:type="dxa"/>
            <w:tcBorders>
              <w:top w:val="nil"/>
              <w:left w:val="nil"/>
              <w:bottom w:val="single" w:sz="8" w:space="0" w:color="auto"/>
              <w:right w:val="single" w:sz="8" w:space="0" w:color="auto"/>
            </w:tcBorders>
            <w:shd w:val="clear" w:color="auto" w:fill="auto"/>
            <w:vAlign w:val="center"/>
            <w:hideMark/>
          </w:tcPr>
          <w:p w14:paraId="0CD0CFC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CF281D8"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1129E0A"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245A92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2576BD2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5743F476" w14:textId="77777777" w:rsidR="00810B92" w:rsidRPr="004D7DE5" w:rsidRDefault="00810B92" w:rsidP="00791D46">
            <w:pPr>
              <w:spacing w:line="240" w:lineRule="auto"/>
              <w:jc w:val="center"/>
              <w:rPr>
                <w:rFonts w:eastAsia="Times New Roman"/>
                <w:sz w:val="20"/>
              </w:rPr>
            </w:pPr>
            <w:r w:rsidRPr="004D7DE5">
              <w:rPr>
                <w:rFonts w:eastAsia="Times New Roman"/>
                <w:sz w:val="20"/>
              </w:rPr>
              <w:t>6.44</w:t>
            </w:r>
          </w:p>
        </w:tc>
        <w:tc>
          <w:tcPr>
            <w:tcW w:w="685" w:type="dxa"/>
            <w:tcBorders>
              <w:top w:val="nil"/>
              <w:left w:val="nil"/>
              <w:bottom w:val="single" w:sz="8" w:space="0" w:color="auto"/>
              <w:right w:val="single" w:sz="8" w:space="0" w:color="auto"/>
            </w:tcBorders>
            <w:shd w:val="clear" w:color="000000" w:fill="FFFFFF"/>
            <w:noWrap/>
            <w:vAlign w:val="center"/>
            <w:hideMark/>
          </w:tcPr>
          <w:p w14:paraId="65062489" w14:textId="77777777" w:rsidR="00810B92" w:rsidRPr="004D7DE5" w:rsidRDefault="00810B92" w:rsidP="00791D46">
            <w:pPr>
              <w:spacing w:line="240" w:lineRule="auto"/>
              <w:jc w:val="center"/>
              <w:rPr>
                <w:rFonts w:eastAsia="Times New Roman"/>
                <w:sz w:val="20"/>
              </w:rPr>
            </w:pPr>
            <w:r w:rsidRPr="004D7DE5">
              <w:rPr>
                <w:rFonts w:eastAsia="Times New Roman"/>
                <w:sz w:val="20"/>
              </w:rPr>
              <w:t>0.06</w:t>
            </w:r>
          </w:p>
        </w:tc>
        <w:tc>
          <w:tcPr>
            <w:tcW w:w="683" w:type="dxa"/>
            <w:tcBorders>
              <w:top w:val="nil"/>
              <w:left w:val="nil"/>
              <w:bottom w:val="single" w:sz="8" w:space="0" w:color="auto"/>
              <w:right w:val="single" w:sz="8" w:space="0" w:color="auto"/>
            </w:tcBorders>
            <w:shd w:val="clear" w:color="000000" w:fill="FFFFFF"/>
            <w:noWrap/>
            <w:vAlign w:val="center"/>
            <w:hideMark/>
          </w:tcPr>
          <w:p w14:paraId="37B49B86" w14:textId="77777777" w:rsidR="00810B92" w:rsidRPr="004D7DE5" w:rsidRDefault="00810B92" w:rsidP="00791D46">
            <w:pPr>
              <w:spacing w:line="240" w:lineRule="auto"/>
              <w:jc w:val="center"/>
              <w:rPr>
                <w:rFonts w:eastAsia="Times New Roman"/>
                <w:sz w:val="20"/>
              </w:rPr>
            </w:pPr>
            <w:r w:rsidRPr="004D7DE5">
              <w:rPr>
                <w:rFonts w:eastAsia="Times New Roman"/>
                <w:sz w:val="20"/>
              </w:rPr>
              <w:t>4.17</w:t>
            </w:r>
          </w:p>
        </w:tc>
        <w:tc>
          <w:tcPr>
            <w:tcW w:w="735" w:type="dxa"/>
            <w:tcBorders>
              <w:top w:val="nil"/>
              <w:left w:val="nil"/>
              <w:bottom w:val="single" w:sz="8" w:space="0" w:color="auto"/>
              <w:right w:val="single" w:sz="8" w:space="0" w:color="auto"/>
            </w:tcBorders>
            <w:shd w:val="clear" w:color="000000" w:fill="FFFFFF"/>
            <w:noWrap/>
            <w:vAlign w:val="center"/>
            <w:hideMark/>
          </w:tcPr>
          <w:p w14:paraId="26BF31E8" w14:textId="77777777" w:rsidR="00810B92" w:rsidRPr="004D7DE5" w:rsidRDefault="00810B92" w:rsidP="00791D46">
            <w:pPr>
              <w:spacing w:line="240" w:lineRule="auto"/>
              <w:jc w:val="center"/>
              <w:rPr>
                <w:rFonts w:eastAsia="Times New Roman"/>
                <w:sz w:val="20"/>
              </w:rPr>
            </w:pPr>
            <w:r w:rsidRPr="004D7DE5">
              <w:rPr>
                <w:rFonts w:eastAsia="Times New Roman"/>
                <w:sz w:val="20"/>
              </w:rPr>
              <w:t>20</w:t>
            </w:r>
          </w:p>
        </w:tc>
        <w:tc>
          <w:tcPr>
            <w:tcW w:w="709" w:type="dxa"/>
            <w:tcBorders>
              <w:top w:val="nil"/>
              <w:left w:val="nil"/>
              <w:bottom w:val="single" w:sz="8" w:space="0" w:color="auto"/>
              <w:right w:val="single" w:sz="8" w:space="0" w:color="auto"/>
            </w:tcBorders>
            <w:shd w:val="clear" w:color="000000" w:fill="FFFFFF"/>
            <w:vAlign w:val="center"/>
            <w:hideMark/>
          </w:tcPr>
          <w:p w14:paraId="0FEA5D09" w14:textId="77777777" w:rsidR="00810B92" w:rsidRPr="004D7DE5" w:rsidRDefault="00810B92" w:rsidP="00791D46">
            <w:pPr>
              <w:spacing w:line="240" w:lineRule="auto"/>
              <w:jc w:val="center"/>
              <w:rPr>
                <w:rFonts w:eastAsia="Times New Roman"/>
                <w:sz w:val="20"/>
              </w:rPr>
            </w:pPr>
            <w:r w:rsidRPr="004D7DE5">
              <w:rPr>
                <w:rFonts w:eastAsia="Times New Roman"/>
                <w:sz w:val="20"/>
              </w:rPr>
              <w:t>138</w:t>
            </w:r>
          </w:p>
        </w:tc>
        <w:tc>
          <w:tcPr>
            <w:tcW w:w="708" w:type="dxa"/>
            <w:tcBorders>
              <w:top w:val="nil"/>
              <w:left w:val="nil"/>
              <w:bottom w:val="single" w:sz="8" w:space="0" w:color="auto"/>
              <w:right w:val="single" w:sz="8" w:space="0" w:color="auto"/>
            </w:tcBorders>
            <w:shd w:val="clear" w:color="000000" w:fill="FFFFFF"/>
            <w:vAlign w:val="center"/>
            <w:hideMark/>
          </w:tcPr>
          <w:p w14:paraId="2CFFEE40"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7163C7C4"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709" w:type="dxa"/>
            <w:tcBorders>
              <w:top w:val="nil"/>
              <w:left w:val="nil"/>
              <w:bottom w:val="single" w:sz="8" w:space="0" w:color="auto"/>
              <w:right w:val="single" w:sz="8" w:space="0" w:color="auto"/>
            </w:tcBorders>
            <w:shd w:val="clear" w:color="000000" w:fill="FFFFFF"/>
            <w:noWrap/>
            <w:vAlign w:val="center"/>
            <w:hideMark/>
          </w:tcPr>
          <w:p w14:paraId="1BF3A51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6D1112A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4304C24B" w14:textId="77777777" w:rsidR="00810B92" w:rsidRPr="004D7DE5" w:rsidRDefault="00810B92" w:rsidP="00791D46">
            <w:pPr>
              <w:spacing w:line="240" w:lineRule="auto"/>
              <w:jc w:val="center"/>
              <w:rPr>
                <w:rFonts w:eastAsia="Times New Roman"/>
                <w:sz w:val="20"/>
              </w:rPr>
            </w:pPr>
            <w:r w:rsidRPr="004D7DE5">
              <w:rPr>
                <w:rFonts w:eastAsia="Times New Roman"/>
                <w:sz w:val="20"/>
              </w:rPr>
              <w:t>12</w:t>
            </w:r>
          </w:p>
        </w:tc>
        <w:tc>
          <w:tcPr>
            <w:tcW w:w="693" w:type="dxa"/>
            <w:tcBorders>
              <w:top w:val="nil"/>
              <w:left w:val="nil"/>
              <w:bottom w:val="single" w:sz="8" w:space="0" w:color="auto"/>
              <w:right w:val="single" w:sz="8" w:space="0" w:color="auto"/>
            </w:tcBorders>
            <w:shd w:val="clear" w:color="000000" w:fill="FFFFFF"/>
            <w:noWrap/>
            <w:vAlign w:val="center"/>
            <w:hideMark/>
          </w:tcPr>
          <w:p w14:paraId="289E916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663C4A25"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976" w:type="dxa"/>
            <w:tcBorders>
              <w:top w:val="nil"/>
              <w:left w:val="nil"/>
              <w:bottom w:val="single" w:sz="8" w:space="0" w:color="auto"/>
              <w:right w:val="single" w:sz="8" w:space="0" w:color="auto"/>
            </w:tcBorders>
            <w:shd w:val="clear" w:color="auto" w:fill="auto"/>
            <w:noWrap/>
            <w:vAlign w:val="center"/>
            <w:hideMark/>
          </w:tcPr>
          <w:p w14:paraId="31F55CB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845BD8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E6BF92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F4179F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DF2142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5AFC51A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6.54</w:t>
            </w:r>
          </w:p>
        </w:tc>
        <w:tc>
          <w:tcPr>
            <w:tcW w:w="685" w:type="dxa"/>
            <w:tcBorders>
              <w:top w:val="nil"/>
              <w:left w:val="nil"/>
              <w:bottom w:val="single" w:sz="8" w:space="0" w:color="auto"/>
              <w:right w:val="single" w:sz="8" w:space="0" w:color="auto"/>
            </w:tcBorders>
            <w:shd w:val="clear" w:color="auto" w:fill="auto"/>
            <w:noWrap/>
            <w:vAlign w:val="center"/>
            <w:hideMark/>
          </w:tcPr>
          <w:p w14:paraId="1CD4FE3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0.16</w:t>
            </w:r>
          </w:p>
        </w:tc>
        <w:tc>
          <w:tcPr>
            <w:tcW w:w="683" w:type="dxa"/>
            <w:tcBorders>
              <w:top w:val="nil"/>
              <w:left w:val="nil"/>
              <w:bottom w:val="single" w:sz="8" w:space="0" w:color="auto"/>
              <w:right w:val="single" w:sz="8" w:space="0" w:color="auto"/>
            </w:tcBorders>
            <w:shd w:val="clear" w:color="auto" w:fill="auto"/>
            <w:noWrap/>
            <w:vAlign w:val="center"/>
            <w:hideMark/>
          </w:tcPr>
          <w:p w14:paraId="322A0EB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3.32</w:t>
            </w:r>
          </w:p>
        </w:tc>
        <w:tc>
          <w:tcPr>
            <w:tcW w:w="735" w:type="dxa"/>
            <w:tcBorders>
              <w:top w:val="nil"/>
              <w:left w:val="nil"/>
              <w:bottom w:val="single" w:sz="8" w:space="0" w:color="auto"/>
              <w:right w:val="single" w:sz="8" w:space="0" w:color="auto"/>
            </w:tcBorders>
            <w:shd w:val="clear" w:color="auto" w:fill="auto"/>
            <w:noWrap/>
            <w:vAlign w:val="center"/>
            <w:hideMark/>
          </w:tcPr>
          <w:p w14:paraId="1283C1A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16.5</w:t>
            </w:r>
          </w:p>
        </w:tc>
        <w:tc>
          <w:tcPr>
            <w:tcW w:w="709" w:type="dxa"/>
            <w:tcBorders>
              <w:top w:val="nil"/>
              <w:left w:val="nil"/>
              <w:bottom w:val="single" w:sz="8" w:space="0" w:color="auto"/>
              <w:right w:val="single" w:sz="8" w:space="0" w:color="auto"/>
            </w:tcBorders>
            <w:shd w:val="clear" w:color="auto" w:fill="auto"/>
            <w:noWrap/>
            <w:vAlign w:val="center"/>
            <w:hideMark/>
          </w:tcPr>
          <w:p w14:paraId="63A7D89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131.25</w:t>
            </w:r>
          </w:p>
        </w:tc>
        <w:tc>
          <w:tcPr>
            <w:tcW w:w="708" w:type="dxa"/>
            <w:tcBorders>
              <w:top w:val="nil"/>
              <w:left w:val="nil"/>
              <w:bottom w:val="single" w:sz="8" w:space="0" w:color="auto"/>
              <w:right w:val="single" w:sz="8" w:space="0" w:color="auto"/>
            </w:tcBorders>
            <w:shd w:val="clear" w:color="auto" w:fill="auto"/>
            <w:vAlign w:val="center"/>
            <w:hideMark/>
          </w:tcPr>
          <w:p w14:paraId="392DCF6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0.12</w:t>
            </w:r>
          </w:p>
        </w:tc>
        <w:tc>
          <w:tcPr>
            <w:tcW w:w="591" w:type="dxa"/>
            <w:tcBorders>
              <w:top w:val="nil"/>
              <w:left w:val="nil"/>
              <w:bottom w:val="single" w:sz="8" w:space="0" w:color="auto"/>
              <w:right w:val="single" w:sz="8" w:space="0" w:color="auto"/>
            </w:tcBorders>
            <w:shd w:val="clear" w:color="auto" w:fill="auto"/>
            <w:noWrap/>
            <w:vAlign w:val="center"/>
            <w:hideMark/>
          </w:tcPr>
          <w:p w14:paraId="2D7BAB5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31.4</w:t>
            </w:r>
          </w:p>
        </w:tc>
        <w:tc>
          <w:tcPr>
            <w:tcW w:w="709" w:type="dxa"/>
            <w:tcBorders>
              <w:top w:val="nil"/>
              <w:left w:val="nil"/>
              <w:bottom w:val="single" w:sz="8" w:space="0" w:color="auto"/>
              <w:right w:val="single" w:sz="8" w:space="0" w:color="auto"/>
            </w:tcBorders>
            <w:shd w:val="clear" w:color="auto" w:fill="auto"/>
            <w:noWrap/>
            <w:vAlign w:val="center"/>
            <w:hideMark/>
          </w:tcPr>
          <w:p w14:paraId="7C69168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0.72</w:t>
            </w:r>
          </w:p>
        </w:tc>
        <w:tc>
          <w:tcPr>
            <w:tcW w:w="708" w:type="dxa"/>
            <w:tcBorders>
              <w:top w:val="nil"/>
              <w:left w:val="nil"/>
              <w:bottom w:val="single" w:sz="8" w:space="0" w:color="auto"/>
              <w:right w:val="single" w:sz="8" w:space="0" w:color="auto"/>
            </w:tcBorders>
            <w:shd w:val="clear" w:color="auto" w:fill="auto"/>
            <w:vAlign w:val="center"/>
            <w:hideMark/>
          </w:tcPr>
          <w:p w14:paraId="6691FE6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09DA7D3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14.1</w:t>
            </w:r>
          </w:p>
        </w:tc>
        <w:tc>
          <w:tcPr>
            <w:tcW w:w="693" w:type="dxa"/>
            <w:tcBorders>
              <w:top w:val="nil"/>
              <w:left w:val="nil"/>
              <w:bottom w:val="single" w:sz="8" w:space="0" w:color="auto"/>
              <w:right w:val="single" w:sz="8" w:space="0" w:color="auto"/>
            </w:tcBorders>
            <w:shd w:val="clear" w:color="auto" w:fill="auto"/>
            <w:vAlign w:val="center"/>
            <w:hideMark/>
          </w:tcPr>
          <w:p w14:paraId="1E030DE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7639767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4.9</w:t>
            </w:r>
          </w:p>
        </w:tc>
        <w:tc>
          <w:tcPr>
            <w:tcW w:w="976" w:type="dxa"/>
            <w:tcBorders>
              <w:top w:val="nil"/>
              <w:left w:val="nil"/>
              <w:bottom w:val="single" w:sz="8" w:space="0" w:color="auto"/>
              <w:right w:val="single" w:sz="8" w:space="0" w:color="auto"/>
            </w:tcBorders>
            <w:shd w:val="clear" w:color="auto" w:fill="auto"/>
            <w:noWrap/>
            <w:vAlign w:val="center"/>
            <w:hideMark/>
          </w:tcPr>
          <w:p w14:paraId="15819BE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r>
      <w:tr w:rsidR="004D7DE5" w:rsidRPr="004D7DE5" w14:paraId="45F02E4A"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6841BF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6</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531903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NN11</w:t>
            </w:r>
          </w:p>
        </w:tc>
        <w:tc>
          <w:tcPr>
            <w:tcW w:w="568" w:type="dxa"/>
            <w:tcBorders>
              <w:top w:val="nil"/>
              <w:left w:val="nil"/>
              <w:bottom w:val="single" w:sz="8" w:space="0" w:color="auto"/>
              <w:right w:val="single" w:sz="8" w:space="0" w:color="auto"/>
            </w:tcBorders>
            <w:shd w:val="clear" w:color="auto" w:fill="auto"/>
            <w:noWrap/>
            <w:vAlign w:val="center"/>
            <w:hideMark/>
          </w:tcPr>
          <w:p w14:paraId="39779F9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3D327AD6" w14:textId="77777777" w:rsidR="00810B92" w:rsidRPr="004D7DE5" w:rsidRDefault="00810B92" w:rsidP="00791D46">
            <w:pPr>
              <w:spacing w:line="240" w:lineRule="auto"/>
              <w:jc w:val="center"/>
              <w:rPr>
                <w:rFonts w:eastAsia="Times New Roman"/>
                <w:sz w:val="20"/>
              </w:rPr>
            </w:pPr>
            <w:r w:rsidRPr="004D7DE5">
              <w:rPr>
                <w:rFonts w:eastAsia="Times New Roman"/>
                <w:sz w:val="20"/>
              </w:rPr>
              <w:t>6.28</w:t>
            </w:r>
          </w:p>
        </w:tc>
        <w:tc>
          <w:tcPr>
            <w:tcW w:w="685" w:type="dxa"/>
            <w:tcBorders>
              <w:top w:val="nil"/>
              <w:left w:val="nil"/>
              <w:bottom w:val="single" w:sz="8" w:space="0" w:color="auto"/>
              <w:right w:val="single" w:sz="8" w:space="0" w:color="auto"/>
            </w:tcBorders>
            <w:shd w:val="clear" w:color="000000" w:fill="FFFFFF"/>
            <w:vAlign w:val="center"/>
            <w:hideMark/>
          </w:tcPr>
          <w:p w14:paraId="549F3DCE" w14:textId="77777777" w:rsidR="00810B92" w:rsidRPr="004D7DE5" w:rsidRDefault="00810B92" w:rsidP="00791D46">
            <w:pPr>
              <w:spacing w:line="240" w:lineRule="auto"/>
              <w:jc w:val="center"/>
              <w:rPr>
                <w:rFonts w:eastAsia="Times New Roman"/>
                <w:sz w:val="20"/>
              </w:rPr>
            </w:pPr>
            <w:r w:rsidRPr="004D7DE5">
              <w:rPr>
                <w:rFonts w:eastAsia="Times New Roman"/>
                <w:sz w:val="20"/>
              </w:rPr>
              <w:t>0.6</w:t>
            </w:r>
          </w:p>
        </w:tc>
        <w:tc>
          <w:tcPr>
            <w:tcW w:w="683" w:type="dxa"/>
            <w:tcBorders>
              <w:top w:val="nil"/>
              <w:left w:val="nil"/>
              <w:bottom w:val="single" w:sz="8" w:space="0" w:color="auto"/>
              <w:right w:val="single" w:sz="8" w:space="0" w:color="auto"/>
            </w:tcBorders>
            <w:shd w:val="clear" w:color="000000" w:fill="FFFFFF"/>
            <w:noWrap/>
            <w:vAlign w:val="center"/>
            <w:hideMark/>
          </w:tcPr>
          <w:p w14:paraId="7C12EE69" w14:textId="77777777" w:rsidR="00810B92" w:rsidRPr="004D7DE5" w:rsidRDefault="00810B92" w:rsidP="00791D46">
            <w:pPr>
              <w:spacing w:line="240" w:lineRule="auto"/>
              <w:jc w:val="center"/>
              <w:rPr>
                <w:rFonts w:eastAsia="Times New Roman"/>
                <w:sz w:val="20"/>
              </w:rPr>
            </w:pPr>
            <w:r w:rsidRPr="004D7DE5">
              <w:rPr>
                <w:rFonts w:eastAsia="Times New Roman"/>
                <w:sz w:val="20"/>
              </w:rPr>
              <w:t>&lt;0.5</w:t>
            </w:r>
          </w:p>
        </w:tc>
        <w:tc>
          <w:tcPr>
            <w:tcW w:w="735" w:type="dxa"/>
            <w:tcBorders>
              <w:top w:val="nil"/>
              <w:left w:val="nil"/>
              <w:bottom w:val="single" w:sz="8" w:space="0" w:color="auto"/>
              <w:right w:val="single" w:sz="8" w:space="0" w:color="auto"/>
            </w:tcBorders>
            <w:shd w:val="clear" w:color="000000" w:fill="FFFFFF"/>
            <w:vAlign w:val="center"/>
            <w:hideMark/>
          </w:tcPr>
          <w:p w14:paraId="7D512588"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vAlign w:val="center"/>
            <w:hideMark/>
          </w:tcPr>
          <w:p w14:paraId="2D19C81F" w14:textId="77777777" w:rsidR="00810B92" w:rsidRPr="004D7DE5" w:rsidRDefault="00810B92" w:rsidP="00791D46">
            <w:pPr>
              <w:spacing w:line="240" w:lineRule="auto"/>
              <w:jc w:val="center"/>
              <w:rPr>
                <w:rFonts w:eastAsia="Times New Roman"/>
                <w:sz w:val="20"/>
              </w:rPr>
            </w:pPr>
            <w:r w:rsidRPr="004D7DE5">
              <w:rPr>
                <w:rFonts w:eastAsia="Times New Roman"/>
                <w:sz w:val="20"/>
              </w:rPr>
              <w:t>160</w:t>
            </w:r>
          </w:p>
        </w:tc>
        <w:tc>
          <w:tcPr>
            <w:tcW w:w="708" w:type="dxa"/>
            <w:tcBorders>
              <w:top w:val="nil"/>
              <w:left w:val="nil"/>
              <w:bottom w:val="single" w:sz="8" w:space="0" w:color="auto"/>
              <w:right w:val="single" w:sz="8" w:space="0" w:color="auto"/>
            </w:tcBorders>
            <w:shd w:val="clear" w:color="000000" w:fill="FFFFFF"/>
            <w:vAlign w:val="center"/>
            <w:hideMark/>
          </w:tcPr>
          <w:p w14:paraId="511F0E8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2F7D0C8A"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noWrap/>
            <w:vAlign w:val="center"/>
            <w:hideMark/>
          </w:tcPr>
          <w:p w14:paraId="6B56C626"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7AFC8C9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45AABFE5" w14:textId="77777777" w:rsidR="00810B92" w:rsidRPr="004D7DE5" w:rsidRDefault="00810B92" w:rsidP="00791D46">
            <w:pPr>
              <w:spacing w:line="240" w:lineRule="auto"/>
              <w:jc w:val="center"/>
              <w:rPr>
                <w:rFonts w:eastAsia="Times New Roman"/>
                <w:sz w:val="20"/>
              </w:rPr>
            </w:pPr>
            <w:r w:rsidRPr="004D7DE5">
              <w:rPr>
                <w:rFonts w:eastAsia="Times New Roman"/>
                <w:sz w:val="20"/>
              </w:rPr>
              <w:t>6</w:t>
            </w:r>
          </w:p>
        </w:tc>
        <w:tc>
          <w:tcPr>
            <w:tcW w:w="693" w:type="dxa"/>
            <w:tcBorders>
              <w:top w:val="nil"/>
              <w:left w:val="nil"/>
              <w:bottom w:val="single" w:sz="8" w:space="0" w:color="auto"/>
              <w:right w:val="single" w:sz="8" w:space="0" w:color="auto"/>
            </w:tcBorders>
            <w:shd w:val="clear" w:color="000000" w:fill="FFFFFF"/>
            <w:vAlign w:val="center"/>
            <w:hideMark/>
          </w:tcPr>
          <w:p w14:paraId="429086D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3D91A6FE" w14:textId="77777777" w:rsidR="00810B92" w:rsidRPr="004D7DE5" w:rsidRDefault="00810B92" w:rsidP="00791D46">
            <w:pPr>
              <w:spacing w:line="240" w:lineRule="auto"/>
              <w:jc w:val="center"/>
              <w:rPr>
                <w:rFonts w:eastAsia="Times New Roman"/>
                <w:sz w:val="20"/>
              </w:rPr>
            </w:pPr>
            <w:r w:rsidRPr="004D7DE5">
              <w:rPr>
                <w:rFonts w:eastAsia="Times New Roman"/>
                <w:sz w:val="20"/>
              </w:rPr>
              <w:t>9</w:t>
            </w:r>
          </w:p>
        </w:tc>
        <w:tc>
          <w:tcPr>
            <w:tcW w:w="976" w:type="dxa"/>
            <w:tcBorders>
              <w:top w:val="nil"/>
              <w:left w:val="nil"/>
              <w:bottom w:val="single" w:sz="8" w:space="0" w:color="auto"/>
              <w:right w:val="single" w:sz="8" w:space="0" w:color="auto"/>
            </w:tcBorders>
            <w:shd w:val="clear" w:color="auto" w:fill="auto"/>
            <w:vAlign w:val="center"/>
            <w:hideMark/>
          </w:tcPr>
          <w:p w14:paraId="17C043A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B47A5CC"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2A2CB7CF"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0943B6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1B75833"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11BF7373" w14:textId="77777777" w:rsidR="00810B92" w:rsidRPr="004D7DE5" w:rsidRDefault="00810B92" w:rsidP="00791D46">
            <w:pPr>
              <w:spacing w:line="240" w:lineRule="auto"/>
              <w:jc w:val="center"/>
              <w:rPr>
                <w:rFonts w:eastAsia="Times New Roman"/>
                <w:sz w:val="20"/>
              </w:rPr>
            </w:pPr>
            <w:r w:rsidRPr="004D7DE5">
              <w:rPr>
                <w:rFonts w:eastAsia="Times New Roman"/>
                <w:sz w:val="20"/>
              </w:rPr>
              <w:t>6.52</w:t>
            </w:r>
          </w:p>
        </w:tc>
        <w:tc>
          <w:tcPr>
            <w:tcW w:w="685" w:type="dxa"/>
            <w:tcBorders>
              <w:top w:val="nil"/>
              <w:left w:val="nil"/>
              <w:bottom w:val="single" w:sz="8" w:space="0" w:color="auto"/>
              <w:right w:val="single" w:sz="8" w:space="0" w:color="auto"/>
            </w:tcBorders>
            <w:shd w:val="clear" w:color="000000" w:fill="FFFFFF"/>
            <w:vAlign w:val="center"/>
            <w:hideMark/>
          </w:tcPr>
          <w:p w14:paraId="78BCAADC"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78F3C0F1"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735" w:type="dxa"/>
            <w:tcBorders>
              <w:top w:val="nil"/>
              <w:left w:val="nil"/>
              <w:bottom w:val="single" w:sz="8" w:space="0" w:color="auto"/>
              <w:right w:val="single" w:sz="8" w:space="0" w:color="auto"/>
            </w:tcBorders>
            <w:shd w:val="clear" w:color="000000" w:fill="FFFFFF"/>
            <w:vAlign w:val="center"/>
            <w:hideMark/>
          </w:tcPr>
          <w:p w14:paraId="3A3DC3AE" w14:textId="77777777" w:rsidR="00810B92" w:rsidRPr="004D7DE5" w:rsidRDefault="00810B92" w:rsidP="00791D46">
            <w:pPr>
              <w:spacing w:line="240" w:lineRule="auto"/>
              <w:jc w:val="center"/>
              <w:rPr>
                <w:rFonts w:eastAsia="Times New Roman"/>
                <w:sz w:val="20"/>
              </w:rPr>
            </w:pPr>
            <w:r w:rsidRPr="004D7DE5">
              <w:rPr>
                <w:rFonts w:eastAsia="Times New Roman"/>
                <w:sz w:val="20"/>
              </w:rPr>
              <w:t>59.6</w:t>
            </w:r>
          </w:p>
        </w:tc>
        <w:tc>
          <w:tcPr>
            <w:tcW w:w="709" w:type="dxa"/>
            <w:tcBorders>
              <w:top w:val="nil"/>
              <w:left w:val="nil"/>
              <w:bottom w:val="single" w:sz="8" w:space="0" w:color="auto"/>
              <w:right w:val="single" w:sz="8" w:space="0" w:color="auto"/>
            </w:tcBorders>
            <w:shd w:val="clear" w:color="000000" w:fill="FFFFFF"/>
            <w:vAlign w:val="center"/>
            <w:hideMark/>
          </w:tcPr>
          <w:p w14:paraId="6E88B3DD" w14:textId="77777777" w:rsidR="00810B92" w:rsidRPr="004D7DE5" w:rsidRDefault="00810B92" w:rsidP="00791D46">
            <w:pPr>
              <w:spacing w:line="240" w:lineRule="auto"/>
              <w:jc w:val="center"/>
              <w:rPr>
                <w:rFonts w:eastAsia="Times New Roman"/>
                <w:sz w:val="20"/>
              </w:rPr>
            </w:pPr>
            <w:r w:rsidRPr="004D7DE5">
              <w:rPr>
                <w:rFonts w:eastAsia="Times New Roman"/>
                <w:sz w:val="20"/>
              </w:rPr>
              <w:t>309</w:t>
            </w:r>
          </w:p>
        </w:tc>
        <w:tc>
          <w:tcPr>
            <w:tcW w:w="708" w:type="dxa"/>
            <w:tcBorders>
              <w:top w:val="nil"/>
              <w:left w:val="nil"/>
              <w:bottom w:val="single" w:sz="8" w:space="0" w:color="auto"/>
              <w:right w:val="single" w:sz="8" w:space="0" w:color="auto"/>
            </w:tcBorders>
            <w:shd w:val="clear" w:color="000000" w:fill="FFFFFF"/>
            <w:vAlign w:val="center"/>
            <w:hideMark/>
          </w:tcPr>
          <w:p w14:paraId="0D69145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133DBBDA" w14:textId="77777777" w:rsidR="00810B92" w:rsidRPr="004D7DE5" w:rsidRDefault="00810B92" w:rsidP="00791D46">
            <w:pPr>
              <w:spacing w:line="240" w:lineRule="auto"/>
              <w:jc w:val="center"/>
              <w:rPr>
                <w:rFonts w:eastAsia="Times New Roman"/>
                <w:sz w:val="20"/>
              </w:rPr>
            </w:pPr>
            <w:r w:rsidRPr="004D7DE5">
              <w:rPr>
                <w:rFonts w:eastAsia="Times New Roman"/>
                <w:sz w:val="20"/>
              </w:rPr>
              <w:t>96</w:t>
            </w:r>
          </w:p>
        </w:tc>
        <w:tc>
          <w:tcPr>
            <w:tcW w:w="709" w:type="dxa"/>
            <w:tcBorders>
              <w:top w:val="nil"/>
              <w:left w:val="nil"/>
              <w:bottom w:val="single" w:sz="8" w:space="0" w:color="auto"/>
              <w:right w:val="single" w:sz="8" w:space="0" w:color="auto"/>
            </w:tcBorders>
            <w:shd w:val="clear" w:color="000000" w:fill="FFFFFF"/>
            <w:vAlign w:val="center"/>
            <w:hideMark/>
          </w:tcPr>
          <w:p w14:paraId="425C4BC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69D4B46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0192DA8" w14:textId="77777777" w:rsidR="00810B92" w:rsidRPr="004D7DE5" w:rsidRDefault="00810B92" w:rsidP="00791D46">
            <w:pPr>
              <w:spacing w:line="240" w:lineRule="auto"/>
              <w:jc w:val="center"/>
              <w:rPr>
                <w:rFonts w:eastAsia="Times New Roman"/>
                <w:sz w:val="20"/>
              </w:rPr>
            </w:pPr>
            <w:r w:rsidRPr="004D7DE5">
              <w:rPr>
                <w:rFonts w:eastAsia="Times New Roman"/>
                <w:sz w:val="20"/>
              </w:rPr>
              <w:t>10.3</w:t>
            </w:r>
          </w:p>
        </w:tc>
        <w:tc>
          <w:tcPr>
            <w:tcW w:w="693" w:type="dxa"/>
            <w:tcBorders>
              <w:top w:val="nil"/>
              <w:left w:val="nil"/>
              <w:bottom w:val="single" w:sz="8" w:space="0" w:color="auto"/>
              <w:right w:val="single" w:sz="8" w:space="0" w:color="auto"/>
            </w:tcBorders>
            <w:shd w:val="clear" w:color="000000" w:fill="FFFFFF"/>
            <w:vAlign w:val="center"/>
            <w:hideMark/>
          </w:tcPr>
          <w:p w14:paraId="00F94AE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76BAE3E4" w14:textId="77777777" w:rsidR="00810B92" w:rsidRPr="004D7DE5" w:rsidRDefault="00810B92" w:rsidP="00791D46">
            <w:pPr>
              <w:spacing w:line="240" w:lineRule="auto"/>
              <w:jc w:val="center"/>
              <w:rPr>
                <w:rFonts w:eastAsia="Times New Roman"/>
                <w:sz w:val="20"/>
              </w:rPr>
            </w:pPr>
            <w:r w:rsidRPr="004D7DE5">
              <w:rPr>
                <w:rFonts w:eastAsia="Times New Roman"/>
                <w:sz w:val="20"/>
              </w:rPr>
              <w:t>3,3x10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7AC5A493" w14:textId="77777777" w:rsidR="00810B92" w:rsidRPr="004D7DE5" w:rsidRDefault="00810B92" w:rsidP="00791D46">
            <w:pPr>
              <w:spacing w:line="240" w:lineRule="auto"/>
              <w:jc w:val="center"/>
              <w:rPr>
                <w:rFonts w:eastAsia="Times New Roman"/>
                <w:sz w:val="20"/>
              </w:rPr>
            </w:pPr>
            <w:r w:rsidRPr="004D7DE5">
              <w:rPr>
                <w:rFonts w:eastAsia="Times New Roman"/>
                <w:sz w:val="20"/>
              </w:rPr>
              <w:t>7.8</w:t>
            </w:r>
          </w:p>
        </w:tc>
      </w:tr>
      <w:tr w:rsidR="004D7DE5" w:rsidRPr="004D7DE5" w14:paraId="1A2D4712"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6B04977"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3FF4993"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3B66318"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77046FA0" w14:textId="77777777" w:rsidR="00810B92" w:rsidRPr="004D7DE5" w:rsidRDefault="00810B92" w:rsidP="00791D46">
            <w:pPr>
              <w:spacing w:line="240" w:lineRule="auto"/>
              <w:jc w:val="center"/>
              <w:rPr>
                <w:rFonts w:eastAsia="Times New Roman"/>
                <w:sz w:val="20"/>
              </w:rPr>
            </w:pPr>
            <w:r w:rsidRPr="004D7DE5">
              <w:rPr>
                <w:rFonts w:eastAsia="Times New Roman"/>
                <w:sz w:val="20"/>
              </w:rPr>
              <w:t>6.58</w:t>
            </w:r>
          </w:p>
        </w:tc>
        <w:tc>
          <w:tcPr>
            <w:tcW w:w="685" w:type="dxa"/>
            <w:tcBorders>
              <w:top w:val="nil"/>
              <w:left w:val="nil"/>
              <w:bottom w:val="single" w:sz="8" w:space="0" w:color="auto"/>
              <w:right w:val="single" w:sz="8" w:space="0" w:color="auto"/>
            </w:tcBorders>
            <w:shd w:val="clear" w:color="000000" w:fill="FFFFFF"/>
            <w:vAlign w:val="center"/>
            <w:hideMark/>
          </w:tcPr>
          <w:p w14:paraId="003B3A26"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vAlign w:val="center"/>
            <w:hideMark/>
          </w:tcPr>
          <w:p w14:paraId="7B32825E" w14:textId="77777777" w:rsidR="00810B92" w:rsidRPr="004D7DE5" w:rsidRDefault="00810B92" w:rsidP="00791D46">
            <w:pPr>
              <w:spacing w:line="240" w:lineRule="auto"/>
              <w:jc w:val="center"/>
              <w:rPr>
                <w:rFonts w:eastAsia="Times New Roman"/>
                <w:sz w:val="20"/>
              </w:rPr>
            </w:pPr>
            <w:r w:rsidRPr="004D7DE5">
              <w:rPr>
                <w:rFonts w:eastAsia="Times New Roman"/>
                <w:sz w:val="20"/>
              </w:rPr>
              <w:t>1.64</w:t>
            </w:r>
          </w:p>
        </w:tc>
        <w:tc>
          <w:tcPr>
            <w:tcW w:w="735" w:type="dxa"/>
            <w:tcBorders>
              <w:top w:val="nil"/>
              <w:left w:val="nil"/>
              <w:bottom w:val="single" w:sz="8" w:space="0" w:color="auto"/>
              <w:right w:val="single" w:sz="8" w:space="0" w:color="auto"/>
            </w:tcBorders>
            <w:shd w:val="clear" w:color="000000" w:fill="FFFFFF"/>
            <w:vAlign w:val="center"/>
            <w:hideMark/>
          </w:tcPr>
          <w:p w14:paraId="5BC043B0"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709" w:type="dxa"/>
            <w:tcBorders>
              <w:top w:val="nil"/>
              <w:left w:val="nil"/>
              <w:bottom w:val="single" w:sz="8" w:space="0" w:color="auto"/>
              <w:right w:val="single" w:sz="8" w:space="0" w:color="auto"/>
            </w:tcBorders>
            <w:shd w:val="clear" w:color="000000" w:fill="FFFFFF"/>
            <w:vAlign w:val="center"/>
            <w:hideMark/>
          </w:tcPr>
          <w:p w14:paraId="79F1A29B" w14:textId="77777777" w:rsidR="00810B92" w:rsidRPr="004D7DE5" w:rsidRDefault="00810B92" w:rsidP="00791D46">
            <w:pPr>
              <w:spacing w:line="240" w:lineRule="auto"/>
              <w:jc w:val="center"/>
              <w:rPr>
                <w:rFonts w:eastAsia="Times New Roman"/>
                <w:sz w:val="20"/>
              </w:rPr>
            </w:pPr>
            <w:r w:rsidRPr="004D7DE5">
              <w:rPr>
                <w:rFonts w:eastAsia="Times New Roman"/>
                <w:sz w:val="20"/>
              </w:rPr>
              <w:t>219</w:t>
            </w:r>
          </w:p>
        </w:tc>
        <w:tc>
          <w:tcPr>
            <w:tcW w:w="708" w:type="dxa"/>
            <w:tcBorders>
              <w:top w:val="nil"/>
              <w:left w:val="nil"/>
              <w:bottom w:val="single" w:sz="8" w:space="0" w:color="auto"/>
              <w:right w:val="single" w:sz="8" w:space="0" w:color="auto"/>
            </w:tcBorders>
            <w:shd w:val="clear" w:color="000000" w:fill="FFFFFF"/>
            <w:vAlign w:val="center"/>
            <w:hideMark/>
          </w:tcPr>
          <w:p w14:paraId="45F8152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59519619" w14:textId="77777777" w:rsidR="00810B92" w:rsidRPr="004D7DE5" w:rsidRDefault="00810B92" w:rsidP="00791D46">
            <w:pPr>
              <w:spacing w:line="240" w:lineRule="auto"/>
              <w:jc w:val="center"/>
              <w:rPr>
                <w:rFonts w:eastAsia="Times New Roman"/>
                <w:sz w:val="20"/>
              </w:rPr>
            </w:pPr>
            <w:r w:rsidRPr="004D7DE5">
              <w:rPr>
                <w:rFonts w:eastAsia="Times New Roman"/>
                <w:sz w:val="20"/>
              </w:rPr>
              <w:t>53</w:t>
            </w:r>
          </w:p>
        </w:tc>
        <w:tc>
          <w:tcPr>
            <w:tcW w:w="709" w:type="dxa"/>
            <w:tcBorders>
              <w:top w:val="nil"/>
              <w:left w:val="nil"/>
              <w:bottom w:val="single" w:sz="8" w:space="0" w:color="auto"/>
              <w:right w:val="single" w:sz="8" w:space="0" w:color="auto"/>
            </w:tcBorders>
            <w:shd w:val="clear" w:color="000000" w:fill="FFFFFF"/>
            <w:vAlign w:val="center"/>
            <w:hideMark/>
          </w:tcPr>
          <w:p w14:paraId="29F817B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2DB3CBF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65A554F7"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vAlign w:val="center"/>
            <w:hideMark/>
          </w:tcPr>
          <w:p w14:paraId="12B9807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71813A6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05AB5D7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BA4B864"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60C30CA"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CB8988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0BFBF58"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171C6013"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noWrap/>
            <w:vAlign w:val="center"/>
            <w:hideMark/>
          </w:tcPr>
          <w:p w14:paraId="369E68DB" w14:textId="77777777" w:rsidR="00810B92" w:rsidRPr="004D7DE5" w:rsidRDefault="00810B92" w:rsidP="00791D46">
            <w:pPr>
              <w:spacing w:line="240" w:lineRule="auto"/>
              <w:jc w:val="center"/>
              <w:rPr>
                <w:rFonts w:eastAsia="Times New Roman"/>
                <w:sz w:val="20"/>
              </w:rPr>
            </w:pPr>
            <w:r w:rsidRPr="004D7DE5">
              <w:rPr>
                <w:rFonts w:eastAsia="Times New Roman"/>
                <w:sz w:val="20"/>
              </w:rPr>
              <w:t>0.13</w:t>
            </w:r>
          </w:p>
        </w:tc>
        <w:tc>
          <w:tcPr>
            <w:tcW w:w="683" w:type="dxa"/>
            <w:tcBorders>
              <w:top w:val="nil"/>
              <w:left w:val="nil"/>
              <w:bottom w:val="single" w:sz="8" w:space="0" w:color="auto"/>
              <w:right w:val="single" w:sz="8" w:space="0" w:color="auto"/>
            </w:tcBorders>
            <w:shd w:val="clear" w:color="000000" w:fill="FFFFFF"/>
            <w:noWrap/>
            <w:vAlign w:val="center"/>
            <w:hideMark/>
          </w:tcPr>
          <w:p w14:paraId="76297CFC" w14:textId="77777777" w:rsidR="00810B92" w:rsidRPr="004D7DE5" w:rsidRDefault="00810B92" w:rsidP="00791D46">
            <w:pPr>
              <w:spacing w:line="240" w:lineRule="auto"/>
              <w:jc w:val="center"/>
              <w:rPr>
                <w:rFonts w:eastAsia="Times New Roman"/>
                <w:sz w:val="20"/>
              </w:rPr>
            </w:pPr>
            <w:r w:rsidRPr="004D7DE5">
              <w:rPr>
                <w:rFonts w:eastAsia="Times New Roman"/>
                <w:sz w:val="20"/>
              </w:rPr>
              <w:t>4.48</w:t>
            </w:r>
          </w:p>
        </w:tc>
        <w:tc>
          <w:tcPr>
            <w:tcW w:w="735" w:type="dxa"/>
            <w:tcBorders>
              <w:top w:val="nil"/>
              <w:left w:val="nil"/>
              <w:bottom w:val="single" w:sz="8" w:space="0" w:color="auto"/>
              <w:right w:val="single" w:sz="8" w:space="0" w:color="auto"/>
            </w:tcBorders>
            <w:shd w:val="clear" w:color="000000" w:fill="FFFFFF"/>
            <w:noWrap/>
            <w:vAlign w:val="center"/>
            <w:hideMark/>
          </w:tcPr>
          <w:p w14:paraId="30ACD12D"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noWrap/>
            <w:vAlign w:val="center"/>
            <w:hideMark/>
          </w:tcPr>
          <w:p w14:paraId="70E1681D" w14:textId="77777777" w:rsidR="00810B92" w:rsidRPr="004D7DE5" w:rsidRDefault="00810B92" w:rsidP="00791D46">
            <w:pPr>
              <w:spacing w:line="240" w:lineRule="auto"/>
              <w:jc w:val="center"/>
              <w:rPr>
                <w:rFonts w:eastAsia="Times New Roman"/>
                <w:sz w:val="20"/>
              </w:rPr>
            </w:pPr>
            <w:r w:rsidRPr="004D7DE5">
              <w:rPr>
                <w:rFonts w:eastAsia="Times New Roman"/>
                <w:sz w:val="20"/>
              </w:rPr>
              <w:t>179</w:t>
            </w:r>
          </w:p>
        </w:tc>
        <w:tc>
          <w:tcPr>
            <w:tcW w:w="708" w:type="dxa"/>
            <w:tcBorders>
              <w:top w:val="nil"/>
              <w:left w:val="nil"/>
              <w:bottom w:val="single" w:sz="8" w:space="0" w:color="auto"/>
              <w:right w:val="single" w:sz="8" w:space="0" w:color="auto"/>
            </w:tcBorders>
            <w:shd w:val="clear" w:color="000000" w:fill="FFFFFF"/>
            <w:noWrap/>
            <w:vAlign w:val="center"/>
            <w:hideMark/>
          </w:tcPr>
          <w:p w14:paraId="1264064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auto" w:fill="auto"/>
            <w:noWrap/>
            <w:vAlign w:val="center"/>
            <w:hideMark/>
          </w:tcPr>
          <w:p w14:paraId="22521223" w14:textId="77777777" w:rsidR="00810B92" w:rsidRPr="004D7DE5" w:rsidRDefault="00810B92" w:rsidP="00791D46">
            <w:pPr>
              <w:spacing w:line="240" w:lineRule="auto"/>
              <w:jc w:val="center"/>
              <w:rPr>
                <w:rFonts w:eastAsia="Times New Roman"/>
                <w:sz w:val="20"/>
              </w:rPr>
            </w:pPr>
            <w:r w:rsidRPr="004D7DE5">
              <w:rPr>
                <w:rFonts w:eastAsia="Times New Roman"/>
                <w:sz w:val="20"/>
              </w:rPr>
              <w:t>39</w:t>
            </w:r>
          </w:p>
        </w:tc>
        <w:tc>
          <w:tcPr>
            <w:tcW w:w="709" w:type="dxa"/>
            <w:tcBorders>
              <w:top w:val="nil"/>
              <w:left w:val="nil"/>
              <w:bottom w:val="single" w:sz="8" w:space="0" w:color="auto"/>
              <w:right w:val="single" w:sz="8" w:space="0" w:color="auto"/>
            </w:tcBorders>
            <w:shd w:val="clear" w:color="auto" w:fill="auto"/>
            <w:noWrap/>
            <w:vAlign w:val="center"/>
            <w:hideMark/>
          </w:tcPr>
          <w:p w14:paraId="418E869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auto" w:fill="auto"/>
            <w:noWrap/>
            <w:vAlign w:val="center"/>
            <w:hideMark/>
          </w:tcPr>
          <w:p w14:paraId="13CEC38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7E2EBB25"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auto" w:fill="auto"/>
            <w:noWrap/>
            <w:vAlign w:val="center"/>
            <w:hideMark/>
          </w:tcPr>
          <w:p w14:paraId="61CE7CB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49945A11"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976" w:type="dxa"/>
            <w:tcBorders>
              <w:top w:val="nil"/>
              <w:left w:val="nil"/>
              <w:bottom w:val="single" w:sz="8" w:space="0" w:color="auto"/>
              <w:right w:val="single" w:sz="8" w:space="0" w:color="auto"/>
            </w:tcBorders>
            <w:shd w:val="clear" w:color="auto" w:fill="auto"/>
            <w:noWrap/>
            <w:vAlign w:val="center"/>
            <w:hideMark/>
          </w:tcPr>
          <w:p w14:paraId="5B501E3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06AED119"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942B0F0"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E8AD48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F07599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0804D1F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6.45</w:t>
            </w:r>
          </w:p>
        </w:tc>
        <w:tc>
          <w:tcPr>
            <w:tcW w:w="685" w:type="dxa"/>
            <w:tcBorders>
              <w:top w:val="nil"/>
              <w:left w:val="nil"/>
              <w:bottom w:val="single" w:sz="8" w:space="0" w:color="auto"/>
              <w:right w:val="single" w:sz="8" w:space="0" w:color="auto"/>
            </w:tcBorders>
            <w:shd w:val="clear" w:color="auto" w:fill="auto"/>
            <w:noWrap/>
            <w:vAlign w:val="center"/>
            <w:hideMark/>
          </w:tcPr>
          <w:p w14:paraId="3BF6ED8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0.25</w:t>
            </w:r>
          </w:p>
        </w:tc>
        <w:tc>
          <w:tcPr>
            <w:tcW w:w="683" w:type="dxa"/>
            <w:tcBorders>
              <w:top w:val="nil"/>
              <w:left w:val="nil"/>
              <w:bottom w:val="single" w:sz="8" w:space="0" w:color="auto"/>
              <w:right w:val="single" w:sz="8" w:space="0" w:color="auto"/>
            </w:tcBorders>
            <w:shd w:val="clear" w:color="auto" w:fill="auto"/>
            <w:noWrap/>
            <w:vAlign w:val="center"/>
            <w:hideMark/>
          </w:tcPr>
          <w:p w14:paraId="0B03523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1.68</w:t>
            </w:r>
          </w:p>
        </w:tc>
        <w:tc>
          <w:tcPr>
            <w:tcW w:w="735" w:type="dxa"/>
            <w:tcBorders>
              <w:top w:val="nil"/>
              <w:left w:val="nil"/>
              <w:bottom w:val="single" w:sz="8" w:space="0" w:color="auto"/>
              <w:right w:val="single" w:sz="8" w:space="0" w:color="auto"/>
            </w:tcBorders>
            <w:shd w:val="clear" w:color="auto" w:fill="auto"/>
            <w:noWrap/>
            <w:vAlign w:val="center"/>
            <w:hideMark/>
          </w:tcPr>
          <w:p w14:paraId="19762A0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32.2</w:t>
            </w:r>
          </w:p>
        </w:tc>
        <w:tc>
          <w:tcPr>
            <w:tcW w:w="709" w:type="dxa"/>
            <w:tcBorders>
              <w:top w:val="nil"/>
              <w:left w:val="nil"/>
              <w:bottom w:val="single" w:sz="8" w:space="0" w:color="auto"/>
              <w:right w:val="single" w:sz="8" w:space="0" w:color="auto"/>
            </w:tcBorders>
            <w:shd w:val="clear" w:color="auto" w:fill="auto"/>
            <w:noWrap/>
            <w:vAlign w:val="center"/>
            <w:hideMark/>
          </w:tcPr>
          <w:p w14:paraId="65380A4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216.8</w:t>
            </w:r>
          </w:p>
        </w:tc>
        <w:tc>
          <w:tcPr>
            <w:tcW w:w="708" w:type="dxa"/>
            <w:tcBorders>
              <w:top w:val="nil"/>
              <w:left w:val="nil"/>
              <w:bottom w:val="single" w:sz="8" w:space="0" w:color="auto"/>
              <w:right w:val="single" w:sz="8" w:space="0" w:color="auto"/>
            </w:tcBorders>
            <w:shd w:val="clear" w:color="auto" w:fill="auto"/>
            <w:vAlign w:val="center"/>
            <w:hideMark/>
          </w:tcPr>
          <w:p w14:paraId="31EFA35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auto" w:fill="auto"/>
            <w:noWrap/>
            <w:vAlign w:val="center"/>
            <w:hideMark/>
          </w:tcPr>
          <w:p w14:paraId="515AB82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59.75</w:t>
            </w:r>
          </w:p>
        </w:tc>
        <w:tc>
          <w:tcPr>
            <w:tcW w:w="709" w:type="dxa"/>
            <w:tcBorders>
              <w:top w:val="nil"/>
              <w:left w:val="nil"/>
              <w:bottom w:val="single" w:sz="8" w:space="0" w:color="auto"/>
              <w:right w:val="single" w:sz="8" w:space="0" w:color="auto"/>
            </w:tcBorders>
            <w:shd w:val="clear" w:color="auto" w:fill="auto"/>
            <w:noWrap/>
            <w:vAlign w:val="center"/>
            <w:hideMark/>
          </w:tcPr>
          <w:p w14:paraId="205828D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0.38</w:t>
            </w:r>
          </w:p>
        </w:tc>
        <w:tc>
          <w:tcPr>
            <w:tcW w:w="708" w:type="dxa"/>
            <w:tcBorders>
              <w:top w:val="nil"/>
              <w:left w:val="nil"/>
              <w:bottom w:val="single" w:sz="8" w:space="0" w:color="auto"/>
              <w:right w:val="single" w:sz="8" w:space="0" w:color="auto"/>
            </w:tcBorders>
            <w:shd w:val="clear" w:color="auto" w:fill="auto"/>
            <w:vAlign w:val="center"/>
            <w:hideMark/>
          </w:tcPr>
          <w:p w14:paraId="71242E3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140E4AA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15.3</w:t>
            </w:r>
          </w:p>
        </w:tc>
        <w:tc>
          <w:tcPr>
            <w:tcW w:w="693" w:type="dxa"/>
            <w:tcBorders>
              <w:top w:val="nil"/>
              <w:left w:val="nil"/>
              <w:bottom w:val="single" w:sz="8" w:space="0" w:color="auto"/>
              <w:right w:val="single" w:sz="8" w:space="0" w:color="auto"/>
            </w:tcBorders>
            <w:shd w:val="clear" w:color="auto" w:fill="auto"/>
            <w:vAlign w:val="center"/>
            <w:hideMark/>
          </w:tcPr>
          <w:p w14:paraId="0352AB9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158D2E7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16.3</w:t>
            </w:r>
          </w:p>
        </w:tc>
        <w:tc>
          <w:tcPr>
            <w:tcW w:w="976" w:type="dxa"/>
            <w:tcBorders>
              <w:top w:val="nil"/>
              <w:left w:val="nil"/>
              <w:bottom w:val="single" w:sz="8" w:space="0" w:color="auto"/>
              <w:right w:val="single" w:sz="8" w:space="0" w:color="auto"/>
            </w:tcBorders>
            <w:shd w:val="clear" w:color="auto" w:fill="auto"/>
            <w:noWrap/>
            <w:vAlign w:val="center"/>
            <w:hideMark/>
          </w:tcPr>
          <w:p w14:paraId="643CAC6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1.95</w:t>
            </w:r>
          </w:p>
        </w:tc>
      </w:tr>
      <w:tr w:rsidR="004D7DE5" w:rsidRPr="004D7DE5" w14:paraId="27F01E44"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B987236"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7</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262826C"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NN12</w:t>
            </w:r>
          </w:p>
        </w:tc>
        <w:tc>
          <w:tcPr>
            <w:tcW w:w="568" w:type="dxa"/>
            <w:tcBorders>
              <w:top w:val="nil"/>
              <w:left w:val="nil"/>
              <w:bottom w:val="single" w:sz="8" w:space="0" w:color="auto"/>
              <w:right w:val="single" w:sz="8" w:space="0" w:color="auto"/>
            </w:tcBorders>
            <w:shd w:val="clear" w:color="auto" w:fill="auto"/>
            <w:noWrap/>
            <w:vAlign w:val="center"/>
            <w:hideMark/>
          </w:tcPr>
          <w:p w14:paraId="3832260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76E8B3C0" w14:textId="77777777" w:rsidR="00810B92" w:rsidRPr="004D7DE5" w:rsidRDefault="00810B92" w:rsidP="00791D46">
            <w:pPr>
              <w:spacing w:line="240" w:lineRule="auto"/>
              <w:jc w:val="center"/>
              <w:rPr>
                <w:rFonts w:eastAsia="Times New Roman"/>
                <w:sz w:val="20"/>
              </w:rPr>
            </w:pPr>
            <w:r w:rsidRPr="004D7DE5">
              <w:rPr>
                <w:rFonts w:eastAsia="Times New Roman"/>
                <w:sz w:val="20"/>
              </w:rPr>
              <w:t>6.35</w:t>
            </w:r>
          </w:p>
        </w:tc>
        <w:tc>
          <w:tcPr>
            <w:tcW w:w="685" w:type="dxa"/>
            <w:tcBorders>
              <w:top w:val="nil"/>
              <w:left w:val="nil"/>
              <w:bottom w:val="single" w:sz="8" w:space="0" w:color="auto"/>
              <w:right w:val="single" w:sz="8" w:space="0" w:color="auto"/>
            </w:tcBorders>
            <w:shd w:val="clear" w:color="000000" w:fill="FFFFFF"/>
            <w:vAlign w:val="center"/>
            <w:hideMark/>
          </w:tcPr>
          <w:p w14:paraId="5844C037" w14:textId="77777777" w:rsidR="00810B92" w:rsidRPr="004D7DE5" w:rsidRDefault="00810B92" w:rsidP="00791D46">
            <w:pPr>
              <w:spacing w:line="240" w:lineRule="auto"/>
              <w:jc w:val="center"/>
              <w:rPr>
                <w:rFonts w:eastAsia="Times New Roman"/>
                <w:sz w:val="20"/>
              </w:rPr>
            </w:pPr>
            <w:r w:rsidRPr="004D7DE5">
              <w:rPr>
                <w:rFonts w:eastAsia="Times New Roman"/>
                <w:sz w:val="20"/>
              </w:rPr>
              <w:t>0.32</w:t>
            </w:r>
          </w:p>
        </w:tc>
        <w:tc>
          <w:tcPr>
            <w:tcW w:w="683" w:type="dxa"/>
            <w:tcBorders>
              <w:top w:val="nil"/>
              <w:left w:val="nil"/>
              <w:bottom w:val="single" w:sz="8" w:space="0" w:color="auto"/>
              <w:right w:val="single" w:sz="8" w:space="0" w:color="auto"/>
            </w:tcBorders>
            <w:shd w:val="clear" w:color="000000" w:fill="FFFFFF"/>
            <w:vAlign w:val="center"/>
            <w:hideMark/>
          </w:tcPr>
          <w:p w14:paraId="608ED45F" w14:textId="77777777" w:rsidR="00810B92" w:rsidRPr="004D7DE5" w:rsidRDefault="00810B92" w:rsidP="00791D46">
            <w:pPr>
              <w:spacing w:line="240" w:lineRule="auto"/>
              <w:jc w:val="center"/>
              <w:rPr>
                <w:rFonts w:eastAsia="Times New Roman"/>
                <w:sz w:val="20"/>
              </w:rPr>
            </w:pPr>
            <w:r w:rsidRPr="004D7DE5">
              <w:rPr>
                <w:rFonts w:eastAsia="Times New Roman"/>
                <w:sz w:val="20"/>
              </w:rPr>
              <w:t>13.5</w:t>
            </w:r>
          </w:p>
        </w:tc>
        <w:tc>
          <w:tcPr>
            <w:tcW w:w="735" w:type="dxa"/>
            <w:tcBorders>
              <w:top w:val="nil"/>
              <w:left w:val="nil"/>
              <w:bottom w:val="single" w:sz="8" w:space="0" w:color="auto"/>
              <w:right w:val="single" w:sz="8" w:space="0" w:color="auto"/>
            </w:tcBorders>
            <w:shd w:val="clear" w:color="000000" w:fill="FFFFFF"/>
            <w:vAlign w:val="center"/>
            <w:hideMark/>
          </w:tcPr>
          <w:p w14:paraId="62762AE8" w14:textId="77777777" w:rsidR="00810B92" w:rsidRPr="004D7DE5" w:rsidRDefault="00810B92" w:rsidP="00791D46">
            <w:pPr>
              <w:spacing w:line="240" w:lineRule="auto"/>
              <w:jc w:val="center"/>
              <w:rPr>
                <w:rFonts w:eastAsia="Times New Roman"/>
                <w:sz w:val="20"/>
              </w:rPr>
            </w:pPr>
            <w:r w:rsidRPr="004D7DE5">
              <w:rPr>
                <w:rFonts w:eastAsia="Times New Roman"/>
                <w:sz w:val="20"/>
              </w:rPr>
              <w:t>31</w:t>
            </w:r>
          </w:p>
        </w:tc>
        <w:tc>
          <w:tcPr>
            <w:tcW w:w="709" w:type="dxa"/>
            <w:tcBorders>
              <w:top w:val="nil"/>
              <w:left w:val="nil"/>
              <w:bottom w:val="single" w:sz="8" w:space="0" w:color="auto"/>
              <w:right w:val="single" w:sz="8" w:space="0" w:color="auto"/>
            </w:tcBorders>
            <w:shd w:val="clear" w:color="000000" w:fill="FFFFFF"/>
            <w:vAlign w:val="center"/>
            <w:hideMark/>
          </w:tcPr>
          <w:p w14:paraId="6A5903C9" w14:textId="77777777" w:rsidR="00810B92" w:rsidRPr="004D7DE5" w:rsidRDefault="00810B92" w:rsidP="00791D46">
            <w:pPr>
              <w:spacing w:line="240" w:lineRule="auto"/>
              <w:jc w:val="center"/>
              <w:rPr>
                <w:rFonts w:eastAsia="Times New Roman"/>
                <w:sz w:val="20"/>
              </w:rPr>
            </w:pPr>
            <w:r w:rsidRPr="004D7DE5">
              <w:rPr>
                <w:rFonts w:eastAsia="Times New Roman"/>
                <w:sz w:val="20"/>
              </w:rPr>
              <w:t>214</w:t>
            </w:r>
          </w:p>
        </w:tc>
        <w:tc>
          <w:tcPr>
            <w:tcW w:w="708" w:type="dxa"/>
            <w:tcBorders>
              <w:top w:val="nil"/>
              <w:left w:val="nil"/>
              <w:bottom w:val="single" w:sz="8" w:space="0" w:color="auto"/>
              <w:right w:val="single" w:sz="8" w:space="0" w:color="auto"/>
            </w:tcBorders>
            <w:shd w:val="clear" w:color="000000" w:fill="FFFFFF"/>
            <w:vAlign w:val="center"/>
            <w:hideMark/>
          </w:tcPr>
          <w:p w14:paraId="73F3195F"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50214C2B"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709" w:type="dxa"/>
            <w:tcBorders>
              <w:top w:val="nil"/>
              <w:left w:val="nil"/>
              <w:bottom w:val="single" w:sz="8" w:space="0" w:color="auto"/>
              <w:right w:val="single" w:sz="8" w:space="0" w:color="auto"/>
            </w:tcBorders>
            <w:shd w:val="clear" w:color="000000" w:fill="FFFFFF"/>
            <w:noWrap/>
            <w:vAlign w:val="center"/>
            <w:hideMark/>
          </w:tcPr>
          <w:p w14:paraId="2873F4CD"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0383148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56B7070F" w14:textId="77777777" w:rsidR="00810B92" w:rsidRPr="004D7DE5" w:rsidRDefault="00810B92" w:rsidP="00791D46">
            <w:pPr>
              <w:spacing w:line="240" w:lineRule="auto"/>
              <w:jc w:val="center"/>
              <w:rPr>
                <w:rFonts w:eastAsia="Times New Roman"/>
                <w:sz w:val="20"/>
              </w:rPr>
            </w:pPr>
            <w:r w:rsidRPr="004D7DE5">
              <w:rPr>
                <w:rFonts w:eastAsia="Times New Roman"/>
                <w:sz w:val="20"/>
              </w:rPr>
              <w:t>5</w:t>
            </w:r>
          </w:p>
        </w:tc>
        <w:tc>
          <w:tcPr>
            <w:tcW w:w="693" w:type="dxa"/>
            <w:tcBorders>
              <w:top w:val="nil"/>
              <w:left w:val="nil"/>
              <w:bottom w:val="single" w:sz="8" w:space="0" w:color="auto"/>
              <w:right w:val="single" w:sz="8" w:space="0" w:color="auto"/>
            </w:tcBorders>
            <w:shd w:val="clear" w:color="000000" w:fill="FFFFFF"/>
            <w:vAlign w:val="center"/>
            <w:hideMark/>
          </w:tcPr>
          <w:p w14:paraId="4696B4F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1EAA7FB8"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976" w:type="dxa"/>
            <w:tcBorders>
              <w:top w:val="nil"/>
              <w:left w:val="nil"/>
              <w:bottom w:val="single" w:sz="8" w:space="0" w:color="auto"/>
              <w:right w:val="single" w:sz="8" w:space="0" w:color="auto"/>
            </w:tcBorders>
            <w:shd w:val="clear" w:color="auto" w:fill="auto"/>
            <w:vAlign w:val="center"/>
            <w:hideMark/>
          </w:tcPr>
          <w:p w14:paraId="0DF26A9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3E6DA72"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41C5D066"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CD8ADA6"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F8A95E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02A61F55" w14:textId="77777777" w:rsidR="00810B92" w:rsidRPr="004D7DE5" w:rsidRDefault="00810B92" w:rsidP="00791D46">
            <w:pPr>
              <w:spacing w:line="240" w:lineRule="auto"/>
              <w:jc w:val="center"/>
              <w:rPr>
                <w:rFonts w:eastAsia="Times New Roman"/>
                <w:sz w:val="20"/>
              </w:rPr>
            </w:pPr>
            <w:r w:rsidRPr="004D7DE5">
              <w:rPr>
                <w:rFonts w:eastAsia="Times New Roman"/>
                <w:sz w:val="20"/>
              </w:rPr>
              <w:t>6.48</w:t>
            </w:r>
          </w:p>
        </w:tc>
        <w:tc>
          <w:tcPr>
            <w:tcW w:w="685" w:type="dxa"/>
            <w:tcBorders>
              <w:top w:val="nil"/>
              <w:left w:val="nil"/>
              <w:bottom w:val="single" w:sz="8" w:space="0" w:color="auto"/>
              <w:right w:val="single" w:sz="8" w:space="0" w:color="auto"/>
            </w:tcBorders>
            <w:shd w:val="clear" w:color="000000" w:fill="FFFFFF"/>
            <w:vAlign w:val="center"/>
            <w:hideMark/>
          </w:tcPr>
          <w:p w14:paraId="3A0CB3F4"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14607AB3" w14:textId="77777777" w:rsidR="00810B92" w:rsidRPr="004D7DE5" w:rsidRDefault="00810B92" w:rsidP="00791D46">
            <w:pPr>
              <w:spacing w:line="240" w:lineRule="auto"/>
              <w:jc w:val="center"/>
              <w:rPr>
                <w:rFonts w:eastAsia="Times New Roman"/>
                <w:sz w:val="20"/>
              </w:rPr>
            </w:pPr>
            <w:r w:rsidRPr="004D7DE5">
              <w:rPr>
                <w:rFonts w:eastAsia="Times New Roman"/>
                <w:sz w:val="20"/>
              </w:rPr>
              <w:t>0.181</w:t>
            </w:r>
          </w:p>
        </w:tc>
        <w:tc>
          <w:tcPr>
            <w:tcW w:w="735" w:type="dxa"/>
            <w:tcBorders>
              <w:top w:val="nil"/>
              <w:left w:val="nil"/>
              <w:bottom w:val="single" w:sz="8" w:space="0" w:color="auto"/>
              <w:right w:val="single" w:sz="8" w:space="0" w:color="auto"/>
            </w:tcBorders>
            <w:shd w:val="clear" w:color="000000" w:fill="FFFFFF"/>
            <w:vAlign w:val="center"/>
            <w:hideMark/>
          </w:tcPr>
          <w:p w14:paraId="544FF473" w14:textId="77777777" w:rsidR="00810B92" w:rsidRPr="004D7DE5" w:rsidRDefault="00810B92" w:rsidP="00791D46">
            <w:pPr>
              <w:spacing w:line="240" w:lineRule="auto"/>
              <w:jc w:val="center"/>
              <w:rPr>
                <w:rFonts w:eastAsia="Times New Roman"/>
                <w:sz w:val="20"/>
              </w:rPr>
            </w:pPr>
            <w:r w:rsidRPr="004D7DE5">
              <w:rPr>
                <w:rFonts w:eastAsia="Times New Roman"/>
                <w:sz w:val="20"/>
              </w:rPr>
              <w:t>35.5</w:t>
            </w:r>
          </w:p>
        </w:tc>
        <w:tc>
          <w:tcPr>
            <w:tcW w:w="709" w:type="dxa"/>
            <w:tcBorders>
              <w:top w:val="nil"/>
              <w:left w:val="nil"/>
              <w:bottom w:val="single" w:sz="8" w:space="0" w:color="auto"/>
              <w:right w:val="single" w:sz="8" w:space="0" w:color="auto"/>
            </w:tcBorders>
            <w:shd w:val="clear" w:color="000000" w:fill="FFFFFF"/>
            <w:vAlign w:val="center"/>
            <w:hideMark/>
          </w:tcPr>
          <w:p w14:paraId="1A61CE4D" w14:textId="77777777" w:rsidR="00810B92" w:rsidRPr="004D7DE5" w:rsidRDefault="00810B92" w:rsidP="00791D46">
            <w:pPr>
              <w:spacing w:line="240" w:lineRule="auto"/>
              <w:jc w:val="center"/>
              <w:rPr>
                <w:rFonts w:eastAsia="Times New Roman"/>
                <w:sz w:val="20"/>
              </w:rPr>
            </w:pPr>
            <w:r w:rsidRPr="004D7DE5">
              <w:rPr>
                <w:rFonts w:eastAsia="Times New Roman"/>
                <w:sz w:val="20"/>
              </w:rPr>
              <w:t>198.4</w:t>
            </w:r>
          </w:p>
        </w:tc>
        <w:tc>
          <w:tcPr>
            <w:tcW w:w="708" w:type="dxa"/>
            <w:tcBorders>
              <w:top w:val="nil"/>
              <w:left w:val="nil"/>
              <w:bottom w:val="single" w:sz="8" w:space="0" w:color="auto"/>
              <w:right w:val="single" w:sz="8" w:space="0" w:color="auto"/>
            </w:tcBorders>
            <w:shd w:val="clear" w:color="000000" w:fill="FFFFFF"/>
            <w:vAlign w:val="center"/>
            <w:hideMark/>
          </w:tcPr>
          <w:p w14:paraId="3534106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296519C1" w14:textId="77777777" w:rsidR="00810B92" w:rsidRPr="004D7DE5" w:rsidRDefault="00810B92" w:rsidP="00791D46">
            <w:pPr>
              <w:spacing w:line="240" w:lineRule="auto"/>
              <w:jc w:val="center"/>
              <w:rPr>
                <w:rFonts w:eastAsia="Times New Roman"/>
                <w:sz w:val="20"/>
              </w:rPr>
            </w:pPr>
            <w:r w:rsidRPr="004D7DE5">
              <w:rPr>
                <w:rFonts w:eastAsia="Times New Roman"/>
                <w:sz w:val="20"/>
              </w:rPr>
              <w:t>52</w:t>
            </w:r>
          </w:p>
        </w:tc>
        <w:tc>
          <w:tcPr>
            <w:tcW w:w="709" w:type="dxa"/>
            <w:tcBorders>
              <w:top w:val="nil"/>
              <w:left w:val="nil"/>
              <w:bottom w:val="single" w:sz="8" w:space="0" w:color="auto"/>
              <w:right w:val="single" w:sz="8" w:space="0" w:color="auto"/>
            </w:tcBorders>
            <w:shd w:val="clear" w:color="000000" w:fill="FFFFFF"/>
            <w:vAlign w:val="center"/>
            <w:hideMark/>
          </w:tcPr>
          <w:p w14:paraId="2699C3A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73F39C8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63C8F674" w14:textId="77777777" w:rsidR="00810B92" w:rsidRPr="004D7DE5" w:rsidRDefault="00810B92" w:rsidP="00791D46">
            <w:pPr>
              <w:spacing w:line="240" w:lineRule="auto"/>
              <w:jc w:val="center"/>
              <w:rPr>
                <w:rFonts w:eastAsia="Times New Roman"/>
                <w:sz w:val="20"/>
              </w:rPr>
            </w:pPr>
            <w:r w:rsidRPr="004D7DE5">
              <w:rPr>
                <w:rFonts w:eastAsia="Times New Roman"/>
                <w:sz w:val="20"/>
              </w:rPr>
              <w:t>8.9</w:t>
            </w:r>
          </w:p>
        </w:tc>
        <w:tc>
          <w:tcPr>
            <w:tcW w:w="693" w:type="dxa"/>
            <w:tcBorders>
              <w:top w:val="nil"/>
              <w:left w:val="nil"/>
              <w:bottom w:val="single" w:sz="8" w:space="0" w:color="auto"/>
              <w:right w:val="single" w:sz="8" w:space="0" w:color="auto"/>
            </w:tcBorders>
            <w:shd w:val="clear" w:color="000000" w:fill="FFFFFF"/>
            <w:vAlign w:val="center"/>
            <w:hideMark/>
          </w:tcPr>
          <w:p w14:paraId="2FA3B37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362857E3"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44C064C6"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5DF1AF8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A570B1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850B291"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ADF364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2031EDDA" w14:textId="77777777" w:rsidR="00810B92" w:rsidRPr="004D7DE5" w:rsidRDefault="00810B92" w:rsidP="00791D46">
            <w:pPr>
              <w:spacing w:line="240" w:lineRule="auto"/>
              <w:jc w:val="center"/>
              <w:rPr>
                <w:rFonts w:eastAsia="Times New Roman"/>
                <w:sz w:val="20"/>
              </w:rPr>
            </w:pPr>
            <w:r w:rsidRPr="004D7DE5">
              <w:rPr>
                <w:rFonts w:eastAsia="Times New Roman"/>
                <w:sz w:val="20"/>
              </w:rPr>
              <w:t>6.5</w:t>
            </w:r>
          </w:p>
        </w:tc>
        <w:tc>
          <w:tcPr>
            <w:tcW w:w="685" w:type="dxa"/>
            <w:tcBorders>
              <w:top w:val="nil"/>
              <w:left w:val="nil"/>
              <w:bottom w:val="single" w:sz="8" w:space="0" w:color="auto"/>
              <w:right w:val="single" w:sz="8" w:space="0" w:color="auto"/>
            </w:tcBorders>
            <w:shd w:val="clear" w:color="000000" w:fill="FFFFFF"/>
            <w:vAlign w:val="center"/>
            <w:hideMark/>
          </w:tcPr>
          <w:p w14:paraId="367E968B"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683" w:type="dxa"/>
            <w:tcBorders>
              <w:top w:val="nil"/>
              <w:left w:val="nil"/>
              <w:bottom w:val="single" w:sz="8" w:space="0" w:color="auto"/>
              <w:right w:val="single" w:sz="8" w:space="0" w:color="auto"/>
            </w:tcBorders>
            <w:shd w:val="clear" w:color="000000" w:fill="FFFFFF"/>
            <w:vAlign w:val="center"/>
            <w:hideMark/>
          </w:tcPr>
          <w:p w14:paraId="31621DE0" w14:textId="77777777" w:rsidR="00810B92" w:rsidRPr="004D7DE5" w:rsidRDefault="00810B92" w:rsidP="00791D46">
            <w:pPr>
              <w:spacing w:line="240" w:lineRule="auto"/>
              <w:jc w:val="center"/>
              <w:rPr>
                <w:rFonts w:eastAsia="Times New Roman"/>
                <w:sz w:val="20"/>
              </w:rPr>
            </w:pPr>
            <w:r w:rsidRPr="004D7DE5">
              <w:rPr>
                <w:rFonts w:eastAsia="Times New Roman"/>
                <w:sz w:val="20"/>
              </w:rPr>
              <w:t>7.3</w:t>
            </w:r>
          </w:p>
        </w:tc>
        <w:tc>
          <w:tcPr>
            <w:tcW w:w="735" w:type="dxa"/>
            <w:tcBorders>
              <w:top w:val="nil"/>
              <w:left w:val="nil"/>
              <w:bottom w:val="single" w:sz="8" w:space="0" w:color="auto"/>
              <w:right w:val="single" w:sz="8" w:space="0" w:color="auto"/>
            </w:tcBorders>
            <w:shd w:val="clear" w:color="000000" w:fill="FFFFFF"/>
            <w:vAlign w:val="center"/>
            <w:hideMark/>
          </w:tcPr>
          <w:p w14:paraId="1C20E9E0"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vAlign w:val="center"/>
            <w:hideMark/>
          </w:tcPr>
          <w:p w14:paraId="35B90580" w14:textId="77777777" w:rsidR="00810B92" w:rsidRPr="004D7DE5" w:rsidRDefault="00810B92" w:rsidP="00791D46">
            <w:pPr>
              <w:spacing w:line="240" w:lineRule="auto"/>
              <w:jc w:val="center"/>
              <w:rPr>
                <w:rFonts w:eastAsia="Times New Roman"/>
                <w:sz w:val="20"/>
              </w:rPr>
            </w:pPr>
            <w:r w:rsidRPr="004D7DE5">
              <w:rPr>
                <w:rFonts w:eastAsia="Times New Roman"/>
                <w:sz w:val="20"/>
              </w:rPr>
              <w:t>213</w:t>
            </w:r>
          </w:p>
        </w:tc>
        <w:tc>
          <w:tcPr>
            <w:tcW w:w="708" w:type="dxa"/>
            <w:tcBorders>
              <w:top w:val="nil"/>
              <w:left w:val="nil"/>
              <w:bottom w:val="single" w:sz="8" w:space="0" w:color="auto"/>
              <w:right w:val="single" w:sz="8" w:space="0" w:color="auto"/>
            </w:tcBorders>
            <w:shd w:val="clear" w:color="000000" w:fill="FFFFFF"/>
            <w:vAlign w:val="center"/>
            <w:hideMark/>
          </w:tcPr>
          <w:p w14:paraId="1614D22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37CEBCB2" w14:textId="77777777" w:rsidR="00810B92" w:rsidRPr="004D7DE5" w:rsidRDefault="00810B92" w:rsidP="00791D46">
            <w:pPr>
              <w:spacing w:line="240" w:lineRule="auto"/>
              <w:jc w:val="center"/>
              <w:rPr>
                <w:rFonts w:eastAsia="Times New Roman"/>
                <w:sz w:val="20"/>
              </w:rPr>
            </w:pPr>
            <w:r w:rsidRPr="004D7DE5">
              <w:rPr>
                <w:rFonts w:eastAsia="Times New Roman"/>
                <w:sz w:val="20"/>
              </w:rPr>
              <w:t>46</w:t>
            </w:r>
          </w:p>
        </w:tc>
        <w:tc>
          <w:tcPr>
            <w:tcW w:w="709" w:type="dxa"/>
            <w:tcBorders>
              <w:top w:val="nil"/>
              <w:left w:val="nil"/>
              <w:bottom w:val="single" w:sz="8" w:space="0" w:color="auto"/>
              <w:right w:val="single" w:sz="8" w:space="0" w:color="auto"/>
            </w:tcBorders>
            <w:shd w:val="clear" w:color="000000" w:fill="FFFFFF"/>
            <w:vAlign w:val="center"/>
            <w:hideMark/>
          </w:tcPr>
          <w:p w14:paraId="1129B7A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08785ED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0CDAFC4E"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vAlign w:val="center"/>
            <w:hideMark/>
          </w:tcPr>
          <w:p w14:paraId="480DF78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5ADDE2E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0D5701E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907A705"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BE86E8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EE4A3E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471C377"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7B649C8B" w14:textId="77777777" w:rsidR="00810B92" w:rsidRPr="004D7DE5" w:rsidRDefault="00810B92" w:rsidP="00791D46">
            <w:pPr>
              <w:spacing w:line="240" w:lineRule="auto"/>
              <w:jc w:val="center"/>
              <w:rPr>
                <w:rFonts w:eastAsia="Times New Roman"/>
                <w:sz w:val="20"/>
              </w:rPr>
            </w:pPr>
            <w:r w:rsidRPr="004D7DE5">
              <w:rPr>
                <w:rFonts w:eastAsia="Times New Roman"/>
                <w:sz w:val="20"/>
              </w:rPr>
              <w:t>6.4</w:t>
            </w:r>
          </w:p>
        </w:tc>
        <w:tc>
          <w:tcPr>
            <w:tcW w:w="685" w:type="dxa"/>
            <w:tcBorders>
              <w:top w:val="nil"/>
              <w:left w:val="nil"/>
              <w:bottom w:val="single" w:sz="8" w:space="0" w:color="auto"/>
              <w:right w:val="single" w:sz="8" w:space="0" w:color="auto"/>
            </w:tcBorders>
            <w:shd w:val="clear" w:color="000000" w:fill="FFFFFF"/>
            <w:noWrap/>
            <w:vAlign w:val="center"/>
            <w:hideMark/>
          </w:tcPr>
          <w:p w14:paraId="5DD68B69"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noWrap/>
            <w:vAlign w:val="center"/>
            <w:hideMark/>
          </w:tcPr>
          <w:p w14:paraId="0AAF325C" w14:textId="77777777" w:rsidR="00810B92" w:rsidRPr="004D7DE5" w:rsidRDefault="00810B92" w:rsidP="00791D46">
            <w:pPr>
              <w:spacing w:line="240" w:lineRule="auto"/>
              <w:jc w:val="center"/>
              <w:rPr>
                <w:rFonts w:eastAsia="Times New Roman"/>
                <w:sz w:val="20"/>
              </w:rPr>
            </w:pPr>
            <w:r w:rsidRPr="004D7DE5">
              <w:rPr>
                <w:rFonts w:eastAsia="Times New Roman"/>
                <w:sz w:val="20"/>
              </w:rPr>
              <w:t>5.35</w:t>
            </w:r>
          </w:p>
        </w:tc>
        <w:tc>
          <w:tcPr>
            <w:tcW w:w="735" w:type="dxa"/>
            <w:tcBorders>
              <w:top w:val="nil"/>
              <w:left w:val="nil"/>
              <w:bottom w:val="single" w:sz="8" w:space="0" w:color="auto"/>
              <w:right w:val="single" w:sz="8" w:space="0" w:color="auto"/>
            </w:tcBorders>
            <w:shd w:val="clear" w:color="000000" w:fill="FFFFFF"/>
            <w:noWrap/>
            <w:vAlign w:val="center"/>
            <w:hideMark/>
          </w:tcPr>
          <w:p w14:paraId="7E2BA685"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noWrap/>
            <w:vAlign w:val="center"/>
            <w:hideMark/>
          </w:tcPr>
          <w:p w14:paraId="6BA037DF" w14:textId="77777777" w:rsidR="00810B92" w:rsidRPr="004D7DE5" w:rsidRDefault="00810B92" w:rsidP="00791D46">
            <w:pPr>
              <w:spacing w:line="240" w:lineRule="auto"/>
              <w:jc w:val="center"/>
              <w:rPr>
                <w:rFonts w:eastAsia="Times New Roman"/>
                <w:sz w:val="20"/>
              </w:rPr>
            </w:pPr>
            <w:r w:rsidRPr="004D7DE5">
              <w:rPr>
                <w:rFonts w:eastAsia="Times New Roman"/>
                <w:sz w:val="20"/>
              </w:rPr>
              <w:t>245</w:t>
            </w:r>
          </w:p>
        </w:tc>
        <w:tc>
          <w:tcPr>
            <w:tcW w:w="708" w:type="dxa"/>
            <w:tcBorders>
              <w:top w:val="nil"/>
              <w:left w:val="nil"/>
              <w:bottom w:val="single" w:sz="8" w:space="0" w:color="auto"/>
              <w:right w:val="single" w:sz="8" w:space="0" w:color="auto"/>
            </w:tcBorders>
            <w:shd w:val="clear" w:color="000000" w:fill="FFFFFF"/>
            <w:noWrap/>
            <w:vAlign w:val="center"/>
            <w:hideMark/>
          </w:tcPr>
          <w:p w14:paraId="7C8C541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2E827D07"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noWrap/>
            <w:vAlign w:val="center"/>
            <w:hideMark/>
          </w:tcPr>
          <w:p w14:paraId="5F032F7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1840AB5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03FB0567" w14:textId="77777777" w:rsidR="00810B92" w:rsidRPr="004D7DE5" w:rsidRDefault="00810B92" w:rsidP="00791D46">
            <w:pPr>
              <w:spacing w:line="240" w:lineRule="auto"/>
              <w:jc w:val="center"/>
              <w:rPr>
                <w:rFonts w:eastAsia="Times New Roman"/>
                <w:sz w:val="20"/>
              </w:rPr>
            </w:pPr>
            <w:r w:rsidRPr="004D7DE5">
              <w:rPr>
                <w:rFonts w:eastAsia="Times New Roman"/>
                <w:sz w:val="20"/>
              </w:rPr>
              <w:t>20</w:t>
            </w:r>
          </w:p>
        </w:tc>
        <w:tc>
          <w:tcPr>
            <w:tcW w:w="693" w:type="dxa"/>
            <w:tcBorders>
              <w:top w:val="nil"/>
              <w:left w:val="nil"/>
              <w:bottom w:val="single" w:sz="8" w:space="0" w:color="auto"/>
              <w:right w:val="single" w:sz="8" w:space="0" w:color="auto"/>
            </w:tcBorders>
            <w:shd w:val="clear" w:color="000000" w:fill="FFFFFF"/>
            <w:noWrap/>
            <w:vAlign w:val="center"/>
            <w:hideMark/>
          </w:tcPr>
          <w:p w14:paraId="500AE22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4C922883" w14:textId="77777777" w:rsidR="00810B92" w:rsidRPr="004D7DE5" w:rsidRDefault="00810B92" w:rsidP="00791D46">
            <w:pPr>
              <w:spacing w:line="240" w:lineRule="auto"/>
              <w:jc w:val="center"/>
              <w:rPr>
                <w:rFonts w:eastAsia="Times New Roman"/>
                <w:sz w:val="20"/>
              </w:rPr>
            </w:pPr>
            <w:r w:rsidRPr="004D7DE5">
              <w:rPr>
                <w:rFonts w:eastAsia="Times New Roman"/>
                <w:sz w:val="20"/>
              </w:rPr>
              <w:t>2</w:t>
            </w:r>
          </w:p>
        </w:tc>
        <w:tc>
          <w:tcPr>
            <w:tcW w:w="976" w:type="dxa"/>
            <w:tcBorders>
              <w:top w:val="nil"/>
              <w:left w:val="nil"/>
              <w:bottom w:val="single" w:sz="8" w:space="0" w:color="auto"/>
              <w:right w:val="single" w:sz="8" w:space="0" w:color="auto"/>
            </w:tcBorders>
            <w:shd w:val="clear" w:color="auto" w:fill="auto"/>
            <w:noWrap/>
            <w:vAlign w:val="center"/>
            <w:hideMark/>
          </w:tcPr>
          <w:p w14:paraId="1E29149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1E1366E"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59F2D3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695FB2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2D2050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6E16C36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6.43</w:t>
            </w:r>
          </w:p>
        </w:tc>
        <w:tc>
          <w:tcPr>
            <w:tcW w:w="685" w:type="dxa"/>
            <w:tcBorders>
              <w:top w:val="nil"/>
              <w:left w:val="nil"/>
              <w:bottom w:val="single" w:sz="8" w:space="0" w:color="auto"/>
              <w:right w:val="single" w:sz="8" w:space="0" w:color="auto"/>
            </w:tcBorders>
            <w:shd w:val="clear" w:color="auto" w:fill="auto"/>
            <w:noWrap/>
            <w:vAlign w:val="center"/>
            <w:hideMark/>
          </w:tcPr>
          <w:p w14:paraId="7A53A15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0.19</w:t>
            </w:r>
          </w:p>
        </w:tc>
        <w:tc>
          <w:tcPr>
            <w:tcW w:w="683" w:type="dxa"/>
            <w:tcBorders>
              <w:top w:val="nil"/>
              <w:left w:val="nil"/>
              <w:bottom w:val="single" w:sz="8" w:space="0" w:color="auto"/>
              <w:right w:val="single" w:sz="8" w:space="0" w:color="auto"/>
            </w:tcBorders>
            <w:shd w:val="clear" w:color="auto" w:fill="auto"/>
            <w:noWrap/>
            <w:vAlign w:val="center"/>
            <w:hideMark/>
          </w:tcPr>
          <w:p w14:paraId="756216F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6.58</w:t>
            </w:r>
          </w:p>
        </w:tc>
        <w:tc>
          <w:tcPr>
            <w:tcW w:w="735" w:type="dxa"/>
            <w:tcBorders>
              <w:top w:val="nil"/>
              <w:left w:val="nil"/>
              <w:bottom w:val="single" w:sz="8" w:space="0" w:color="auto"/>
              <w:right w:val="single" w:sz="8" w:space="0" w:color="auto"/>
            </w:tcBorders>
            <w:shd w:val="clear" w:color="auto" w:fill="auto"/>
            <w:noWrap/>
            <w:vAlign w:val="center"/>
            <w:hideMark/>
          </w:tcPr>
          <w:p w14:paraId="4F180C1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28.6</w:t>
            </w:r>
          </w:p>
        </w:tc>
        <w:tc>
          <w:tcPr>
            <w:tcW w:w="709" w:type="dxa"/>
            <w:tcBorders>
              <w:top w:val="nil"/>
              <w:left w:val="nil"/>
              <w:bottom w:val="single" w:sz="8" w:space="0" w:color="auto"/>
              <w:right w:val="single" w:sz="8" w:space="0" w:color="auto"/>
            </w:tcBorders>
            <w:shd w:val="clear" w:color="auto" w:fill="auto"/>
            <w:noWrap/>
            <w:vAlign w:val="center"/>
            <w:hideMark/>
          </w:tcPr>
          <w:p w14:paraId="6895EDF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217.6</w:t>
            </w:r>
          </w:p>
        </w:tc>
        <w:tc>
          <w:tcPr>
            <w:tcW w:w="708" w:type="dxa"/>
            <w:tcBorders>
              <w:top w:val="nil"/>
              <w:left w:val="nil"/>
              <w:bottom w:val="single" w:sz="8" w:space="0" w:color="auto"/>
              <w:right w:val="single" w:sz="8" w:space="0" w:color="auto"/>
            </w:tcBorders>
            <w:shd w:val="clear" w:color="auto" w:fill="auto"/>
            <w:vAlign w:val="center"/>
            <w:hideMark/>
          </w:tcPr>
          <w:p w14:paraId="5AD7A58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0.035</w:t>
            </w:r>
          </w:p>
        </w:tc>
        <w:tc>
          <w:tcPr>
            <w:tcW w:w="591" w:type="dxa"/>
            <w:tcBorders>
              <w:top w:val="nil"/>
              <w:left w:val="nil"/>
              <w:bottom w:val="single" w:sz="8" w:space="0" w:color="auto"/>
              <w:right w:val="single" w:sz="8" w:space="0" w:color="auto"/>
            </w:tcBorders>
            <w:shd w:val="clear" w:color="auto" w:fill="auto"/>
            <w:noWrap/>
            <w:vAlign w:val="center"/>
            <w:hideMark/>
          </w:tcPr>
          <w:p w14:paraId="1DF602B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47.75</w:t>
            </w:r>
          </w:p>
        </w:tc>
        <w:tc>
          <w:tcPr>
            <w:tcW w:w="709" w:type="dxa"/>
            <w:tcBorders>
              <w:top w:val="nil"/>
              <w:left w:val="nil"/>
              <w:bottom w:val="single" w:sz="8" w:space="0" w:color="auto"/>
              <w:right w:val="single" w:sz="8" w:space="0" w:color="auto"/>
            </w:tcBorders>
            <w:shd w:val="clear" w:color="auto" w:fill="auto"/>
            <w:noWrap/>
            <w:vAlign w:val="center"/>
            <w:hideMark/>
          </w:tcPr>
          <w:p w14:paraId="01D3C63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0.38</w:t>
            </w:r>
          </w:p>
        </w:tc>
        <w:tc>
          <w:tcPr>
            <w:tcW w:w="708" w:type="dxa"/>
            <w:tcBorders>
              <w:top w:val="nil"/>
              <w:left w:val="nil"/>
              <w:bottom w:val="single" w:sz="8" w:space="0" w:color="auto"/>
              <w:right w:val="single" w:sz="8" w:space="0" w:color="auto"/>
            </w:tcBorders>
            <w:shd w:val="clear" w:color="auto" w:fill="auto"/>
            <w:vAlign w:val="center"/>
            <w:hideMark/>
          </w:tcPr>
          <w:p w14:paraId="3467A5E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0754C08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14</w:t>
            </w:r>
          </w:p>
        </w:tc>
        <w:tc>
          <w:tcPr>
            <w:tcW w:w="693" w:type="dxa"/>
            <w:tcBorders>
              <w:top w:val="nil"/>
              <w:left w:val="nil"/>
              <w:bottom w:val="single" w:sz="8" w:space="0" w:color="auto"/>
              <w:right w:val="single" w:sz="8" w:space="0" w:color="auto"/>
            </w:tcBorders>
            <w:shd w:val="clear" w:color="auto" w:fill="auto"/>
            <w:vAlign w:val="center"/>
            <w:hideMark/>
          </w:tcPr>
          <w:p w14:paraId="5969CBB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4AB8DD7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w:t>
            </w:r>
          </w:p>
        </w:tc>
        <w:tc>
          <w:tcPr>
            <w:tcW w:w="976" w:type="dxa"/>
            <w:tcBorders>
              <w:top w:val="nil"/>
              <w:left w:val="nil"/>
              <w:bottom w:val="single" w:sz="8" w:space="0" w:color="auto"/>
              <w:right w:val="single" w:sz="8" w:space="0" w:color="auto"/>
            </w:tcBorders>
            <w:shd w:val="clear" w:color="auto" w:fill="auto"/>
            <w:noWrap/>
            <w:vAlign w:val="center"/>
            <w:hideMark/>
          </w:tcPr>
          <w:p w14:paraId="3114B14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r>
      <w:tr w:rsidR="004D7DE5" w:rsidRPr="004D7DE5" w14:paraId="6CA42C8B"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7F1BA55"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8</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F86145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NN13</w:t>
            </w:r>
          </w:p>
        </w:tc>
        <w:tc>
          <w:tcPr>
            <w:tcW w:w="568" w:type="dxa"/>
            <w:tcBorders>
              <w:top w:val="nil"/>
              <w:left w:val="nil"/>
              <w:bottom w:val="single" w:sz="8" w:space="0" w:color="auto"/>
              <w:right w:val="single" w:sz="8" w:space="0" w:color="auto"/>
            </w:tcBorders>
            <w:shd w:val="clear" w:color="auto" w:fill="auto"/>
            <w:noWrap/>
            <w:vAlign w:val="center"/>
            <w:hideMark/>
          </w:tcPr>
          <w:p w14:paraId="65C726B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24245362" w14:textId="77777777" w:rsidR="00810B92" w:rsidRPr="004D7DE5" w:rsidRDefault="00810B92" w:rsidP="00791D46">
            <w:pPr>
              <w:spacing w:line="240" w:lineRule="auto"/>
              <w:jc w:val="center"/>
              <w:rPr>
                <w:rFonts w:eastAsia="Times New Roman"/>
                <w:sz w:val="20"/>
              </w:rPr>
            </w:pPr>
            <w:r w:rsidRPr="004D7DE5">
              <w:rPr>
                <w:rFonts w:eastAsia="Times New Roman"/>
                <w:sz w:val="20"/>
              </w:rPr>
              <w:t>6.61</w:t>
            </w:r>
          </w:p>
        </w:tc>
        <w:tc>
          <w:tcPr>
            <w:tcW w:w="685" w:type="dxa"/>
            <w:tcBorders>
              <w:top w:val="nil"/>
              <w:left w:val="nil"/>
              <w:bottom w:val="single" w:sz="8" w:space="0" w:color="auto"/>
              <w:right w:val="single" w:sz="8" w:space="0" w:color="auto"/>
            </w:tcBorders>
            <w:shd w:val="clear" w:color="000000" w:fill="FFFFFF"/>
            <w:vAlign w:val="center"/>
            <w:hideMark/>
          </w:tcPr>
          <w:p w14:paraId="209F8C7A" w14:textId="77777777" w:rsidR="00810B92" w:rsidRPr="004D7DE5" w:rsidRDefault="00810B92" w:rsidP="00791D46">
            <w:pPr>
              <w:spacing w:line="240" w:lineRule="auto"/>
              <w:jc w:val="center"/>
              <w:rPr>
                <w:rFonts w:eastAsia="Times New Roman"/>
                <w:sz w:val="20"/>
              </w:rPr>
            </w:pPr>
            <w:r w:rsidRPr="004D7DE5">
              <w:rPr>
                <w:rFonts w:eastAsia="Times New Roman"/>
                <w:sz w:val="20"/>
              </w:rPr>
              <w:t>0.5</w:t>
            </w:r>
          </w:p>
        </w:tc>
        <w:tc>
          <w:tcPr>
            <w:tcW w:w="683" w:type="dxa"/>
            <w:tcBorders>
              <w:top w:val="nil"/>
              <w:left w:val="nil"/>
              <w:bottom w:val="single" w:sz="8" w:space="0" w:color="auto"/>
              <w:right w:val="single" w:sz="8" w:space="0" w:color="auto"/>
            </w:tcBorders>
            <w:shd w:val="clear" w:color="000000" w:fill="FFFFFF"/>
            <w:vAlign w:val="center"/>
            <w:hideMark/>
          </w:tcPr>
          <w:p w14:paraId="23DCEECD" w14:textId="77777777" w:rsidR="00810B92" w:rsidRPr="004D7DE5" w:rsidRDefault="00810B92" w:rsidP="00791D46">
            <w:pPr>
              <w:spacing w:line="240" w:lineRule="auto"/>
              <w:jc w:val="center"/>
              <w:rPr>
                <w:rFonts w:eastAsia="Times New Roman"/>
                <w:sz w:val="20"/>
              </w:rPr>
            </w:pPr>
            <w:r w:rsidRPr="004D7DE5">
              <w:rPr>
                <w:rFonts w:eastAsia="Times New Roman"/>
                <w:sz w:val="20"/>
              </w:rPr>
              <w:t>1.68</w:t>
            </w:r>
          </w:p>
        </w:tc>
        <w:tc>
          <w:tcPr>
            <w:tcW w:w="735" w:type="dxa"/>
            <w:tcBorders>
              <w:top w:val="nil"/>
              <w:left w:val="nil"/>
              <w:bottom w:val="single" w:sz="8" w:space="0" w:color="auto"/>
              <w:right w:val="single" w:sz="8" w:space="0" w:color="auto"/>
            </w:tcBorders>
            <w:shd w:val="clear" w:color="000000" w:fill="FFFFFF"/>
            <w:vAlign w:val="center"/>
            <w:hideMark/>
          </w:tcPr>
          <w:p w14:paraId="6DC1F713"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09" w:type="dxa"/>
            <w:tcBorders>
              <w:top w:val="nil"/>
              <w:left w:val="nil"/>
              <w:bottom w:val="single" w:sz="8" w:space="0" w:color="auto"/>
              <w:right w:val="single" w:sz="8" w:space="0" w:color="auto"/>
            </w:tcBorders>
            <w:shd w:val="clear" w:color="000000" w:fill="FFFFFF"/>
            <w:vAlign w:val="center"/>
            <w:hideMark/>
          </w:tcPr>
          <w:p w14:paraId="4530947B" w14:textId="77777777" w:rsidR="00810B92" w:rsidRPr="004D7DE5" w:rsidRDefault="00810B92" w:rsidP="00791D46">
            <w:pPr>
              <w:spacing w:line="240" w:lineRule="auto"/>
              <w:jc w:val="center"/>
              <w:rPr>
                <w:rFonts w:eastAsia="Times New Roman"/>
                <w:sz w:val="20"/>
              </w:rPr>
            </w:pPr>
            <w:r w:rsidRPr="004D7DE5">
              <w:rPr>
                <w:rFonts w:eastAsia="Times New Roman"/>
                <w:sz w:val="20"/>
              </w:rPr>
              <w:t>86</w:t>
            </w:r>
          </w:p>
        </w:tc>
        <w:tc>
          <w:tcPr>
            <w:tcW w:w="708" w:type="dxa"/>
            <w:tcBorders>
              <w:top w:val="nil"/>
              <w:left w:val="nil"/>
              <w:bottom w:val="single" w:sz="8" w:space="0" w:color="auto"/>
              <w:right w:val="single" w:sz="8" w:space="0" w:color="auto"/>
            </w:tcBorders>
            <w:shd w:val="clear" w:color="000000" w:fill="FFFFFF"/>
            <w:vAlign w:val="center"/>
            <w:hideMark/>
          </w:tcPr>
          <w:p w14:paraId="73BD00D5"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34D5D687" w14:textId="77777777" w:rsidR="00810B92" w:rsidRPr="004D7DE5" w:rsidRDefault="00810B92" w:rsidP="00791D46">
            <w:pPr>
              <w:spacing w:line="240" w:lineRule="auto"/>
              <w:jc w:val="center"/>
              <w:rPr>
                <w:rFonts w:eastAsia="Times New Roman"/>
                <w:sz w:val="20"/>
              </w:rPr>
            </w:pPr>
            <w:r w:rsidRPr="004D7DE5">
              <w:rPr>
                <w:rFonts w:eastAsia="Times New Roman"/>
                <w:sz w:val="20"/>
              </w:rPr>
              <w:t>42</w:t>
            </w:r>
          </w:p>
        </w:tc>
        <w:tc>
          <w:tcPr>
            <w:tcW w:w="709" w:type="dxa"/>
            <w:tcBorders>
              <w:top w:val="nil"/>
              <w:left w:val="nil"/>
              <w:bottom w:val="single" w:sz="8" w:space="0" w:color="auto"/>
              <w:right w:val="single" w:sz="8" w:space="0" w:color="auto"/>
            </w:tcBorders>
            <w:shd w:val="clear" w:color="000000" w:fill="FFFFFF"/>
            <w:noWrap/>
            <w:vAlign w:val="center"/>
            <w:hideMark/>
          </w:tcPr>
          <w:p w14:paraId="0A93C94B"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629E0A5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63FF0850"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693" w:type="dxa"/>
            <w:tcBorders>
              <w:top w:val="nil"/>
              <w:left w:val="nil"/>
              <w:bottom w:val="single" w:sz="8" w:space="0" w:color="auto"/>
              <w:right w:val="single" w:sz="8" w:space="0" w:color="auto"/>
            </w:tcBorders>
            <w:shd w:val="clear" w:color="000000" w:fill="FFFFFF"/>
            <w:vAlign w:val="center"/>
            <w:hideMark/>
          </w:tcPr>
          <w:p w14:paraId="49EED00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69B0B7F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3B8EB43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4957149F"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714DC1C9"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F102E6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AD24040"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2EF7AE9E" w14:textId="77777777" w:rsidR="00810B92" w:rsidRPr="004D7DE5" w:rsidRDefault="00810B92" w:rsidP="00791D46">
            <w:pPr>
              <w:spacing w:line="240" w:lineRule="auto"/>
              <w:jc w:val="center"/>
              <w:rPr>
                <w:rFonts w:eastAsia="Times New Roman"/>
                <w:sz w:val="20"/>
              </w:rPr>
            </w:pPr>
            <w:r w:rsidRPr="004D7DE5">
              <w:rPr>
                <w:rFonts w:eastAsia="Times New Roman"/>
                <w:sz w:val="20"/>
              </w:rPr>
              <w:t>6.44</w:t>
            </w:r>
          </w:p>
        </w:tc>
        <w:tc>
          <w:tcPr>
            <w:tcW w:w="685" w:type="dxa"/>
            <w:tcBorders>
              <w:top w:val="nil"/>
              <w:left w:val="nil"/>
              <w:bottom w:val="single" w:sz="8" w:space="0" w:color="auto"/>
              <w:right w:val="single" w:sz="8" w:space="0" w:color="auto"/>
            </w:tcBorders>
            <w:shd w:val="clear" w:color="000000" w:fill="FFFFFF"/>
            <w:vAlign w:val="center"/>
            <w:hideMark/>
          </w:tcPr>
          <w:p w14:paraId="6EF2B54B"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7021EC8A" w14:textId="77777777" w:rsidR="00810B92" w:rsidRPr="004D7DE5" w:rsidRDefault="00810B92" w:rsidP="00791D46">
            <w:pPr>
              <w:spacing w:line="240" w:lineRule="auto"/>
              <w:jc w:val="center"/>
              <w:rPr>
                <w:rFonts w:eastAsia="Times New Roman"/>
                <w:sz w:val="20"/>
              </w:rPr>
            </w:pPr>
            <w:r w:rsidRPr="004D7DE5">
              <w:rPr>
                <w:rFonts w:eastAsia="Times New Roman"/>
                <w:sz w:val="20"/>
              </w:rPr>
              <w:t>0.226</w:t>
            </w:r>
          </w:p>
        </w:tc>
        <w:tc>
          <w:tcPr>
            <w:tcW w:w="735" w:type="dxa"/>
            <w:tcBorders>
              <w:top w:val="nil"/>
              <w:left w:val="nil"/>
              <w:bottom w:val="single" w:sz="8" w:space="0" w:color="auto"/>
              <w:right w:val="single" w:sz="8" w:space="0" w:color="auto"/>
            </w:tcBorders>
            <w:shd w:val="clear" w:color="000000" w:fill="FFFFFF"/>
            <w:vAlign w:val="center"/>
            <w:hideMark/>
          </w:tcPr>
          <w:p w14:paraId="607C525B" w14:textId="77777777" w:rsidR="00810B92" w:rsidRPr="004D7DE5" w:rsidRDefault="00810B92" w:rsidP="00791D46">
            <w:pPr>
              <w:spacing w:line="240" w:lineRule="auto"/>
              <w:jc w:val="center"/>
              <w:rPr>
                <w:rFonts w:eastAsia="Times New Roman"/>
                <w:sz w:val="20"/>
              </w:rPr>
            </w:pPr>
            <w:r w:rsidRPr="004D7DE5">
              <w:rPr>
                <w:rFonts w:eastAsia="Times New Roman"/>
                <w:sz w:val="20"/>
              </w:rPr>
              <w:t>28.4</w:t>
            </w:r>
          </w:p>
        </w:tc>
        <w:tc>
          <w:tcPr>
            <w:tcW w:w="709" w:type="dxa"/>
            <w:tcBorders>
              <w:top w:val="nil"/>
              <w:left w:val="nil"/>
              <w:bottom w:val="single" w:sz="8" w:space="0" w:color="auto"/>
              <w:right w:val="single" w:sz="8" w:space="0" w:color="auto"/>
            </w:tcBorders>
            <w:shd w:val="clear" w:color="000000" w:fill="FFFFFF"/>
            <w:vAlign w:val="center"/>
            <w:hideMark/>
          </w:tcPr>
          <w:p w14:paraId="1C706060" w14:textId="77777777" w:rsidR="00810B92" w:rsidRPr="004D7DE5" w:rsidRDefault="00810B92" w:rsidP="00791D46">
            <w:pPr>
              <w:spacing w:line="240" w:lineRule="auto"/>
              <w:jc w:val="center"/>
              <w:rPr>
                <w:rFonts w:eastAsia="Times New Roman"/>
                <w:sz w:val="20"/>
              </w:rPr>
            </w:pPr>
            <w:r w:rsidRPr="004D7DE5">
              <w:rPr>
                <w:rFonts w:eastAsia="Times New Roman"/>
                <w:sz w:val="20"/>
              </w:rPr>
              <w:t>124</w:t>
            </w:r>
          </w:p>
        </w:tc>
        <w:tc>
          <w:tcPr>
            <w:tcW w:w="708" w:type="dxa"/>
            <w:tcBorders>
              <w:top w:val="nil"/>
              <w:left w:val="nil"/>
              <w:bottom w:val="single" w:sz="8" w:space="0" w:color="auto"/>
              <w:right w:val="single" w:sz="8" w:space="0" w:color="auto"/>
            </w:tcBorders>
            <w:shd w:val="clear" w:color="000000" w:fill="FFFFFF"/>
            <w:vAlign w:val="center"/>
            <w:hideMark/>
          </w:tcPr>
          <w:p w14:paraId="1E2E0B4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6772A848"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vAlign w:val="center"/>
            <w:hideMark/>
          </w:tcPr>
          <w:p w14:paraId="34AED30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31E2C3EE"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63835C1F"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4172093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4ED8A221" w14:textId="77777777" w:rsidR="00810B92" w:rsidRPr="004D7DE5" w:rsidRDefault="00810B92" w:rsidP="00791D46">
            <w:pPr>
              <w:spacing w:line="240" w:lineRule="auto"/>
              <w:jc w:val="center"/>
              <w:rPr>
                <w:rFonts w:eastAsia="Times New Roman"/>
                <w:sz w:val="20"/>
              </w:rPr>
            </w:pPr>
            <w:r w:rsidRPr="004D7DE5">
              <w:rPr>
                <w:rFonts w:eastAsia="Times New Roman"/>
                <w:sz w:val="20"/>
              </w:rPr>
              <w:t>1,6x10</w:t>
            </w:r>
            <w:r w:rsidRPr="004D7DE5">
              <w:rPr>
                <w:rFonts w:eastAsia="Times New Roman"/>
                <w:sz w:val="20"/>
                <w:vertAlign w:val="superscript"/>
              </w:rPr>
              <w:t>3</w:t>
            </w:r>
          </w:p>
        </w:tc>
        <w:tc>
          <w:tcPr>
            <w:tcW w:w="976" w:type="dxa"/>
            <w:tcBorders>
              <w:top w:val="nil"/>
              <w:left w:val="nil"/>
              <w:bottom w:val="single" w:sz="8" w:space="0" w:color="auto"/>
              <w:right w:val="single" w:sz="8" w:space="0" w:color="auto"/>
            </w:tcBorders>
            <w:shd w:val="clear" w:color="auto" w:fill="auto"/>
            <w:vAlign w:val="center"/>
            <w:hideMark/>
          </w:tcPr>
          <w:p w14:paraId="67D09E55" w14:textId="77777777" w:rsidR="00810B92" w:rsidRPr="004D7DE5" w:rsidRDefault="00810B92" w:rsidP="00791D46">
            <w:pPr>
              <w:spacing w:line="240" w:lineRule="auto"/>
              <w:jc w:val="center"/>
              <w:rPr>
                <w:rFonts w:eastAsia="Times New Roman"/>
                <w:sz w:val="20"/>
              </w:rPr>
            </w:pPr>
            <w:r w:rsidRPr="004D7DE5">
              <w:rPr>
                <w:rFonts w:eastAsia="Times New Roman"/>
                <w:sz w:val="20"/>
              </w:rPr>
              <w:t>1,3x10</w:t>
            </w:r>
            <w:r w:rsidRPr="004D7DE5">
              <w:rPr>
                <w:rFonts w:eastAsia="Times New Roman"/>
                <w:sz w:val="20"/>
                <w:vertAlign w:val="superscript"/>
              </w:rPr>
              <w:t>2</w:t>
            </w:r>
          </w:p>
        </w:tc>
      </w:tr>
      <w:tr w:rsidR="004D7DE5" w:rsidRPr="004D7DE5" w14:paraId="4E91D91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CBEE743"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2BAC47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20FDBE0"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757307A0" w14:textId="77777777" w:rsidR="00810B92" w:rsidRPr="004D7DE5" w:rsidRDefault="00810B92" w:rsidP="00791D46">
            <w:pPr>
              <w:spacing w:line="240" w:lineRule="auto"/>
              <w:jc w:val="center"/>
              <w:rPr>
                <w:rFonts w:eastAsia="Times New Roman"/>
                <w:sz w:val="20"/>
              </w:rPr>
            </w:pPr>
            <w:r w:rsidRPr="004D7DE5">
              <w:rPr>
                <w:rFonts w:eastAsia="Times New Roman"/>
                <w:sz w:val="20"/>
              </w:rPr>
              <w:t>6.39</w:t>
            </w:r>
          </w:p>
        </w:tc>
        <w:tc>
          <w:tcPr>
            <w:tcW w:w="685" w:type="dxa"/>
            <w:tcBorders>
              <w:top w:val="nil"/>
              <w:left w:val="nil"/>
              <w:bottom w:val="single" w:sz="8" w:space="0" w:color="auto"/>
              <w:right w:val="single" w:sz="8" w:space="0" w:color="auto"/>
            </w:tcBorders>
            <w:shd w:val="clear" w:color="000000" w:fill="FFFFFF"/>
            <w:vAlign w:val="center"/>
            <w:hideMark/>
          </w:tcPr>
          <w:p w14:paraId="58F86A80" w14:textId="77777777" w:rsidR="00810B92" w:rsidRPr="004D7DE5" w:rsidRDefault="00810B92" w:rsidP="00791D46">
            <w:pPr>
              <w:spacing w:line="240" w:lineRule="auto"/>
              <w:jc w:val="center"/>
              <w:rPr>
                <w:rFonts w:eastAsia="Times New Roman"/>
                <w:sz w:val="20"/>
              </w:rPr>
            </w:pPr>
            <w:r w:rsidRPr="004D7DE5">
              <w:rPr>
                <w:rFonts w:eastAsia="Times New Roman"/>
                <w:sz w:val="20"/>
              </w:rPr>
              <w:t>0.16</w:t>
            </w:r>
          </w:p>
        </w:tc>
        <w:tc>
          <w:tcPr>
            <w:tcW w:w="683" w:type="dxa"/>
            <w:tcBorders>
              <w:top w:val="nil"/>
              <w:left w:val="nil"/>
              <w:bottom w:val="single" w:sz="8" w:space="0" w:color="auto"/>
              <w:right w:val="single" w:sz="8" w:space="0" w:color="auto"/>
            </w:tcBorders>
            <w:shd w:val="clear" w:color="000000" w:fill="FFFFFF"/>
            <w:vAlign w:val="center"/>
            <w:hideMark/>
          </w:tcPr>
          <w:p w14:paraId="4D1AA790" w14:textId="77777777" w:rsidR="00810B92" w:rsidRPr="004D7DE5" w:rsidRDefault="00810B92" w:rsidP="00791D46">
            <w:pPr>
              <w:spacing w:line="240" w:lineRule="auto"/>
              <w:jc w:val="center"/>
              <w:rPr>
                <w:rFonts w:eastAsia="Times New Roman"/>
                <w:sz w:val="20"/>
              </w:rPr>
            </w:pPr>
            <w:r w:rsidRPr="004D7DE5">
              <w:rPr>
                <w:rFonts w:eastAsia="Times New Roman"/>
                <w:sz w:val="20"/>
              </w:rPr>
              <w:t>5.2</w:t>
            </w:r>
          </w:p>
        </w:tc>
        <w:tc>
          <w:tcPr>
            <w:tcW w:w="735" w:type="dxa"/>
            <w:tcBorders>
              <w:top w:val="nil"/>
              <w:left w:val="nil"/>
              <w:bottom w:val="single" w:sz="8" w:space="0" w:color="auto"/>
              <w:right w:val="single" w:sz="8" w:space="0" w:color="auto"/>
            </w:tcBorders>
            <w:shd w:val="clear" w:color="000000" w:fill="FFFFFF"/>
            <w:vAlign w:val="center"/>
            <w:hideMark/>
          </w:tcPr>
          <w:p w14:paraId="129B0AD8" w14:textId="77777777" w:rsidR="00810B92" w:rsidRPr="004D7DE5" w:rsidRDefault="00810B92" w:rsidP="00791D46">
            <w:pPr>
              <w:spacing w:line="240" w:lineRule="auto"/>
              <w:jc w:val="center"/>
              <w:rPr>
                <w:rFonts w:eastAsia="Times New Roman"/>
                <w:sz w:val="20"/>
              </w:rPr>
            </w:pPr>
            <w:r w:rsidRPr="004D7DE5">
              <w:rPr>
                <w:rFonts w:eastAsia="Times New Roman"/>
                <w:sz w:val="20"/>
              </w:rPr>
              <w:t>36</w:t>
            </w:r>
          </w:p>
        </w:tc>
        <w:tc>
          <w:tcPr>
            <w:tcW w:w="709" w:type="dxa"/>
            <w:tcBorders>
              <w:top w:val="nil"/>
              <w:left w:val="nil"/>
              <w:bottom w:val="single" w:sz="8" w:space="0" w:color="auto"/>
              <w:right w:val="single" w:sz="8" w:space="0" w:color="auto"/>
            </w:tcBorders>
            <w:shd w:val="clear" w:color="000000" w:fill="FFFFFF"/>
            <w:vAlign w:val="center"/>
            <w:hideMark/>
          </w:tcPr>
          <w:p w14:paraId="60FBB78A" w14:textId="77777777" w:rsidR="00810B92" w:rsidRPr="004D7DE5" w:rsidRDefault="00810B92" w:rsidP="00791D46">
            <w:pPr>
              <w:spacing w:line="240" w:lineRule="auto"/>
              <w:jc w:val="center"/>
              <w:rPr>
                <w:rFonts w:eastAsia="Times New Roman"/>
                <w:sz w:val="20"/>
              </w:rPr>
            </w:pPr>
            <w:r w:rsidRPr="004D7DE5">
              <w:rPr>
                <w:rFonts w:eastAsia="Times New Roman"/>
                <w:sz w:val="20"/>
              </w:rPr>
              <w:t>148</w:t>
            </w:r>
          </w:p>
        </w:tc>
        <w:tc>
          <w:tcPr>
            <w:tcW w:w="708" w:type="dxa"/>
            <w:tcBorders>
              <w:top w:val="nil"/>
              <w:left w:val="nil"/>
              <w:bottom w:val="single" w:sz="8" w:space="0" w:color="auto"/>
              <w:right w:val="single" w:sz="8" w:space="0" w:color="auto"/>
            </w:tcBorders>
            <w:shd w:val="clear" w:color="000000" w:fill="FFFFFF"/>
            <w:vAlign w:val="center"/>
            <w:hideMark/>
          </w:tcPr>
          <w:p w14:paraId="33BD1661"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78105AA1" w14:textId="77777777" w:rsidR="00810B92" w:rsidRPr="004D7DE5" w:rsidRDefault="00810B92" w:rsidP="00791D46">
            <w:pPr>
              <w:spacing w:line="240" w:lineRule="auto"/>
              <w:jc w:val="center"/>
              <w:rPr>
                <w:rFonts w:eastAsia="Times New Roman"/>
                <w:sz w:val="20"/>
              </w:rPr>
            </w:pPr>
            <w:r w:rsidRPr="004D7DE5">
              <w:rPr>
                <w:rFonts w:eastAsia="Times New Roman"/>
                <w:sz w:val="20"/>
              </w:rPr>
              <w:t>54</w:t>
            </w:r>
          </w:p>
        </w:tc>
        <w:tc>
          <w:tcPr>
            <w:tcW w:w="709" w:type="dxa"/>
            <w:tcBorders>
              <w:top w:val="nil"/>
              <w:left w:val="nil"/>
              <w:bottom w:val="single" w:sz="8" w:space="0" w:color="auto"/>
              <w:right w:val="single" w:sz="8" w:space="0" w:color="auto"/>
            </w:tcBorders>
            <w:shd w:val="clear" w:color="000000" w:fill="FFFFFF"/>
            <w:vAlign w:val="center"/>
            <w:hideMark/>
          </w:tcPr>
          <w:p w14:paraId="2671D91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78A0F6F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522FCF8D" w14:textId="77777777" w:rsidR="00810B92" w:rsidRPr="004D7DE5" w:rsidRDefault="00810B92" w:rsidP="00791D46">
            <w:pPr>
              <w:spacing w:line="240" w:lineRule="auto"/>
              <w:jc w:val="center"/>
              <w:rPr>
                <w:rFonts w:eastAsia="Times New Roman"/>
                <w:sz w:val="20"/>
              </w:rPr>
            </w:pPr>
            <w:r w:rsidRPr="004D7DE5">
              <w:rPr>
                <w:rFonts w:eastAsia="Times New Roman"/>
                <w:sz w:val="20"/>
              </w:rPr>
              <w:t>25</w:t>
            </w:r>
          </w:p>
        </w:tc>
        <w:tc>
          <w:tcPr>
            <w:tcW w:w="693" w:type="dxa"/>
            <w:tcBorders>
              <w:top w:val="nil"/>
              <w:left w:val="nil"/>
              <w:bottom w:val="single" w:sz="8" w:space="0" w:color="auto"/>
              <w:right w:val="single" w:sz="8" w:space="0" w:color="auto"/>
            </w:tcBorders>
            <w:shd w:val="clear" w:color="000000" w:fill="FFFFFF"/>
            <w:vAlign w:val="center"/>
            <w:hideMark/>
          </w:tcPr>
          <w:p w14:paraId="0F3A427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913CA4F" w14:textId="77777777" w:rsidR="00810B92" w:rsidRPr="004D7DE5" w:rsidRDefault="00810B92" w:rsidP="00791D46">
            <w:pPr>
              <w:spacing w:line="240" w:lineRule="auto"/>
              <w:jc w:val="center"/>
              <w:rPr>
                <w:rFonts w:eastAsia="Times New Roman"/>
                <w:sz w:val="20"/>
              </w:rPr>
            </w:pPr>
            <w:r w:rsidRPr="004D7DE5">
              <w:rPr>
                <w:rFonts w:eastAsia="Times New Roman"/>
                <w:sz w:val="20"/>
              </w:rPr>
              <w:t>49</w:t>
            </w:r>
          </w:p>
        </w:tc>
        <w:tc>
          <w:tcPr>
            <w:tcW w:w="976" w:type="dxa"/>
            <w:tcBorders>
              <w:top w:val="nil"/>
              <w:left w:val="nil"/>
              <w:bottom w:val="single" w:sz="8" w:space="0" w:color="auto"/>
              <w:right w:val="single" w:sz="8" w:space="0" w:color="auto"/>
            </w:tcBorders>
            <w:shd w:val="clear" w:color="auto" w:fill="auto"/>
            <w:vAlign w:val="center"/>
            <w:hideMark/>
          </w:tcPr>
          <w:p w14:paraId="174509B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DA685E8"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4C412E20"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B93705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24AB1D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66949FE0"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noWrap/>
            <w:vAlign w:val="center"/>
            <w:hideMark/>
          </w:tcPr>
          <w:p w14:paraId="6EC6455D" w14:textId="77777777" w:rsidR="00810B92" w:rsidRPr="004D7DE5" w:rsidRDefault="00810B92" w:rsidP="00791D46">
            <w:pPr>
              <w:spacing w:line="240" w:lineRule="auto"/>
              <w:jc w:val="center"/>
              <w:rPr>
                <w:rFonts w:eastAsia="Times New Roman"/>
                <w:sz w:val="20"/>
              </w:rPr>
            </w:pPr>
            <w:r w:rsidRPr="004D7DE5">
              <w:rPr>
                <w:rFonts w:eastAsia="Times New Roman"/>
                <w:sz w:val="20"/>
              </w:rPr>
              <w:t>0.08</w:t>
            </w:r>
          </w:p>
        </w:tc>
        <w:tc>
          <w:tcPr>
            <w:tcW w:w="683" w:type="dxa"/>
            <w:tcBorders>
              <w:top w:val="nil"/>
              <w:left w:val="nil"/>
              <w:bottom w:val="single" w:sz="8" w:space="0" w:color="auto"/>
              <w:right w:val="single" w:sz="8" w:space="0" w:color="auto"/>
            </w:tcBorders>
            <w:shd w:val="clear" w:color="000000" w:fill="FFFFFF"/>
            <w:noWrap/>
            <w:vAlign w:val="center"/>
            <w:hideMark/>
          </w:tcPr>
          <w:p w14:paraId="475FFDB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35" w:type="dxa"/>
            <w:tcBorders>
              <w:top w:val="nil"/>
              <w:left w:val="nil"/>
              <w:bottom w:val="single" w:sz="8" w:space="0" w:color="auto"/>
              <w:right w:val="single" w:sz="8" w:space="0" w:color="auto"/>
            </w:tcBorders>
            <w:shd w:val="clear" w:color="000000" w:fill="FFFFFF"/>
            <w:noWrap/>
            <w:vAlign w:val="center"/>
            <w:hideMark/>
          </w:tcPr>
          <w:p w14:paraId="48944159" w14:textId="77777777" w:rsidR="00810B92" w:rsidRPr="004D7DE5" w:rsidRDefault="00810B92" w:rsidP="00791D46">
            <w:pPr>
              <w:spacing w:line="240" w:lineRule="auto"/>
              <w:jc w:val="center"/>
              <w:rPr>
                <w:rFonts w:eastAsia="Times New Roman"/>
                <w:sz w:val="20"/>
              </w:rPr>
            </w:pPr>
            <w:r w:rsidRPr="004D7DE5">
              <w:rPr>
                <w:rFonts w:eastAsia="Times New Roman"/>
                <w:sz w:val="20"/>
              </w:rPr>
              <w:t>20</w:t>
            </w:r>
          </w:p>
        </w:tc>
        <w:tc>
          <w:tcPr>
            <w:tcW w:w="709" w:type="dxa"/>
            <w:tcBorders>
              <w:top w:val="nil"/>
              <w:left w:val="nil"/>
              <w:bottom w:val="single" w:sz="8" w:space="0" w:color="auto"/>
              <w:right w:val="single" w:sz="8" w:space="0" w:color="auto"/>
            </w:tcBorders>
            <w:shd w:val="clear" w:color="000000" w:fill="FFFFFF"/>
            <w:noWrap/>
            <w:vAlign w:val="center"/>
            <w:hideMark/>
          </w:tcPr>
          <w:p w14:paraId="7A9BC932" w14:textId="77777777" w:rsidR="00810B92" w:rsidRPr="004D7DE5" w:rsidRDefault="00810B92" w:rsidP="00791D46">
            <w:pPr>
              <w:spacing w:line="240" w:lineRule="auto"/>
              <w:jc w:val="center"/>
              <w:rPr>
                <w:rFonts w:eastAsia="Times New Roman"/>
                <w:sz w:val="20"/>
              </w:rPr>
            </w:pPr>
            <w:r w:rsidRPr="004D7DE5">
              <w:rPr>
                <w:rFonts w:eastAsia="Times New Roman"/>
                <w:sz w:val="20"/>
              </w:rPr>
              <w:t>182</w:t>
            </w:r>
          </w:p>
        </w:tc>
        <w:tc>
          <w:tcPr>
            <w:tcW w:w="708" w:type="dxa"/>
            <w:tcBorders>
              <w:top w:val="nil"/>
              <w:left w:val="nil"/>
              <w:bottom w:val="single" w:sz="8" w:space="0" w:color="auto"/>
              <w:right w:val="single" w:sz="8" w:space="0" w:color="auto"/>
            </w:tcBorders>
            <w:shd w:val="clear" w:color="000000" w:fill="FFFFFF"/>
            <w:vAlign w:val="center"/>
            <w:hideMark/>
          </w:tcPr>
          <w:p w14:paraId="45828983"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3BE2344B" w14:textId="77777777" w:rsidR="00810B92" w:rsidRPr="004D7DE5" w:rsidRDefault="00810B92" w:rsidP="00791D46">
            <w:pPr>
              <w:spacing w:line="240" w:lineRule="auto"/>
              <w:jc w:val="center"/>
              <w:rPr>
                <w:rFonts w:eastAsia="Times New Roman"/>
                <w:sz w:val="20"/>
              </w:rPr>
            </w:pPr>
            <w:r w:rsidRPr="004D7DE5">
              <w:rPr>
                <w:rFonts w:eastAsia="Times New Roman"/>
                <w:sz w:val="20"/>
              </w:rPr>
              <w:t>40</w:t>
            </w:r>
          </w:p>
        </w:tc>
        <w:tc>
          <w:tcPr>
            <w:tcW w:w="709" w:type="dxa"/>
            <w:tcBorders>
              <w:top w:val="nil"/>
              <w:left w:val="nil"/>
              <w:bottom w:val="single" w:sz="8" w:space="0" w:color="auto"/>
              <w:right w:val="single" w:sz="8" w:space="0" w:color="auto"/>
            </w:tcBorders>
            <w:shd w:val="clear" w:color="000000" w:fill="FFFFFF"/>
            <w:noWrap/>
            <w:vAlign w:val="center"/>
            <w:hideMark/>
          </w:tcPr>
          <w:p w14:paraId="6FFCE29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538D56F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704DACF9"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693" w:type="dxa"/>
            <w:tcBorders>
              <w:top w:val="nil"/>
              <w:left w:val="nil"/>
              <w:bottom w:val="single" w:sz="8" w:space="0" w:color="auto"/>
              <w:right w:val="single" w:sz="8" w:space="0" w:color="auto"/>
            </w:tcBorders>
            <w:shd w:val="clear" w:color="000000" w:fill="FFFFFF"/>
            <w:noWrap/>
            <w:vAlign w:val="center"/>
            <w:hideMark/>
          </w:tcPr>
          <w:p w14:paraId="6EF1C09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4B76760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1A9B29F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5AE80F90"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86BFB90"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19E747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6E6D91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012220D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6.46</w:t>
            </w:r>
          </w:p>
        </w:tc>
        <w:tc>
          <w:tcPr>
            <w:tcW w:w="685" w:type="dxa"/>
            <w:tcBorders>
              <w:top w:val="nil"/>
              <w:left w:val="nil"/>
              <w:bottom w:val="single" w:sz="8" w:space="0" w:color="auto"/>
              <w:right w:val="single" w:sz="8" w:space="0" w:color="auto"/>
            </w:tcBorders>
            <w:shd w:val="clear" w:color="auto" w:fill="auto"/>
            <w:noWrap/>
            <w:vAlign w:val="center"/>
            <w:hideMark/>
          </w:tcPr>
          <w:p w14:paraId="1553A74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0.21</w:t>
            </w:r>
          </w:p>
        </w:tc>
        <w:tc>
          <w:tcPr>
            <w:tcW w:w="683" w:type="dxa"/>
            <w:tcBorders>
              <w:top w:val="nil"/>
              <w:left w:val="nil"/>
              <w:bottom w:val="single" w:sz="8" w:space="0" w:color="auto"/>
              <w:right w:val="single" w:sz="8" w:space="0" w:color="auto"/>
            </w:tcBorders>
            <w:shd w:val="clear" w:color="auto" w:fill="auto"/>
            <w:noWrap/>
            <w:vAlign w:val="center"/>
            <w:hideMark/>
          </w:tcPr>
          <w:p w14:paraId="45447B2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1.78</w:t>
            </w:r>
          </w:p>
        </w:tc>
        <w:tc>
          <w:tcPr>
            <w:tcW w:w="735" w:type="dxa"/>
            <w:tcBorders>
              <w:top w:val="nil"/>
              <w:left w:val="nil"/>
              <w:bottom w:val="single" w:sz="8" w:space="0" w:color="auto"/>
              <w:right w:val="single" w:sz="8" w:space="0" w:color="auto"/>
            </w:tcBorders>
            <w:shd w:val="clear" w:color="auto" w:fill="auto"/>
            <w:noWrap/>
            <w:vAlign w:val="center"/>
            <w:hideMark/>
          </w:tcPr>
          <w:p w14:paraId="6F36376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26.4</w:t>
            </w:r>
          </w:p>
        </w:tc>
        <w:tc>
          <w:tcPr>
            <w:tcW w:w="709" w:type="dxa"/>
            <w:tcBorders>
              <w:top w:val="nil"/>
              <w:left w:val="nil"/>
              <w:bottom w:val="single" w:sz="8" w:space="0" w:color="auto"/>
              <w:right w:val="single" w:sz="8" w:space="0" w:color="auto"/>
            </w:tcBorders>
            <w:shd w:val="clear" w:color="auto" w:fill="auto"/>
            <w:noWrap/>
            <w:vAlign w:val="center"/>
            <w:hideMark/>
          </w:tcPr>
          <w:p w14:paraId="0DF8B96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135</w:t>
            </w:r>
          </w:p>
        </w:tc>
        <w:tc>
          <w:tcPr>
            <w:tcW w:w="708" w:type="dxa"/>
            <w:tcBorders>
              <w:top w:val="nil"/>
              <w:left w:val="nil"/>
              <w:bottom w:val="single" w:sz="8" w:space="0" w:color="auto"/>
              <w:right w:val="single" w:sz="8" w:space="0" w:color="auto"/>
            </w:tcBorders>
            <w:shd w:val="clear" w:color="auto" w:fill="auto"/>
            <w:vAlign w:val="center"/>
            <w:hideMark/>
          </w:tcPr>
          <w:p w14:paraId="19EC3FA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0.105</w:t>
            </w:r>
          </w:p>
        </w:tc>
        <w:tc>
          <w:tcPr>
            <w:tcW w:w="591" w:type="dxa"/>
            <w:tcBorders>
              <w:top w:val="nil"/>
              <w:left w:val="nil"/>
              <w:bottom w:val="single" w:sz="8" w:space="0" w:color="auto"/>
              <w:right w:val="single" w:sz="8" w:space="0" w:color="auto"/>
            </w:tcBorders>
            <w:shd w:val="clear" w:color="auto" w:fill="auto"/>
            <w:noWrap/>
            <w:vAlign w:val="center"/>
            <w:hideMark/>
          </w:tcPr>
          <w:p w14:paraId="1753218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46.75</w:t>
            </w:r>
          </w:p>
        </w:tc>
        <w:tc>
          <w:tcPr>
            <w:tcW w:w="709" w:type="dxa"/>
            <w:tcBorders>
              <w:top w:val="nil"/>
              <w:left w:val="nil"/>
              <w:bottom w:val="single" w:sz="8" w:space="0" w:color="auto"/>
              <w:right w:val="single" w:sz="8" w:space="0" w:color="auto"/>
            </w:tcBorders>
            <w:shd w:val="clear" w:color="auto" w:fill="auto"/>
            <w:noWrap/>
            <w:vAlign w:val="center"/>
            <w:hideMark/>
          </w:tcPr>
          <w:p w14:paraId="6B3AA19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0.38</w:t>
            </w:r>
          </w:p>
        </w:tc>
        <w:tc>
          <w:tcPr>
            <w:tcW w:w="708" w:type="dxa"/>
            <w:tcBorders>
              <w:top w:val="nil"/>
              <w:left w:val="nil"/>
              <w:bottom w:val="single" w:sz="8" w:space="0" w:color="auto"/>
              <w:right w:val="single" w:sz="8" w:space="0" w:color="auto"/>
            </w:tcBorders>
            <w:shd w:val="clear" w:color="auto" w:fill="auto"/>
            <w:vAlign w:val="center"/>
            <w:hideMark/>
          </w:tcPr>
          <w:p w14:paraId="435624B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5ACBCB9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17.5</w:t>
            </w:r>
          </w:p>
        </w:tc>
        <w:tc>
          <w:tcPr>
            <w:tcW w:w="693" w:type="dxa"/>
            <w:tcBorders>
              <w:top w:val="nil"/>
              <w:left w:val="nil"/>
              <w:bottom w:val="single" w:sz="8" w:space="0" w:color="auto"/>
              <w:right w:val="single" w:sz="8" w:space="0" w:color="auto"/>
            </w:tcBorders>
            <w:shd w:val="clear" w:color="auto" w:fill="auto"/>
            <w:vAlign w:val="center"/>
            <w:hideMark/>
          </w:tcPr>
          <w:p w14:paraId="574F09E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E3C6BF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412.3</w:t>
            </w:r>
          </w:p>
        </w:tc>
        <w:tc>
          <w:tcPr>
            <w:tcW w:w="976" w:type="dxa"/>
            <w:tcBorders>
              <w:top w:val="nil"/>
              <w:left w:val="nil"/>
              <w:bottom w:val="single" w:sz="8" w:space="0" w:color="auto"/>
              <w:right w:val="single" w:sz="8" w:space="0" w:color="auto"/>
            </w:tcBorders>
            <w:shd w:val="clear" w:color="auto" w:fill="auto"/>
            <w:noWrap/>
            <w:vAlign w:val="center"/>
            <w:hideMark/>
          </w:tcPr>
          <w:p w14:paraId="3F05C1C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32.5</w:t>
            </w:r>
          </w:p>
        </w:tc>
      </w:tr>
      <w:tr w:rsidR="004D7DE5" w:rsidRPr="004D7DE5" w14:paraId="59CC6CA9"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3A9F576"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9</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3A63CA"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NN14</w:t>
            </w:r>
          </w:p>
        </w:tc>
        <w:tc>
          <w:tcPr>
            <w:tcW w:w="568" w:type="dxa"/>
            <w:tcBorders>
              <w:top w:val="nil"/>
              <w:left w:val="nil"/>
              <w:bottom w:val="single" w:sz="8" w:space="0" w:color="auto"/>
              <w:right w:val="single" w:sz="8" w:space="0" w:color="auto"/>
            </w:tcBorders>
            <w:shd w:val="clear" w:color="auto" w:fill="auto"/>
            <w:noWrap/>
            <w:vAlign w:val="center"/>
            <w:hideMark/>
          </w:tcPr>
          <w:p w14:paraId="2D1337D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55530050" w14:textId="77777777" w:rsidR="00810B92" w:rsidRPr="004D7DE5" w:rsidRDefault="00810B92" w:rsidP="00791D46">
            <w:pPr>
              <w:spacing w:line="240" w:lineRule="auto"/>
              <w:jc w:val="center"/>
              <w:rPr>
                <w:rFonts w:eastAsia="Times New Roman"/>
                <w:sz w:val="20"/>
              </w:rPr>
            </w:pPr>
            <w:r w:rsidRPr="004D7DE5">
              <w:rPr>
                <w:rFonts w:eastAsia="Times New Roman"/>
                <w:sz w:val="20"/>
              </w:rPr>
              <w:t>6.4</w:t>
            </w:r>
          </w:p>
        </w:tc>
        <w:tc>
          <w:tcPr>
            <w:tcW w:w="685" w:type="dxa"/>
            <w:tcBorders>
              <w:top w:val="nil"/>
              <w:left w:val="nil"/>
              <w:bottom w:val="single" w:sz="8" w:space="0" w:color="auto"/>
              <w:right w:val="single" w:sz="8" w:space="0" w:color="auto"/>
            </w:tcBorders>
            <w:shd w:val="clear" w:color="000000" w:fill="FFFFFF"/>
            <w:vAlign w:val="center"/>
            <w:hideMark/>
          </w:tcPr>
          <w:p w14:paraId="6C3FCD88"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vAlign w:val="center"/>
            <w:hideMark/>
          </w:tcPr>
          <w:p w14:paraId="66BCDDC1" w14:textId="77777777" w:rsidR="00810B92" w:rsidRPr="004D7DE5" w:rsidRDefault="00810B92" w:rsidP="00791D46">
            <w:pPr>
              <w:spacing w:line="240" w:lineRule="auto"/>
              <w:jc w:val="center"/>
              <w:rPr>
                <w:rFonts w:eastAsia="Times New Roman"/>
                <w:sz w:val="20"/>
              </w:rPr>
            </w:pPr>
            <w:r w:rsidRPr="004D7DE5">
              <w:rPr>
                <w:rFonts w:eastAsia="Times New Roman"/>
                <w:sz w:val="20"/>
              </w:rPr>
              <w:t>2.41</w:t>
            </w:r>
          </w:p>
        </w:tc>
        <w:tc>
          <w:tcPr>
            <w:tcW w:w="735" w:type="dxa"/>
            <w:tcBorders>
              <w:top w:val="nil"/>
              <w:left w:val="nil"/>
              <w:bottom w:val="single" w:sz="8" w:space="0" w:color="auto"/>
              <w:right w:val="single" w:sz="8" w:space="0" w:color="auto"/>
            </w:tcBorders>
            <w:shd w:val="clear" w:color="000000" w:fill="FFFFFF"/>
            <w:vAlign w:val="center"/>
            <w:hideMark/>
          </w:tcPr>
          <w:p w14:paraId="76941EFC"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2B759CA3" w14:textId="77777777" w:rsidR="00810B92" w:rsidRPr="004D7DE5" w:rsidRDefault="00810B92" w:rsidP="00791D46">
            <w:pPr>
              <w:spacing w:line="240" w:lineRule="auto"/>
              <w:jc w:val="center"/>
              <w:rPr>
                <w:rFonts w:eastAsia="Times New Roman"/>
                <w:sz w:val="20"/>
              </w:rPr>
            </w:pPr>
            <w:r w:rsidRPr="004D7DE5">
              <w:rPr>
                <w:rFonts w:eastAsia="Times New Roman"/>
                <w:sz w:val="20"/>
              </w:rPr>
              <w:t>112</w:t>
            </w:r>
          </w:p>
        </w:tc>
        <w:tc>
          <w:tcPr>
            <w:tcW w:w="708" w:type="dxa"/>
            <w:tcBorders>
              <w:top w:val="nil"/>
              <w:left w:val="nil"/>
              <w:bottom w:val="single" w:sz="8" w:space="0" w:color="auto"/>
              <w:right w:val="single" w:sz="8" w:space="0" w:color="auto"/>
            </w:tcBorders>
            <w:shd w:val="clear" w:color="000000" w:fill="FFFFFF"/>
            <w:vAlign w:val="center"/>
            <w:hideMark/>
          </w:tcPr>
          <w:p w14:paraId="5A06F30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57A731C2" w14:textId="77777777" w:rsidR="00810B92" w:rsidRPr="004D7DE5" w:rsidRDefault="00810B92" w:rsidP="00791D46">
            <w:pPr>
              <w:spacing w:line="240" w:lineRule="auto"/>
              <w:jc w:val="center"/>
              <w:rPr>
                <w:rFonts w:eastAsia="Times New Roman"/>
                <w:sz w:val="20"/>
              </w:rPr>
            </w:pPr>
            <w:r w:rsidRPr="004D7DE5">
              <w:rPr>
                <w:rFonts w:eastAsia="Times New Roman"/>
                <w:sz w:val="20"/>
              </w:rPr>
              <w:t>59</w:t>
            </w:r>
          </w:p>
        </w:tc>
        <w:tc>
          <w:tcPr>
            <w:tcW w:w="709" w:type="dxa"/>
            <w:tcBorders>
              <w:top w:val="nil"/>
              <w:left w:val="nil"/>
              <w:bottom w:val="single" w:sz="8" w:space="0" w:color="auto"/>
              <w:right w:val="single" w:sz="8" w:space="0" w:color="auto"/>
            </w:tcBorders>
            <w:shd w:val="clear" w:color="000000" w:fill="FFFFFF"/>
            <w:noWrap/>
            <w:vAlign w:val="center"/>
            <w:hideMark/>
          </w:tcPr>
          <w:p w14:paraId="442CB8DE"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02BCEAE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248B5F21"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000000" w:fill="FFFFFF"/>
            <w:vAlign w:val="center"/>
            <w:hideMark/>
          </w:tcPr>
          <w:p w14:paraId="11CD40F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0A423B9F" w14:textId="77777777" w:rsidR="00810B92" w:rsidRPr="004D7DE5" w:rsidRDefault="00810B92" w:rsidP="00791D46">
            <w:pPr>
              <w:spacing w:line="240" w:lineRule="auto"/>
              <w:jc w:val="center"/>
              <w:rPr>
                <w:rFonts w:eastAsia="Times New Roman"/>
                <w:sz w:val="20"/>
              </w:rPr>
            </w:pPr>
            <w:r w:rsidRPr="004D7DE5">
              <w:rPr>
                <w:rFonts w:eastAsia="Times New Roman"/>
                <w:sz w:val="20"/>
              </w:rPr>
              <w:t>4</w:t>
            </w:r>
          </w:p>
        </w:tc>
        <w:tc>
          <w:tcPr>
            <w:tcW w:w="976" w:type="dxa"/>
            <w:tcBorders>
              <w:top w:val="nil"/>
              <w:left w:val="nil"/>
              <w:bottom w:val="single" w:sz="8" w:space="0" w:color="auto"/>
              <w:right w:val="single" w:sz="8" w:space="0" w:color="auto"/>
            </w:tcBorders>
            <w:shd w:val="clear" w:color="auto" w:fill="auto"/>
            <w:vAlign w:val="center"/>
            <w:hideMark/>
          </w:tcPr>
          <w:p w14:paraId="29F5E7D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69935CD7"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127180C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7658BDD"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DB35AA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64A98970" w14:textId="77777777" w:rsidR="00810B92" w:rsidRPr="004D7DE5" w:rsidRDefault="00810B92" w:rsidP="00791D46">
            <w:pPr>
              <w:spacing w:line="240" w:lineRule="auto"/>
              <w:jc w:val="center"/>
              <w:rPr>
                <w:rFonts w:eastAsia="Times New Roman"/>
                <w:sz w:val="20"/>
              </w:rPr>
            </w:pPr>
            <w:r w:rsidRPr="004D7DE5">
              <w:rPr>
                <w:rFonts w:eastAsia="Times New Roman"/>
                <w:sz w:val="20"/>
              </w:rPr>
              <w:t>6.63</w:t>
            </w:r>
          </w:p>
        </w:tc>
        <w:tc>
          <w:tcPr>
            <w:tcW w:w="685" w:type="dxa"/>
            <w:tcBorders>
              <w:top w:val="nil"/>
              <w:left w:val="nil"/>
              <w:bottom w:val="single" w:sz="8" w:space="0" w:color="auto"/>
              <w:right w:val="single" w:sz="8" w:space="0" w:color="auto"/>
            </w:tcBorders>
            <w:shd w:val="clear" w:color="000000" w:fill="FFFFFF"/>
            <w:vAlign w:val="center"/>
            <w:hideMark/>
          </w:tcPr>
          <w:p w14:paraId="570A86B2" w14:textId="77777777" w:rsidR="00810B92" w:rsidRPr="004D7DE5" w:rsidRDefault="00810B92" w:rsidP="00791D46">
            <w:pPr>
              <w:spacing w:line="240" w:lineRule="auto"/>
              <w:jc w:val="center"/>
              <w:rPr>
                <w:rFonts w:eastAsia="Times New Roman"/>
                <w:sz w:val="20"/>
              </w:rPr>
            </w:pPr>
            <w:r w:rsidRPr="004D7DE5">
              <w:rPr>
                <w:rFonts w:eastAsia="Times New Roman"/>
                <w:sz w:val="20"/>
              </w:rPr>
              <w:t>0.476</w:t>
            </w:r>
          </w:p>
        </w:tc>
        <w:tc>
          <w:tcPr>
            <w:tcW w:w="683" w:type="dxa"/>
            <w:tcBorders>
              <w:top w:val="nil"/>
              <w:left w:val="nil"/>
              <w:bottom w:val="single" w:sz="8" w:space="0" w:color="auto"/>
              <w:right w:val="single" w:sz="8" w:space="0" w:color="auto"/>
            </w:tcBorders>
            <w:shd w:val="clear" w:color="000000" w:fill="FFFFFF"/>
            <w:vAlign w:val="center"/>
            <w:hideMark/>
          </w:tcPr>
          <w:p w14:paraId="49DE41EA" w14:textId="77777777" w:rsidR="00810B92" w:rsidRPr="004D7DE5" w:rsidRDefault="00810B92" w:rsidP="00791D46">
            <w:pPr>
              <w:spacing w:line="240" w:lineRule="auto"/>
              <w:jc w:val="center"/>
              <w:rPr>
                <w:rFonts w:eastAsia="Times New Roman"/>
                <w:sz w:val="20"/>
              </w:rPr>
            </w:pPr>
            <w:r w:rsidRPr="004D7DE5">
              <w:rPr>
                <w:rFonts w:eastAsia="Times New Roman"/>
                <w:sz w:val="20"/>
              </w:rPr>
              <w:t>0.284</w:t>
            </w:r>
          </w:p>
        </w:tc>
        <w:tc>
          <w:tcPr>
            <w:tcW w:w="735" w:type="dxa"/>
            <w:tcBorders>
              <w:top w:val="nil"/>
              <w:left w:val="nil"/>
              <w:bottom w:val="single" w:sz="8" w:space="0" w:color="auto"/>
              <w:right w:val="single" w:sz="8" w:space="0" w:color="auto"/>
            </w:tcBorders>
            <w:shd w:val="clear" w:color="000000" w:fill="FFFFFF"/>
            <w:vAlign w:val="center"/>
            <w:hideMark/>
          </w:tcPr>
          <w:p w14:paraId="6E939362" w14:textId="77777777" w:rsidR="00810B92" w:rsidRPr="004D7DE5" w:rsidRDefault="00810B92" w:rsidP="00791D46">
            <w:pPr>
              <w:spacing w:line="240" w:lineRule="auto"/>
              <w:jc w:val="center"/>
              <w:rPr>
                <w:rFonts w:eastAsia="Times New Roman"/>
                <w:sz w:val="20"/>
              </w:rPr>
            </w:pPr>
            <w:r w:rsidRPr="004D7DE5">
              <w:rPr>
                <w:rFonts w:eastAsia="Times New Roman"/>
                <w:sz w:val="20"/>
              </w:rPr>
              <w:t>36.2</w:t>
            </w:r>
          </w:p>
        </w:tc>
        <w:tc>
          <w:tcPr>
            <w:tcW w:w="709" w:type="dxa"/>
            <w:tcBorders>
              <w:top w:val="nil"/>
              <w:left w:val="nil"/>
              <w:bottom w:val="single" w:sz="8" w:space="0" w:color="auto"/>
              <w:right w:val="single" w:sz="8" w:space="0" w:color="auto"/>
            </w:tcBorders>
            <w:shd w:val="clear" w:color="000000" w:fill="FFFFFF"/>
            <w:vAlign w:val="center"/>
            <w:hideMark/>
          </w:tcPr>
          <w:p w14:paraId="2E8A0D97" w14:textId="77777777" w:rsidR="00810B92" w:rsidRPr="004D7DE5" w:rsidRDefault="00810B92" w:rsidP="00791D46">
            <w:pPr>
              <w:spacing w:line="240" w:lineRule="auto"/>
              <w:jc w:val="center"/>
              <w:rPr>
                <w:rFonts w:eastAsia="Times New Roman"/>
                <w:sz w:val="20"/>
              </w:rPr>
            </w:pPr>
            <w:r w:rsidRPr="004D7DE5">
              <w:rPr>
                <w:rFonts w:eastAsia="Times New Roman"/>
                <w:sz w:val="20"/>
              </w:rPr>
              <w:t>277.4</w:t>
            </w:r>
          </w:p>
        </w:tc>
        <w:tc>
          <w:tcPr>
            <w:tcW w:w="708" w:type="dxa"/>
            <w:tcBorders>
              <w:top w:val="nil"/>
              <w:left w:val="nil"/>
              <w:bottom w:val="single" w:sz="8" w:space="0" w:color="auto"/>
              <w:right w:val="single" w:sz="8" w:space="0" w:color="auto"/>
            </w:tcBorders>
            <w:shd w:val="clear" w:color="000000" w:fill="FFFFFF"/>
            <w:vAlign w:val="center"/>
            <w:hideMark/>
          </w:tcPr>
          <w:p w14:paraId="01381E6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60F3AA10" w14:textId="77777777" w:rsidR="00810B92" w:rsidRPr="004D7DE5" w:rsidRDefault="00810B92" w:rsidP="00791D46">
            <w:pPr>
              <w:spacing w:line="240" w:lineRule="auto"/>
              <w:jc w:val="center"/>
              <w:rPr>
                <w:rFonts w:eastAsia="Times New Roman"/>
                <w:sz w:val="20"/>
              </w:rPr>
            </w:pPr>
            <w:r w:rsidRPr="004D7DE5">
              <w:rPr>
                <w:rFonts w:eastAsia="Times New Roman"/>
                <w:sz w:val="20"/>
              </w:rPr>
              <w:t>173</w:t>
            </w:r>
          </w:p>
        </w:tc>
        <w:tc>
          <w:tcPr>
            <w:tcW w:w="709" w:type="dxa"/>
            <w:tcBorders>
              <w:top w:val="nil"/>
              <w:left w:val="nil"/>
              <w:bottom w:val="single" w:sz="8" w:space="0" w:color="auto"/>
              <w:right w:val="single" w:sz="8" w:space="0" w:color="auto"/>
            </w:tcBorders>
            <w:shd w:val="clear" w:color="000000" w:fill="FFFFFF"/>
            <w:vAlign w:val="center"/>
            <w:hideMark/>
          </w:tcPr>
          <w:p w14:paraId="7ED014AE" w14:textId="77777777" w:rsidR="00810B92" w:rsidRPr="004D7DE5" w:rsidRDefault="00810B92" w:rsidP="00791D46">
            <w:pPr>
              <w:spacing w:line="240" w:lineRule="auto"/>
              <w:jc w:val="center"/>
              <w:rPr>
                <w:rFonts w:eastAsia="Times New Roman"/>
                <w:sz w:val="20"/>
              </w:rPr>
            </w:pPr>
            <w:r w:rsidRPr="004D7DE5">
              <w:rPr>
                <w:rFonts w:eastAsia="Times New Roman"/>
                <w:sz w:val="20"/>
              </w:rPr>
              <w:t>2.07</w:t>
            </w:r>
          </w:p>
        </w:tc>
        <w:tc>
          <w:tcPr>
            <w:tcW w:w="708" w:type="dxa"/>
            <w:tcBorders>
              <w:top w:val="nil"/>
              <w:left w:val="nil"/>
              <w:bottom w:val="single" w:sz="8" w:space="0" w:color="auto"/>
              <w:right w:val="single" w:sz="8" w:space="0" w:color="auto"/>
            </w:tcBorders>
            <w:shd w:val="clear" w:color="000000" w:fill="FFFFFF"/>
            <w:vAlign w:val="center"/>
            <w:hideMark/>
          </w:tcPr>
          <w:p w14:paraId="0FB65FF5" w14:textId="77777777" w:rsidR="00810B92" w:rsidRPr="004D7DE5" w:rsidRDefault="00810B92" w:rsidP="00791D46">
            <w:pPr>
              <w:spacing w:line="240" w:lineRule="auto"/>
              <w:jc w:val="center"/>
              <w:rPr>
                <w:rFonts w:eastAsia="Times New Roman"/>
                <w:sz w:val="20"/>
              </w:rPr>
            </w:pPr>
            <w:r w:rsidRPr="004D7DE5">
              <w:rPr>
                <w:rFonts w:eastAsia="Times New Roman"/>
                <w:sz w:val="20"/>
              </w:rPr>
              <w:t>&lt;0,02</w:t>
            </w:r>
          </w:p>
        </w:tc>
        <w:tc>
          <w:tcPr>
            <w:tcW w:w="709" w:type="dxa"/>
            <w:tcBorders>
              <w:top w:val="nil"/>
              <w:left w:val="nil"/>
              <w:bottom w:val="single" w:sz="8" w:space="0" w:color="auto"/>
              <w:right w:val="single" w:sz="8" w:space="0" w:color="auto"/>
            </w:tcBorders>
            <w:shd w:val="clear" w:color="000000" w:fill="FFFFFF"/>
            <w:vAlign w:val="center"/>
            <w:hideMark/>
          </w:tcPr>
          <w:p w14:paraId="628C0082"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2FFC7882"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03A7E1AE" w14:textId="77777777" w:rsidR="00810B92" w:rsidRPr="004D7DE5" w:rsidRDefault="00810B92" w:rsidP="00791D46">
            <w:pPr>
              <w:spacing w:line="240" w:lineRule="auto"/>
              <w:jc w:val="center"/>
              <w:rPr>
                <w:rFonts w:eastAsia="Times New Roman"/>
                <w:sz w:val="20"/>
              </w:rPr>
            </w:pPr>
            <w:r w:rsidRPr="004D7DE5">
              <w:rPr>
                <w:rFonts w:eastAsia="Times New Roman"/>
                <w:sz w:val="20"/>
              </w:rPr>
              <w:t>5,4x10</w:t>
            </w:r>
            <w:r w:rsidRPr="004D7DE5">
              <w:rPr>
                <w:rFonts w:eastAsia="Times New Roman"/>
                <w:sz w:val="20"/>
                <w:vertAlign w:val="superscript"/>
              </w:rPr>
              <w:t>2</w:t>
            </w:r>
          </w:p>
        </w:tc>
        <w:tc>
          <w:tcPr>
            <w:tcW w:w="976" w:type="dxa"/>
            <w:tcBorders>
              <w:top w:val="nil"/>
              <w:left w:val="nil"/>
              <w:bottom w:val="single" w:sz="8" w:space="0" w:color="auto"/>
              <w:right w:val="single" w:sz="8" w:space="0" w:color="auto"/>
            </w:tcBorders>
            <w:shd w:val="clear" w:color="auto" w:fill="auto"/>
            <w:vAlign w:val="center"/>
            <w:hideMark/>
          </w:tcPr>
          <w:p w14:paraId="5A898A81"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r>
      <w:tr w:rsidR="004D7DE5" w:rsidRPr="004D7DE5" w14:paraId="01EDA88A"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55D861C"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FEED07C"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7C12FF8"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1959E795" w14:textId="77777777" w:rsidR="00810B92" w:rsidRPr="004D7DE5" w:rsidRDefault="00810B92" w:rsidP="00791D46">
            <w:pPr>
              <w:spacing w:line="240" w:lineRule="auto"/>
              <w:jc w:val="center"/>
              <w:rPr>
                <w:rFonts w:eastAsia="Times New Roman"/>
                <w:sz w:val="20"/>
              </w:rPr>
            </w:pPr>
            <w:r w:rsidRPr="004D7DE5">
              <w:rPr>
                <w:rFonts w:eastAsia="Times New Roman"/>
                <w:sz w:val="20"/>
              </w:rPr>
              <w:t>6.62</w:t>
            </w:r>
          </w:p>
        </w:tc>
        <w:tc>
          <w:tcPr>
            <w:tcW w:w="685" w:type="dxa"/>
            <w:tcBorders>
              <w:top w:val="nil"/>
              <w:left w:val="nil"/>
              <w:bottom w:val="single" w:sz="8" w:space="0" w:color="auto"/>
              <w:right w:val="single" w:sz="8" w:space="0" w:color="auto"/>
            </w:tcBorders>
            <w:shd w:val="clear" w:color="000000" w:fill="FFFFFF"/>
            <w:vAlign w:val="center"/>
            <w:hideMark/>
          </w:tcPr>
          <w:p w14:paraId="2915F23B" w14:textId="77777777" w:rsidR="00810B92" w:rsidRPr="004D7DE5" w:rsidRDefault="00810B92" w:rsidP="00791D46">
            <w:pPr>
              <w:spacing w:line="240" w:lineRule="auto"/>
              <w:jc w:val="center"/>
              <w:rPr>
                <w:rFonts w:eastAsia="Times New Roman"/>
                <w:sz w:val="20"/>
              </w:rPr>
            </w:pPr>
            <w:r w:rsidRPr="004D7DE5">
              <w:rPr>
                <w:rFonts w:eastAsia="Times New Roman"/>
                <w:sz w:val="20"/>
              </w:rPr>
              <w:t>0.13</w:t>
            </w:r>
          </w:p>
        </w:tc>
        <w:tc>
          <w:tcPr>
            <w:tcW w:w="683" w:type="dxa"/>
            <w:tcBorders>
              <w:top w:val="nil"/>
              <w:left w:val="nil"/>
              <w:bottom w:val="single" w:sz="8" w:space="0" w:color="auto"/>
              <w:right w:val="single" w:sz="8" w:space="0" w:color="auto"/>
            </w:tcBorders>
            <w:shd w:val="clear" w:color="000000" w:fill="FFFFFF"/>
            <w:vAlign w:val="center"/>
            <w:hideMark/>
          </w:tcPr>
          <w:p w14:paraId="49FA96A0" w14:textId="77777777" w:rsidR="00810B92" w:rsidRPr="004D7DE5" w:rsidRDefault="00810B92" w:rsidP="00791D46">
            <w:pPr>
              <w:spacing w:line="240" w:lineRule="auto"/>
              <w:jc w:val="center"/>
              <w:rPr>
                <w:rFonts w:eastAsia="Times New Roman"/>
                <w:sz w:val="20"/>
              </w:rPr>
            </w:pPr>
            <w:r w:rsidRPr="004D7DE5">
              <w:rPr>
                <w:rFonts w:eastAsia="Times New Roman"/>
                <w:sz w:val="20"/>
              </w:rPr>
              <w:t>2.86</w:t>
            </w:r>
          </w:p>
        </w:tc>
        <w:tc>
          <w:tcPr>
            <w:tcW w:w="735" w:type="dxa"/>
            <w:tcBorders>
              <w:top w:val="nil"/>
              <w:left w:val="nil"/>
              <w:bottom w:val="single" w:sz="8" w:space="0" w:color="auto"/>
              <w:right w:val="single" w:sz="8" w:space="0" w:color="auto"/>
            </w:tcBorders>
            <w:shd w:val="clear" w:color="000000" w:fill="FFFFFF"/>
            <w:vAlign w:val="center"/>
            <w:hideMark/>
          </w:tcPr>
          <w:p w14:paraId="2D71661F" w14:textId="77777777" w:rsidR="00810B92" w:rsidRPr="004D7DE5" w:rsidRDefault="00810B92" w:rsidP="00791D46">
            <w:pPr>
              <w:spacing w:line="240" w:lineRule="auto"/>
              <w:jc w:val="center"/>
              <w:rPr>
                <w:rFonts w:eastAsia="Times New Roman"/>
                <w:sz w:val="20"/>
              </w:rPr>
            </w:pPr>
            <w:r w:rsidRPr="004D7DE5">
              <w:rPr>
                <w:rFonts w:eastAsia="Times New Roman"/>
                <w:sz w:val="20"/>
              </w:rPr>
              <w:t>35</w:t>
            </w:r>
          </w:p>
        </w:tc>
        <w:tc>
          <w:tcPr>
            <w:tcW w:w="709" w:type="dxa"/>
            <w:tcBorders>
              <w:top w:val="nil"/>
              <w:left w:val="nil"/>
              <w:bottom w:val="single" w:sz="8" w:space="0" w:color="auto"/>
              <w:right w:val="single" w:sz="8" w:space="0" w:color="auto"/>
            </w:tcBorders>
            <w:shd w:val="clear" w:color="000000" w:fill="FFFFFF"/>
            <w:vAlign w:val="center"/>
            <w:hideMark/>
          </w:tcPr>
          <w:p w14:paraId="72677F9C" w14:textId="77777777" w:rsidR="00810B92" w:rsidRPr="004D7DE5" w:rsidRDefault="00810B92" w:rsidP="00791D46">
            <w:pPr>
              <w:spacing w:line="240" w:lineRule="auto"/>
              <w:jc w:val="center"/>
              <w:rPr>
                <w:rFonts w:eastAsia="Times New Roman"/>
                <w:sz w:val="20"/>
              </w:rPr>
            </w:pPr>
            <w:r w:rsidRPr="004D7DE5">
              <w:rPr>
                <w:rFonts w:eastAsia="Times New Roman"/>
                <w:sz w:val="20"/>
              </w:rPr>
              <w:t>193</w:t>
            </w:r>
          </w:p>
        </w:tc>
        <w:tc>
          <w:tcPr>
            <w:tcW w:w="708" w:type="dxa"/>
            <w:tcBorders>
              <w:top w:val="nil"/>
              <w:left w:val="nil"/>
              <w:bottom w:val="single" w:sz="8" w:space="0" w:color="auto"/>
              <w:right w:val="single" w:sz="8" w:space="0" w:color="auto"/>
            </w:tcBorders>
            <w:shd w:val="clear" w:color="000000" w:fill="FFFFFF"/>
            <w:vAlign w:val="center"/>
            <w:hideMark/>
          </w:tcPr>
          <w:p w14:paraId="07978766"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5B32141E"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vAlign w:val="center"/>
            <w:hideMark/>
          </w:tcPr>
          <w:p w14:paraId="2B3AA85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04595C4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73364351"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693" w:type="dxa"/>
            <w:tcBorders>
              <w:top w:val="nil"/>
              <w:left w:val="nil"/>
              <w:bottom w:val="single" w:sz="8" w:space="0" w:color="auto"/>
              <w:right w:val="single" w:sz="8" w:space="0" w:color="auto"/>
            </w:tcBorders>
            <w:shd w:val="clear" w:color="000000" w:fill="FFFFFF"/>
            <w:vAlign w:val="center"/>
            <w:hideMark/>
          </w:tcPr>
          <w:p w14:paraId="03C182B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31C0B645" w14:textId="77777777" w:rsidR="00810B92" w:rsidRPr="004D7DE5" w:rsidRDefault="00810B92" w:rsidP="00791D46">
            <w:pPr>
              <w:spacing w:line="240" w:lineRule="auto"/>
              <w:jc w:val="center"/>
              <w:rPr>
                <w:rFonts w:eastAsia="Times New Roman"/>
                <w:sz w:val="20"/>
              </w:rPr>
            </w:pPr>
            <w:r w:rsidRPr="004D7DE5">
              <w:rPr>
                <w:rFonts w:eastAsia="Times New Roman"/>
                <w:sz w:val="20"/>
              </w:rPr>
              <w:t>7.8</w:t>
            </w:r>
          </w:p>
        </w:tc>
        <w:tc>
          <w:tcPr>
            <w:tcW w:w="976" w:type="dxa"/>
            <w:tcBorders>
              <w:top w:val="nil"/>
              <w:left w:val="nil"/>
              <w:bottom w:val="single" w:sz="8" w:space="0" w:color="auto"/>
              <w:right w:val="single" w:sz="8" w:space="0" w:color="auto"/>
            </w:tcBorders>
            <w:shd w:val="clear" w:color="auto" w:fill="auto"/>
            <w:vAlign w:val="center"/>
            <w:hideMark/>
          </w:tcPr>
          <w:p w14:paraId="491D3E5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623E24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5675F3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9BBC953"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4273C8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204B17C3" w14:textId="77777777" w:rsidR="00810B92" w:rsidRPr="004D7DE5" w:rsidRDefault="00810B92" w:rsidP="00791D46">
            <w:pPr>
              <w:spacing w:line="240" w:lineRule="auto"/>
              <w:jc w:val="center"/>
              <w:rPr>
                <w:rFonts w:eastAsia="Times New Roman"/>
                <w:sz w:val="20"/>
              </w:rPr>
            </w:pPr>
            <w:r w:rsidRPr="004D7DE5">
              <w:rPr>
                <w:rFonts w:eastAsia="Times New Roman"/>
                <w:sz w:val="20"/>
              </w:rPr>
              <w:t>6.4</w:t>
            </w:r>
          </w:p>
        </w:tc>
        <w:tc>
          <w:tcPr>
            <w:tcW w:w="685" w:type="dxa"/>
            <w:tcBorders>
              <w:top w:val="nil"/>
              <w:left w:val="nil"/>
              <w:bottom w:val="single" w:sz="8" w:space="0" w:color="auto"/>
              <w:right w:val="single" w:sz="8" w:space="0" w:color="auto"/>
            </w:tcBorders>
            <w:shd w:val="clear" w:color="000000" w:fill="FFFFFF"/>
            <w:noWrap/>
            <w:vAlign w:val="center"/>
            <w:hideMark/>
          </w:tcPr>
          <w:p w14:paraId="7BDB5732"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noWrap/>
            <w:vAlign w:val="center"/>
            <w:hideMark/>
          </w:tcPr>
          <w:p w14:paraId="28AD24AF" w14:textId="77777777" w:rsidR="00810B92" w:rsidRPr="004D7DE5" w:rsidRDefault="00810B92" w:rsidP="00791D46">
            <w:pPr>
              <w:spacing w:line="240" w:lineRule="auto"/>
              <w:jc w:val="center"/>
              <w:rPr>
                <w:rFonts w:eastAsia="Times New Roman"/>
                <w:sz w:val="20"/>
              </w:rPr>
            </w:pPr>
            <w:r w:rsidRPr="004D7DE5">
              <w:rPr>
                <w:rFonts w:eastAsia="Times New Roman"/>
                <w:sz w:val="20"/>
              </w:rPr>
              <w:t>3.26</w:t>
            </w:r>
          </w:p>
        </w:tc>
        <w:tc>
          <w:tcPr>
            <w:tcW w:w="735" w:type="dxa"/>
            <w:tcBorders>
              <w:top w:val="nil"/>
              <w:left w:val="nil"/>
              <w:bottom w:val="single" w:sz="8" w:space="0" w:color="auto"/>
              <w:right w:val="single" w:sz="8" w:space="0" w:color="auto"/>
            </w:tcBorders>
            <w:shd w:val="clear" w:color="000000" w:fill="FFFFFF"/>
            <w:noWrap/>
            <w:vAlign w:val="center"/>
            <w:hideMark/>
          </w:tcPr>
          <w:p w14:paraId="15650972"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709" w:type="dxa"/>
            <w:tcBorders>
              <w:top w:val="nil"/>
              <w:left w:val="nil"/>
              <w:bottom w:val="single" w:sz="8" w:space="0" w:color="auto"/>
              <w:right w:val="single" w:sz="8" w:space="0" w:color="auto"/>
            </w:tcBorders>
            <w:shd w:val="clear" w:color="000000" w:fill="FFFFFF"/>
            <w:noWrap/>
            <w:vAlign w:val="center"/>
            <w:hideMark/>
          </w:tcPr>
          <w:p w14:paraId="602812E9" w14:textId="77777777" w:rsidR="00810B92" w:rsidRPr="004D7DE5" w:rsidRDefault="00810B92" w:rsidP="00791D46">
            <w:pPr>
              <w:spacing w:line="240" w:lineRule="auto"/>
              <w:jc w:val="center"/>
              <w:rPr>
                <w:rFonts w:eastAsia="Times New Roman"/>
                <w:sz w:val="20"/>
              </w:rPr>
            </w:pPr>
            <w:r w:rsidRPr="004D7DE5">
              <w:rPr>
                <w:rFonts w:eastAsia="Times New Roman"/>
                <w:sz w:val="20"/>
              </w:rPr>
              <w:t>215</w:t>
            </w:r>
          </w:p>
        </w:tc>
        <w:tc>
          <w:tcPr>
            <w:tcW w:w="708" w:type="dxa"/>
            <w:tcBorders>
              <w:top w:val="nil"/>
              <w:left w:val="nil"/>
              <w:bottom w:val="single" w:sz="8" w:space="0" w:color="auto"/>
              <w:right w:val="single" w:sz="8" w:space="0" w:color="auto"/>
            </w:tcBorders>
            <w:shd w:val="clear" w:color="000000" w:fill="FFFFFF"/>
            <w:noWrap/>
            <w:vAlign w:val="center"/>
            <w:hideMark/>
          </w:tcPr>
          <w:p w14:paraId="7C6A4CD5" w14:textId="77777777" w:rsidR="00810B92" w:rsidRPr="004D7DE5" w:rsidRDefault="00810B92" w:rsidP="00791D46">
            <w:pPr>
              <w:spacing w:line="240" w:lineRule="auto"/>
              <w:jc w:val="center"/>
              <w:rPr>
                <w:rFonts w:eastAsia="Times New Roman"/>
                <w:sz w:val="20"/>
              </w:rPr>
            </w:pPr>
            <w:r w:rsidRPr="004D7DE5">
              <w:rPr>
                <w:rFonts w:eastAsia="Times New Roman"/>
                <w:sz w:val="20"/>
              </w:rPr>
              <w:t>0</w:t>
            </w:r>
          </w:p>
        </w:tc>
        <w:tc>
          <w:tcPr>
            <w:tcW w:w="591" w:type="dxa"/>
            <w:tcBorders>
              <w:top w:val="nil"/>
              <w:left w:val="nil"/>
              <w:bottom w:val="single" w:sz="8" w:space="0" w:color="auto"/>
              <w:right w:val="single" w:sz="8" w:space="0" w:color="auto"/>
            </w:tcBorders>
            <w:shd w:val="clear" w:color="000000" w:fill="FFFFFF"/>
            <w:noWrap/>
            <w:vAlign w:val="center"/>
            <w:hideMark/>
          </w:tcPr>
          <w:p w14:paraId="15127F91" w14:textId="77777777" w:rsidR="00810B92" w:rsidRPr="004D7DE5" w:rsidRDefault="00810B92" w:rsidP="00791D46">
            <w:pPr>
              <w:spacing w:line="240" w:lineRule="auto"/>
              <w:jc w:val="center"/>
              <w:rPr>
                <w:rFonts w:eastAsia="Times New Roman"/>
                <w:sz w:val="20"/>
              </w:rPr>
            </w:pPr>
            <w:r w:rsidRPr="004D7DE5">
              <w:rPr>
                <w:rFonts w:eastAsia="Times New Roman"/>
                <w:sz w:val="20"/>
              </w:rPr>
              <w:t>46</w:t>
            </w:r>
          </w:p>
        </w:tc>
        <w:tc>
          <w:tcPr>
            <w:tcW w:w="709" w:type="dxa"/>
            <w:tcBorders>
              <w:top w:val="nil"/>
              <w:left w:val="nil"/>
              <w:bottom w:val="single" w:sz="8" w:space="0" w:color="auto"/>
              <w:right w:val="single" w:sz="8" w:space="0" w:color="auto"/>
            </w:tcBorders>
            <w:shd w:val="clear" w:color="000000" w:fill="FFFFFF"/>
            <w:noWrap/>
            <w:vAlign w:val="center"/>
            <w:hideMark/>
          </w:tcPr>
          <w:p w14:paraId="01B49EA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0936BF9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45FC3D2"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693" w:type="dxa"/>
            <w:tcBorders>
              <w:top w:val="nil"/>
              <w:left w:val="nil"/>
              <w:bottom w:val="single" w:sz="8" w:space="0" w:color="auto"/>
              <w:right w:val="single" w:sz="8" w:space="0" w:color="auto"/>
            </w:tcBorders>
            <w:shd w:val="clear" w:color="000000" w:fill="FFFFFF"/>
            <w:noWrap/>
            <w:vAlign w:val="center"/>
            <w:hideMark/>
          </w:tcPr>
          <w:p w14:paraId="38E804D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380F0B48"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976" w:type="dxa"/>
            <w:tcBorders>
              <w:top w:val="nil"/>
              <w:left w:val="nil"/>
              <w:bottom w:val="single" w:sz="8" w:space="0" w:color="auto"/>
              <w:right w:val="single" w:sz="8" w:space="0" w:color="auto"/>
            </w:tcBorders>
            <w:shd w:val="clear" w:color="auto" w:fill="auto"/>
            <w:noWrap/>
            <w:vAlign w:val="center"/>
            <w:hideMark/>
          </w:tcPr>
          <w:p w14:paraId="3430907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F643152"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9AB9F18"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803407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FCE2DB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13BD913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6.51</w:t>
            </w:r>
          </w:p>
        </w:tc>
        <w:tc>
          <w:tcPr>
            <w:tcW w:w="685" w:type="dxa"/>
            <w:tcBorders>
              <w:top w:val="nil"/>
              <w:left w:val="nil"/>
              <w:bottom w:val="single" w:sz="8" w:space="0" w:color="auto"/>
              <w:right w:val="single" w:sz="8" w:space="0" w:color="auto"/>
            </w:tcBorders>
            <w:shd w:val="clear" w:color="auto" w:fill="auto"/>
            <w:noWrap/>
            <w:vAlign w:val="center"/>
            <w:hideMark/>
          </w:tcPr>
          <w:p w14:paraId="6A77BCF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0.25</w:t>
            </w:r>
          </w:p>
        </w:tc>
        <w:tc>
          <w:tcPr>
            <w:tcW w:w="683" w:type="dxa"/>
            <w:tcBorders>
              <w:top w:val="nil"/>
              <w:left w:val="nil"/>
              <w:bottom w:val="single" w:sz="8" w:space="0" w:color="auto"/>
              <w:right w:val="single" w:sz="8" w:space="0" w:color="auto"/>
            </w:tcBorders>
            <w:shd w:val="clear" w:color="auto" w:fill="auto"/>
            <w:noWrap/>
            <w:vAlign w:val="center"/>
            <w:hideMark/>
          </w:tcPr>
          <w:p w14:paraId="0E9A655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2.2</w:t>
            </w:r>
          </w:p>
        </w:tc>
        <w:tc>
          <w:tcPr>
            <w:tcW w:w="735" w:type="dxa"/>
            <w:tcBorders>
              <w:top w:val="nil"/>
              <w:left w:val="nil"/>
              <w:bottom w:val="single" w:sz="8" w:space="0" w:color="auto"/>
              <w:right w:val="single" w:sz="8" w:space="0" w:color="auto"/>
            </w:tcBorders>
            <w:shd w:val="clear" w:color="auto" w:fill="auto"/>
            <w:noWrap/>
            <w:vAlign w:val="center"/>
            <w:hideMark/>
          </w:tcPr>
          <w:p w14:paraId="542DB6B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30.1</w:t>
            </w:r>
          </w:p>
        </w:tc>
        <w:tc>
          <w:tcPr>
            <w:tcW w:w="709" w:type="dxa"/>
            <w:tcBorders>
              <w:top w:val="nil"/>
              <w:left w:val="nil"/>
              <w:bottom w:val="single" w:sz="8" w:space="0" w:color="auto"/>
              <w:right w:val="single" w:sz="8" w:space="0" w:color="auto"/>
            </w:tcBorders>
            <w:shd w:val="clear" w:color="auto" w:fill="auto"/>
            <w:noWrap/>
            <w:vAlign w:val="center"/>
            <w:hideMark/>
          </w:tcPr>
          <w:p w14:paraId="78C809C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199.4</w:t>
            </w:r>
          </w:p>
        </w:tc>
        <w:tc>
          <w:tcPr>
            <w:tcW w:w="708" w:type="dxa"/>
            <w:tcBorders>
              <w:top w:val="nil"/>
              <w:left w:val="nil"/>
              <w:bottom w:val="single" w:sz="8" w:space="0" w:color="auto"/>
              <w:right w:val="single" w:sz="8" w:space="0" w:color="auto"/>
            </w:tcBorders>
            <w:shd w:val="clear" w:color="auto" w:fill="auto"/>
            <w:vAlign w:val="center"/>
            <w:hideMark/>
          </w:tcPr>
          <w:p w14:paraId="2D2B51E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0.035</w:t>
            </w:r>
          </w:p>
        </w:tc>
        <w:tc>
          <w:tcPr>
            <w:tcW w:w="591" w:type="dxa"/>
            <w:tcBorders>
              <w:top w:val="nil"/>
              <w:left w:val="nil"/>
              <w:bottom w:val="single" w:sz="8" w:space="0" w:color="auto"/>
              <w:right w:val="single" w:sz="8" w:space="0" w:color="auto"/>
            </w:tcBorders>
            <w:shd w:val="clear" w:color="auto" w:fill="auto"/>
            <w:noWrap/>
            <w:vAlign w:val="center"/>
            <w:hideMark/>
          </w:tcPr>
          <w:p w14:paraId="71F229F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82</w:t>
            </w:r>
          </w:p>
        </w:tc>
        <w:tc>
          <w:tcPr>
            <w:tcW w:w="709" w:type="dxa"/>
            <w:tcBorders>
              <w:top w:val="nil"/>
              <w:left w:val="nil"/>
              <w:bottom w:val="single" w:sz="8" w:space="0" w:color="auto"/>
              <w:right w:val="single" w:sz="8" w:space="0" w:color="auto"/>
            </w:tcBorders>
            <w:shd w:val="clear" w:color="auto" w:fill="auto"/>
            <w:noWrap/>
            <w:vAlign w:val="center"/>
            <w:hideMark/>
          </w:tcPr>
          <w:p w14:paraId="7241C0A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0.89</w:t>
            </w:r>
          </w:p>
        </w:tc>
        <w:tc>
          <w:tcPr>
            <w:tcW w:w="708" w:type="dxa"/>
            <w:tcBorders>
              <w:top w:val="nil"/>
              <w:left w:val="nil"/>
              <w:bottom w:val="single" w:sz="8" w:space="0" w:color="auto"/>
              <w:right w:val="single" w:sz="8" w:space="0" w:color="auto"/>
            </w:tcBorders>
            <w:shd w:val="clear" w:color="auto" w:fill="auto"/>
            <w:vAlign w:val="center"/>
            <w:hideMark/>
          </w:tcPr>
          <w:p w14:paraId="5F88965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0.01</w:t>
            </w:r>
          </w:p>
        </w:tc>
        <w:tc>
          <w:tcPr>
            <w:tcW w:w="709" w:type="dxa"/>
            <w:tcBorders>
              <w:top w:val="nil"/>
              <w:left w:val="nil"/>
              <w:bottom w:val="single" w:sz="8" w:space="0" w:color="auto"/>
              <w:right w:val="single" w:sz="8" w:space="0" w:color="auto"/>
            </w:tcBorders>
            <w:shd w:val="clear" w:color="auto" w:fill="auto"/>
            <w:noWrap/>
            <w:vAlign w:val="center"/>
            <w:hideMark/>
          </w:tcPr>
          <w:p w14:paraId="15FB7E9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20.5</w:t>
            </w:r>
          </w:p>
        </w:tc>
        <w:tc>
          <w:tcPr>
            <w:tcW w:w="693" w:type="dxa"/>
            <w:tcBorders>
              <w:top w:val="nil"/>
              <w:left w:val="nil"/>
              <w:bottom w:val="single" w:sz="8" w:space="0" w:color="auto"/>
              <w:right w:val="single" w:sz="8" w:space="0" w:color="auto"/>
            </w:tcBorders>
            <w:shd w:val="clear" w:color="auto" w:fill="auto"/>
            <w:vAlign w:val="center"/>
            <w:hideMark/>
          </w:tcPr>
          <w:p w14:paraId="6C332BA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21FBC7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139.1</w:t>
            </w:r>
          </w:p>
        </w:tc>
        <w:tc>
          <w:tcPr>
            <w:tcW w:w="976" w:type="dxa"/>
            <w:tcBorders>
              <w:top w:val="nil"/>
              <w:left w:val="nil"/>
              <w:bottom w:val="single" w:sz="8" w:space="0" w:color="auto"/>
              <w:right w:val="single" w:sz="8" w:space="0" w:color="auto"/>
            </w:tcBorders>
            <w:shd w:val="clear" w:color="auto" w:fill="auto"/>
            <w:noWrap/>
            <w:vAlign w:val="center"/>
            <w:hideMark/>
          </w:tcPr>
          <w:p w14:paraId="168D8CE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w:t>
            </w:r>
          </w:p>
        </w:tc>
      </w:tr>
      <w:tr w:rsidR="004D7DE5" w:rsidRPr="004D7DE5" w14:paraId="39620628"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1C503BC"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10</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E2D212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NN16</w:t>
            </w:r>
          </w:p>
        </w:tc>
        <w:tc>
          <w:tcPr>
            <w:tcW w:w="568" w:type="dxa"/>
            <w:tcBorders>
              <w:top w:val="nil"/>
              <w:left w:val="nil"/>
              <w:bottom w:val="single" w:sz="8" w:space="0" w:color="auto"/>
              <w:right w:val="single" w:sz="8" w:space="0" w:color="auto"/>
            </w:tcBorders>
            <w:shd w:val="clear" w:color="auto" w:fill="auto"/>
            <w:noWrap/>
            <w:vAlign w:val="center"/>
            <w:hideMark/>
          </w:tcPr>
          <w:p w14:paraId="745ED26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74BA9A72" w14:textId="77777777" w:rsidR="00810B92" w:rsidRPr="004D7DE5" w:rsidRDefault="00810B92" w:rsidP="00791D46">
            <w:pPr>
              <w:spacing w:line="240" w:lineRule="auto"/>
              <w:jc w:val="center"/>
              <w:rPr>
                <w:rFonts w:eastAsia="Times New Roman"/>
                <w:sz w:val="20"/>
              </w:rPr>
            </w:pPr>
            <w:r w:rsidRPr="004D7DE5">
              <w:rPr>
                <w:rFonts w:eastAsia="Times New Roman"/>
                <w:sz w:val="20"/>
              </w:rPr>
              <w:t>6.37</w:t>
            </w:r>
          </w:p>
        </w:tc>
        <w:tc>
          <w:tcPr>
            <w:tcW w:w="685" w:type="dxa"/>
            <w:tcBorders>
              <w:top w:val="nil"/>
              <w:left w:val="nil"/>
              <w:bottom w:val="single" w:sz="8" w:space="0" w:color="auto"/>
              <w:right w:val="single" w:sz="8" w:space="0" w:color="auto"/>
            </w:tcBorders>
            <w:shd w:val="clear" w:color="000000" w:fill="FFFFFF"/>
            <w:vAlign w:val="center"/>
            <w:hideMark/>
          </w:tcPr>
          <w:p w14:paraId="35C4104F"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vAlign w:val="center"/>
            <w:hideMark/>
          </w:tcPr>
          <w:p w14:paraId="3DB27B25" w14:textId="77777777" w:rsidR="00810B92" w:rsidRPr="004D7DE5" w:rsidRDefault="00810B92" w:rsidP="00791D46">
            <w:pPr>
              <w:spacing w:line="240" w:lineRule="auto"/>
              <w:jc w:val="center"/>
              <w:rPr>
                <w:rFonts w:eastAsia="Times New Roman"/>
                <w:sz w:val="20"/>
              </w:rPr>
            </w:pPr>
            <w:r w:rsidRPr="004D7DE5">
              <w:rPr>
                <w:rFonts w:eastAsia="Times New Roman"/>
                <w:sz w:val="20"/>
              </w:rPr>
              <w:t>0.69</w:t>
            </w:r>
          </w:p>
        </w:tc>
        <w:tc>
          <w:tcPr>
            <w:tcW w:w="735" w:type="dxa"/>
            <w:tcBorders>
              <w:top w:val="nil"/>
              <w:left w:val="nil"/>
              <w:bottom w:val="single" w:sz="8" w:space="0" w:color="auto"/>
              <w:right w:val="single" w:sz="8" w:space="0" w:color="auto"/>
            </w:tcBorders>
            <w:shd w:val="clear" w:color="000000" w:fill="FFFFFF"/>
            <w:vAlign w:val="center"/>
            <w:hideMark/>
          </w:tcPr>
          <w:p w14:paraId="032B091F"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709" w:type="dxa"/>
            <w:tcBorders>
              <w:top w:val="nil"/>
              <w:left w:val="nil"/>
              <w:bottom w:val="single" w:sz="8" w:space="0" w:color="auto"/>
              <w:right w:val="single" w:sz="8" w:space="0" w:color="auto"/>
            </w:tcBorders>
            <w:shd w:val="clear" w:color="000000" w:fill="FFFFFF"/>
            <w:vAlign w:val="center"/>
            <w:hideMark/>
          </w:tcPr>
          <w:p w14:paraId="2509931A" w14:textId="77777777" w:rsidR="00810B92" w:rsidRPr="004D7DE5" w:rsidRDefault="00810B92" w:rsidP="00791D46">
            <w:pPr>
              <w:spacing w:line="240" w:lineRule="auto"/>
              <w:jc w:val="center"/>
              <w:rPr>
                <w:rFonts w:eastAsia="Times New Roman"/>
                <w:sz w:val="20"/>
              </w:rPr>
            </w:pPr>
            <w:r w:rsidRPr="004D7DE5">
              <w:rPr>
                <w:rFonts w:eastAsia="Times New Roman"/>
                <w:sz w:val="20"/>
              </w:rPr>
              <w:t>294</w:t>
            </w:r>
          </w:p>
        </w:tc>
        <w:tc>
          <w:tcPr>
            <w:tcW w:w="708" w:type="dxa"/>
            <w:tcBorders>
              <w:top w:val="nil"/>
              <w:left w:val="nil"/>
              <w:bottom w:val="single" w:sz="8" w:space="0" w:color="auto"/>
              <w:right w:val="single" w:sz="8" w:space="0" w:color="auto"/>
            </w:tcBorders>
            <w:shd w:val="clear" w:color="000000" w:fill="FFFFFF"/>
            <w:vAlign w:val="center"/>
            <w:hideMark/>
          </w:tcPr>
          <w:p w14:paraId="7B5CFFB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39CA49CC"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709" w:type="dxa"/>
            <w:tcBorders>
              <w:top w:val="nil"/>
              <w:left w:val="nil"/>
              <w:bottom w:val="single" w:sz="8" w:space="0" w:color="auto"/>
              <w:right w:val="single" w:sz="8" w:space="0" w:color="auto"/>
            </w:tcBorders>
            <w:shd w:val="clear" w:color="000000" w:fill="FFFFFF"/>
            <w:noWrap/>
            <w:vAlign w:val="center"/>
            <w:hideMark/>
          </w:tcPr>
          <w:p w14:paraId="207DF3F3"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1B0466C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12E7AE4C" w14:textId="77777777" w:rsidR="00810B92" w:rsidRPr="004D7DE5" w:rsidRDefault="00810B92" w:rsidP="00791D46">
            <w:pPr>
              <w:spacing w:line="240" w:lineRule="auto"/>
              <w:jc w:val="center"/>
              <w:rPr>
                <w:rFonts w:eastAsia="Times New Roman"/>
                <w:sz w:val="20"/>
              </w:rPr>
            </w:pPr>
            <w:r w:rsidRPr="004D7DE5">
              <w:rPr>
                <w:rFonts w:eastAsia="Times New Roman"/>
                <w:sz w:val="20"/>
              </w:rPr>
              <w:t>11</w:t>
            </w:r>
          </w:p>
        </w:tc>
        <w:tc>
          <w:tcPr>
            <w:tcW w:w="693" w:type="dxa"/>
            <w:tcBorders>
              <w:top w:val="nil"/>
              <w:left w:val="nil"/>
              <w:bottom w:val="single" w:sz="8" w:space="0" w:color="auto"/>
              <w:right w:val="single" w:sz="8" w:space="0" w:color="auto"/>
            </w:tcBorders>
            <w:shd w:val="clear" w:color="000000" w:fill="FFFFFF"/>
            <w:vAlign w:val="center"/>
            <w:hideMark/>
          </w:tcPr>
          <w:p w14:paraId="5D16507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3C1970D8" w14:textId="77777777" w:rsidR="00810B92" w:rsidRPr="004D7DE5" w:rsidRDefault="00810B92" w:rsidP="00791D46">
            <w:pPr>
              <w:spacing w:line="240" w:lineRule="auto"/>
              <w:jc w:val="center"/>
              <w:rPr>
                <w:rFonts w:eastAsia="Times New Roman"/>
                <w:sz w:val="20"/>
              </w:rPr>
            </w:pPr>
            <w:r w:rsidRPr="004D7DE5">
              <w:rPr>
                <w:rFonts w:eastAsia="Times New Roman"/>
                <w:sz w:val="20"/>
              </w:rPr>
              <w:t>0</w:t>
            </w:r>
          </w:p>
        </w:tc>
        <w:tc>
          <w:tcPr>
            <w:tcW w:w="976" w:type="dxa"/>
            <w:tcBorders>
              <w:top w:val="nil"/>
              <w:left w:val="nil"/>
              <w:bottom w:val="single" w:sz="8" w:space="0" w:color="auto"/>
              <w:right w:val="single" w:sz="8" w:space="0" w:color="auto"/>
            </w:tcBorders>
            <w:shd w:val="clear" w:color="auto" w:fill="auto"/>
            <w:vAlign w:val="center"/>
            <w:hideMark/>
          </w:tcPr>
          <w:p w14:paraId="370AEE3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1E9F407"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0092F34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08B3D2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8B6365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214FBB41" w14:textId="77777777" w:rsidR="00810B92" w:rsidRPr="004D7DE5" w:rsidRDefault="00810B92" w:rsidP="00791D46">
            <w:pPr>
              <w:spacing w:line="240" w:lineRule="auto"/>
              <w:jc w:val="center"/>
              <w:rPr>
                <w:rFonts w:eastAsia="Times New Roman"/>
                <w:sz w:val="20"/>
              </w:rPr>
            </w:pPr>
            <w:r w:rsidRPr="004D7DE5">
              <w:rPr>
                <w:rFonts w:eastAsia="Times New Roman"/>
                <w:sz w:val="20"/>
              </w:rPr>
              <w:t>6.53</w:t>
            </w:r>
          </w:p>
        </w:tc>
        <w:tc>
          <w:tcPr>
            <w:tcW w:w="685" w:type="dxa"/>
            <w:tcBorders>
              <w:top w:val="nil"/>
              <w:left w:val="nil"/>
              <w:bottom w:val="single" w:sz="8" w:space="0" w:color="auto"/>
              <w:right w:val="single" w:sz="8" w:space="0" w:color="auto"/>
            </w:tcBorders>
            <w:shd w:val="clear" w:color="000000" w:fill="FFFFFF"/>
            <w:vAlign w:val="center"/>
            <w:hideMark/>
          </w:tcPr>
          <w:p w14:paraId="0ACF7051" w14:textId="77777777" w:rsidR="00810B92" w:rsidRPr="004D7DE5" w:rsidRDefault="00810B92" w:rsidP="00791D46">
            <w:pPr>
              <w:spacing w:line="240" w:lineRule="auto"/>
              <w:jc w:val="center"/>
              <w:rPr>
                <w:rFonts w:eastAsia="Times New Roman"/>
                <w:sz w:val="20"/>
              </w:rPr>
            </w:pPr>
            <w:r w:rsidRPr="004D7DE5">
              <w:rPr>
                <w:rFonts w:eastAsia="Times New Roman"/>
                <w:sz w:val="20"/>
              </w:rPr>
              <w:t>0.12</w:t>
            </w:r>
          </w:p>
        </w:tc>
        <w:tc>
          <w:tcPr>
            <w:tcW w:w="683" w:type="dxa"/>
            <w:tcBorders>
              <w:top w:val="nil"/>
              <w:left w:val="nil"/>
              <w:bottom w:val="single" w:sz="8" w:space="0" w:color="auto"/>
              <w:right w:val="single" w:sz="8" w:space="0" w:color="auto"/>
            </w:tcBorders>
            <w:shd w:val="clear" w:color="000000" w:fill="FFFFFF"/>
            <w:vAlign w:val="center"/>
            <w:hideMark/>
          </w:tcPr>
          <w:p w14:paraId="53147807" w14:textId="77777777" w:rsidR="00810B92" w:rsidRPr="004D7DE5" w:rsidRDefault="00810B92" w:rsidP="00791D46">
            <w:pPr>
              <w:spacing w:line="240" w:lineRule="auto"/>
              <w:jc w:val="center"/>
              <w:rPr>
                <w:rFonts w:eastAsia="Times New Roman"/>
                <w:sz w:val="20"/>
              </w:rPr>
            </w:pPr>
            <w:r w:rsidRPr="004D7DE5">
              <w:rPr>
                <w:rFonts w:eastAsia="Times New Roman"/>
                <w:sz w:val="20"/>
              </w:rPr>
              <w:t>0.284</w:t>
            </w:r>
          </w:p>
        </w:tc>
        <w:tc>
          <w:tcPr>
            <w:tcW w:w="735" w:type="dxa"/>
            <w:tcBorders>
              <w:top w:val="nil"/>
              <w:left w:val="nil"/>
              <w:bottom w:val="single" w:sz="8" w:space="0" w:color="auto"/>
              <w:right w:val="single" w:sz="8" w:space="0" w:color="auto"/>
            </w:tcBorders>
            <w:shd w:val="clear" w:color="000000" w:fill="FFFFFF"/>
            <w:vAlign w:val="center"/>
            <w:hideMark/>
          </w:tcPr>
          <w:p w14:paraId="534D8743" w14:textId="77777777" w:rsidR="00810B92" w:rsidRPr="004D7DE5" w:rsidRDefault="00810B92" w:rsidP="00791D46">
            <w:pPr>
              <w:spacing w:line="240" w:lineRule="auto"/>
              <w:jc w:val="center"/>
              <w:rPr>
                <w:rFonts w:eastAsia="Times New Roman"/>
                <w:sz w:val="20"/>
              </w:rPr>
            </w:pPr>
            <w:r w:rsidRPr="004D7DE5">
              <w:rPr>
                <w:rFonts w:eastAsia="Times New Roman"/>
                <w:sz w:val="20"/>
              </w:rPr>
              <w:t>7.53</w:t>
            </w:r>
          </w:p>
        </w:tc>
        <w:tc>
          <w:tcPr>
            <w:tcW w:w="709" w:type="dxa"/>
            <w:tcBorders>
              <w:top w:val="nil"/>
              <w:left w:val="nil"/>
              <w:bottom w:val="single" w:sz="8" w:space="0" w:color="auto"/>
              <w:right w:val="single" w:sz="8" w:space="0" w:color="auto"/>
            </w:tcBorders>
            <w:shd w:val="clear" w:color="000000" w:fill="FFFFFF"/>
            <w:vAlign w:val="center"/>
            <w:hideMark/>
          </w:tcPr>
          <w:p w14:paraId="604AE7E9" w14:textId="77777777" w:rsidR="00810B92" w:rsidRPr="004D7DE5" w:rsidRDefault="00810B92" w:rsidP="00791D46">
            <w:pPr>
              <w:spacing w:line="240" w:lineRule="auto"/>
              <w:jc w:val="center"/>
              <w:rPr>
                <w:rFonts w:eastAsia="Times New Roman"/>
                <w:sz w:val="20"/>
              </w:rPr>
            </w:pPr>
            <w:r w:rsidRPr="004D7DE5">
              <w:rPr>
                <w:rFonts w:eastAsia="Times New Roman"/>
                <w:sz w:val="20"/>
              </w:rPr>
              <w:t>34</w:t>
            </w:r>
          </w:p>
        </w:tc>
        <w:tc>
          <w:tcPr>
            <w:tcW w:w="708" w:type="dxa"/>
            <w:tcBorders>
              <w:top w:val="nil"/>
              <w:left w:val="nil"/>
              <w:bottom w:val="single" w:sz="8" w:space="0" w:color="auto"/>
              <w:right w:val="single" w:sz="8" w:space="0" w:color="auto"/>
            </w:tcBorders>
            <w:shd w:val="clear" w:color="000000" w:fill="FFFFFF"/>
            <w:vAlign w:val="center"/>
            <w:hideMark/>
          </w:tcPr>
          <w:p w14:paraId="34AFB5E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53E32E99" w14:textId="77777777" w:rsidR="00810B92" w:rsidRPr="004D7DE5" w:rsidRDefault="00810B92" w:rsidP="00791D46">
            <w:pPr>
              <w:spacing w:line="240" w:lineRule="auto"/>
              <w:jc w:val="center"/>
              <w:rPr>
                <w:rFonts w:eastAsia="Times New Roman"/>
                <w:sz w:val="20"/>
              </w:rPr>
            </w:pPr>
            <w:r w:rsidRPr="004D7DE5">
              <w:rPr>
                <w:rFonts w:eastAsia="Times New Roman"/>
                <w:sz w:val="20"/>
              </w:rPr>
              <w:t>10</w:t>
            </w:r>
          </w:p>
        </w:tc>
        <w:tc>
          <w:tcPr>
            <w:tcW w:w="709" w:type="dxa"/>
            <w:tcBorders>
              <w:top w:val="nil"/>
              <w:left w:val="nil"/>
              <w:bottom w:val="single" w:sz="8" w:space="0" w:color="auto"/>
              <w:right w:val="single" w:sz="8" w:space="0" w:color="auto"/>
            </w:tcBorders>
            <w:shd w:val="clear" w:color="000000" w:fill="FFFFFF"/>
            <w:vAlign w:val="center"/>
            <w:hideMark/>
          </w:tcPr>
          <w:p w14:paraId="4D7F73D4" w14:textId="77777777" w:rsidR="00810B92" w:rsidRPr="004D7DE5" w:rsidRDefault="00810B92" w:rsidP="00791D46">
            <w:pPr>
              <w:spacing w:line="240" w:lineRule="auto"/>
              <w:jc w:val="center"/>
              <w:rPr>
                <w:rFonts w:eastAsia="Times New Roman"/>
                <w:sz w:val="20"/>
              </w:rPr>
            </w:pPr>
            <w:r w:rsidRPr="004D7DE5">
              <w:rPr>
                <w:rFonts w:eastAsia="Times New Roman"/>
                <w:sz w:val="20"/>
              </w:rPr>
              <w:t>1.46</w:t>
            </w:r>
          </w:p>
        </w:tc>
        <w:tc>
          <w:tcPr>
            <w:tcW w:w="708" w:type="dxa"/>
            <w:tcBorders>
              <w:top w:val="nil"/>
              <w:left w:val="nil"/>
              <w:bottom w:val="single" w:sz="8" w:space="0" w:color="auto"/>
              <w:right w:val="single" w:sz="8" w:space="0" w:color="auto"/>
            </w:tcBorders>
            <w:shd w:val="clear" w:color="000000" w:fill="FFFFFF"/>
            <w:vAlign w:val="center"/>
            <w:hideMark/>
          </w:tcPr>
          <w:p w14:paraId="2D8B7A7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5AE5D0AA" w14:textId="77777777" w:rsidR="00810B92" w:rsidRPr="004D7DE5" w:rsidRDefault="00810B92" w:rsidP="00791D46">
            <w:pPr>
              <w:spacing w:line="240" w:lineRule="auto"/>
              <w:jc w:val="center"/>
              <w:rPr>
                <w:rFonts w:eastAsia="Times New Roman"/>
                <w:sz w:val="20"/>
              </w:rPr>
            </w:pPr>
            <w:r w:rsidRPr="004D7DE5">
              <w:rPr>
                <w:rFonts w:eastAsia="Times New Roman"/>
                <w:sz w:val="20"/>
              </w:rPr>
              <w:t>11.4</w:t>
            </w:r>
          </w:p>
        </w:tc>
        <w:tc>
          <w:tcPr>
            <w:tcW w:w="693" w:type="dxa"/>
            <w:tcBorders>
              <w:top w:val="nil"/>
              <w:left w:val="nil"/>
              <w:bottom w:val="single" w:sz="8" w:space="0" w:color="auto"/>
              <w:right w:val="single" w:sz="8" w:space="0" w:color="auto"/>
            </w:tcBorders>
            <w:shd w:val="clear" w:color="000000" w:fill="FFFFFF"/>
            <w:vAlign w:val="center"/>
            <w:hideMark/>
          </w:tcPr>
          <w:p w14:paraId="3D82F4C2"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63F478A3"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c>
          <w:tcPr>
            <w:tcW w:w="976" w:type="dxa"/>
            <w:tcBorders>
              <w:top w:val="nil"/>
              <w:left w:val="nil"/>
              <w:bottom w:val="single" w:sz="8" w:space="0" w:color="auto"/>
              <w:right w:val="single" w:sz="8" w:space="0" w:color="auto"/>
            </w:tcBorders>
            <w:shd w:val="clear" w:color="auto" w:fill="auto"/>
            <w:vAlign w:val="center"/>
            <w:hideMark/>
          </w:tcPr>
          <w:p w14:paraId="34C4EDF7" w14:textId="77777777" w:rsidR="00810B92" w:rsidRPr="004D7DE5" w:rsidRDefault="00810B92" w:rsidP="00791D46">
            <w:pPr>
              <w:spacing w:line="240" w:lineRule="auto"/>
              <w:jc w:val="center"/>
              <w:rPr>
                <w:rFonts w:eastAsia="Times New Roman"/>
                <w:sz w:val="20"/>
              </w:rPr>
            </w:pPr>
            <w:r w:rsidRPr="004D7DE5">
              <w:rPr>
                <w:rFonts w:eastAsia="Times New Roman"/>
                <w:sz w:val="20"/>
              </w:rPr>
              <w:t>4,9x10</w:t>
            </w:r>
            <w:r w:rsidRPr="004D7DE5">
              <w:rPr>
                <w:rFonts w:eastAsia="Times New Roman"/>
                <w:sz w:val="20"/>
                <w:vertAlign w:val="superscript"/>
              </w:rPr>
              <w:t>1</w:t>
            </w:r>
          </w:p>
        </w:tc>
      </w:tr>
      <w:tr w:rsidR="004D7DE5" w:rsidRPr="004D7DE5" w14:paraId="73CBC72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743551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D24DF3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A948C8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3FE0DBA2"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vAlign w:val="center"/>
            <w:hideMark/>
          </w:tcPr>
          <w:p w14:paraId="3056AA99" w14:textId="77777777" w:rsidR="00810B92" w:rsidRPr="004D7DE5" w:rsidRDefault="00810B92" w:rsidP="00791D46">
            <w:pPr>
              <w:spacing w:line="240" w:lineRule="auto"/>
              <w:jc w:val="center"/>
              <w:rPr>
                <w:rFonts w:eastAsia="Times New Roman"/>
                <w:sz w:val="20"/>
              </w:rPr>
            </w:pPr>
            <w:r w:rsidRPr="004D7DE5">
              <w:rPr>
                <w:rFonts w:eastAsia="Times New Roman"/>
                <w:sz w:val="20"/>
              </w:rPr>
              <w:t>0.09</w:t>
            </w:r>
          </w:p>
        </w:tc>
        <w:tc>
          <w:tcPr>
            <w:tcW w:w="683" w:type="dxa"/>
            <w:tcBorders>
              <w:top w:val="nil"/>
              <w:left w:val="nil"/>
              <w:bottom w:val="single" w:sz="8" w:space="0" w:color="auto"/>
              <w:right w:val="single" w:sz="8" w:space="0" w:color="auto"/>
            </w:tcBorders>
            <w:shd w:val="clear" w:color="000000" w:fill="FFFFFF"/>
            <w:vAlign w:val="center"/>
            <w:hideMark/>
          </w:tcPr>
          <w:p w14:paraId="07DB73C5" w14:textId="77777777" w:rsidR="00810B92" w:rsidRPr="004D7DE5" w:rsidRDefault="00810B92" w:rsidP="00791D46">
            <w:pPr>
              <w:spacing w:line="240" w:lineRule="auto"/>
              <w:jc w:val="center"/>
              <w:rPr>
                <w:rFonts w:eastAsia="Times New Roman"/>
                <w:sz w:val="20"/>
              </w:rPr>
            </w:pPr>
            <w:r w:rsidRPr="004D7DE5">
              <w:rPr>
                <w:rFonts w:eastAsia="Times New Roman"/>
                <w:sz w:val="20"/>
              </w:rPr>
              <w:t>1.08</w:t>
            </w:r>
          </w:p>
        </w:tc>
        <w:tc>
          <w:tcPr>
            <w:tcW w:w="735" w:type="dxa"/>
            <w:tcBorders>
              <w:top w:val="nil"/>
              <w:left w:val="nil"/>
              <w:bottom w:val="single" w:sz="8" w:space="0" w:color="auto"/>
              <w:right w:val="single" w:sz="8" w:space="0" w:color="auto"/>
            </w:tcBorders>
            <w:shd w:val="clear" w:color="000000" w:fill="FFFFFF"/>
            <w:vAlign w:val="center"/>
            <w:hideMark/>
          </w:tcPr>
          <w:p w14:paraId="08F50B49"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vAlign w:val="center"/>
            <w:hideMark/>
          </w:tcPr>
          <w:p w14:paraId="3BBEA445" w14:textId="77777777" w:rsidR="00810B92" w:rsidRPr="004D7DE5" w:rsidRDefault="00810B92" w:rsidP="00791D46">
            <w:pPr>
              <w:spacing w:line="240" w:lineRule="auto"/>
              <w:jc w:val="center"/>
              <w:rPr>
                <w:rFonts w:eastAsia="Times New Roman"/>
                <w:sz w:val="20"/>
              </w:rPr>
            </w:pPr>
            <w:r w:rsidRPr="004D7DE5">
              <w:rPr>
                <w:rFonts w:eastAsia="Times New Roman"/>
                <w:sz w:val="20"/>
              </w:rPr>
              <w:t>91</w:t>
            </w:r>
          </w:p>
        </w:tc>
        <w:tc>
          <w:tcPr>
            <w:tcW w:w="708" w:type="dxa"/>
            <w:tcBorders>
              <w:top w:val="nil"/>
              <w:left w:val="nil"/>
              <w:bottom w:val="single" w:sz="8" w:space="0" w:color="auto"/>
              <w:right w:val="single" w:sz="8" w:space="0" w:color="auto"/>
            </w:tcBorders>
            <w:shd w:val="clear" w:color="000000" w:fill="FFFFFF"/>
            <w:vAlign w:val="center"/>
            <w:hideMark/>
          </w:tcPr>
          <w:p w14:paraId="1BB0C01D"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66C6D23A" w14:textId="77777777" w:rsidR="00810B92" w:rsidRPr="004D7DE5" w:rsidRDefault="00810B92" w:rsidP="00791D46">
            <w:pPr>
              <w:spacing w:line="240" w:lineRule="auto"/>
              <w:jc w:val="center"/>
              <w:rPr>
                <w:rFonts w:eastAsia="Times New Roman"/>
                <w:sz w:val="20"/>
              </w:rPr>
            </w:pPr>
            <w:r w:rsidRPr="004D7DE5">
              <w:rPr>
                <w:rFonts w:eastAsia="Times New Roman"/>
                <w:sz w:val="20"/>
              </w:rPr>
              <w:t>47</w:t>
            </w:r>
          </w:p>
        </w:tc>
        <w:tc>
          <w:tcPr>
            <w:tcW w:w="709" w:type="dxa"/>
            <w:tcBorders>
              <w:top w:val="nil"/>
              <w:left w:val="nil"/>
              <w:bottom w:val="single" w:sz="8" w:space="0" w:color="auto"/>
              <w:right w:val="single" w:sz="8" w:space="0" w:color="auto"/>
            </w:tcBorders>
            <w:shd w:val="clear" w:color="000000" w:fill="FFFFFF"/>
            <w:vAlign w:val="center"/>
            <w:hideMark/>
          </w:tcPr>
          <w:p w14:paraId="747BF60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529A472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03A8907E"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693" w:type="dxa"/>
            <w:tcBorders>
              <w:top w:val="nil"/>
              <w:left w:val="nil"/>
              <w:bottom w:val="single" w:sz="8" w:space="0" w:color="auto"/>
              <w:right w:val="single" w:sz="8" w:space="0" w:color="auto"/>
            </w:tcBorders>
            <w:shd w:val="clear" w:color="000000" w:fill="FFFFFF"/>
            <w:vAlign w:val="center"/>
            <w:hideMark/>
          </w:tcPr>
          <w:p w14:paraId="74BBE5C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676AB90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0448B17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2FBE6B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6BA3856B"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B4255E0"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AE563E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vAlign w:val="center"/>
            <w:hideMark/>
          </w:tcPr>
          <w:p w14:paraId="0D3602DD"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noWrap/>
            <w:vAlign w:val="center"/>
            <w:hideMark/>
          </w:tcPr>
          <w:p w14:paraId="6C189460" w14:textId="77777777" w:rsidR="00810B92" w:rsidRPr="004D7DE5" w:rsidRDefault="00810B92" w:rsidP="00791D46">
            <w:pPr>
              <w:spacing w:line="240" w:lineRule="auto"/>
              <w:jc w:val="center"/>
              <w:rPr>
                <w:rFonts w:eastAsia="Times New Roman"/>
                <w:sz w:val="20"/>
              </w:rPr>
            </w:pPr>
            <w:r w:rsidRPr="004D7DE5">
              <w:rPr>
                <w:rFonts w:eastAsia="Times New Roman"/>
                <w:sz w:val="20"/>
              </w:rPr>
              <w:t>0.12</w:t>
            </w:r>
          </w:p>
        </w:tc>
        <w:tc>
          <w:tcPr>
            <w:tcW w:w="683" w:type="dxa"/>
            <w:tcBorders>
              <w:top w:val="nil"/>
              <w:left w:val="nil"/>
              <w:bottom w:val="single" w:sz="8" w:space="0" w:color="auto"/>
              <w:right w:val="single" w:sz="8" w:space="0" w:color="auto"/>
            </w:tcBorders>
            <w:shd w:val="clear" w:color="000000" w:fill="FFFFFF"/>
            <w:noWrap/>
            <w:vAlign w:val="center"/>
            <w:hideMark/>
          </w:tcPr>
          <w:p w14:paraId="06011AA5" w14:textId="77777777" w:rsidR="00810B92" w:rsidRPr="004D7DE5" w:rsidRDefault="00810B92" w:rsidP="00791D46">
            <w:pPr>
              <w:spacing w:line="240" w:lineRule="auto"/>
              <w:jc w:val="center"/>
              <w:rPr>
                <w:rFonts w:eastAsia="Times New Roman"/>
                <w:sz w:val="20"/>
              </w:rPr>
            </w:pPr>
            <w:r w:rsidRPr="004D7DE5">
              <w:rPr>
                <w:rFonts w:eastAsia="Times New Roman"/>
                <w:sz w:val="20"/>
              </w:rPr>
              <w:t>1</w:t>
            </w:r>
          </w:p>
        </w:tc>
        <w:tc>
          <w:tcPr>
            <w:tcW w:w="735" w:type="dxa"/>
            <w:tcBorders>
              <w:top w:val="nil"/>
              <w:left w:val="nil"/>
              <w:bottom w:val="single" w:sz="8" w:space="0" w:color="auto"/>
              <w:right w:val="single" w:sz="8" w:space="0" w:color="auto"/>
            </w:tcBorders>
            <w:shd w:val="clear" w:color="000000" w:fill="FFFFFF"/>
            <w:noWrap/>
            <w:vAlign w:val="center"/>
            <w:hideMark/>
          </w:tcPr>
          <w:p w14:paraId="7367D17A" w14:textId="77777777" w:rsidR="00810B92" w:rsidRPr="004D7DE5" w:rsidRDefault="00810B92" w:rsidP="00791D46">
            <w:pPr>
              <w:spacing w:line="240" w:lineRule="auto"/>
              <w:jc w:val="center"/>
              <w:rPr>
                <w:rFonts w:eastAsia="Times New Roman"/>
                <w:sz w:val="20"/>
              </w:rPr>
            </w:pPr>
            <w:r w:rsidRPr="004D7DE5">
              <w:rPr>
                <w:rFonts w:eastAsia="Times New Roman"/>
                <w:sz w:val="20"/>
              </w:rPr>
              <w:t>53</w:t>
            </w:r>
          </w:p>
        </w:tc>
        <w:tc>
          <w:tcPr>
            <w:tcW w:w="709" w:type="dxa"/>
            <w:tcBorders>
              <w:top w:val="nil"/>
              <w:left w:val="nil"/>
              <w:bottom w:val="single" w:sz="8" w:space="0" w:color="auto"/>
              <w:right w:val="single" w:sz="8" w:space="0" w:color="auto"/>
            </w:tcBorders>
            <w:shd w:val="clear" w:color="000000" w:fill="FFFFFF"/>
            <w:noWrap/>
            <w:vAlign w:val="center"/>
            <w:hideMark/>
          </w:tcPr>
          <w:p w14:paraId="70DC3598" w14:textId="77777777" w:rsidR="00810B92" w:rsidRPr="004D7DE5" w:rsidRDefault="00810B92" w:rsidP="00791D46">
            <w:pPr>
              <w:spacing w:line="240" w:lineRule="auto"/>
              <w:jc w:val="center"/>
              <w:rPr>
                <w:rFonts w:eastAsia="Times New Roman"/>
                <w:sz w:val="20"/>
              </w:rPr>
            </w:pPr>
            <w:r w:rsidRPr="004D7DE5">
              <w:rPr>
                <w:rFonts w:eastAsia="Times New Roman"/>
                <w:sz w:val="20"/>
              </w:rPr>
              <w:t>127</w:t>
            </w:r>
          </w:p>
        </w:tc>
        <w:tc>
          <w:tcPr>
            <w:tcW w:w="708" w:type="dxa"/>
            <w:tcBorders>
              <w:top w:val="nil"/>
              <w:left w:val="nil"/>
              <w:bottom w:val="single" w:sz="8" w:space="0" w:color="auto"/>
              <w:right w:val="single" w:sz="8" w:space="0" w:color="auto"/>
            </w:tcBorders>
            <w:shd w:val="clear" w:color="000000" w:fill="FFFFFF"/>
            <w:vAlign w:val="center"/>
            <w:hideMark/>
          </w:tcPr>
          <w:p w14:paraId="4B010739"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017EEB0E"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noWrap/>
            <w:vAlign w:val="center"/>
            <w:hideMark/>
          </w:tcPr>
          <w:p w14:paraId="7D0C274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564C2C5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434E88C8"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693" w:type="dxa"/>
            <w:tcBorders>
              <w:top w:val="nil"/>
              <w:left w:val="nil"/>
              <w:bottom w:val="single" w:sz="8" w:space="0" w:color="auto"/>
              <w:right w:val="single" w:sz="8" w:space="0" w:color="auto"/>
            </w:tcBorders>
            <w:shd w:val="clear" w:color="000000" w:fill="FFFFFF"/>
            <w:noWrap/>
            <w:vAlign w:val="center"/>
            <w:hideMark/>
          </w:tcPr>
          <w:p w14:paraId="36E245C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219CF848"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976" w:type="dxa"/>
            <w:tcBorders>
              <w:top w:val="nil"/>
              <w:left w:val="nil"/>
              <w:bottom w:val="single" w:sz="8" w:space="0" w:color="auto"/>
              <w:right w:val="single" w:sz="8" w:space="0" w:color="auto"/>
            </w:tcBorders>
            <w:shd w:val="clear" w:color="auto" w:fill="auto"/>
            <w:noWrap/>
            <w:vAlign w:val="center"/>
            <w:hideMark/>
          </w:tcPr>
          <w:p w14:paraId="1DEDB31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7524825"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4CE3219"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564D77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8AA45F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vAlign w:val="center"/>
            <w:hideMark/>
          </w:tcPr>
          <w:p w14:paraId="074B2A3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6.44</w:t>
            </w:r>
          </w:p>
        </w:tc>
        <w:tc>
          <w:tcPr>
            <w:tcW w:w="685" w:type="dxa"/>
            <w:tcBorders>
              <w:top w:val="nil"/>
              <w:left w:val="nil"/>
              <w:bottom w:val="single" w:sz="8" w:space="0" w:color="auto"/>
              <w:right w:val="single" w:sz="8" w:space="0" w:color="auto"/>
            </w:tcBorders>
            <w:shd w:val="clear" w:color="auto" w:fill="auto"/>
            <w:vAlign w:val="center"/>
            <w:hideMark/>
          </w:tcPr>
          <w:p w14:paraId="699F41C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0.12</w:t>
            </w:r>
          </w:p>
        </w:tc>
        <w:tc>
          <w:tcPr>
            <w:tcW w:w="683" w:type="dxa"/>
            <w:tcBorders>
              <w:top w:val="nil"/>
              <w:left w:val="nil"/>
              <w:bottom w:val="single" w:sz="8" w:space="0" w:color="auto"/>
              <w:right w:val="single" w:sz="8" w:space="0" w:color="auto"/>
            </w:tcBorders>
            <w:shd w:val="clear" w:color="auto" w:fill="auto"/>
            <w:vAlign w:val="center"/>
            <w:hideMark/>
          </w:tcPr>
          <w:p w14:paraId="1DAAE87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0.76</w:t>
            </w:r>
          </w:p>
        </w:tc>
        <w:tc>
          <w:tcPr>
            <w:tcW w:w="735" w:type="dxa"/>
            <w:tcBorders>
              <w:top w:val="nil"/>
              <w:left w:val="nil"/>
              <w:bottom w:val="single" w:sz="8" w:space="0" w:color="auto"/>
              <w:right w:val="single" w:sz="8" w:space="0" w:color="auto"/>
            </w:tcBorders>
            <w:shd w:val="clear" w:color="auto" w:fill="auto"/>
            <w:vAlign w:val="center"/>
            <w:hideMark/>
          </w:tcPr>
          <w:p w14:paraId="40A555D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28.6</w:t>
            </w:r>
          </w:p>
        </w:tc>
        <w:tc>
          <w:tcPr>
            <w:tcW w:w="709" w:type="dxa"/>
            <w:tcBorders>
              <w:top w:val="nil"/>
              <w:left w:val="nil"/>
              <w:bottom w:val="single" w:sz="8" w:space="0" w:color="auto"/>
              <w:right w:val="single" w:sz="8" w:space="0" w:color="auto"/>
            </w:tcBorders>
            <w:shd w:val="clear" w:color="auto" w:fill="auto"/>
            <w:vAlign w:val="center"/>
            <w:hideMark/>
          </w:tcPr>
          <w:p w14:paraId="21DB7B9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136.5</w:t>
            </w:r>
          </w:p>
        </w:tc>
        <w:tc>
          <w:tcPr>
            <w:tcW w:w="708" w:type="dxa"/>
            <w:tcBorders>
              <w:top w:val="nil"/>
              <w:left w:val="nil"/>
              <w:bottom w:val="single" w:sz="8" w:space="0" w:color="auto"/>
              <w:right w:val="single" w:sz="8" w:space="0" w:color="auto"/>
            </w:tcBorders>
            <w:shd w:val="clear" w:color="auto" w:fill="auto"/>
            <w:vAlign w:val="center"/>
            <w:hideMark/>
          </w:tcPr>
          <w:p w14:paraId="7C2213B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0.105</w:t>
            </w:r>
          </w:p>
        </w:tc>
        <w:tc>
          <w:tcPr>
            <w:tcW w:w="591" w:type="dxa"/>
            <w:tcBorders>
              <w:top w:val="nil"/>
              <w:left w:val="nil"/>
              <w:bottom w:val="single" w:sz="8" w:space="0" w:color="auto"/>
              <w:right w:val="single" w:sz="8" w:space="0" w:color="auto"/>
            </w:tcBorders>
            <w:shd w:val="clear" w:color="auto" w:fill="auto"/>
            <w:vAlign w:val="center"/>
            <w:hideMark/>
          </w:tcPr>
          <w:p w14:paraId="425A6F7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37.5</w:t>
            </w:r>
          </w:p>
        </w:tc>
        <w:tc>
          <w:tcPr>
            <w:tcW w:w="709" w:type="dxa"/>
            <w:tcBorders>
              <w:top w:val="nil"/>
              <w:left w:val="nil"/>
              <w:bottom w:val="single" w:sz="8" w:space="0" w:color="auto"/>
              <w:right w:val="single" w:sz="8" w:space="0" w:color="auto"/>
            </w:tcBorders>
            <w:shd w:val="clear" w:color="auto" w:fill="auto"/>
            <w:vAlign w:val="center"/>
            <w:hideMark/>
          </w:tcPr>
          <w:p w14:paraId="22727C4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0.74</w:t>
            </w:r>
          </w:p>
        </w:tc>
        <w:tc>
          <w:tcPr>
            <w:tcW w:w="708" w:type="dxa"/>
            <w:tcBorders>
              <w:top w:val="nil"/>
              <w:left w:val="nil"/>
              <w:bottom w:val="single" w:sz="8" w:space="0" w:color="auto"/>
              <w:right w:val="single" w:sz="8" w:space="0" w:color="auto"/>
            </w:tcBorders>
            <w:shd w:val="clear" w:color="auto" w:fill="auto"/>
            <w:vAlign w:val="center"/>
            <w:hideMark/>
          </w:tcPr>
          <w:p w14:paraId="1D15653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vAlign w:val="center"/>
            <w:hideMark/>
          </w:tcPr>
          <w:p w14:paraId="58D7B64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17.4</w:t>
            </w:r>
          </w:p>
        </w:tc>
        <w:tc>
          <w:tcPr>
            <w:tcW w:w="693" w:type="dxa"/>
            <w:tcBorders>
              <w:top w:val="nil"/>
              <w:left w:val="nil"/>
              <w:bottom w:val="single" w:sz="8" w:space="0" w:color="auto"/>
              <w:right w:val="single" w:sz="8" w:space="0" w:color="auto"/>
            </w:tcBorders>
            <w:shd w:val="clear" w:color="auto" w:fill="auto"/>
            <w:vAlign w:val="center"/>
            <w:hideMark/>
          </w:tcPr>
          <w:p w14:paraId="6678CBC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vAlign w:val="center"/>
            <w:hideMark/>
          </w:tcPr>
          <w:p w14:paraId="432FB45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63.25</w:t>
            </w:r>
          </w:p>
        </w:tc>
        <w:tc>
          <w:tcPr>
            <w:tcW w:w="976" w:type="dxa"/>
            <w:tcBorders>
              <w:top w:val="nil"/>
              <w:left w:val="nil"/>
              <w:bottom w:val="single" w:sz="8" w:space="0" w:color="auto"/>
              <w:right w:val="single" w:sz="8" w:space="0" w:color="auto"/>
            </w:tcBorders>
            <w:shd w:val="clear" w:color="auto" w:fill="auto"/>
            <w:noWrap/>
            <w:vAlign w:val="center"/>
            <w:hideMark/>
          </w:tcPr>
          <w:p w14:paraId="182750C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12.25</w:t>
            </w:r>
          </w:p>
        </w:tc>
      </w:tr>
      <w:tr w:rsidR="004D7DE5" w:rsidRPr="004D7DE5" w14:paraId="456A5D61"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AA67E38"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11</w:t>
            </w:r>
          </w:p>
        </w:tc>
        <w:tc>
          <w:tcPr>
            <w:tcW w:w="709" w:type="dxa"/>
            <w:vMerge w:val="restart"/>
            <w:tcBorders>
              <w:top w:val="nil"/>
              <w:left w:val="single" w:sz="8" w:space="0" w:color="auto"/>
              <w:bottom w:val="single" w:sz="8" w:space="0" w:color="000000"/>
              <w:right w:val="single" w:sz="8" w:space="0" w:color="auto"/>
            </w:tcBorders>
            <w:shd w:val="clear" w:color="000000" w:fill="FFFFFF"/>
            <w:noWrap/>
            <w:vAlign w:val="center"/>
            <w:hideMark/>
          </w:tcPr>
          <w:p w14:paraId="10450ED3"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NN17</w:t>
            </w:r>
          </w:p>
        </w:tc>
        <w:tc>
          <w:tcPr>
            <w:tcW w:w="568" w:type="dxa"/>
            <w:tcBorders>
              <w:top w:val="nil"/>
              <w:left w:val="nil"/>
              <w:bottom w:val="single" w:sz="8" w:space="0" w:color="auto"/>
              <w:right w:val="single" w:sz="8" w:space="0" w:color="auto"/>
            </w:tcBorders>
            <w:shd w:val="clear" w:color="auto" w:fill="auto"/>
            <w:noWrap/>
            <w:vAlign w:val="center"/>
            <w:hideMark/>
          </w:tcPr>
          <w:p w14:paraId="44567E6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453B4540" w14:textId="77777777" w:rsidR="00810B92" w:rsidRPr="004D7DE5" w:rsidRDefault="00810B92" w:rsidP="00791D46">
            <w:pPr>
              <w:spacing w:line="240" w:lineRule="auto"/>
              <w:jc w:val="center"/>
              <w:rPr>
                <w:rFonts w:eastAsia="Times New Roman"/>
                <w:sz w:val="20"/>
              </w:rPr>
            </w:pPr>
            <w:r w:rsidRPr="004D7DE5">
              <w:rPr>
                <w:rFonts w:eastAsia="Times New Roman"/>
                <w:sz w:val="20"/>
              </w:rPr>
              <w:t>6.58</w:t>
            </w:r>
          </w:p>
        </w:tc>
        <w:tc>
          <w:tcPr>
            <w:tcW w:w="685" w:type="dxa"/>
            <w:tcBorders>
              <w:top w:val="nil"/>
              <w:left w:val="nil"/>
              <w:bottom w:val="single" w:sz="8" w:space="0" w:color="auto"/>
              <w:right w:val="single" w:sz="8" w:space="0" w:color="auto"/>
            </w:tcBorders>
            <w:shd w:val="clear" w:color="000000" w:fill="FFFFFF"/>
            <w:vAlign w:val="center"/>
            <w:hideMark/>
          </w:tcPr>
          <w:p w14:paraId="0DDC8550"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vAlign w:val="center"/>
            <w:hideMark/>
          </w:tcPr>
          <w:p w14:paraId="5FF31877" w14:textId="77777777" w:rsidR="00810B92" w:rsidRPr="004D7DE5" w:rsidRDefault="00810B92" w:rsidP="00791D46">
            <w:pPr>
              <w:spacing w:line="240" w:lineRule="auto"/>
              <w:jc w:val="center"/>
              <w:rPr>
                <w:rFonts w:eastAsia="Times New Roman"/>
                <w:sz w:val="20"/>
              </w:rPr>
            </w:pPr>
            <w:r w:rsidRPr="004D7DE5">
              <w:rPr>
                <w:rFonts w:eastAsia="Times New Roman"/>
                <w:sz w:val="20"/>
              </w:rPr>
              <w:t>1.67</w:t>
            </w:r>
          </w:p>
        </w:tc>
        <w:tc>
          <w:tcPr>
            <w:tcW w:w="735" w:type="dxa"/>
            <w:tcBorders>
              <w:top w:val="nil"/>
              <w:left w:val="nil"/>
              <w:bottom w:val="single" w:sz="8" w:space="0" w:color="auto"/>
              <w:right w:val="single" w:sz="8" w:space="0" w:color="auto"/>
            </w:tcBorders>
            <w:shd w:val="clear" w:color="000000" w:fill="FFFFFF"/>
            <w:vAlign w:val="center"/>
            <w:hideMark/>
          </w:tcPr>
          <w:p w14:paraId="0BFE753C" w14:textId="77777777" w:rsidR="00810B92" w:rsidRPr="004D7DE5" w:rsidRDefault="00810B92" w:rsidP="00791D46">
            <w:pPr>
              <w:spacing w:line="240" w:lineRule="auto"/>
              <w:jc w:val="center"/>
              <w:rPr>
                <w:rFonts w:eastAsia="Times New Roman"/>
                <w:sz w:val="20"/>
              </w:rPr>
            </w:pPr>
            <w:r w:rsidRPr="004D7DE5">
              <w:rPr>
                <w:rFonts w:eastAsia="Times New Roman"/>
                <w:sz w:val="20"/>
              </w:rPr>
              <w:t>1.67</w:t>
            </w:r>
          </w:p>
        </w:tc>
        <w:tc>
          <w:tcPr>
            <w:tcW w:w="709" w:type="dxa"/>
            <w:tcBorders>
              <w:top w:val="nil"/>
              <w:left w:val="nil"/>
              <w:bottom w:val="single" w:sz="8" w:space="0" w:color="auto"/>
              <w:right w:val="single" w:sz="8" w:space="0" w:color="auto"/>
            </w:tcBorders>
            <w:shd w:val="clear" w:color="000000" w:fill="FFFFFF"/>
            <w:vAlign w:val="center"/>
            <w:hideMark/>
          </w:tcPr>
          <w:p w14:paraId="3BE436C5" w14:textId="77777777" w:rsidR="00810B92" w:rsidRPr="004D7DE5" w:rsidRDefault="00810B92" w:rsidP="00791D46">
            <w:pPr>
              <w:spacing w:line="240" w:lineRule="auto"/>
              <w:jc w:val="center"/>
              <w:rPr>
                <w:rFonts w:eastAsia="Times New Roman"/>
                <w:sz w:val="20"/>
              </w:rPr>
            </w:pPr>
            <w:r w:rsidRPr="004D7DE5">
              <w:rPr>
                <w:rFonts w:eastAsia="Times New Roman"/>
                <w:sz w:val="20"/>
              </w:rPr>
              <w:t>214</w:t>
            </w:r>
          </w:p>
        </w:tc>
        <w:tc>
          <w:tcPr>
            <w:tcW w:w="708" w:type="dxa"/>
            <w:tcBorders>
              <w:top w:val="nil"/>
              <w:left w:val="nil"/>
              <w:bottom w:val="single" w:sz="8" w:space="0" w:color="auto"/>
              <w:right w:val="single" w:sz="8" w:space="0" w:color="auto"/>
            </w:tcBorders>
            <w:shd w:val="clear" w:color="000000" w:fill="FFFFFF"/>
            <w:vAlign w:val="center"/>
            <w:hideMark/>
          </w:tcPr>
          <w:p w14:paraId="3D15F15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0DD88547"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vAlign w:val="center"/>
            <w:hideMark/>
          </w:tcPr>
          <w:p w14:paraId="467DB322"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08" w:type="dxa"/>
            <w:tcBorders>
              <w:top w:val="nil"/>
              <w:left w:val="nil"/>
              <w:bottom w:val="single" w:sz="8" w:space="0" w:color="auto"/>
              <w:right w:val="single" w:sz="8" w:space="0" w:color="auto"/>
            </w:tcBorders>
            <w:shd w:val="clear" w:color="000000" w:fill="FFFFFF"/>
            <w:vAlign w:val="center"/>
            <w:hideMark/>
          </w:tcPr>
          <w:p w14:paraId="5F4DFDF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4E159632"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93" w:type="dxa"/>
            <w:tcBorders>
              <w:top w:val="nil"/>
              <w:left w:val="nil"/>
              <w:bottom w:val="single" w:sz="8" w:space="0" w:color="auto"/>
              <w:right w:val="single" w:sz="8" w:space="0" w:color="auto"/>
            </w:tcBorders>
            <w:shd w:val="clear" w:color="000000" w:fill="FFFFFF"/>
            <w:vAlign w:val="center"/>
            <w:hideMark/>
          </w:tcPr>
          <w:p w14:paraId="2D2FDA5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1FD86E8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4D154E5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194DB9B8"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1C8D37EB"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0A6F880"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5098474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7CF43819" w14:textId="77777777" w:rsidR="00810B92" w:rsidRPr="004D7DE5" w:rsidRDefault="00810B92" w:rsidP="00791D46">
            <w:pPr>
              <w:spacing w:line="240" w:lineRule="auto"/>
              <w:jc w:val="center"/>
              <w:rPr>
                <w:rFonts w:eastAsia="Times New Roman"/>
                <w:sz w:val="20"/>
              </w:rPr>
            </w:pPr>
            <w:r w:rsidRPr="004D7DE5">
              <w:rPr>
                <w:rFonts w:eastAsia="Times New Roman"/>
                <w:sz w:val="20"/>
              </w:rPr>
              <w:t>6.43</w:t>
            </w:r>
          </w:p>
        </w:tc>
        <w:tc>
          <w:tcPr>
            <w:tcW w:w="685" w:type="dxa"/>
            <w:tcBorders>
              <w:top w:val="nil"/>
              <w:left w:val="nil"/>
              <w:bottom w:val="single" w:sz="8" w:space="0" w:color="auto"/>
              <w:right w:val="single" w:sz="8" w:space="0" w:color="auto"/>
            </w:tcBorders>
            <w:shd w:val="clear" w:color="000000" w:fill="FFFFFF"/>
            <w:vAlign w:val="center"/>
            <w:hideMark/>
          </w:tcPr>
          <w:p w14:paraId="40192333" w14:textId="77777777" w:rsidR="00810B92" w:rsidRPr="004D7DE5" w:rsidRDefault="00810B92" w:rsidP="00791D46">
            <w:pPr>
              <w:spacing w:line="240" w:lineRule="auto"/>
              <w:jc w:val="center"/>
              <w:rPr>
                <w:rFonts w:eastAsia="Times New Roman"/>
                <w:sz w:val="20"/>
              </w:rPr>
            </w:pPr>
            <w:r w:rsidRPr="004D7DE5">
              <w:rPr>
                <w:rFonts w:eastAsia="Times New Roman"/>
                <w:sz w:val="20"/>
              </w:rPr>
              <w:t>0.161</w:t>
            </w:r>
          </w:p>
        </w:tc>
        <w:tc>
          <w:tcPr>
            <w:tcW w:w="683" w:type="dxa"/>
            <w:tcBorders>
              <w:top w:val="nil"/>
              <w:left w:val="nil"/>
              <w:bottom w:val="single" w:sz="8" w:space="0" w:color="auto"/>
              <w:right w:val="single" w:sz="8" w:space="0" w:color="auto"/>
            </w:tcBorders>
            <w:shd w:val="clear" w:color="000000" w:fill="FFFFFF"/>
            <w:vAlign w:val="center"/>
            <w:hideMark/>
          </w:tcPr>
          <w:p w14:paraId="1F6828C8" w14:textId="77777777" w:rsidR="00810B92" w:rsidRPr="004D7DE5" w:rsidRDefault="00810B92" w:rsidP="00791D46">
            <w:pPr>
              <w:spacing w:line="240" w:lineRule="auto"/>
              <w:jc w:val="center"/>
              <w:rPr>
                <w:rFonts w:eastAsia="Times New Roman"/>
                <w:sz w:val="20"/>
              </w:rPr>
            </w:pPr>
            <w:r w:rsidRPr="004D7DE5">
              <w:rPr>
                <w:rFonts w:eastAsia="Times New Roman"/>
                <w:sz w:val="20"/>
              </w:rPr>
              <w:t>3.52</w:t>
            </w:r>
          </w:p>
        </w:tc>
        <w:tc>
          <w:tcPr>
            <w:tcW w:w="735" w:type="dxa"/>
            <w:tcBorders>
              <w:top w:val="nil"/>
              <w:left w:val="nil"/>
              <w:bottom w:val="single" w:sz="8" w:space="0" w:color="auto"/>
              <w:right w:val="single" w:sz="8" w:space="0" w:color="auto"/>
            </w:tcBorders>
            <w:shd w:val="clear" w:color="000000" w:fill="FFFFFF"/>
            <w:vAlign w:val="center"/>
            <w:hideMark/>
          </w:tcPr>
          <w:p w14:paraId="79F13E8B" w14:textId="77777777" w:rsidR="00810B92" w:rsidRPr="004D7DE5" w:rsidRDefault="00810B92" w:rsidP="00791D46">
            <w:pPr>
              <w:spacing w:line="240" w:lineRule="auto"/>
              <w:jc w:val="center"/>
              <w:rPr>
                <w:rFonts w:eastAsia="Times New Roman"/>
                <w:sz w:val="20"/>
              </w:rPr>
            </w:pPr>
            <w:r w:rsidRPr="004D7DE5">
              <w:rPr>
                <w:rFonts w:eastAsia="Times New Roman"/>
                <w:sz w:val="20"/>
              </w:rPr>
              <w:t>158</w:t>
            </w:r>
          </w:p>
        </w:tc>
        <w:tc>
          <w:tcPr>
            <w:tcW w:w="709" w:type="dxa"/>
            <w:tcBorders>
              <w:top w:val="nil"/>
              <w:left w:val="nil"/>
              <w:bottom w:val="single" w:sz="8" w:space="0" w:color="auto"/>
              <w:right w:val="single" w:sz="8" w:space="0" w:color="auto"/>
            </w:tcBorders>
            <w:shd w:val="clear" w:color="000000" w:fill="FFFFFF"/>
            <w:vAlign w:val="center"/>
            <w:hideMark/>
          </w:tcPr>
          <w:p w14:paraId="36F95C0C" w14:textId="77777777" w:rsidR="00810B92" w:rsidRPr="004D7DE5" w:rsidRDefault="00810B92" w:rsidP="00791D46">
            <w:pPr>
              <w:spacing w:line="240" w:lineRule="auto"/>
              <w:jc w:val="center"/>
              <w:rPr>
                <w:rFonts w:eastAsia="Times New Roman"/>
                <w:sz w:val="20"/>
              </w:rPr>
            </w:pPr>
            <w:r w:rsidRPr="004D7DE5">
              <w:rPr>
                <w:rFonts w:eastAsia="Times New Roman"/>
                <w:sz w:val="20"/>
              </w:rPr>
              <w:t>808.5</w:t>
            </w:r>
          </w:p>
        </w:tc>
        <w:tc>
          <w:tcPr>
            <w:tcW w:w="708" w:type="dxa"/>
            <w:tcBorders>
              <w:top w:val="nil"/>
              <w:left w:val="nil"/>
              <w:bottom w:val="single" w:sz="8" w:space="0" w:color="auto"/>
              <w:right w:val="single" w:sz="8" w:space="0" w:color="auto"/>
            </w:tcBorders>
            <w:shd w:val="clear" w:color="000000" w:fill="FFFFFF"/>
            <w:noWrap/>
            <w:vAlign w:val="center"/>
            <w:hideMark/>
          </w:tcPr>
          <w:p w14:paraId="174D147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03163C53" w14:textId="77777777" w:rsidR="00810B92" w:rsidRPr="004D7DE5" w:rsidRDefault="00810B92" w:rsidP="00791D46">
            <w:pPr>
              <w:spacing w:line="240" w:lineRule="auto"/>
              <w:jc w:val="center"/>
              <w:rPr>
                <w:rFonts w:eastAsia="Times New Roman"/>
                <w:sz w:val="20"/>
              </w:rPr>
            </w:pPr>
            <w:r w:rsidRPr="004D7DE5">
              <w:rPr>
                <w:rFonts w:eastAsia="Times New Roman"/>
                <w:sz w:val="20"/>
              </w:rPr>
              <w:t>212</w:t>
            </w:r>
          </w:p>
        </w:tc>
        <w:tc>
          <w:tcPr>
            <w:tcW w:w="709" w:type="dxa"/>
            <w:tcBorders>
              <w:top w:val="nil"/>
              <w:left w:val="nil"/>
              <w:bottom w:val="single" w:sz="8" w:space="0" w:color="auto"/>
              <w:right w:val="single" w:sz="8" w:space="0" w:color="auto"/>
            </w:tcBorders>
            <w:shd w:val="clear" w:color="000000" w:fill="FFFFFF"/>
            <w:vAlign w:val="center"/>
            <w:hideMark/>
          </w:tcPr>
          <w:p w14:paraId="0714E6A4" w14:textId="77777777" w:rsidR="00810B92" w:rsidRPr="004D7DE5" w:rsidRDefault="00810B92" w:rsidP="00791D46">
            <w:pPr>
              <w:spacing w:line="240" w:lineRule="auto"/>
              <w:jc w:val="center"/>
              <w:rPr>
                <w:rFonts w:eastAsia="Times New Roman"/>
                <w:sz w:val="20"/>
              </w:rPr>
            </w:pPr>
            <w:r w:rsidRPr="004D7DE5">
              <w:rPr>
                <w:rFonts w:eastAsia="Times New Roman"/>
                <w:sz w:val="20"/>
              </w:rPr>
              <w:t>1.29</w:t>
            </w:r>
          </w:p>
        </w:tc>
        <w:tc>
          <w:tcPr>
            <w:tcW w:w="708" w:type="dxa"/>
            <w:tcBorders>
              <w:top w:val="nil"/>
              <w:left w:val="nil"/>
              <w:bottom w:val="single" w:sz="8" w:space="0" w:color="auto"/>
              <w:right w:val="single" w:sz="8" w:space="0" w:color="auto"/>
            </w:tcBorders>
            <w:shd w:val="clear" w:color="000000" w:fill="FFFFFF"/>
            <w:vAlign w:val="center"/>
            <w:hideMark/>
          </w:tcPr>
          <w:p w14:paraId="47E0D4AE" w14:textId="77777777" w:rsidR="00810B92" w:rsidRPr="004D7DE5" w:rsidRDefault="00810B92" w:rsidP="00791D46">
            <w:pPr>
              <w:spacing w:line="240" w:lineRule="auto"/>
              <w:jc w:val="center"/>
              <w:rPr>
                <w:rFonts w:eastAsia="Times New Roman"/>
                <w:sz w:val="20"/>
              </w:rPr>
            </w:pPr>
            <w:r w:rsidRPr="004D7DE5">
              <w:rPr>
                <w:rFonts w:eastAsia="Times New Roman"/>
                <w:sz w:val="20"/>
              </w:rPr>
              <w:t>0.113</w:t>
            </w:r>
          </w:p>
        </w:tc>
        <w:tc>
          <w:tcPr>
            <w:tcW w:w="709" w:type="dxa"/>
            <w:tcBorders>
              <w:top w:val="nil"/>
              <w:left w:val="nil"/>
              <w:bottom w:val="single" w:sz="8" w:space="0" w:color="auto"/>
              <w:right w:val="single" w:sz="8" w:space="0" w:color="auto"/>
            </w:tcBorders>
            <w:shd w:val="clear" w:color="000000" w:fill="FFFFFF"/>
            <w:vAlign w:val="center"/>
            <w:hideMark/>
          </w:tcPr>
          <w:p w14:paraId="174C0367" w14:textId="77777777" w:rsidR="00810B92" w:rsidRPr="004D7DE5" w:rsidRDefault="00810B92" w:rsidP="00791D46">
            <w:pPr>
              <w:spacing w:line="240" w:lineRule="auto"/>
              <w:jc w:val="center"/>
              <w:rPr>
                <w:rFonts w:eastAsia="Times New Roman"/>
                <w:sz w:val="20"/>
              </w:rPr>
            </w:pPr>
            <w:r w:rsidRPr="004D7DE5">
              <w:rPr>
                <w:rFonts w:eastAsia="Times New Roman"/>
                <w:sz w:val="20"/>
              </w:rPr>
              <w:t>10.4</w:t>
            </w:r>
          </w:p>
        </w:tc>
        <w:tc>
          <w:tcPr>
            <w:tcW w:w="693" w:type="dxa"/>
            <w:tcBorders>
              <w:top w:val="nil"/>
              <w:left w:val="nil"/>
              <w:bottom w:val="single" w:sz="8" w:space="0" w:color="auto"/>
              <w:right w:val="single" w:sz="8" w:space="0" w:color="auto"/>
            </w:tcBorders>
            <w:shd w:val="clear" w:color="000000" w:fill="FFFFFF"/>
            <w:noWrap/>
            <w:vAlign w:val="center"/>
            <w:hideMark/>
          </w:tcPr>
          <w:p w14:paraId="5A2B35B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6B7DF1B" w14:textId="77777777" w:rsidR="00810B92" w:rsidRPr="004D7DE5" w:rsidRDefault="00810B92" w:rsidP="00791D46">
            <w:pPr>
              <w:spacing w:line="240" w:lineRule="auto"/>
              <w:jc w:val="center"/>
              <w:rPr>
                <w:rFonts w:eastAsia="Times New Roman"/>
                <w:sz w:val="20"/>
              </w:rPr>
            </w:pPr>
            <w:r w:rsidRPr="004D7DE5">
              <w:rPr>
                <w:rFonts w:eastAsia="Times New Roman"/>
                <w:sz w:val="20"/>
              </w:rPr>
              <w:t>1,6x10</w:t>
            </w:r>
            <w:r w:rsidRPr="004D7DE5">
              <w:rPr>
                <w:rFonts w:eastAsia="Times New Roman"/>
                <w:sz w:val="20"/>
                <w:vertAlign w:val="superscript"/>
              </w:rPr>
              <w:t>3</w:t>
            </w:r>
          </w:p>
        </w:tc>
        <w:tc>
          <w:tcPr>
            <w:tcW w:w="976" w:type="dxa"/>
            <w:tcBorders>
              <w:top w:val="nil"/>
              <w:left w:val="nil"/>
              <w:bottom w:val="single" w:sz="8" w:space="0" w:color="auto"/>
              <w:right w:val="single" w:sz="8" w:space="0" w:color="auto"/>
            </w:tcBorders>
            <w:shd w:val="clear" w:color="auto" w:fill="auto"/>
            <w:vAlign w:val="center"/>
            <w:hideMark/>
          </w:tcPr>
          <w:p w14:paraId="16F6E8CD" w14:textId="77777777" w:rsidR="00810B92" w:rsidRPr="004D7DE5" w:rsidRDefault="00810B92" w:rsidP="00791D46">
            <w:pPr>
              <w:spacing w:line="240" w:lineRule="auto"/>
              <w:jc w:val="center"/>
              <w:rPr>
                <w:rFonts w:eastAsia="Times New Roman"/>
                <w:sz w:val="20"/>
              </w:rPr>
            </w:pPr>
            <w:r w:rsidRPr="004D7DE5">
              <w:rPr>
                <w:rFonts w:eastAsia="Times New Roman"/>
                <w:sz w:val="20"/>
              </w:rPr>
              <w:t>3,5x10</w:t>
            </w:r>
            <w:r w:rsidRPr="004D7DE5">
              <w:rPr>
                <w:rFonts w:eastAsia="Times New Roman"/>
                <w:sz w:val="20"/>
                <w:vertAlign w:val="superscript"/>
              </w:rPr>
              <w:t>2</w:t>
            </w:r>
          </w:p>
        </w:tc>
      </w:tr>
      <w:tr w:rsidR="004D7DE5" w:rsidRPr="004D7DE5" w14:paraId="09158096"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5DA98F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E2C1740"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C84B6F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4A6BC47F"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vAlign w:val="center"/>
            <w:hideMark/>
          </w:tcPr>
          <w:p w14:paraId="235E20C4" w14:textId="77777777" w:rsidR="00810B92" w:rsidRPr="004D7DE5" w:rsidRDefault="00810B92" w:rsidP="00791D46">
            <w:pPr>
              <w:spacing w:line="240" w:lineRule="auto"/>
              <w:jc w:val="center"/>
              <w:rPr>
                <w:rFonts w:eastAsia="Times New Roman"/>
                <w:sz w:val="20"/>
              </w:rPr>
            </w:pPr>
            <w:r w:rsidRPr="004D7DE5">
              <w:rPr>
                <w:rFonts w:eastAsia="Times New Roman"/>
                <w:sz w:val="20"/>
              </w:rPr>
              <w:t>&lt;0.05</w:t>
            </w:r>
          </w:p>
        </w:tc>
        <w:tc>
          <w:tcPr>
            <w:tcW w:w="683" w:type="dxa"/>
            <w:tcBorders>
              <w:top w:val="nil"/>
              <w:left w:val="nil"/>
              <w:bottom w:val="single" w:sz="8" w:space="0" w:color="auto"/>
              <w:right w:val="single" w:sz="8" w:space="0" w:color="auto"/>
            </w:tcBorders>
            <w:shd w:val="clear" w:color="000000" w:fill="FFFFFF"/>
            <w:vAlign w:val="center"/>
            <w:hideMark/>
          </w:tcPr>
          <w:p w14:paraId="6D1BD6DE" w14:textId="77777777" w:rsidR="00810B92" w:rsidRPr="004D7DE5" w:rsidRDefault="00810B92" w:rsidP="00791D46">
            <w:pPr>
              <w:spacing w:line="240" w:lineRule="auto"/>
              <w:jc w:val="center"/>
              <w:rPr>
                <w:rFonts w:eastAsia="Times New Roman"/>
                <w:sz w:val="20"/>
              </w:rPr>
            </w:pPr>
            <w:r w:rsidRPr="004D7DE5">
              <w:rPr>
                <w:rFonts w:eastAsia="Times New Roman"/>
                <w:sz w:val="20"/>
              </w:rPr>
              <w:t>4.22</w:t>
            </w:r>
          </w:p>
        </w:tc>
        <w:tc>
          <w:tcPr>
            <w:tcW w:w="735" w:type="dxa"/>
            <w:tcBorders>
              <w:top w:val="nil"/>
              <w:left w:val="nil"/>
              <w:bottom w:val="single" w:sz="8" w:space="0" w:color="auto"/>
              <w:right w:val="single" w:sz="8" w:space="0" w:color="auto"/>
            </w:tcBorders>
            <w:shd w:val="clear" w:color="000000" w:fill="FFFFFF"/>
            <w:vAlign w:val="center"/>
            <w:hideMark/>
          </w:tcPr>
          <w:p w14:paraId="600EF06B"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709" w:type="dxa"/>
            <w:tcBorders>
              <w:top w:val="nil"/>
              <w:left w:val="nil"/>
              <w:bottom w:val="single" w:sz="8" w:space="0" w:color="auto"/>
              <w:right w:val="single" w:sz="8" w:space="0" w:color="auto"/>
            </w:tcBorders>
            <w:shd w:val="clear" w:color="000000" w:fill="FFFFFF"/>
            <w:vAlign w:val="center"/>
            <w:hideMark/>
          </w:tcPr>
          <w:p w14:paraId="382A16C2" w14:textId="77777777" w:rsidR="00810B92" w:rsidRPr="004D7DE5" w:rsidRDefault="00810B92" w:rsidP="00791D46">
            <w:pPr>
              <w:spacing w:line="240" w:lineRule="auto"/>
              <w:jc w:val="center"/>
              <w:rPr>
                <w:rFonts w:eastAsia="Times New Roman"/>
                <w:sz w:val="20"/>
              </w:rPr>
            </w:pPr>
            <w:r w:rsidRPr="004D7DE5">
              <w:rPr>
                <w:rFonts w:eastAsia="Times New Roman"/>
                <w:sz w:val="20"/>
              </w:rPr>
              <w:t>205</w:t>
            </w:r>
          </w:p>
        </w:tc>
        <w:tc>
          <w:tcPr>
            <w:tcW w:w="708" w:type="dxa"/>
            <w:tcBorders>
              <w:top w:val="nil"/>
              <w:left w:val="nil"/>
              <w:bottom w:val="single" w:sz="8" w:space="0" w:color="auto"/>
              <w:right w:val="single" w:sz="8" w:space="0" w:color="auto"/>
            </w:tcBorders>
            <w:shd w:val="clear" w:color="000000" w:fill="FFFFFF"/>
            <w:noWrap/>
            <w:vAlign w:val="center"/>
            <w:hideMark/>
          </w:tcPr>
          <w:p w14:paraId="41B7DAC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4551F1DE"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vAlign w:val="center"/>
            <w:hideMark/>
          </w:tcPr>
          <w:p w14:paraId="73B8B41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0FE23D3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75530C84" w14:textId="77777777" w:rsidR="00810B92" w:rsidRPr="004D7DE5" w:rsidRDefault="00810B92" w:rsidP="00791D46">
            <w:pPr>
              <w:spacing w:line="240" w:lineRule="auto"/>
              <w:jc w:val="center"/>
              <w:rPr>
                <w:rFonts w:eastAsia="Times New Roman"/>
                <w:sz w:val="20"/>
              </w:rPr>
            </w:pPr>
            <w:r w:rsidRPr="004D7DE5">
              <w:rPr>
                <w:rFonts w:eastAsia="Times New Roman"/>
                <w:sz w:val="20"/>
              </w:rPr>
              <w:t>28</w:t>
            </w:r>
          </w:p>
        </w:tc>
        <w:tc>
          <w:tcPr>
            <w:tcW w:w="693" w:type="dxa"/>
            <w:tcBorders>
              <w:top w:val="nil"/>
              <w:left w:val="nil"/>
              <w:bottom w:val="single" w:sz="8" w:space="0" w:color="auto"/>
              <w:right w:val="single" w:sz="8" w:space="0" w:color="auto"/>
            </w:tcBorders>
            <w:shd w:val="clear" w:color="000000" w:fill="FFFFFF"/>
            <w:noWrap/>
            <w:vAlign w:val="center"/>
            <w:hideMark/>
          </w:tcPr>
          <w:p w14:paraId="0E14243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35BEC41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7274E22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5A313BCB"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8F2C2C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427F0D0"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B4E3A3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vAlign w:val="center"/>
            <w:hideMark/>
          </w:tcPr>
          <w:p w14:paraId="031B79D1" w14:textId="77777777" w:rsidR="00810B92" w:rsidRPr="004D7DE5" w:rsidRDefault="00810B92" w:rsidP="00791D46">
            <w:pPr>
              <w:spacing w:line="240" w:lineRule="auto"/>
              <w:jc w:val="center"/>
              <w:rPr>
                <w:rFonts w:eastAsia="Times New Roman"/>
                <w:sz w:val="20"/>
              </w:rPr>
            </w:pPr>
            <w:r w:rsidRPr="004D7DE5">
              <w:rPr>
                <w:rFonts w:eastAsia="Times New Roman"/>
                <w:sz w:val="20"/>
              </w:rPr>
              <w:t>6.49</w:t>
            </w:r>
          </w:p>
        </w:tc>
        <w:tc>
          <w:tcPr>
            <w:tcW w:w="685" w:type="dxa"/>
            <w:tcBorders>
              <w:top w:val="nil"/>
              <w:left w:val="nil"/>
              <w:bottom w:val="single" w:sz="8" w:space="0" w:color="auto"/>
              <w:right w:val="single" w:sz="8" w:space="0" w:color="auto"/>
            </w:tcBorders>
            <w:shd w:val="clear" w:color="000000" w:fill="FFFFFF"/>
            <w:noWrap/>
            <w:vAlign w:val="center"/>
            <w:hideMark/>
          </w:tcPr>
          <w:p w14:paraId="501CFEE6"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noWrap/>
            <w:vAlign w:val="center"/>
            <w:hideMark/>
          </w:tcPr>
          <w:p w14:paraId="036B8B56" w14:textId="77777777" w:rsidR="00810B92" w:rsidRPr="004D7DE5" w:rsidRDefault="00810B92" w:rsidP="00791D46">
            <w:pPr>
              <w:spacing w:line="240" w:lineRule="auto"/>
              <w:jc w:val="center"/>
              <w:rPr>
                <w:rFonts w:eastAsia="Times New Roman"/>
                <w:sz w:val="20"/>
              </w:rPr>
            </w:pPr>
            <w:r w:rsidRPr="004D7DE5">
              <w:rPr>
                <w:rFonts w:eastAsia="Times New Roman"/>
                <w:sz w:val="20"/>
              </w:rPr>
              <w:t>1.66</w:t>
            </w:r>
          </w:p>
        </w:tc>
        <w:tc>
          <w:tcPr>
            <w:tcW w:w="735" w:type="dxa"/>
            <w:tcBorders>
              <w:top w:val="nil"/>
              <w:left w:val="nil"/>
              <w:bottom w:val="single" w:sz="8" w:space="0" w:color="auto"/>
              <w:right w:val="single" w:sz="8" w:space="0" w:color="auto"/>
            </w:tcBorders>
            <w:shd w:val="clear" w:color="000000" w:fill="FFFFFF"/>
            <w:noWrap/>
            <w:vAlign w:val="center"/>
            <w:hideMark/>
          </w:tcPr>
          <w:p w14:paraId="4FCD1B30"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709" w:type="dxa"/>
            <w:tcBorders>
              <w:top w:val="nil"/>
              <w:left w:val="nil"/>
              <w:bottom w:val="single" w:sz="8" w:space="0" w:color="auto"/>
              <w:right w:val="single" w:sz="8" w:space="0" w:color="auto"/>
            </w:tcBorders>
            <w:shd w:val="clear" w:color="000000" w:fill="FFFFFF"/>
            <w:noWrap/>
            <w:vAlign w:val="center"/>
            <w:hideMark/>
          </w:tcPr>
          <w:p w14:paraId="0A98DC14" w14:textId="77777777" w:rsidR="00810B92" w:rsidRPr="004D7DE5" w:rsidRDefault="00810B92" w:rsidP="00791D46">
            <w:pPr>
              <w:spacing w:line="240" w:lineRule="auto"/>
              <w:jc w:val="center"/>
              <w:rPr>
                <w:rFonts w:eastAsia="Times New Roman"/>
                <w:sz w:val="20"/>
              </w:rPr>
            </w:pPr>
            <w:r w:rsidRPr="004D7DE5">
              <w:rPr>
                <w:rFonts w:eastAsia="Times New Roman"/>
                <w:sz w:val="20"/>
              </w:rPr>
              <w:t>281</w:t>
            </w:r>
          </w:p>
        </w:tc>
        <w:tc>
          <w:tcPr>
            <w:tcW w:w="708" w:type="dxa"/>
            <w:tcBorders>
              <w:top w:val="nil"/>
              <w:left w:val="nil"/>
              <w:bottom w:val="single" w:sz="8" w:space="0" w:color="auto"/>
              <w:right w:val="single" w:sz="8" w:space="0" w:color="auto"/>
            </w:tcBorders>
            <w:shd w:val="clear" w:color="000000" w:fill="FFFFFF"/>
            <w:noWrap/>
            <w:vAlign w:val="center"/>
            <w:hideMark/>
          </w:tcPr>
          <w:p w14:paraId="253FA45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15914700" w14:textId="77777777" w:rsidR="00810B92" w:rsidRPr="004D7DE5" w:rsidRDefault="00810B92" w:rsidP="00791D46">
            <w:pPr>
              <w:spacing w:line="240" w:lineRule="auto"/>
              <w:jc w:val="center"/>
              <w:rPr>
                <w:rFonts w:eastAsia="Times New Roman"/>
                <w:sz w:val="20"/>
              </w:rPr>
            </w:pPr>
            <w:r w:rsidRPr="004D7DE5">
              <w:rPr>
                <w:rFonts w:eastAsia="Times New Roman"/>
                <w:sz w:val="20"/>
              </w:rPr>
              <w:t>68</w:t>
            </w:r>
          </w:p>
        </w:tc>
        <w:tc>
          <w:tcPr>
            <w:tcW w:w="709" w:type="dxa"/>
            <w:tcBorders>
              <w:top w:val="nil"/>
              <w:left w:val="nil"/>
              <w:bottom w:val="single" w:sz="8" w:space="0" w:color="auto"/>
              <w:right w:val="single" w:sz="8" w:space="0" w:color="auto"/>
            </w:tcBorders>
            <w:shd w:val="clear" w:color="000000" w:fill="FFFFFF"/>
            <w:noWrap/>
            <w:vAlign w:val="center"/>
            <w:hideMark/>
          </w:tcPr>
          <w:p w14:paraId="015D7BD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7A65448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1A02727E" w14:textId="77777777" w:rsidR="00810B92" w:rsidRPr="004D7DE5" w:rsidRDefault="00810B92" w:rsidP="00791D46">
            <w:pPr>
              <w:spacing w:line="240" w:lineRule="auto"/>
              <w:jc w:val="center"/>
              <w:rPr>
                <w:rFonts w:eastAsia="Times New Roman"/>
                <w:sz w:val="20"/>
              </w:rPr>
            </w:pPr>
            <w:r w:rsidRPr="004D7DE5">
              <w:rPr>
                <w:rFonts w:eastAsia="Times New Roman"/>
                <w:sz w:val="20"/>
              </w:rPr>
              <w:t>34</w:t>
            </w:r>
          </w:p>
        </w:tc>
        <w:tc>
          <w:tcPr>
            <w:tcW w:w="693" w:type="dxa"/>
            <w:tcBorders>
              <w:top w:val="nil"/>
              <w:left w:val="nil"/>
              <w:bottom w:val="single" w:sz="8" w:space="0" w:color="auto"/>
              <w:right w:val="single" w:sz="8" w:space="0" w:color="auto"/>
            </w:tcBorders>
            <w:shd w:val="clear" w:color="000000" w:fill="FFFFFF"/>
            <w:noWrap/>
            <w:vAlign w:val="center"/>
            <w:hideMark/>
          </w:tcPr>
          <w:p w14:paraId="6AEF186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7188E077"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976" w:type="dxa"/>
            <w:tcBorders>
              <w:top w:val="nil"/>
              <w:left w:val="nil"/>
              <w:bottom w:val="single" w:sz="8" w:space="0" w:color="auto"/>
              <w:right w:val="single" w:sz="8" w:space="0" w:color="auto"/>
            </w:tcBorders>
            <w:shd w:val="clear" w:color="auto" w:fill="auto"/>
            <w:noWrap/>
            <w:vAlign w:val="center"/>
            <w:hideMark/>
          </w:tcPr>
          <w:p w14:paraId="2B18318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5375A6E"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DCFD19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8A81E1E"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498285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vAlign w:val="center"/>
            <w:hideMark/>
          </w:tcPr>
          <w:p w14:paraId="5C50310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6.48</w:t>
            </w:r>
          </w:p>
        </w:tc>
        <w:tc>
          <w:tcPr>
            <w:tcW w:w="685" w:type="dxa"/>
            <w:tcBorders>
              <w:top w:val="nil"/>
              <w:left w:val="nil"/>
              <w:bottom w:val="single" w:sz="8" w:space="0" w:color="auto"/>
              <w:right w:val="single" w:sz="8" w:space="0" w:color="auto"/>
            </w:tcBorders>
            <w:shd w:val="clear" w:color="auto" w:fill="auto"/>
            <w:vAlign w:val="center"/>
            <w:hideMark/>
          </w:tcPr>
          <w:p w14:paraId="0B74AAF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0.14</w:t>
            </w:r>
          </w:p>
        </w:tc>
        <w:tc>
          <w:tcPr>
            <w:tcW w:w="683" w:type="dxa"/>
            <w:tcBorders>
              <w:top w:val="nil"/>
              <w:left w:val="nil"/>
              <w:bottom w:val="single" w:sz="8" w:space="0" w:color="auto"/>
              <w:right w:val="single" w:sz="8" w:space="0" w:color="auto"/>
            </w:tcBorders>
            <w:shd w:val="clear" w:color="auto" w:fill="auto"/>
            <w:vAlign w:val="center"/>
            <w:hideMark/>
          </w:tcPr>
          <w:p w14:paraId="15CF70A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2.77</w:t>
            </w:r>
          </w:p>
        </w:tc>
        <w:tc>
          <w:tcPr>
            <w:tcW w:w="735" w:type="dxa"/>
            <w:tcBorders>
              <w:top w:val="nil"/>
              <w:left w:val="nil"/>
              <w:bottom w:val="single" w:sz="8" w:space="0" w:color="auto"/>
              <w:right w:val="single" w:sz="8" w:space="0" w:color="auto"/>
            </w:tcBorders>
            <w:shd w:val="clear" w:color="auto" w:fill="auto"/>
            <w:vAlign w:val="center"/>
            <w:hideMark/>
          </w:tcPr>
          <w:p w14:paraId="522206A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53.7</w:t>
            </w:r>
          </w:p>
        </w:tc>
        <w:tc>
          <w:tcPr>
            <w:tcW w:w="709" w:type="dxa"/>
            <w:tcBorders>
              <w:top w:val="nil"/>
              <w:left w:val="nil"/>
              <w:bottom w:val="single" w:sz="8" w:space="0" w:color="auto"/>
              <w:right w:val="single" w:sz="8" w:space="0" w:color="auto"/>
            </w:tcBorders>
            <w:shd w:val="clear" w:color="auto" w:fill="auto"/>
            <w:vAlign w:val="center"/>
            <w:hideMark/>
          </w:tcPr>
          <w:p w14:paraId="7E66B0F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377.1</w:t>
            </w:r>
          </w:p>
        </w:tc>
        <w:tc>
          <w:tcPr>
            <w:tcW w:w="708" w:type="dxa"/>
            <w:tcBorders>
              <w:top w:val="nil"/>
              <w:left w:val="nil"/>
              <w:bottom w:val="single" w:sz="8" w:space="0" w:color="auto"/>
              <w:right w:val="single" w:sz="8" w:space="0" w:color="auto"/>
            </w:tcBorders>
            <w:shd w:val="clear" w:color="auto" w:fill="auto"/>
            <w:vAlign w:val="center"/>
            <w:hideMark/>
          </w:tcPr>
          <w:p w14:paraId="449F4A8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auto" w:fill="auto"/>
            <w:vAlign w:val="center"/>
            <w:hideMark/>
          </w:tcPr>
          <w:p w14:paraId="2DFAAE0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95</w:t>
            </w:r>
          </w:p>
        </w:tc>
        <w:tc>
          <w:tcPr>
            <w:tcW w:w="709" w:type="dxa"/>
            <w:tcBorders>
              <w:top w:val="nil"/>
              <w:left w:val="nil"/>
              <w:bottom w:val="single" w:sz="8" w:space="0" w:color="auto"/>
              <w:right w:val="single" w:sz="8" w:space="0" w:color="auto"/>
            </w:tcBorders>
            <w:shd w:val="clear" w:color="auto" w:fill="auto"/>
            <w:vAlign w:val="center"/>
            <w:hideMark/>
          </w:tcPr>
          <w:p w14:paraId="04F40B7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0.85</w:t>
            </w:r>
          </w:p>
        </w:tc>
        <w:tc>
          <w:tcPr>
            <w:tcW w:w="708" w:type="dxa"/>
            <w:tcBorders>
              <w:top w:val="nil"/>
              <w:left w:val="nil"/>
              <w:bottom w:val="single" w:sz="8" w:space="0" w:color="auto"/>
              <w:right w:val="single" w:sz="8" w:space="0" w:color="auto"/>
            </w:tcBorders>
            <w:shd w:val="clear" w:color="auto" w:fill="auto"/>
            <w:vAlign w:val="center"/>
            <w:hideMark/>
          </w:tcPr>
          <w:p w14:paraId="2169309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w:t>
            </w:r>
          </w:p>
        </w:tc>
        <w:tc>
          <w:tcPr>
            <w:tcW w:w="709" w:type="dxa"/>
            <w:tcBorders>
              <w:top w:val="nil"/>
              <w:left w:val="nil"/>
              <w:bottom w:val="single" w:sz="8" w:space="0" w:color="auto"/>
              <w:right w:val="single" w:sz="8" w:space="0" w:color="auto"/>
            </w:tcBorders>
            <w:shd w:val="clear" w:color="auto" w:fill="auto"/>
            <w:vAlign w:val="center"/>
            <w:hideMark/>
          </w:tcPr>
          <w:p w14:paraId="5B7A18E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18.2</w:t>
            </w:r>
          </w:p>
        </w:tc>
        <w:tc>
          <w:tcPr>
            <w:tcW w:w="693" w:type="dxa"/>
            <w:tcBorders>
              <w:top w:val="nil"/>
              <w:left w:val="nil"/>
              <w:bottom w:val="single" w:sz="8" w:space="0" w:color="auto"/>
              <w:right w:val="single" w:sz="8" w:space="0" w:color="auto"/>
            </w:tcBorders>
            <w:shd w:val="clear" w:color="auto" w:fill="auto"/>
            <w:vAlign w:val="center"/>
            <w:hideMark/>
          </w:tcPr>
          <w:p w14:paraId="761B108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756732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405.8</w:t>
            </w:r>
          </w:p>
        </w:tc>
        <w:tc>
          <w:tcPr>
            <w:tcW w:w="976" w:type="dxa"/>
            <w:tcBorders>
              <w:top w:val="nil"/>
              <w:left w:val="nil"/>
              <w:bottom w:val="single" w:sz="8" w:space="0" w:color="auto"/>
              <w:right w:val="single" w:sz="8" w:space="0" w:color="auto"/>
            </w:tcBorders>
            <w:shd w:val="clear" w:color="auto" w:fill="auto"/>
            <w:noWrap/>
            <w:vAlign w:val="center"/>
            <w:hideMark/>
          </w:tcPr>
          <w:p w14:paraId="1A8D2E5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87.5</w:t>
            </w:r>
          </w:p>
        </w:tc>
      </w:tr>
      <w:tr w:rsidR="004D7DE5" w:rsidRPr="004D7DE5" w14:paraId="51002E75"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79508DA"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12</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B815356"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NN18</w:t>
            </w:r>
          </w:p>
        </w:tc>
        <w:tc>
          <w:tcPr>
            <w:tcW w:w="568" w:type="dxa"/>
            <w:tcBorders>
              <w:top w:val="nil"/>
              <w:left w:val="nil"/>
              <w:bottom w:val="single" w:sz="8" w:space="0" w:color="auto"/>
              <w:right w:val="single" w:sz="8" w:space="0" w:color="auto"/>
            </w:tcBorders>
            <w:shd w:val="clear" w:color="auto" w:fill="auto"/>
            <w:noWrap/>
            <w:vAlign w:val="center"/>
            <w:hideMark/>
          </w:tcPr>
          <w:p w14:paraId="4B66D04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4251ED71" w14:textId="77777777" w:rsidR="00810B92" w:rsidRPr="004D7DE5" w:rsidRDefault="00810B92" w:rsidP="00791D46">
            <w:pPr>
              <w:spacing w:line="240" w:lineRule="auto"/>
              <w:jc w:val="center"/>
              <w:rPr>
                <w:rFonts w:eastAsia="Times New Roman"/>
                <w:sz w:val="20"/>
              </w:rPr>
            </w:pPr>
            <w:r w:rsidRPr="004D7DE5">
              <w:rPr>
                <w:rFonts w:eastAsia="Times New Roman"/>
                <w:sz w:val="20"/>
              </w:rPr>
              <w:t>6.25</w:t>
            </w:r>
          </w:p>
        </w:tc>
        <w:tc>
          <w:tcPr>
            <w:tcW w:w="685" w:type="dxa"/>
            <w:tcBorders>
              <w:top w:val="nil"/>
              <w:left w:val="nil"/>
              <w:bottom w:val="single" w:sz="8" w:space="0" w:color="auto"/>
              <w:right w:val="single" w:sz="8" w:space="0" w:color="auto"/>
            </w:tcBorders>
            <w:shd w:val="clear" w:color="000000" w:fill="FFFFFF"/>
            <w:vAlign w:val="center"/>
            <w:hideMark/>
          </w:tcPr>
          <w:p w14:paraId="5C0EEF3A" w14:textId="77777777" w:rsidR="00810B92" w:rsidRPr="004D7DE5" w:rsidRDefault="00810B92" w:rsidP="00791D46">
            <w:pPr>
              <w:spacing w:line="240" w:lineRule="auto"/>
              <w:jc w:val="center"/>
              <w:rPr>
                <w:rFonts w:eastAsia="Times New Roman"/>
                <w:sz w:val="20"/>
              </w:rPr>
            </w:pPr>
            <w:r w:rsidRPr="004D7DE5">
              <w:rPr>
                <w:rFonts w:eastAsia="Times New Roman"/>
                <w:sz w:val="20"/>
              </w:rPr>
              <w:t>0.65</w:t>
            </w:r>
          </w:p>
        </w:tc>
        <w:tc>
          <w:tcPr>
            <w:tcW w:w="683" w:type="dxa"/>
            <w:tcBorders>
              <w:top w:val="nil"/>
              <w:left w:val="nil"/>
              <w:bottom w:val="single" w:sz="8" w:space="0" w:color="auto"/>
              <w:right w:val="single" w:sz="8" w:space="0" w:color="auto"/>
            </w:tcBorders>
            <w:shd w:val="clear" w:color="000000" w:fill="FFFFFF"/>
            <w:noWrap/>
            <w:vAlign w:val="center"/>
            <w:hideMark/>
          </w:tcPr>
          <w:p w14:paraId="43FC627B" w14:textId="77777777" w:rsidR="00810B92" w:rsidRPr="004D7DE5" w:rsidRDefault="00810B92" w:rsidP="00791D46">
            <w:pPr>
              <w:spacing w:line="240" w:lineRule="auto"/>
              <w:jc w:val="center"/>
              <w:rPr>
                <w:rFonts w:eastAsia="Times New Roman"/>
                <w:sz w:val="20"/>
              </w:rPr>
            </w:pPr>
            <w:r w:rsidRPr="004D7DE5">
              <w:rPr>
                <w:rFonts w:eastAsia="Times New Roman"/>
                <w:sz w:val="20"/>
              </w:rPr>
              <w:t>&lt;0.5</w:t>
            </w:r>
          </w:p>
        </w:tc>
        <w:tc>
          <w:tcPr>
            <w:tcW w:w="735" w:type="dxa"/>
            <w:tcBorders>
              <w:top w:val="nil"/>
              <w:left w:val="nil"/>
              <w:bottom w:val="single" w:sz="8" w:space="0" w:color="auto"/>
              <w:right w:val="single" w:sz="8" w:space="0" w:color="auto"/>
            </w:tcBorders>
            <w:shd w:val="clear" w:color="000000" w:fill="FFFFFF"/>
            <w:vAlign w:val="center"/>
            <w:hideMark/>
          </w:tcPr>
          <w:p w14:paraId="445ADD6D"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709" w:type="dxa"/>
            <w:tcBorders>
              <w:top w:val="nil"/>
              <w:left w:val="nil"/>
              <w:bottom w:val="single" w:sz="8" w:space="0" w:color="auto"/>
              <w:right w:val="single" w:sz="8" w:space="0" w:color="auto"/>
            </w:tcBorders>
            <w:shd w:val="clear" w:color="000000" w:fill="FFFFFF"/>
            <w:vAlign w:val="center"/>
            <w:hideMark/>
          </w:tcPr>
          <w:p w14:paraId="6CED8925" w14:textId="77777777" w:rsidR="00810B92" w:rsidRPr="004D7DE5" w:rsidRDefault="00810B92" w:rsidP="00791D46">
            <w:pPr>
              <w:spacing w:line="240" w:lineRule="auto"/>
              <w:jc w:val="center"/>
              <w:rPr>
                <w:rFonts w:eastAsia="Times New Roman"/>
                <w:sz w:val="20"/>
              </w:rPr>
            </w:pPr>
            <w:r w:rsidRPr="004D7DE5">
              <w:rPr>
                <w:rFonts w:eastAsia="Times New Roman"/>
                <w:sz w:val="20"/>
              </w:rPr>
              <w:t>154</w:t>
            </w:r>
          </w:p>
        </w:tc>
        <w:tc>
          <w:tcPr>
            <w:tcW w:w="708" w:type="dxa"/>
            <w:tcBorders>
              <w:top w:val="nil"/>
              <w:left w:val="nil"/>
              <w:bottom w:val="single" w:sz="8" w:space="0" w:color="auto"/>
              <w:right w:val="single" w:sz="8" w:space="0" w:color="auto"/>
            </w:tcBorders>
            <w:shd w:val="clear" w:color="000000" w:fill="FFFFFF"/>
            <w:vAlign w:val="center"/>
            <w:hideMark/>
          </w:tcPr>
          <w:p w14:paraId="6FB33584"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49190A81"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noWrap/>
            <w:vAlign w:val="center"/>
            <w:hideMark/>
          </w:tcPr>
          <w:p w14:paraId="60B4D2F3"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708" w:type="dxa"/>
            <w:tcBorders>
              <w:top w:val="nil"/>
              <w:left w:val="nil"/>
              <w:bottom w:val="single" w:sz="8" w:space="0" w:color="auto"/>
              <w:right w:val="single" w:sz="8" w:space="0" w:color="auto"/>
            </w:tcBorders>
            <w:shd w:val="clear" w:color="000000" w:fill="FFFFFF"/>
            <w:vAlign w:val="center"/>
            <w:hideMark/>
          </w:tcPr>
          <w:p w14:paraId="140D973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686DB6EB" w14:textId="77777777" w:rsidR="00810B92" w:rsidRPr="004D7DE5" w:rsidRDefault="00810B92" w:rsidP="00791D46">
            <w:pPr>
              <w:spacing w:line="240" w:lineRule="auto"/>
              <w:jc w:val="center"/>
              <w:rPr>
                <w:rFonts w:eastAsia="Times New Roman"/>
                <w:sz w:val="20"/>
              </w:rPr>
            </w:pPr>
            <w:r w:rsidRPr="004D7DE5">
              <w:rPr>
                <w:rFonts w:eastAsia="Times New Roman"/>
                <w:sz w:val="20"/>
              </w:rPr>
              <w:t>9</w:t>
            </w:r>
          </w:p>
        </w:tc>
        <w:tc>
          <w:tcPr>
            <w:tcW w:w="693" w:type="dxa"/>
            <w:tcBorders>
              <w:top w:val="nil"/>
              <w:left w:val="nil"/>
              <w:bottom w:val="single" w:sz="8" w:space="0" w:color="auto"/>
              <w:right w:val="single" w:sz="8" w:space="0" w:color="auto"/>
            </w:tcBorders>
            <w:shd w:val="clear" w:color="000000" w:fill="FFFFFF"/>
            <w:vAlign w:val="center"/>
            <w:hideMark/>
          </w:tcPr>
          <w:p w14:paraId="540F553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6B445AB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385932D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F660646"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0F031BDE"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550D391"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08D112D5"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57CC2ED9" w14:textId="77777777" w:rsidR="00810B92" w:rsidRPr="004D7DE5" w:rsidRDefault="00810B92" w:rsidP="00791D46">
            <w:pPr>
              <w:spacing w:line="240" w:lineRule="auto"/>
              <w:jc w:val="center"/>
              <w:rPr>
                <w:rFonts w:eastAsia="Times New Roman"/>
                <w:sz w:val="20"/>
              </w:rPr>
            </w:pPr>
            <w:r w:rsidRPr="004D7DE5">
              <w:rPr>
                <w:rFonts w:eastAsia="Times New Roman"/>
                <w:sz w:val="20"/>
              </w:rPr>
              <w:t>6.35</w:t>
            </w:r>
          </w:p>
        </w:tc>
        <w:tc>
          <w:tcPr>
            <w:tcW w:w="685" w:type="dxa"/>
            <w:tcBorders>
              <w:top w:val="nil"/>
              <w:left w:val="nil"/>
              <w:bottom w:val="single" w:sz="8" w:space="0" w:color="auto"/>
              <w:right w:val="single" w:sz="8" w:space="0" w:color="auto"/>
            </w:tcBorders>
            <w:shd w:val="clear" w:color="000000" w:fill="FFFFFF"/>
            <w:vAlign w:val="center"/>
            <w:hideMark/>
          </w:tcPr>
          <w:p w14:paraId="4F2E20E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37B06714" w14:textId="77777777" w:rsidR="00810B92" w:rsidRPr="004D7DE5" w:rsidRDefault="00810B92" w:rsidP="00791D46">
            <w:pPr>
              <w:spacing w:line="240" w:lineRule="auto"/>
              <w:jc w:val="center"/>
              <w:rPr>
                <w:rFonts w:eastAsia="Times New Roman"/>
                <w:sz w:val="20"/>
              </w:rPr>
            </w:pPr>
            <w:r w:rsidRPr="004D7DE5">
              <w:rPr>
                <w:rFonts w:eastAsia="Times New Roman"/>
                <w:sz w:val="20"/>
              </w:rPr>
              <w:t>0.151</w:t>
            </w:r>
          </w:p>
        </w:tc>
        <w:tc>
          <w:tcPr>
            <w:tcW w:w="735" w:type="dxa"/>
            <w:tcBorders>
              <w:top w:val="nil"/>
              <w:left w:val="nil"/>
              <w:bottom w:val="single" w:sz="8" w:space="0" w:color="auto"/>
              <w:right w:val="single" w:sz="8" w:space="0" w:color="auto"/>
            </w:tcBorders>
            <w:shd w:val="clear" w:color="000000" w:fill="FFFFFF"/>
            <w:vAlign w:val="center"/>
            <w:hideMark/>
          </w:tcPr>
          <w:p w14:paraId="056F301A" w14:textId="77777777" w:rsidR="00810B92" w:rsidRPr="004D7DE5" w:rsidRDefault="00810B92" w:rsidP="00791D46">
            <w:pPr>
              <w:spacing w:line="240" w:lineRule="auto"/>
              <w:jc w:val="center"/>
              <w:rPr>
                <w:rFonts w:eastAsia="Times New Roman"/>
                <w:sz w:val="20"/>
              </w:rPr>
            </w:pPr>
            <w:r w:rsidRPr="004D7DE5">
              <w:rPr>
                <w:rFonts w:eastAsia="Times New Roman"/>
                <w:sz w:val="20"/>
              </w:rPr>
              <w:t>29.8</w:t>
            </w:r>
          </w:p>
        </w:tc>
        <w:tc>
          <w:tcPr>
            <w:tcW w:w="709" w:type="dxa"/>
            <w:tcBorders>
              <w:top w:val="nil"/>
              <w:left w:val="nil"/>
              <w:bottom w:val="single" w:sz="8" w:space="0" w:color="auto"/>
              <w:right w:val="single" w:sz="8" w:space="0" w:color="auto"/>
            </w:tcBorders>
            <w:shd w:val="clear" w:color="000000" w:fill="FFFFFF"/>
            <w:vAlign w:val="center"/>
            <w:hideMark/>
          </w:tcPr>
          <w:p w14:paraId="15951403" w14:textId="77777777" w:rsidR="00810B92" w:rsidRPr="004D7DE5" w:rsidRDefault="00810B92" w:rsidP="00791D46">
            <w:pPr>
              <w:spacing w:line="240" w:lineRule="auto"/>
              <w:jc w:val="center"/>
              <w:rPr>
                <w:rFonts w:eastAsia="Times New Roman"/>
                <w:sz w:val="20"/>
              </w:rPr>
            </w:pPr>
            <w:r w:rsidRPr="004D7DE5">
              <w:rPr>
                <w:rFonts w:eastAsia="Times New Roman"/>
                <w:sz w:val="20"/>
              </w:rPr>
              <w:t>143.2</w:t>
            </w:r>
          </w:p>
        </w:tc>
        <w:tc>
          <w:tcPr>
            <w:tcW w:w="708" w:type="dxa"/>
            <w:tcBorders>
              <w:top w:val="nil"/>
              <w:left w:val="nil"/>
              <w:bottom w:val="single" w:sz="8" w:space="0" w:color="auto"/>
              <w:right w:val="single" w:sz="8" w:space="0" w:color="auto"/>
            </w:tcBorders>
            <w:shd w:val="clear" w:color="000000" w:fill="FFFFFF"/>
            <w:vAlign w:val="center"/>
            <w:hideMark/>
          </w:tcPr>
          <w:p w14:paraId="132D844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543801FD" w14:textId="77777777" w:rsidR="00810B92" w:rsidRPr="004D7DE5" w:rsidRDefault="00810B92" w:rsidP="00791D46">
            <w:pPr>
              <w:spacing w:line="240" w:lineRule="auto"/>
              <w:jc w:val="center"/>
              <w:rPr>
                <w:rFonts w:eastAsia="Times New Roman"/>
                <w:sz w:val="20"/>
              </w:rPr>
            </w:pPr>
            <w:r w:rsidRPr="004D7DE5">
              <w:rPr>
                <w:rFonts w:eastAsia="Times New Roman"/>
                <w:sz w:val="20"/>
              </w:rPr>
              <w:t>56</w:t>
            </w:r>
          </w:p>
        </w:tc>
        <w:tc>
          <w:tcPr>
            <w:tcW w:w="709" w:type="dxa"/>
            <w:tcBorders>
              <w:top w:val="nil"/>
              <w:left w:val="nil"/>
              <w:bottom w:val="single" w:sz="8" w:space="0" w:color="auto"/>
              <w:right w:val="single" w:sz="8" w:space="0" w:color="auto"/>
            </w:tcBorders>
            <w:shd w:val="clear" w:color="000000" w:fill="FFFFFF"/>
            <w:vAlign w:val="center"/>
            <w:hideMark/>
          </w:tcPr>
          <w:p w14:paraId="03B1263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3E140DF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26935A5"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noWrap/>
            <w:vAlign w:val="center"/>
            <w:hideMark/>
          </w:tcPr>
          <w:p w14:paraId="393BBE2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43FAB562" w14:textId="77777777" w:rsidR="00810B92" w:rsidRPr="004D7DE5" w:rsidRDefault="00810B92" w:rsidP="00791D46">
            <w:pPr>
              <w:spacing w:line="240" w:lineRule="auto"/>
              <w:jc w:val="center"/>
              <w:rPr>
                <w:rFonts w:eastAsia="Times New Roman"/>
                <w:sz w:val="20"/>
              </w:rPr>
            </w:pPr>
            <w:r w:rsidRPr="004D7DE5">
              <w:rPr>
                <w:rFonts w:eastAsia="Times New Roman"/>
                <w:sz w:val="20"/>
              </w:rPr>
              <w:t>9,2x10</w:t>
            </w:r>
            <w:r w:rsidRPr="004D7DE5">
              <w:rPr>
                <w:rFonts w:eastAsia="Times New Roman"/>
                <w:sz w:val="20"/>
                <w:vertAlign w:val="superscript"/>
              </w:rPr>
              <w:t>2</w:t>
            </w:r>
          </w:p>
        </w:tc>
        <w:tc>
          <w:tcPr>
            <w:tcW w:w="976" w:type="dxa"/>
            <w:tcBorders>
              <w:top w:val="nil"/>
              <w:left w:val="nil"/>
              <w:bottom w:val="single" w:sz="8" w:space="0" w:color="auto"/>
              <w:right w:val="single" w:sz="8" w:space="0" w:color="auto"/>
            </w:tcBorders>
            <w:shd w:val="clear" w:color="auto" w:fill="auto"/>
            <w:vAlign w:val="center"/>
            <w:hideMark/>
          </w:tcPr>
          <w:p w14:paraId="040D5AEE" w14:textId="77777777" w:rsidR="00810B92" w:rsidRPr="004D7DE5" w:rsidRDefault="00810B92" w:rsidP="00791D46">
            <w:pPr>
              <w:spacing w:line="240" w:lineRule="auto"/>
              <w:jc w:val="center"/>
              <w:rPr>
                <w:rFonts w:eastAsia="Times New Roman"/>
                <w:sz w:val="20"/>
              </w:rPr>
            </w:pPr>
            <w:r w:rsidRPr="004D7DE5">
              <w:rPr>
                <w:rFonts w:eastAsia="Times New Roman"/>
                <w:sz w:val="20"/>
              </w:rPr>
              <w:t>4,9x10</w:t>
            </w:r>
            <w:r w:rsidRPr="004D7DE5">
              <w:rPr>
                <w:rFonts w:eastAsia="Times New Roman"/>
                <w:sz w:val="20"/>
                <w:vertAlign w:val="superscript"/>
              </w:rPr>
              <w:t>1</w:t>
            </w:r>
          </w:p>
        </w:tc>
      </w:tr>
      <w:tr w:rsidR="004D7DE5" w:rsidRPr="004D7DE5" w14:paraId="5FB0A96E"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80B6C8B"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94FE46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8FAA12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62045B08" w14:textId="77777777" w:rsidR="00810B92" w:rsidRPr="004D7DE5" w:rsidRDefault="00810B92" w:rsidP="00791D46">
            <w:pPr>
              <w:spacing w:line="240" w:lineRule="auto"/>
              <w:jc w:val="center"/>
              <w:rPr>
                <w:rFonts w:eastAsia="Times New Roman"/>
                <w:sz w:val="20"/>
              </w:rPr>
            </w:pPr>
            <w:r w:rsidRPr="004D7DE5">
              <w:rPr>
                <w:rFonts w:eastAsia="Times New Roman"/>
                <w:sz w:val="20"/>
              </w:rPr>
              <w:t>6.43</w:t>
            </w:r>
          </w:p>
        </w:tc>
        <w:tc>
          <w:tcPr>
            <w:tcW w:w="685" w:type="dxa"/>
            <w:tcBorders>
              <w:top w:val="nil"/>
              <w:left w:val="nil"/>
              <w:bottom w:val="single" w:sz="8" w:space="0" w:color="auto"/>
              <w:right w:val="single" w:sz="8" w:space="0" w:color="auto"/>
            </w:tcBorders>
            <w:shd w:val="clear" w:color="000000" w:fill="FFFFFF"/>
            <w:vAlign w:val="center"/>
            <w:hideMark/>
          </w:tcPr>
          <w:p w14:paraId="5C253F43" w14:textId="77777777" w:rsidR="00810B92" w:rsidRPr="004D7DE5" w:rsidRDefault="00810B92" w:rsidP="00791D46">
            <w:pPr>
              <w:spacing w:line="240" w:lineRule="auto"/>
              <w:jc w:val="center"/>
              <w:rPr>
                <w:rFonts w:eastAsia="Times New Roman"/>
                <w:sz w:val="20"/>
              </w:rPr>
            </w:pPr>
            <w:r w:rsidRPr="004D7DE5">
              <w:rPr>
                <w:rFonts w:eastAsia="Times New Roman"/>
                <w:sz w:val="20"/>
              </w:rPr>
              <w:t>0.17</w:t>
            </w:r>
          </w:p>
        </w:tc>
        <w:tc>
          <w:tcPr>
            <w:tcW w:w="683" w:type="dxa"/>
            <w:tcBorders>
              <w:top w:val="nil"/>
              <w:left w:val="nil"/>
              <w:bottom w:val="single" w:sz="8" w:space="0" w:color="auto"/>
              <w:right w:val="single" w:sz="8" w:space="0" w:color="auto"/>
            </w:tcBorders>
            <w:shd w:val="clear" w:color="000000" w:fill="FFFFFF"/>
            <w:vAlign w:val="center"/>
            <w:hideMark/>
          </w:tcPr>
          <w:p w14:paraId="1BF8C2C3" w14:textId="77777777" w:rsidR="00810B92" w:rsidRPr="004D7DE5" w:rsidRDefault="00810B92" w:rsidP="00791D46">
            <w:pPr>
              <w:spacing w:line="240" w:lineRule="auto"/>
              <w:jc w:val="center"/>
              <w:rPr>
                <w:rFonts w:eastAsia="Times New Roman"/>
                <w:sz w:val="20"/>
              </w:rPr>
            </w:pPr>
            <w:r w:rsidRPr="004D7DE5">
              <w:rPr>
                <w:rFonts w:eastAsia="Times New Roman"/>
                <w:sz w:val="20"/>
              </w:rPr>
              <w:t>1</w:t>
            </w:r>
          </w:p>
        </w:tc>
        <w:tc>
          <w:tcPr>
            <w:tcW w:w="735" w:type="dxa"/>
            <w:tcBorders>
              <w:top w:val="nil"/>
              <w:left w:val="nil"/>
              <w:bottom w:val="single" w:sz="8" w:space="0" w:color="auto"/>
              <w:right w:val="single" w:sz="8" w:space="0" w:color="auto"/>
            </w:tcBorders>
            <w:shd w:val="clear" w:color="000000" w:fill="FFFFFF"/>
            <w:vAlign w:val="center"/>
            <w:hideMark/>
          </w:tcPr>
          <w:p w14:paraId="31546904" w14:textId="77777777" w:rsidR="00810B92" w:rsidRPr="004D7DE5" w:rsidRDefault="00810B92" w:rsidP="00791D46">
            <w:pPr>
              <w:spacing w:line="240" w:lineRule="auto"/>
              <w:jc w:val="center"/>
              <w:rPr>
                <w:rFonts w:eastAsia="Times New Roman"/>
                <w:sz w:val="20"/>
              </w:rPr>
            </w:pPr>
            <w:r w:rsidRPr="004D7DE5">
              <w:rPr>
                <w:rFonts w:eastAsia="Times New Roman"/>
                <w:sz w:val="20"/>
              </w:rPr>
              <w:t>29</w:t>
            </w:r>
          </w:p>
        </w:tc>
        <w:tc>
          <w:tcPr>
            <w:tcW w:w="709" w:type="dxa"/>
            <w:tcBorders>
              <w:top w:val="nil"/>
              <w:left w:val="nil"/>
              <w:bottom w:val="single" w:sz="8" w:space="0" w:color="auto"/>
              <w:right w:val="single" w:sz="8" w:space="0" w:color="auto"/>
            </w:tcBorders>
            <w:shd w:val="clear" w:color="000000" w:fill="FFFFFF"/>
            <w:vAlign w:val="center"/>
            <w:hideMark/>
          </w:tcPr>
          <w:p w14:paraId="0E4D7E72" w14:textId="77777777" w:rsidR="00810B92" w:rsidRPr="004D7DE5" w:rsidRDefault="00810B92" w:rsidP="00791D46">
            <w:pPr>
              <w:spacing w:line="240" w:lineRule="auto"/>
              <w:jc w:val="center"/>
              <w:rPr>
                <w:rFonts w:eastAsia="Times New Roman"/>
                <w:sz w:val="20"/>
              </w:rPr>
            </w:pPr>
            <w:r w:rsidRPr="004D7DE5">
              <w:rPr>
                <w:rFonts w:eastAsia="Times New Roman"/>
                <w:sz w:val="20"/>
              </w:rPr>
              <w:t>152</w:t>
            </w:r>
          </w:p>
        </w:tc>
        <w:tc>
          <w:tcPr>
            <w:tcW w:w="708" w:type="dxa"/>
            <w:tcBorders>
              <w:top w:val="nil"/>
              <w:left w:val="nil"/>
              <w:bottom w:val="single" w:sz="8" w:space="0" w:color="auto"/>
              <w:right w:val="single" w:sz="8" w:space="0" w:color="auto"/>
            </w:tcBorders>
            <w:shd w:val="clear" w:color="000000" w:fill="FFFFFF"/>
            <w:vAlign w:val="center"/>
            <w:hideMark/>
          </w:tcPr>
          <w:p w14:paraId="4DF8938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5440CA7B"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vAlign w:val="center"/>
            <w:hideMark/>
          </w:tcPr>
          <w:p w14:paraId="54A4B71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4E1192A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1332DBB8"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693" w:type="dxa"/>
            <w:tcBorders>
              <w:top w:val="nil"/>
              <w:left w:val="nil"/>
              <w:bottom w:val="single" w:sz="8" w:space="0" w:color="auto"/>
              <w:right w:val="single" w:sz="8" w:space="0" w:color="auto"/>
            </w:tcBorders>
            <w:shd w:val="clear" w:color="000000" w:fill="FFFFFF"/>
            <w:noWrap/>
            <w:vAlign w:val="center"/>
            <w:hideMark/>
          </w:tcPr>
          <w:p w14:paraId="2123E24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78ACC61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1738235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01F3779B"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760BF39"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594B483"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4DDF86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328E8592" w14:textId="77777777" w:rsidR="00810B92" w:rsidRPr="004D7DE5" w:rsidRDefault="00810B92" w:rsidP="00791D46">
            <w:pPr>
              <w:spacing w:line="240" w:lineRule="auto"/>
              <w:jc w:val="center"/>
              <w:rPr>
                <w:rFonts w:eastAsia="Times New Roman"/>
                <w:sz w:val="20"/>
              </w:rPr>
            </w:pPr>
            <w:r w:rsidRPr="004D7DE5">
              <w:rPr>
                <w:rFonts w:eastAsia="Times New Roman"/>
                <w:sz w:val="20"/>
              </w:rPr>
              <w:t>6.53</w:t>
            </w:r>
          </w:p>
        </w:tc>
        <w:tc>
          <w:tcPr>
            <w:tcW w:w="685" w:type="dxa"/>
            <w:tcBorders>
              <w:top w:val="nil"/>
              <w:left w:val="nil"/>
              <w:bottom w:val="single" w:sz="8" w:space="0" w:color="auto"/>
              <w:right w:val="single" w:sz="8" w:space="0" w:color="auto"/>
            </w:tcBorders>
            <w:shd w:val="clear" w:color="000000" w:fill="FFFFFF"/>
            <w:noWrap/>
            <w:vAlign w:val="center"/>
            <w:hideMark/>
          </w:tcPr>
          <w:p w14:paraId="20A6EDD6"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noWrap/>
            <w:vAlign w:val="center"/>
            <w:hideMark/>
          </w:tcPr>
          <w:p w14:paraId="3EFEDC4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35" w:type="dxa"/>
            <w:tcBorders>
              <w:top w:val="nil"/>
              <w:left w:val="nil"/>
              <w:bottom w:val="single" w:sz="8" w:space="0" w:color="auto"/>
              <w:right w:val="single" w:sz="8" w:space="0" w:color="auto"/>
            </w:tcBorders>
            <w:shd w:val="clear" w:color="000000" w:fill="FFFFFF"/>
            <w:noWrap/>
            <w:vAlign w:val="center"/>
            <w:hideMark/>
          </w:tcPr>
          <w:p w14:paraId="52551F61"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noWrap/>
            <w:vAlign w:val="center"/>
            <w:hideMark/>
          </w:tcPr>
          <w:p w14:paraId="26A19DB0" w14:textId="77777777" w:rsidR="00810B92" w:rsidRPr="004D7DE5" w:rsidRDefault="00810B92" w:rsidP="00791D46">
            <w:pPr>
              <w:spacing w:line="240" w:lineRule="auto"/>
              <w:jc w:val="center"/>
              <w:rPr>
                <w:rFonts w:eastAsia="Times New Roman"/>
                <w:sz w:val="20"/>
              </w:rPr>
            </w:pPr>
            <w:r w:rsidRPr="004D7DE5">
              <w:rPr>
                <w:rFonts w:eastAsia="Times New Roman"/>
                <w:sz w:val="20"/>
              </w:rPr>
              <w:t>167</w:t>
            </w:r>
          </w:p>
        </w:tc>
        <w:tc>
          <w:tcPr>
            <w:tcW w:w="708" w:type="dxa"/>
            <w:tcBorders>
              <w:top w:val="nil"/>
              <w:left w:val="nil"/>
              <w:bottom w:val="single" w:sz="8" w:space="0" w:color="auto"/>
              <w:right w:val="single" w:sz="8" w:space="0" w:color="auto"/>
            </w:tcBorders>
            <w:shd w:val="clear" w:color="000000" w:fill="FFFFFF"/>
            <w:vAlign w:val="center"/>
            <w:hideMark/>
          </w:tcPr>
          <w:p w14:paraId="212B2D6D"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591" w:type="dxa"/>
            <w:tcBorders>
              <w:top w:val="nil"/>
              <w:left w:val="nil"/>
              <w:bottom w:val="single" w:sz="8" w:space="0" w:color="auto"/>
              <w:right w:val="single" w:sz="8" w:space="0" w:color="auto"/>
            </w:tcBorders>
            <w:shd w:val="clear" w:color="000000" w:fill="FFFFFF"/>
            <w:noWrap/>
            <w:vAlign w:val="center"/>
            <w:hideMark/>
          </w:tcPr>
          <w:p w14:paraId="107A62D3" w14:textId="77777777" w:rsidR="00810B92" w:rsidRPr="004D7DE5" w:rsidRDefault="00810B92" w:rsidP="00791D46">
            <w:pPr>
              <w:spacing w:line="240" w:lineRule="auto"/>
              <w:jc w:val="center"/>
              <w:rPr>
                <w:rFonts w:eastAsia="Times New Roman"/>
                <w:sz w:val="20"/>
              </w:rPr>
            </w:pPr>
            <w:r w:rsidRPr="004D7DE5">
              <w:rPr>
                <w:rFonts w:eastAsia="Times New Roman"/>
                <w:sz w:val="20"/>
              </w:rPr>
              <w:t>54</w:t>
            </w:r>
          </w:p>
        </w:tc>
        <w:tc>
          <w:tcPr>
            <w:tcW w:w="709" w:type="dxa"/>
            <w:tcBorders>
              <w:top w:val="nil"/>
              <w:left w:val="nil"/>
              <w:bottom w:val="single" w:sz="8" w:space="0" w:color="auto"/>
              <w:right w:val="single" w:sz="8" w:space="0" w:color="auto"/>
            </w:tcBorders>
            <w:shd w:val="clear" w:color="000000" w:fill="FFFFFF"/>
            <w:noWrap/>
            <w:vAlign w:val="center"/>
            <w:hideMark/>
          </w:tcPr>
          <w:p w14:paraId="422E034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7A40B7B2"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FD42000"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noWrap/>
            <w:vAlign w:val="center"/>
            <w:hideMark/>
          </w:tcPr>
          <w:p w14:paraId="27DC6F0D"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4E9D116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7AB1616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88A516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4402316"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B8F028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8609F15"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4DC39848" w14:textId="77777777" w:rsidR="00810B92" w:rsidRPr="004D7DE5" w:rsidRDefault="00810B92" w:rsidP="00791D46">
            <w:pPr>
              <w:spacing w:line="240" w:lineRule="auto"/>
              <w:jc w:val="center"/>
              <w:rPr>
                <w:rFonts w:eastAsia="Times New Roman"/>
                <w:sz w:val="20"/>
              </w:rPr>
            </w:pPr>
            <w:r w:rsidRPr="004D7DE5">
              <w:rPr>
                <w:rFonts w:eastAsia="Times New Roman"/>
                <w:sz w:val="20"/>
              </w:rPr>
              <w:t>6.39</w:t>
            </w:r>
          </w:p>
        </w:tc>
        <w:tc>
          <w:tcPr>
            <w:tcW w:w="685" w:type="dxa"/>
            <w:tcBorders>
              <w:top w:val="nil"/>
              <w:left w:val="nil"/>
              <w:bottom w:val="single" w:sz="8" w:space="0" w:color="auto"/>
              <w:right w:val="single" w:sz="8" w:space="0" w:color="auto"/>
            </w:tcBorders>
            <w:shd w:val="clear" w:color="auto" w:fill="auto"/>
            <w:noWrap/>
            <w:vAlign w:val="center"/>
            <w:hideMark/>
          </w:tcPr>
          <w:p w14:paraId="63B5F01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0.28</w:t>
            </w:r>
          </w:p>
        </w:tc>
        <w:tc>
          <w:tcPr>
            <w:tcW w:w="683" w:type="dxa"/>
            <w:tcBorders>
              <w:top w:val="nil"/>
              <w:left w:val="nil"/>
              <w:bottom w:val="single" w:sz="8" w:space="0" w:color="auto"/>
              <w:right w:val="single" w:sz="8" w:space="0" w:color="auto"/>
            </w:tcBorders>
            <w:shd w:val="clear" w:color="auto" w:fill="auto"/>
            <w:noWrap/>
            <w:vAlign w:val="center"/>
            <w:hideMark/>
          </w:tcPr>
          <w:p w14:paraId="55C7F4A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0.41</w:t>
            </w:r>
          </w:p>
        </w:tc>
        <w:tc>
          <w:tcPr>
            <w:tcW w:w="735" w:type="dxa"/>
            <w:tcBorders>
              <w:top w:val="nil"/>
              <w:left w:val="nil"/>
              <w:bottom w:val="single" w:sz="8" w:space="0" w:color="auto"/>
              <w:right w:val="single" w:sz="8" w:space="0" w:color="auto"/>
            </w:tcBorders>
            <w:shd w:val="clear" w:color="auto" w:fill="auto"/>
            <w:noWrap/>
            <w:vAlign w:val="center"/>
            <w:hideMark/>
          </w:tcPr>
          <w:p w14:paraId="730165C9" w14:textId="77777777" w:rsidR="00810B92" w:rsidRPr="004D7DE5" w:rsidRDefault="00810B92" w:rsidP="00791D46">
            <w:pPr>
              <w:spacing w:line="240" w:lineRule="auto"/>
              <w:jc w:val="center"/>
              <w:rPr>
                <w:rFonts w:eastAsia="Times New Roman"/>
                <w:sz w:val="20"/>
              </w:rPr>
            </w:pPr>
            <w:r w:rsidRPr="004D7DE5">
              <w:rPr>
                <w:rFonts w:eastAsia="Times New Roman"/>
                <w:sz w:val="20"/>
              </w:rPr>
              <w:t>24.7</w:t>
            </w:r>
          </w:p>
        </w:tc>
        <w:tc>
          <w:tcPr>
            <w:tcW w:w="709" w:type="dxa"/>
            <w:tcBorders>
              <w:top w:val="nil"/>
              <w:left w:val="nil"/>
              <w:bottom w:val="single" w:sz="8" w:space="0" w:color="auto"/>
              <w:right w:val="single" w:sz="8" w:space="0" w:color="auto"/>
            </w:tcBorders>
            <w:shd w:val="clear" w:color="auto" w:fill="auto"/>
            <w:noWrap/>
            <w:vAlign w:val="center"/>
            <w:hideMark/>
          </w:tcPr>
          <w:p w14:paraId="17AAB5ED" w14:textId="77777777" w:rsidR="00810B92" w:rsidRPr="004D7DE5" w:rsidRDefault="00810B92" w:rsidP="00791D46">
            <w:pPr>
              <w:spacing w:line="240" w:lineRule="auto"/>
              <w:jc w:val="center"/>
              <w:rPr>
                <w:rFonts w:eastAsia="Times New Roman"/>
                <w:sz w:val="20"/>
              </w:rPr>
            </w:pPr>
            <w:r w:rsidRPr="004D7DE5">
              <w:rPr>
                <w:rFonts w:eastAsia="Times New Roman"/>
                <w:sz w:val="20"/>
              </w:rPr>
              <w:t>154.1</w:t>
            </w:r>
          </w:p>
        </w:tc>
        <w:tc>
          <w:tcPr>
            <w:tcW w:w="708" w:type="dxa"/>
            <w:tcBorders>
              <w:top w:val="nil"/>
              <w:left w:val="nil"/>
              <w:bottom w:val="single" w:sz="8" w:space="0" w:color="auto"/>
              <w:right w:val="single" w:sz="8" w:space="0" w:color="auto"/>
            </w:tcBorders>
            <w:shd w:val="clear" w:color="auto" w:fill="auto"/>
            <w:vAlign w:val="center"/>
            <w:hideMark/>
          </w:tcPr>
          <w:p w14:paraId="0B11F9C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4BA7EF01" w14:textId="77777777" w:rsidR="00810B92" w:rsidRPr="004D7DE5" w:rsidRDefault="00810B92" w:rsidP="00791D46">
            <w:pPr>
              <w:spacing w:line="240" w:lineRule="auto"/>
              <w:jc w:val="center"/>
              <w:rPr>
                <w:rFonts w:eastAsia="Times New Roman"/>
                <w:sz w:val="20"/>
              </w:rPr>
            </w:pPr>
            <w:r w:rsidRPr="004D7DE5">
              <w:rPr>
                <w:rFonts w:eastAsia="Times New Roman"/>
                <w:sz w:val="20"/>
              </w:rPr>
              <w:t>52.75</w:t>
            </w:r>
          </w:p>
        </w:tc>
        <w:tc>
          <w:tcPr>
            <w:tcW w:w="709" w:type="dxa"/>
            <w:tcBorders>
              <w:top w:val="nil"/>
              <w:left w:val="nil"/>
              <w:bottom w:val="single" w:sz="8" w:space="0" w:color="auto"/>
              <w:right w:val="single" w:sz="8" w:space="0" w:color="auto"/>
            </w:tcBorders>
            <w:shd w:val="clear" w:color="auto" w:fill="auto"/>
            <w:noWrap/>
            <w:vAlign w:val="center"/>
            <w:hideMark/>
          </w:tcPr>
          <w:p w14:paraId="0488DD8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0.38</w:t>
            </w:r>
          </w:p>
        </w:tc>
        <w:tc>
          <w:tcPr>
            <w:tcW w:w="708" w:type="dxa"/>
            <w:tcBorders>
              <w:top w:val="nil"/>
              <w:left w:val="nil"/>
              <w:bottom w:val="single" w:sz="8" w:space="0" w:color="auto"/>
              <w:right w:val="single" w:sz="8" w:space="0" w:color="auto"/>
            </w:tcBorders>
            <w:shd w:val="clear" w:color="auto" w:fill="auto"/>
            <w:vAlign w:val="center"/>
            <w:hideMark/>
          </w:tcPr>
          <w:p w14:paraId="11A7F1B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72F0D99C" w14:textId="77777777" w:rsidR="00810B92" w:rsidRPr="004D7DE5" w:rsidRDefault="00810B92" w:rsidP="00791D46">
            <w:pPr>
              <w:spacing w:line="240" w:lineRule="auto"/>
              <w:jc w:val="center"/>
              <w:rPr>
                <w:rFonts w:eastAsia="Times New Roman"/>
                <w:sz w:val="20"/>
              </w:rPr>
            </w:pPr>
            <w:r w:rsidRPr="004D7DE5">
              <w:rPr>
                <w:rFonts w:eastAsia="Times New Roman"/>
                <w:sz w:val="20"/>
              </w:rPr>
              <w:t>15.2</w:t>
            </w:r>
          </w:p>
        </w:tc>
        <w:tc>
          <w:tcPr>
            <w:tcW w:w="693" w:type="dxa"/>
            <w:tcBorders>
              <w:top w:val="nil"/>
              <w:left w:val="nil"/>
              <w:bottom w:val="single" w:sz="8" w:space="0" w:color="auto"/>
              <w:right w:val="single" w:sz="8" w:space="0" w:color="auto"/>
            </w:tcBorders>
            <w:shd w:val="clear" w:color="auto" w:fill="auto"/>
            <w:vAlign w:val="center"/>
            <w:hideMark/>
          </w:tcPr>
          <w:p w14:paraId="1CD9379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5436C13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230</w:t>
            </w:r>
          </w:p>
        </w:tc>
        <w:tc>
          <w:tcPr>
            <w:tcW w:w="976" w:type="dxa"/>
            <w:tcBorders>
              <w:top w:val="nil"/>
              <w:left w:val="nil"/>
              <w:bottom w:val="single" w:sz="8" w:space="0" w:color="auto"/>
              <w:right w:val="single" w:sz="8" w:space="0" w:color="auto"/>
            </w:tcBorders>
            <w:shd w:val="clear" w:color="auto" w:fill="auto"/>
            <w:noWrap/>
            <w:vAlign w:val="center"/>
            <w:hideMark/>
          </w:tcPr>
          <w:p w14:paraId="539F7CF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12.25</w:t>
            </w:r>
          </w:p>
        </w:tc>
      </w:tr>
      <w:tr w:rsidR="004D7DE5" w:rsidRPr="004D7DE5" w14:paraId="2177B9A6"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D62647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13</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22B506F8"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NN20</w:t>
            </w:r>
          </w:p>
        </w:tc>
        <w:tc>
          <w:tcPr>
            <w:tcW w:w="568" w:type="dxa"/>
            <w:tcBorders>
              <w:top w:val="nil"/>
              <w:left w:val="nil"/>
              <w:bottom w:val="single" w:sz="8" w:space="0" w:color="auto"/>
              <w:right w:val="single" w:sz="8" w:space="0" w:color="auto"/>
            </w:tcBorders>
            <w:shd w:val="clear" w:color="auto" w:fill="auto"/>
            <w:noWrap/>
            <w:vAlign w:val="center"/>
            <w:hideMark/>
          </w:tcPr>
          <w:p w14:paraId="15D9147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43F3C252" w14:textId="77777777" w:rsidR="00810B92" w:rsidRPr="004D7DE5" w:rsidRDefault="00810B92" w:rsidP="00791D46">
            <w:pPr>
              <w:spacing w:line="240" w:lineRule="auto"/>
              <w:jc w:val="center"/>
              <w:rPr>
                <w:rFonts w:eastAsia="Times New Roman"/>
                <w:sz w:val="20"/>
              </w:rPr>
            </w:pPr>
            <w:r w:rsidRPr="004D7DE5">
              <w:rPr>
                <w:rFonts w:eastAsia="Times New Roman"/>
                <w:sz w:val="20"/>
              </w:rPr>
              <w:t>6.36</w:t>
            </w:r>
          </w:p>
        </w:tc>
        <w:tc>
          <w:tcPr>
            <w:tcW w:w="685" w:type="dxa"/>
            <w:tcBorders>
              <w:top w:val="nil"/>
              <w:left w:val="nil"/>
              <w:bottom w:val="single" w:sz="8" w:space="0" w:color="auto"/>
              <w:right w:val="single" w:sz="8" w:space="0" w:color="auto"/>
            </w:tcBorders>
            <w:shd w:val="clear" w:color="000000" w:fill="FFFFFF"/>
            <w:vAlign w:val="center"/>
            <w:hideMark/>
          </w:tcPr>
          <w:p w14:paraId="7972A57E" w14:textId="77777777" w:rsidR="00810B92" w:rsidRPr="004D7DE5" w:rsidRDefault="00810B92" w:rsidP="00791D46">
            <w:pPr>
              <w:spacing w:line="240" w:lineRule="auto"/>
              <w:jc w:val="center"/>
              <w:rPr>
                <w:rFonts w:eastAsia="Times New Roman"/>
                <w:sz w:val="20"/>
              </w:rPr>
            </w:pPr>
            <w:r w:rsidRPr="004D7DE5">
              <w:rPr>
                <w:rFonts w:eastAsia="Times New Roman"/>
                <w:sz w:val="20"/>
              </w:rPr>
              <w:t>0.31</w:t>
            </w:r>
          </w:p>
        </w:tc>
        <w:tc>
          <w:tcPr>
            <w:tcW w:w="683" w:type="dxa"/>
            <w:tcBorders>
              <w:top w:val="nil"/>
              <w:left w:val="nil"/>
              <w:bottom w:val="single" w:sz="8" w:space="0" w:color="auto"/>
              <w:right w:val="single" w:sz="8" w:space="0" w:color="auto"/>
            </w:tcBorders>
            <w:shd w:val="clear" w:color="000000" w:fill="FFFFFF"/>
            <w:vAlign w:val="center"/>
            <w:hideMark/>
          </w:tcPr>
          <w:p w14:paraId="3E43CD95" w14:textId="77777777" w:rsidR="00810B92" w:rsidRPr="004D7DE5" w:rsidRDefault="00810B92" w:rsidP="00791D46">
            <w:pPr>
              <w:spacing w:line="240" w:lineRule="auto"/>
              <w:jc w:val="center"/>
              <w:rPr>
                <w:rFonts w:eastAsia="Times New Roman"/>
                <w:sz w:val="20"/>
              </w:rPr>
            </w:pPr>
            <w:r w:rsidRPr="004D7DE5">
              <w:rPr>
                <w:rFonts w:eastAsia="Times New Roman"/>
                <w:sz w:val="20"/>
              </w:rPr>
              <w:t>2.76</w:t>
            </w:r>
          </w:p>
        </w:tc>
        <w:tc>
          <w:tcPr>
            <w:tcW w:w="735" w:type="dxa"/>
            <w:tcBorders>
              <w:top w:val="nil"/>
              <w:left w:val="nil"/>
              <w:bottom w:val="single" w:sz="8" w:space="0" w:color="auto"/>
              <w:right w:val="single" w:sz="8" w:space="0" w:color="auto"/>
            </w:tcBorders>
            <w:shd w:val="clear" w:color="000000" w:fill="FFFFFF"/>
            <w:vAlign w:val="center"/>
            <w:hideMark/>
          </w:tcPr>
          <w:p w14:paraId="4A329BE1" w14:textId="77777777" w:rsidR="00810B92" w:rsidRPr="004D7DE5" w:rsidRDefault="00810B92" w:rsidP="00791D46">
            <w:pPr>
              <w:spacing w:line="240" w:lineRule="auto"/>
              <w:jc w:val="center"/>
              <w:rPr>
                <w:rFonts w:eastAsia="Times New Roman"/>
                <w:sz w:val="20"/>
              </w:rPr>
            </w:pPr>
            <w:r w:rsidRPr="004D7DE5">
              <w:rPr>
                <w:rFonts w:eastAsia="Times New Roman"/>
                <w:sz w:val="20"/>
              </w:rPr>
              <w:t>34</w:t>
            </w:r>
          </w:p>
        </w:tc>
        <w:tc>
          <w:tcPr>
            <w:tcW w:w="709" w:type="dxa"/>
            <w:tcBorders>
              <w:top w:val="nil"/>
              <w:left w:val="nil"/>
              <w:bottom w:val="single" w:sz="8" w:space="0" w:color="auto"/>
              <w:right w:val="single" w:sz="8" w:space="0" w:color="auto"/>
            </w:tcBorders>
            <w:shd w:val="clear" w:color="000000" w:fill="FFFFFF"/>
            <w:vAlign w:val="center"/>
            <w:hideMark/>
          </w:tcPr>
          <w:p w14:paraId="1292DCE9" w14:textId="77777777" w:rsidR="00810B92" w:rsidRPr="004D7DE5" w:rsidRDefault="00810B92" w:rsidP="00791D46">
            <w:pPr>
              <w:spacing w:line="240" w:lineRule="auto"/>
              <w:jc w:val="center"/>
              <w:rPr>
                <w:rFonts w:eastAsia="Times New Roman"/>
                <w:sz w:val="20"/>
              </w:rPr>
            </w:pPr>
            <w:r w:rsidRPr="004D7DE5">
              <w:rPr>
                <w:rFonts w:eastAsia="Times New Roman"/>
                <w:sz w:val="20"/>
              </w:rPr>
              <w:t>136</w:t>
            </w:r>
          </w:p>
        </w:tc>
        <w:tc>
          <w:tcPr>
            <w:tcW w:w="708" w:type="dxa"/>
            <w:tcBorders>
              <w:top w:val="nil"/>
              <w:left w:val="nil"/>
              <w:bottom w:val="single" w:sz="8" w:space="0" w:color="auto"/>
              <w:right w:val="single" w:sz="8" w:space="0" w:color="auto"/>
            </w:tcBorders>
            <w:shd w:val="clear" w:color="000000" w:fill="FFFFFF"/>
            <w:vAlign w:val="center"/>
            <w:hideMark/>
          </w:tcPr>
          <w:p w14:paraId="273185C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31E5E070" w14:textId="77777777" w:rsidR="00810B92" w:rsidRPr="004D7DE5" w:rsidRDefault="00810B92" w:rsidP="00791D46">
            <w:pPr>
              <w:spacing w:line="240" w:lineRule="auto"/>
              <w:jc w:val="center"/>
              <w:rPr>
                <w:rFonts w:eastAsia="Times New Roman"/>
                <w:sz w:val="20"/>
              </w:rPr>
            </w:pPr>
            <w:r w:rsidRPr="004D7DE5">
              <w:rPr>
                <w:rFonts w:eastAsia="Times New Roman"/>
                <w:sz w:val="20"/>
              </w:rPr>
              <w:t>55</w:t>
            </w:r>
          </w:p>
        </w:tc>
        <w:tc>
          <w:tcPr>
            <w:tcW w:w="709" w:type="dxa"/>
            <w:tcBorders>
              <w:top w:val="nil"/>
              <w:left w:val="nil"/>
              <w:bottom w:val="single" w:sz="8" w:space="0" w:color="auto"/>
              <w:right w:val="single" w:sz="8" w:space="0" w:color="auto"/>
            </w:tcBorders>
            <w:shd w:val="clear" w:color="000000" w:fill="FFFFFF"/>
            <w:vAlign w:val="center"/>
            <w:hideMark/>
          </w:tcPr>
          <w:p w14:paraId="5ADFE48E"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708" w:type="dxa"/>
            <w:tcBorders>
              <w:top w:val="nil"/>
              <w:left w:val="nil"/>
              <w:bottom w:val="single" w:sz="8" w:space="0" w:color="auto"/>
              <w:right w:val="single" w:sz="8" w:space="0" w:color="auto"/>
            </w:tcBorders>
            <w:shd w:val="clear" w:color="000000" w:fill="FFFFFF"/>
            <w:vAlign w:val="center"/>
            <w:hideMark/>
          </w:tcPr>
          <w:p w14:paraId="5A4FFA7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4947BF9B" w14:textId="77777777" w:rsidR="00810B92" w:rsidRPr="004D7DE5" w:rsidRDefault="00810B92" w:rsidP="00791D46">
            <w:pPr>
              <w:spacing w:line="240" w:lineRule="auto"/>
              <w:jc w:val="center"/>
              <w:rPr>
                <w:rFonts w:eastAsia="Times New Roman"/>
                <w:sz w:val="20"/>
              </w:rPr>
            </w:pPr>
            <w:r w:rsidRPr="004D7DE5">
              <w:rPr>
                <w:rFonts w:eastAsia="Times New Roman"/>
                <w:sz w:val="20"/>
              </w:rPr>
              <w:t>20</w:t>
            </w:r>
          </w:p>
        </w:tc>
        <w:tc>
          <w:tcPr>
            <w:tcW w:w="693" w:type="dxa"/>
            <w:tcBorders>
              <w:top w:val="nil"/>
              <w:left w:val="nil"/>
              <w:bottom w:val="single" w:sz="8" w:space="0" w:color="auto"/>
              <w:right w:val="single" w:sz="8" w:space="0" w:color="auto"/>
            </w:tcBorders>
            <w:shd w:val="clear" w:color="000000" w:fill="FFFFFF"/>
            <w:vAlign w:val="center"/>
            <w:hideMark/>
          </w:tcPr>
          <w:p w14:paraId="608E6F2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534A2C50" w14:textId="77777777" w:rsidR="00810B92" w:rsidRPr="004D7DE5" w:rsidRDefault="00810B92" w:rsidP="00791D46">
            <w:pPr>
              <w:spacing w:line="240" w:lineRule="auto"/>
              <w:jc w:val="center"/>
              <w:rPr>
                <w:rFonts w:eastAsia="Times New Roman"/>
                <w:sz w:val="20"/>
              </w:rPr>
            </w:pPr>
            <w:r w:rsidRPr="004D7DE5">
              <w:rPr>
                <w:rFonts w:eastAsia="Times New Roman"/>
                <w:sz w:val="20"/>
              </w:rPr>
              <w:t>240</w:t>
            </w:r>
          </w:p>
        </w:tc>
        <w:tc>
          <w:tcPr>
            <w:tcW w:w="976" w:type="dxa"/>
            <w:tcBorders>
              <w:top w:val="nil"/>
              <w:left w:val="nil"/>
              <w:bottom w:val="single" w:sz="8" w:space="0" w:color="auto"/>
              <w:right w:val="single" w:sz="8" w:space="0" w:color="auto"/>
            </w:tcBorders>
            <w:shd w:val="clear" w:color="auto" w:fill="auto"/>
            <w:vAlign w:val="center"/>
            <w:hideMark/>
          </w:tcPr>
          <w:p w14:paraId="5F92E568" w14:textId="77777777" w:rsidR="00810B92" w:rsidRPr="004D7DE5" w:rsidRDefault="00810B92" w:rsidP="00791D46">
            <w:pPr>
              <w:spacing w:line="240" w:lineRule="auto"/>
              <w:jc w:val="center"/>
              <w:rPr>
                <w:rFonts w:eastAsia="Times New Roman"/>
                <w:sz w:val="20"/>
              </w:rPr>
            </w:pPr>
            <w:r w:rsidRPr="004D7DE5">
              <w:rPr>
                <w:rFonts w:eastAsia="Times New Roman"/>
                <w:sz w:val="20"/>
              </w:rPr>
              <w:t>4</w:t>
            </w:r>
          </w:p>
        </w:tc>
      </w:tr>
      <w:tr w:rsidR="004D7DE5" w:rsidRPr="004D7DE5" w14:paraId="0A6C9B8C"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0919DA3E"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FD6343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79D3A6F"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05D766C1" w14:textId="77777777" w:rsidR="00810B92" w:rsidRPr="004D7DE5" w:rsidRDefault="00810B92" w:rsidP="00791D46">
            <w:pPr>
              <w:spacing w:line="240" w:lineRule="auto"/>
              <w:jc w:val="center"/>
              <w:rPr>
                <w:rFonts w:eastAsia="Times New Roman"/>
                <w:sz w:val="20"/>
              </w:rPr>
            </w:pPr>
            <w:r w:rsidRPr="004D7DE5">
              <w:rPr>
                <w:rFonts w:eastAsia="Times New Roman"/>
                <w:sz w:val="20"/>
              </w:rPr>
              <w:t>6.45</w:t>
            </w:r>
          </w:p>
        </w:tc>
        <w:tc>
          <w:tcPr>
            <w:tcW w:w="685" w:type="dxa"/>
            <w:tcBorders>
              <w:top w:val="nil"/>
              <w:left w:val="nil"/>
              <w:bottom w:val="single" w:sz="8" w:space="0" w:color="auto"/>
              <w:right w:val="single" w:sz="8" w:space="0" w:color="auto"/>
            </w:tcBorders>
            <w:shd w:val="clear" w:color="000000" w:fill="FFFFFF"/>
            <w:vAlign w:val="center"/>
            <w:hideMark/>
          </w:tcPr>
          <w:p w14:paraId="338DB6F5" w14:textId="77777777" w:rsidR="00810B92" w:rsidRPr="004D7DE5" w:rsidRDefault="00810B92" w:rsidP="00791D46">
            <w:pPr>
              <w:spacing w:line="240" w:lineRule="auto"/>
              <w:jc w:val="center"/>
              <w:rPr>
                <w:rFonts w:eastAsia="Times New Roman"/>
                <w:sz w:val="20"/>
              </w:rPr>
            </w:pPr>
            <w:r w:rsidRPr="004D7DE5">
              <w:rPr>
                <w:rFonts w:eastAsia="Times New Roman"/>
                <w:sz w:val="20"/>
              </w:rPr>
              <w:t>0.146</w:t>
            </w:r>
          </w:p>
        </w:tc>
        <w:tc>
          <w:tcPr>
            <w:tcW w:w="683" w:type="dxa"/>
            <w:tcBorders>
              <w:top w:val="nil"/>
              <w:left w:val="nil"/>
              <w:bottom w:val="single" w:sz="8" w:space="0" w:color="auto"/>
              <w:right w:val="single" w:sz="8" w:space="0" w:color="auto"/>
            </w:tcBorders>
            <w:shd w:val="clear" w:color="000000" w:fill="FFFFFF"/>
            <w:vAlign w:val="center"/>
            <w:hideMark/>
          </w:tcPr>
          <w:p w14:paraId="5EB09B5C" w14:textId="77777777" w:rsidR="00810B92" w:rsidRPr="004D7DE5" w:rsidRDefault="00810B92" w:rsidP="00791D46">
            <w:pPr>
              <w:spacing w:line="240" w:lineRule="auto"/>
              <w:jc w:val="center"/>
              <w:rPr>
                <w:rFonts w:eastAsia="Times New Roman"/>
                <w:sz w:val="20"/>
              </w:rPr>
            </w:pPr>
            <w:r w:rsidRPr="004D7DE5">
              <w:rPr>
                <w:rFonts w:eastAsia="Times New Roman"/>
                <w:sz w:val="20"/>
              </w:rPr>
              <w:t>0.187</w:t>
            </w:r>
          </w:p>
        </w:tc>
        <w:tc>
          <w:tcPr>
            <w:tcW w:w="735" w:type="dxa"/>
            <w:tcBorders>
              <w:top w:val="nil"/>
              <w:left w:val="nil"/>
              <w:bottom w:val="single" w:sz="8" w:space="0" w:color="auto"/>
              <w:right w:val="single" w:sz="8" w:space="0" w:color="auto"/>
            </w:tcBorders>
            <w:shd w:val="clear" w:color="000000" w:fill="FFFFFF"/>
            <w:vAlign w:val="center"/>
            <w:hideMark/>
          </w:tcPr>
          <w:p w14:paraId="384507C4" w14:textId="77777777" w:rsidR="00810B92" w:rsidRPr="004D7DE5" w:rsidRDefault="00810B92" w:rsidP="00791D46">
            <w:pPr>
              <w:spacing w:line="240" w:lineRule="auto"/>
              <w:jc w:val="center"/>
              <w:rPr>
                <w:rFonts w:eastAsia="Times New Roman"/>
                <w:sz w:val="20"/>
              </w:rPr>
            </w:pPr>
            <w:r w:rsidRPr="004D7DE5">
              <w:rPr>
                <w:rFonts w:eastAsia="Times New Roman"/>
                <w:sz w:val="20"/>
              </w:rPr>
              <w:t>29.1</w:t>
            </w:r>
          </w:p>
        </w:tc>
        <w:tc>
          <w:tcPr>
            <w:tcW w:w="709" w:type="dxa"/>
            <w:tcBorders>
              <w:top w:val="nil"/>
              <w:left w:val="nil"/>
              <w:bottom w:val="single" w:sz="8" w:space="0" w:color="auto"/>
              <w:right w:val="single" w:sz="8" w:space="0" w:color="auto"/>
            </w:tcBorders>
            <w:shd w:val="clear" w:color="000000" w:fill="FFFFFF"/>
            <w:vAlign w:val="center"/>
            <w:hideMark/>
          </w:tcPr>
          <w:p w14:paraId="4B47C0E5" w14:textId="77777777" w:rsidR="00810B92" w:rsidRPr="004D7DE5" w:rsidRDefault="00810B92" w:rsidP="00791D46">
            <w:pPr>
              <w:spacing w:line="240" w:lineRule="auto"/>
              <w:jc w:val="center"/>
              <w:rPr>
                <w:rFonts w:eastAsia="Times New Roman"/>
                <w:sz w:val="20"/>
              </w:rPr>
            </w:pPr>
            <w:r w:rsidRPr="004D7DE5">
              <w:rPr>
                <w:rFonts w:eastAsia="Times New Roman"/>
                <w:sz w:val="20"/>
              </w:rPr>
              <w:t>147.2</w:t>
            </w:r>
          </w:p>
        </w:tc>
        <w:tc>
          <w:tcPr>
            <w:tcW w:w="708" w:type="dxa"/>
            <w:tcBorders>
              <w:top w:val="nil"/>
              <w:left w:val="nil"/>
              <w:bottom w:val="single" w:sz="8" w:space="0" w:color="auto"/>
              <w:right w:val="single" w:sz="8" w:space="0" w:color="auto"/>
            </w:tcBorders>
            <w:shd w:val="clear" w:color="000000" w:fill="FFFFFF"/>
            <w:vAlign w:val="center"/>
            <w:hideMark/>
          </w:tcPr>
          <w:p w14:paraId="1ABFF11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5091391A"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vAlign w:val="center"/>
            <w:hideMark/>
          </w:tcPr>
          <w:p w14:paraId="6E487F4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6E48732E"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6C778D31" w14:textId="77777777" w:rsidR="00810B92" w:rsidRPr="004D7DE5" w:rsidRDefault="00810B92" w:rsidP="00791D46">
            <w:pPr>
              <w:spacing w:line="240" w:lineRule="auto"/>
              <w:jc w:val="center"/>
              <w:rPr>
                <w:rFonts w:eastAsia="Times New Roman"/>
                <w:sz w:val="20"/>
              </w:rPr>
            </w:pPr>
            <w:r w:rsidRPr="004D7DE5">
              <w:rPr>
                <w:rFonts w:eastAsia="Times New Roman"/>
                <w:sz w:val="20"/>
              </w:rPr>
              <w:t>8.9</w:t>
            </w:r>
          </w:p>
        </w:tc>
        <w:tc>
          <w:tcPr>
            <w:tcW w:w="693" w:type="dxa"/>
            <w:tcBorders>
              <w:top w:val="nil"/>
              <w:left w:val="nil"/>
              <w:bottom w:val="single" w:sz="8" w:space="0" w:color="auto"/>
              <w:right w:val="single" w:sz="8" w:space="0" w:color="auto"/>
            </w:tcBorders>
            <w:shd w:val="clear" w:color="000000" w:fill="FFFFFF"/>
            <w:vAlign w:val="center"/>
            <w:hideMark/>
          </w:tcPr>
          <w:p w14:paraId="417076C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12899261" w14:textId="77777777" w:rsidR="00810B92" w:rsidRPr="004D7DE5" w:rsidRDefault="00810B92" w:rsidP="00791D46">
            <w:pPr>
              <w:spacing w:line="240" w:lineRule="auto"/>
              <w:jc w:val="center"/>
              <w:rPr>
                <w:rFonts w:eastAsia="Times New Roman"/>
                <w:sz w:val="20"/>
              </w:rPr>
            </w:pPr>
            <w:r w:rsidRPr="004D7DE5">
              <w:rPr>
                <w:rFonts w:eastAsia="Times New Roman"/>
                <w:sz w:val="20"/>
              </w:rPr>
              <w:t>4,9x10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42C13DCC" w14:textId="77777777" w:rsidR="00810B92" w:rsidRPr="004D7DE5" w:rsidRDefault="00810B92" w:rsidP="00791D46">
            <w:pPr>
              <w:spacing w:line="240" w:lineRule="auto"/>
              <w:jc w:val="center"/>
              <w:rPr>
                <w:rFonts w:eastAsia="Times New Roman"/>
                <w:sz w:val="20"/>
              </w:rPr>
            </w:pPr>
            <w:r w:rsidRPr="004D7DE5">
              <w:rPr>
                <w:rFonts w:eastAsia="Times New Roman"/>
                <w:sz w:val="20"/>
              </w:rPr>
              <w:t>7.8</w:t>
            </w:r>
          </w:p>
        </w:tc>
      </w:tr>
      <w:tr w:rsidR="004D7DE5" w:rsidRPr="004D7DE5" w14:paraId="5F16E317"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397F493"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78E4D0B"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92E8E31"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7A11B68E"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vAlign w:val="center"/>
            <w:hideMark/>
          </w:tcPr>
          <w:p w14:paraId="14954DBD" w14:textId="77777777" w:rsidR="00810B92" w:rsidRPr="004D7DE5" w:rsidRDefault="00810B92" w:rsidP="00791D46">
            <w:pPr>
              <w:spacing w:line="240" w:lineRule="auto"/>
              <w:jc w:val="center"/>
              <w:rPr>
                <w:rFonts w:eastAsia="Times New Roman"/>
                <w:sz w:val="20"/>
              </w:rPr>
            </w:pPr>
            <w:r w:rsidRPr="004D7DE5">
              <w:rPr>
                <w:rFonts w:eastAsia="Times New Roman"/>
                <w:sz w:val="20"/>
              </w:rPr>
              <w:t>0.12</w:t>
            </w:r>
          </w:p>
        </w:tc>
        <w:tc>
          <w:tcPr>
            <w:tcW w:w="683" w:type="dxa"/>
            <w:tcBorders>
              <w:top w:val="nil"/>
              <w:left w:val="nil"/>
              <w:bottom w:val="single" w:sz="8" w:space="0" w:color="auto"/>
              <w:right w:val="single" w:sz="8" w:space="0" w:color="auto"/>
            </w:tcBorders>
            <w:shd w:val="clear" w:color="000000" w:fill="FFFFFF"/>
            <w:vAlign w:val="center"/>
            <w:hideMark/>
          </w:tcPr>
          <w:p w14:paraId="3ED411B8" w14:textId="77777777" w:rsidR="00810B92" w:rsidRPr="004D7DE5" w:rsidRDefault="00810B92" w:rsidP="00791D46">
            <w:pPr>
              <w:spacing w:line="240" w:lineRule="auto"/>
              <w:jc w:val="center"/>
              <w:rPr>
                <w:rFonts w:eastAsia="Times New Roman"/>
                <w:sz w:val="20"/>
              </w:rPr>
            </w:pPr>
            <w:r w:rsidRPr="004D7DE5">
              <w:rPr>
                <w:rFonts w:eastAsia="Times New Roman"/>
                <w:sz w:val="20"/>
              </w:rPr>
              <w:t>2.48</w:t>
            </w:r>
          </w:p>
        </w:tc>
        <w:tc>
          <w:tcPr>
            <w:tcW w:w="735" w:type="dxa"/>
            <w:tcBorders>
              <w:top w:val="nil"/>
              <w:left w:val="nil"/>
              <w:bottom w:val="single" w:sz="8" w:space="0" w:color="auto"/>
              <w:right w:val="single" w:sz="8" w:space="0" w:color="auto"/>
            </w:tcBorders>
            <w:shd w:val="clear" w:color="000000" w:fill="FFFFFF"/>
            <w:vAlign w:val="center"/>
            <w:hideMark/>
          </w:tcPr>
          <w:p w14:paraId="68B89350"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vAlign w:val="center"/>
            <w:hideMark/>
          </w:tcPr>
          <w:p w14:paraId="0BF84B3E" w14:textId="77777777" w:rsidR="00810B92" w:rsidRPr="004D7DE5" w:rsidRDefault="00810B92" w:rsidP="00791D46">
            <w:pPr>
              <w:spacing w:line="240" w:lineRule="auto"/>
              <w:jc w:val="center"/>
              <w:rPr>
                <w:rFonts w:eastAsia="Times New Roman"/>
                <w:sz w:val="20"/>
              </w:rPr>
            </w:pPr>
            <w:r w:rsidRPr="004D7DE5">
              <w:rPr>
                <w:rFonts w:eastAsia="Times New Roman"/>
                <w:sz w:val="20"/>
              </w:rPr>
              <w:t>164</w:t>
            </w:r>
          </w:p>
        </w:tc>
        <w:tc>
          <w:tcPr>
            <w:tcW w:w="708" w:type="dxa"/>
            <w:tcBorders>
              <w:top w:val="nil"/>
              <w:left w:val="nil"/>
              <w:bottom w:val="single" w:sz="8" w:space="0" w:color="auto"/>
              <w:right w:val="single" w:sz="8" w:space="0" w:color="auto"/>
            </w:tcBorders>
            <w:shd w:val="clear" w:color="000000" w:fill="FFFFFF"/>
            <w:vAlign w:val="center"/>
            <w:hideMark/>
          </w:tcPr>
          <w:p w14:paraId="4F6B419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60BF52C8"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709" w:type="dxa"/>
            <w:tcBorders>
              <w:top w:val="nil"/>
              <w:left w:val="nil"/>
              <w:bottom w:val="single" w:sz="8" w:space="0" w:color="auto"/>
              <w:right w:val="single" w:sz="8" w:space="0" w:color="auto"/>
            </w:tcBorders>
            <w:shd w:val="clear" w:color="000000" w:fill="FFFFFF"/>
            <w:vAlign w:val="center"/>
            <w:hideMark/>
          </w:tcPr>
          <w:p w14:paraId="26D7AD3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3B1C88F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50BF6D35"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vAlign w:val="center"/>
            <w:hideMark/>
          </w:tcPr>
          <w:p w14:paraId="5ACD5F4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13CDC6AC" w14:textId="77777777" w:rsidR="00810B92" w:rsidRPr="004D7DE5" w:rsidRDefault="00810B92" w:rsidP="00791D46">
            <w:pPr>
              <w:spacing w:line="240" w:lineRule="auto"/>
              <w:jc w:val="center"/>
              <w:rPr>
                <w:rFonts w:eastAsia="Times New Roman"/>
                <w:sz w:val="20"/>
              </w:rPr>
            </w:pPr>
            <w:r w:rsidRPr="004D7DE5">
              <w:rPr>
                <w:rFonts w:eastAsia="Times New Roman"/>
                <w:sz w:val="20"/>
              </w:rPr>
              <w:t>240</w:t>
            </w:r>
          </w:p>
        </w:tc>
        <w:tc>
          <w:tcPr>
            <w:tcW w:w="976" w:type="dxa"/>
            <w:tcBorders>
              <w:top w:val="nil"/>
              <w:left w:val="nil"/>
              <w:bottom w:val="single" w:sz="8" w:space="0" w:color="auto"/>
              <w:right w:val="single" w:sz="8" w:space="0" w:color="auto"/>
            </w:tcBorders>
            <w:shd w:val="clear" w:color="auto" w:fill="auto"/>
            <w:vAlign w:val="center"/>
            <w:hideMark/>
          </w:tcPr>
          <w:p w14:paraId="584B62B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F723E9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C12D6AE"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9C28536"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67D44B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4EC1904C" w14:textId="77777777" w:rsidR="00810B92" w:rsidRPr="004D7DE5" w:rsidRDefault="00810B92" w:rsidP="00791D46">
            <w:pPr>
              <w:spacing w:line="240" w:lineRule="auto"/>
              <w:jc w:val="center"/>
              <w:rPr>
                <w:rFonts w:eastAsia="Times New Roman"/>
                <w:sz w:val="20"/>
              </w:rPr>
            </w:pPr>
            <w:r w:rsidRPr="004D7DE5">
              <w:rPr>
                <w:rFonts w:eastAsia="Times New Roman"/>
                <w:sz w:val="20"/>
              </w:rPr>
              <w:t>6.56</w:t>
            </w:r>
          </w:p>
        </w:tc>
        <w:tc>
          <w:tcPr>
            <w:tcW w:w="685" w:type="dxa"/>
            <w:tcBorders>
              <w:top w:val="nil"/>
              <w:left w:val="nil"/>
              <w:bottom w:val="single" w:sz="8" w:space="0" w:color="auto"/>
              <w:right w:val="single" w:sz="8" w:space="0" w:color="auto"/>
            </w:tcBorders>
            <w:shd w:val="clear" w:color="000000" w:fill="FFFFFF"/>
            <w:noWrap/>
            <w:vAlign w:val="center"/>
            <w:hideMark/>
          </w:tcPr>
          <w:p w14:paraId="72C98474"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vAlign w:val="center"/>
            <w:hideMark/>
          </w:tcPr>
          <w:p w14:paraId="37EB55F8" w14:textId="77777777" w:rsidR="00810B92" w:rsidRPr="004D7DE5" w:rsidRDefault="00810B92" w:rsidP="00791D46">
            <w:pPr>
              <w:spacing w:line="240" w:lineRule="auto"/>
              <w:jc w:val="center"/>
              <w:rPr>
                <w:rFonts w:eastAsia="Times New Roman"/>
                <w:sz w:val="20"/>
              </w:rPr>
            </w:pPr>
            <w:r w:rsidRPr="004D7DE5">
              <w:rPr>
                <w:rFonts w:eastAsia="Times New Roman"/>
                <w:sz w:val="20"/>
              </w:rPr>
              <w:t>2.08</w:t>
            </w:r>
          </w:p>
        </w:tc>
        <w:tc>
          <w:tcPr>
            <w:tcW w:w="735" w:type="dxa"/>
            <w:tcBorders>
              <w:top w:val="nil"/>
              <w:left w:val="nil"/>
              <w:bottom w:val="single" w:sz="8" w:space="0" w:color="auto"/>
              <w:right w:val="single" w:sz="8" w:space="0" w:color="auto"/>
            </w:tcBorders>
            <w:shd w:val="clear" w:color="000000" w:fill="FFFFFF"/>
            <w:noWrap/>
            <w:vAlign w:val="center"/>
            <w:hideMark/>
          </w:tcPr>
          <w:p w14:paraId="5A4DE070" w14:textId="77777777" w:rsidR="00810B92" w:rsidRPr="004D7DE5" w:rsidRDefault="00810B92" w:rsidP="00791D46">
            <w:pPr>
              <w:spacing w:line="240" w:lineRule="auto"/>
              <w:jc w:val="center"/>
              <w:rPr>
                <w:rFonts w:eastAsia="Times New Roman"/>
                <w:sz w:val="20"/>
              </w:rPr>
            </w:pPr>
            <w:r w:rsidRPr="004D7DE5">
              <w:rPr>
                <w:rFonts w:eastAsia="Times New Roman"/>
                <w:sz w:val="20"/>
              </w:rPr>
              <w:t>31</w:t>
            </w:r>
          </w:p>
        </w:tc>
        <w:tc>
          <w:tcPr>
            <w:tcW w:w="709" w:type="dxa"/>
            <w:tcBorders>
              <w:top w:val="nil"/>
              <w:left w:val="nil"/>
              <w:bottom w:val="single" w:sz="8" w:space="0" w:color="auto"/>
              <w:right w:val="single" w:sz="8" w:space="0" w:color="auto"/>
            </w:tcBorders>
            <w:shd w:val="clear" w:color="000000" w:fill="FFFFFF"/>
            <w:vAlign w:val="center"/>
            <w:hideMark/>
          </w:tcPr>
          <w:p w14:paraId="78A7FE41" w14:textId="77777777" w:rsidR="00810B92" w:rsidRPr="004D7DE5" w:rsidRDefault="00810B92" w:rsidP="00791D46">
            <w:pPr>
              <w:spacing w:line="240" w:lineRule="auto"/>
              <w:jc w:val="center"/>
              <w:rPr>
                <w:rFonts w:eastAsia="Times New Roman"/>
                <w:sz w:val="20"/>
              </w:rPr>
            </w:pPr>
            <w:r w:rsidRPr="004D7DE5">
              <w:rPr>
                <w:rFonts w:eastAsia="Times New Roman"/>
                <w:sz w:val="20"/>
              </w:rPr>
              <w:t>215</w:t>
            </w:r>
          </w:p>
        </w:tc>
        <w:tc>
          <w:tcPr>
            <w:tcW w:w="708" w:type="dxa"/>
            <w:tcBorders>
              <w:top w:val="nil"/>
              <w:left w:val="nil"/>
              <w:bottom w:val="single" w:sz="8" w:space="0" w:color="auto"/>
              <w:right w:val="single" w:sz="8" w:space="0" w:color="auto"/>
            </w:tcBorders>
            <w:shd w:val="clear" w:color="000000" w:fill="FFFFFF"/>
            <w:vAlign w:val="center"/>
            <w:hideMark/>
          </w:tcPr>
          <w:p w14:paraId="5FD1EE16"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13A7A02E" w14:textId="77777777" w:rsidR="00810B92" w:rsidRPr="004D7DE5" w:rsidRDefault="00810B92" w:rsidP="00791D46">
            <w:pPr>
              <w:spacing w:line="240" w:lineRule="auto"/>
              <w:jc w:val="center"/>
              <w:rPr>
                <w:rFonts w:eastAsia="Times New Roman"/>
                <w:sz w:val="20"/>
              </w:rPr>
            </w:pPr>
            <w:r w:rsidRPr="004D7DE5">
              <w:rPr>
                <w:rFonts w:eastAsia="Times New Roman"/>
                <w:sz w:val="20"/>
              </w:rPr>
              <w:t>50</w:t>
            </w:r>
          </w:p>
        </w:tc>
        <w:tc>
          <w:tcPr>
            <w:tcW w:w="709" w:type="dxa"/>
            <w:tcBorders>
              <w:top w:val="nil"/>
              <w:left w:val="nil"/>
              <w:bottom w:val="single" w:sz="8" w:space="0" w:color="auto"/>
              <w:right w:val="single" w:sz="8" w:space="0" w:color="auto"/>
            </w:tcBorders>
            <w:shd w:val="clear" w:color="000000" w:fill="FFFFFF"/>
            <w:noWrap/>
            <w:vAlign w:val="center"/>
            <w:hideMark/>
          </w:tcPr>
          <w:p w14:paraId="20B8C48D"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6B5925C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560ADA85" w14:textId="77777777" w:rsidR="00810B92" w:rsidRPr="004D7DE5" w:rsidRDefault="00810B92" w:rsidP="00791D46">
            <w:pPr>
              <w:spacing w:line="240" w:lineRule="auto"/>
              <w:jc w:val="center"/>
              <w:rPr>
                <w:rFonts w:eastAsia="Times New Roman"/>
                <w:sz w:val="20"/>
              </w:rPr>
            </w:pPr>
            <w:r w:rsidRPr="004D7DE5">
              <w:rPr>
                <w:rFonts w:eastAsia="Times New Roman"/>
                <w:sz w:val="20"/>
              </w:rPr>
              <w:t>25</w:t>
            </w:r>
          </w:p>
        </w:tc>
        <w:tc>
          <w:tcPr>
            <w:tcW w:w="693" w:type="dxa"/>
            <w:tcBorders>
              <w:top w:val="nil"/>
              <w:left w:val="nil"/>
              <w:bottom w:val="single" w:sz="8" w:space="0" w:color="auto"/>
              <w:right w:val="single" w:sz="8" w:space="0" w:color="auto"/>
            </w:tcBorders>
            <w:shd w:val="clear" w:color="000000" w:fill="FFFFFF"/>
            <w:noWrap/>
            <w:vAlign w:val="center"/>
            <w:hideMark/>
          </w:tcPr>
          <w:p w14:paraId="796E062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0CEE8D8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36B7ACF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4F729C46"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CD7102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1945D7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3D2BD9B"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36C0A43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6.45</w:t>
            </w:r>
          </w:p>
        </w:tc>
        <w:tc>
          <w:tcPr>
            <w:tcW w:w="685" w:type="dxa"/>
            <w:tcBorders>
              <w:top w:val="nil"/>
              <w:left w:val="nil"/>
              <w:bottom w:val="single" w:sz="8" w:space="0" w:color="auto"/>
              <w:right w:val="single" w:sz="8" w:space="0" w:color="auto"/>
            </w:tcBorders>
            <w:shd w:val="clear" w:color="auto" w:fill="auto"/>
            <w:noWrap/>
            <w:vAlign w:val="center"/>
            <w:hideMark/>
          </w:tcPr>
          <w:p w14:paraId="1768030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0.18</w:t>
            </w:r>
          </w:p>
        </w:tc>
        <w:tc>
          <w:tcPr>
            <w:tcW w:w="683" w:type="dxa"/>
            <w:tcBorders>
              <w:top w:val="nil"/>
              <w:left w:val="nil"/>
              <w:bottom w:val="single" w:sz="8" w:space="0" w:color="auto"/>
              <w:right w:val="single" w:sz="8" w:space="0" w:color="auto"/>
            </w:tcBorders>
            <w:shd w:val="clear" w:color="auto" w:fill="auto"/>
            <w:noWrap/>
            <w:vAlign w:val="center"/>
            <w:hideMark/>
          </w:tcPr>
          <w:p w14:paraId="0C499C4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1.88</w:t>
            </w:r>
          </w:p>
        </w:tc>
        <w:tc>
          <w:tcPr>
            <w:tcW w:w="735" w:type="dxa"/>
            <w:tcBorders>
              <w:top w:val="nil"/>
              <w:left w:val="nil"/>
              <w:bottom w:val="single" w:sz="8" w:space="0" w:color="auto"/>
              <w:right w:val="single" w:sz="8" w:space="0" w:color="auto"/>
            </w:tcBorders>
            <w:shd w:val="clear" w:color="auto" w:fill="auto"/>
            <w:noWrap/>
            <w:vAlign w:val="center"/>
            <w:hideMark/>
          </w:tcPr>
          <w:p w14:paraId="7EFE37F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28</w:t>
            </w:r>
          </w:p>
        </w:tc>
        <w:tc>
          <w:tcPr>
            <w:tcW w:w="709" w:type="dxa"/>
            <w:tcBorders>
              <w:top w:val="nil"/>
              <w:left w:val="nil"/>
              <w:bottom w:val="single" w:sz="8" w:space="0" w:color="auto"/>
              <w:right w:val="single" w:sz="8" w:space="0" w:color="auto"/>
            </w:tcBorders>
            <w:shd w:val="clear" w:color="auto" w:fill="auto"/>
            <w:noWrap/>
            <w:vAlign w:val="center"/>
            <w:hideMark/>
          </w:tcPr>
          <w:p w14:paraId="79B62AE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165.6</w:t>
            </w:r>
          </w:p>
        </w:tc>
        <w:tc>
          <w:tcPr>
            <w:tcW w:w="708" w:type="dxa"/>
            <w:tcBorders>
              <w:top w:val="nil"/>
              <w:left w:val="nil"/>
              <w:bottom w:val="single" w:sz="8" w:space="0" w:color="auto"/>
              <w:right w:val="single" w:sz="8" w:space="0" w:color="auto"/>
            </w:tcBorders>
            <w:shd w:val="clear" w:color="auto" w:fill="auto"/>
            <w:vAlign w:val="center"/>
            <w:hideMark/>
          </w:tcPr>
          <w:p w14:paraId="5C993CB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7DBBB72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49.5</w:t>
            </w:r>
          </w:p>
        </w:tc>
        <w:tc>
          <w:tcPr>
            <w:tcW w:w="709" w:type="dxa"/>
            <w:tcBorders>
              <w:top w:val="nil"/>
              <w:left w:val="nil"/>
              <w:bottom w:val="single" w:sz="8" w:space="0" w:color="auto"/>
              <w:right w:val="single" w:sz="8" w:space="0" w:color="auto"/>
            </w:tcBorders>
            <w:shd w:val="clear" w:color="auto" w:fill="auto"/>
            <w:noWrap/>
            <w:vAlign w:val="center"/>
            <w:hideMark/>
          </w:tcPr>
          <w:p w14:paraId="256E88F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0.48</w:t>
            </w:r>
          </w:p>
        </w:tc>
        <w:tc>
          <w:tcPr>
            <w:tcW w:w="708" w:type="dxa"/>
            <w:tcBorders>
              <w:top w:val="nil"/>
              <w:left w:val="nil"/>
              <w:bottom w:val="single" w:sz="8" w:space="0" w:color="auto"/>
              <w:right w:val="single" w:sz="8" w:space="0" w:color="auto"/>
            </w:tcBorders>
            <w:shd w:val="clear" w:color="auto" w:fill="auto"/>
            <w:vAlign w:val="center"/>
            <w:hideMark/>
          </w:tcPr>
          <w:p w14:paraId="1C8878D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3A91A50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20</w:t>
            </w:r>
          </w:p>
        </w:tc>
        <w:tc>
          <w:tcPr>
            <w:tcW w:w="693" w:type="dxa"/>
            <w:tcBorders>
              <w:top w:val="nil"/>
              <w:left w:val="nil"/>
              <w:bottom w:val="single" w:sz="8" w:space="0" w:color="auto"/>
              <w:right w:val="single" w:sz="8" w:space="0" w:color="auto"/>
            </w:tcBorders>
            <w:shd w:val="clear" w:color="auto" w:fill="auto"/>
            <w:vAlign w:val="center"/>
            <w:hideMark/>
          </w:tcPr>
          <w:p w14:paraId="0074E93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2023BD7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132.2</w:t>
            </w:r>
          </w:p>
        </w:tc>
        <w:tc>
          <w:tcPr>
            <w:tcW w:w="976" w:type="dxa"/>
            <w:tcBorders>
              <w:top w:val="nil"/>
              <w:left w:val="nil"/>
              <w:bottom w:val="single" w:sz="8" w:space="0" w:color="auto"/>
              <w:right w:val="single" w:sz="8" w:space="0" w:color="auto"/>
            </w:tcBorders>
            <w:shd w:val="clear" w:color="auto" w:fill="auto"/>
            <w:noWrap/>
            <w:vAlign w:val="center"/>
            <w:hideMark/>
          </w:tcPr>
          <w:p w14:paraId="162974C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2.95</w:t>
            </w:r>
          </w:p>
        </w:tc>
      </w:tr>
      <w:tr w:rsidR="004D7DE5" w:rsidRPr="004D7DE5" w14:paraId="0CF6EFB6"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AE209AC"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14</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C9A04B8"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NN22</w:t>
            </w:r>
          </w:p>
        </w:tc>
        <w:tc>
          <w:tcPr>
            <w:tcW w:w="568" w:type="dxa"/>
            <w:tcBorders>
              <w:top w:val="nil"/>
              <w:left w:val="nil"/>
              <w:bottom w:val="single" w:sz="8" w:space="0" w:color="auto"/>
              <w:right w:val="single" w:sz="8" w:space="0" w:color="auto"/>
            </w:tcBorders>
            <w:shd w:val="clear" w:color="auto" w:fill="auto"/>
            <w:noWrap/>
            <w:vAlign w:val="center"/>
            <w:hideMark/>
          </w:tcPr>
          <w:p w14:paraId="4BB3DCC9"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4E29F1F8" w14:textId="77777777" w:rsidR="00810B92" w:rsidRPr="004D7DE5" w:rsidRDefault="00810B92" w:rsidP="00791D46">
            <w:pPr>
              <w:spacing w:line="240" w:lineRule="auto"/>
              <w:jc w:val="center"/>
              <w:rPr>
                <w:rFonts w:eastAsia="Times New Roman"/>
                <w:sz w:val="20"/>
              </w:rPr>
            </w:pPr>
            <w:r w:rsidRPr="004D7DE5">
              <w:rPr>
                <w:rFonts w:eastAsia="Times New Roman"/>
                <w:sz w:val="20"/>
              </w:rPr>
              <w:t>6.28</w:t>
            </w:r>
          </w:p>
        </w:tc>
        <w:tc>
          <w:tcPr>
            <w:tcW w:w="685" w:type="dxa"/>
            <w:tcBorders>
              <w:top w:val="nil"/>
              <w:left w:val="nil"/>
              <w:bottom w:val="single" w:sz="8" w:space="0" w:color="auto"/>
              <w:right w:val="single" w:sz="8" w:space="0" w:color="auto"/>
            </w:tcBorders>
            <w:shd w:val="clear" w:color="000000" w:fill="FFFFFF"/>
            <w:vAlign w:val="center"/>
            <w:hideMark/>
          </w:tcPr>
          <w:p w14:paraId="3A34A6F6" w14:textId="77777777" w:rsidR="00810B92" w:rsidRPr="004D7DE5" w:rsidRDefault="00810B92" w:rsidP="00791D46">
            <w:pPr>
              <w:spacing w:line="240" w:lineRule="auto"/>
              <w:jc w:val="center"/>
              <w:rPr>
                <w:rFonts w:eastAsia="Times New Roman"/>
                <w:sz w:val="20"/>
              </w:rPr>
            </w:pPr>
            <w:r w:rsidRPr="004D7DE5">
              <w:rPr>
                <w:rFonts w:eastAsia="Times New Roman"/>
                <w:sz w:val="20"/>
              </w:rPr>
              <w:t>0.26</w:t>
            </w:r>
          </w:p>
        </w:tc>
        <w:tc>
          <w:tcPr>
            <w:tcW w:w="683" w:type="dxa"/>
            <w:tcBorders>
              <w:top w:val="nil"/>
              <w:left w:val="nil"/>
              <w:bottom w:val="single" w:sz="8" w:space="0" w:color="auto"/>
              <w:right w:val="single" w:sz="8" w:space="0" w:color="auto"/>
            </w:tcBorders>
            <w:shd w:val="clear" w:color="000000" w:fill="FFFFFF"/>
            <w:vAlign w:val="center"/>
            <w:hideMark/>
          </w:tcPr>
          <w:p w14:paraId="10F60C7A" w14:textId="77777777" w:rsidR="00810B92" w:rsidRPr="004D7DE5" w:rsidRDefault="00810B92" w:rsidP="00791D46">
            <w:pPr>
              <w:spacing w:line="240" w:lineRule="auto"/>
              <w:jc w:val="center"/>
              <w:rPr>
                <w:rFonts w:eastAsia="Times New Roman"/>
                <w:sz w:val="20"/>
              </w:rPr>
            </w:pPr>
            <w:r w:rsidRPr="004D7DE5">
              <w:rPr>
                <w:rFonts w:eastAsia="Times New Roman"/>
                <w:sz w:val="20"/>
              </w:rPr>
              <w:t>1.78</w:t>
            </w:r>
          </w:p>
        </w:tc>
        <w:tc>
          <w:tcPr>
            <w:tcW w:w="735" w:type="dxa"/>
            <w:tcBorders>
              <w:top w:val="nil"/>
              <w:left w:val="nil"/>
              <w:bottom w:val="single" w:sz="8" w:space="0" w:color="auto"/>
              <w:right w:val="single" w:sz="8" w:space="0" w:color="auto"/>
            </w:tcBorders>
            <w:shd w:val="clear" w:color="000000" w:fill="FFFFFF"/>
            <w:vAlign w:val="center"/>
            <w:hideMark/>
          </w:tcPr>
          <w:p w14:paraId="4A496761"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709" w:type="dxa"/>
            <w:tcBorders>
              <w:top w:val="nil"/>
              <w:left w:val="nil"/>
              <w:bottom w:val="single" w:sz="8" w:space="0" w:color="auto"/>
              <w:right w:val="single" w:sz="8" w:space="0" w:color="auto"/>
            </w:tcBorders>
            <w:shd w:val="clear" w:color="000000" w:fill="FFFFFF"/>
            <w:vAlign w:val="center"/>
            <w:hideMark/>
          </w:tcPr>
          <w:p w14:paraId="7D0FE3E1" w14:textId="77777777" w:rsidR="00810B92" w:rsidRPr="004D7DE5" w:rsidRDefault="00810B92" w:rsidP="00791D46">
            <w:pPr>
              <w:spacing w:line="240" w:lineRule="auto"/>
              <w:jc w:val="center"/>
              <w:rPr>
                <w:rFonts w:eastAsia="Times New Roman"/>
                <w:sz w:val="20"/>
              </w:rPr>
            </w:pPr>
            <w:r w:rsidRPr="004D7DE5">
              <w:rPr>
                <w:rFonts w:eastAsia="Times New Roman"/>
                <w:sz w:val="20"/>
              </w:rPr>
              <w:t>128</w:t>
            </w:r>
          </w:p>
        </w:tc>
        <w:tc>
          <w:tcPr>
            <w:tcW w:w="708" w:type="dxa"/>
            <w:tcBorders>
              <w:top w:val="nil"/>
              <w:left w:val="nil"/>
              <w:bottom w:val="single" w:sz="8" w:space="0" w:color="auto"/>
              <w:right w:val="single" w:sz="8" w:space="0" w:color="auto"/>
            </w:tcBorders>
            <w:shd w:val="clear" w:color="000000" w:fill="FFFFFF"/>
            <w:vAlign w:val="center"/>
            <w:hideMark/>
          </w:tcPr>
          <w:p w14:paraId="65A6214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31587CD6"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709" w:type="dxa"/>
            <w:tcBorders>
              <w:top w:val="nil"/>
              <w:left w:val="nil"/>
              <w:bottom w:val="single" w:sz="8" w:space="0" w:color="auto"/>
              <w:right w:val="single" w:sz="8" w:space="0" w:color="auto"/>
            </w:tcBorders>
            <w:shd w:val="clear" w:color="000000" w:fill="FFFFFF"/>
            <w:noWrap/>
            <w:vAlign w:val="center"/>
            <w:hideMark/>
          </w:tcPr>
          <w:p w14:paraId="2AB9ECDE"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8" w:type="dxa"/>
            <w:tcBorders>
              <w:top w:val="nil"/>
              <w:left w:val="nil"/>
              <w:bottom w:val="single" w:sz="8" w:space="0" w:color="auto"/>
              <w:right w:val="single" w:sz="8" w:space="0" w:color="auto"/>
            </w:tcBorders>
            <w:shd w:val="clear" w:color="000000" w:fill="FFFFFF"/>
            <w:vAlign w:val="center"/>
            <w:hideMark/>
          </w:tcPr>
          <w:p w14:paraId="39C0D34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3576CB80" w14:textId="77777777" w:rsidR="00810B92" w:rsidRPr="004D7DE5" w:rsidRDefault="00810B92" w:rsidP="00791D46">
            <w:pPr>
              <w:spacing w:line="240" w:lineRule="auto"/>
              <w:jc w:val="center"/>
              <w:rPr>
                <w:rFonts w:eastAsia="Times New Roman"/>
                <w:sz w:val="20"/>
              </w:rPr>
            </w:pPr>
            <w:r w:rsidRPr="004D7DE5">
              <w:rPr>
                <w:rFonts w:eastAsia="Times New Roman"/>
                <w:sz w:val="20"/>
              </w:rPr>
              <w:t>9</w:t>
            </w:r>
          </w:p>
        </w:tc>
        <w:tc>
          <w:tcPr>
            <w:tcW w:w="693" w:type="dxa"/>
            <w:tcBorders>
              <w:top w:val="nil"/>
              <w:left w:val="nil"/>
              <w:bottom w:val="single" w:sz="8" w:space="0" w:color="auto"/>
              <w:right w:val="single" w:sz="8" w:space="0" w:color="auto"/>
            </w:tcBorders>
            <w:shd w:val="clear" w:color="000000" w:fill="FFFFFF"/>
            <w:vAlign w:val="center"/>
            <w:hideMark/>
          </w:tcPr>
          <w:p w14:paraId="2969AC84"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560C149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287E3654"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66C98F7E"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7856DF9F"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7CDD40B"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E4C787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06B58E13" w14:textId="77777777" w:rsidR="00810B92" w:rsidRPr="004D7DE5" w:rsidRDefault="00810B92" w:rsidP="00791D46">
            <w:pPr>
              <w:spacing w:line="240" w:lineRule="auto"/>
              <w:jc w:val="center"/>
              <w:rPr>
                <w:rFonts w:eastAsia="Times New Roman"/>
                <w:sz w:val="20"/>
              </w:rPr>
            </w:pPr>
            <w:r w:rsidRPr="004D7DE5">
              <w:rPr>
                <w:rFonts w:eastAsia="Times New Roman"/>
                <w:sz w:val="20"/>
              </w:rPr>
              <w:t>6.65</w:t>
            </w:r>
          </w:p>
        </w:tc>
        <w:tc>
          <w:tcPr>
            <w:tcW w:w="685" w:type="dxa"/>
            <w:tcBorders>
              <w:top w:val="nil"/>
              <w:left w:val="nil"/>
              <w:bottom w:val="single" w:sz="8" w:space="0" w:color="auto"/>
              <w:right w:val="single" w:sz="8" w:space="0" w:color="auto"/>
            </w:tcBorders>
            <w:shd w:val="clear" w:color="000000" w:fill="FFFFFF"/>
            <w:vAlign w:val="center"/>
            <w:hideMark/>
          </w:tcPr>
          <w:p w14:paraId="7E182EAA"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00C31FB4" w14:textId="77777777" w:rsidR="00810B92" w:rsidRPr="004D7DE5" w:rsidRDefault="00810B92" w:rsidP="00791D46">
            <w:pPr>
              <w:spacing w:line="240" w:lineRule="auto"/>
              <w:jc w:val="center"/>
              <w:rPr>
                <w:rFonts w:eastAsia="Times New Roman"/>
                <w:sz w:val="20"/>
              </w:rPr>
            </w:pPr>
            <w:r w:rsidRPr="004D7DE5">
              <w:rPr>
                <w:rFonts w:eastAsia="Times New Roman"/>
                <w:sz w:val="20"/>
              </w:rPr>
              <w:t>0.145</w:t>
            </w:r>
          </w:p>
        </w:tc>
        <w:tc>
          <w:tcPr>
            <w:tcW w:w="735" w:type="dxa"/>
            <w:tcBorders>
              <w:top w:val="nil"/>
              <w:left w:val="nil"/>
              <w:bottom w:val="single" w:sz="8" w:space="0" w:color="auto"/>
              <w:right w:val="single" w:sz="8" w:space="0" w:color="auto"/>
            </w:tcBorders>
            <w:shd w:val="clear" w:color="000000" w:fill="FFFFFF"/>
            <w:vAlign w:val="center"/>
            <w:hideMark/>
          </w:tcPr>
          <w:p w14:paraId="58A3FE40" w14:textId="77777777" w:rsidR="00810B92" w:rsidRPr="004D7DE5" w:rsidRDefault="00810B92" w:rsidP="00791D46">
            <w:pPr>
              <w:spacing w:line="240" w:lineRule="auto"/>
              <w:jc w:val="center"/>
              <w:rPr>
                <w:rFonts w:eastAsia="Times New Roman"/>
                <w:sz w:val="20"/>
              </w:rPr>
            </w:pPr>
            <w:r w:rsidRPr="004D7DE5">
              <w:rPr>
                <w:rFonts w:eastAsia="Times New Roman"/>
                <w:sz w:val="20"/>
              </w:rPr>
              <w:t>60.1</w:t>
            </w:r>
          </w:p>
        </w:tc>
        <w:tc>
          <w:tcPr>
            <w:tcW w:w="709" w:type="dxa"/>
            <w:tcBorders>
              <w:top w:val="nil"/>
              <w:left w:val="nil"/>
              <w:bottom w:val="single" w:sz="8" w:space="0" w:color="auto"/>
              <w:right w:val="single" w:sz="8" w:space="0" w:color="auto"/>
            </w:tcBorders>
            <w:shd w:val="clear" w:color="000000" w:fill="FFFFFF"/>
            <w:vAlign w:val="center"/>
            <w:hideMark/>
          </w:tcPr>
          <w:p w14:paraId="265DD07E" w14:textId="77777777" w:rsidR="00810B92" w:rsidRPr="004D7DE5" w:rsidRDefault="00810B92" w:rsidP="00791D46">
            <w:pPr>
              <w:spacing w:line="240" w:lineRule="auto"/>
              <w:jc w:val="center"/>
              <w:rPr>
                <w:rFonts w:eastAsia="Times New Roman"/>
                <w:sz w:val="20"/>
              </w:rPr>
            </w:pPr>
            <w:r w:rsidRPr="004D7DE5">
              <w:rPr>
                <w:rFonts w:eastAsia="Times New Roman"/>
                <w:sz w:val="20"/>
              </w:rPr>
              <w:t>308</w:t>
            </w:r>
          </w:p>
        </w:tc>
        <w:tc>
          <w:tcPr>
            <w:tcW w:w="708" w:type="dxa"/>
            <w:tcBorders>
              <w:top w:val="nil"/>
              <w:left w:val="nil"/>
              <w:bottom w:val="single" w:sz="8" w:space="0" w:color="auto"/>
              <w:right w:val="single" w:sz="8" w:space="0" w:color="auto"/>
            </w:tcBorders>
            <w:shd w:val="clear" w:color="000000" w:fill="FFFFFF"/>
            <w:vAlign w:val="center"/>
            <w:hideMark/>
          </w:tcPr>
          <w:p w14:paraId="78143EA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3BB44E15" w14:textId="77777777" w:rsidR="00810B92" w:rsidRPr="004D7DE5" w:rsidRDefault="00810B92" w:rsidP="00791D46">
            <w:pPr>
              <w:spacing w:line="240" w:lineRule="auto"/>
              <w:jc w:val="center"/>
              <w:rPr>
                <w:rFonts w:eastAsia="Times New Roman"/>
                <w:sz w:val="20"/>
              </w:rPr>
            </w:pPr>
            <w:r w:rsidRPr="004D7DE5">
              <w:rPr>
                <w:rFonts w:eastAsia="Times New Roman"/>
                <w:sz w:val="20"/>
              </w:rPr>
              <w:t>114</w:t>
            </w:r>
          </w:p>
        </w:tc>
        <w:tc>
          <w:tcPr>
            <w:tcW w:w="709" w:type="dxa"/>
            <w:tcBorders>
              <w:top w:val="nil"/>
              <w:left w:val="nil"/>
              <w:bottom w:val="single" w:sz="8" w:space="0" w:color="auto"/>
              <w:right w:val="single" w:sz="8" w:space="0" w:color="auto"/>
            </w:tcBorders>
            <w:shd w:val="clear" w:color="000000" w:fill="FFFFFF"/>
            <w:vAlign w:val="center"/>
            <w:hideMark/>
          </w:tcPr>
          <w:p w14:paraId="0F24452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7D7D0A7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410713EE" w14:textId="77777777" w:rsidR="00810B92" w:rsidRPr="004D7DE5" w:rsidRDefault="00810B92" w:rsidP="00791D46">
            <w:pPr>
              <w:spacing w:line="240" w:lineRule="auto"/>
              <w:jc w:val="center"/>
              <w:rPr>
                <w:rFonts w:eastAsia="Times New Roman"/>
                <w:sz w:val="20"/>
              </w:rPr>
            </w:pPr>
            <w:r w:rsidRPr="004D7DE5">
              <w:rPr>
                <w:rFonts w:eastAsia="Times New Roman"/>
                <w:sz w:val="20"/>
              </w:rPr>
              <w:t>10</w:t>
            </w:r>
          </w:p>
        </w:tc>
        <w:tc>
          <w:tcPr>
            <w:tcW w:w="693" w:type="dxa"/>
            <w:tcBorders>
              <w:top w:val="nil"/>
              <w:left w:val="nil"/>
              <w:bottom w:val="single" w:sz="8" w:space="0" w:color="auto"/>
              <w:right w:val="single" w:sz="8" w:space="0" w:color="auto"/>
            </w:tcBorders>
            <w:shd w:val="clear" w:color="000000" w:fill="FFFFFF"/>
            <w:vAlign w:val="center"/>
            <w:hideMark/>
          </w:tcPr>
          <w:p w14:paraId="47945AD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216CD719"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6784A562"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r>
      <w:tr w:rsidR="004D7DE5" w:rsidRPr="004D7DE5" w14:paraId="0860EE0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D92CE6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40457D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5ABF0C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004122A5" w14:textId="77777777" w:rsidR="00810B92" w:rsidRPr="004D7DE5" w:rsidRDefault="00810B92" w:rsidP="00791D46">
            <w:pPr>
              <w:spacing w:line="240" w:lineRule="auto"/>
              <w:jc w:val="center"/>
              <w:rPr>
                <w:rFonts w:eastAsia="Times New Roman"/>
                <w:sz w:val="20"/>
              </w:rPr>
            </w:pPr>
            <w:r w:rsidRPr="004D7DE5">
              <w:rPr>
                <w:rFonts w:eastAsia="Times New Roman"/>
                <w:sz w:val="20"/>
              </w:rPr>
              <w:t>6.52</w:t>
            </w:r>
          </w:p>
        </w:tc>
        <w:tc>
          <w:tcPr>
            <w:tcW w:w="685" w:type="dxa"/>
            <w:tcBorders>
              <w:top w:val="nil"/>
              <w:left w:val="nil"/>
              <w:bottom w:val="single" w:sz="8" w:space="0" w:color="auto"/>
              <w:right w:val="single" w:sz="8" w:space="0" w:color="auto"/>
            </w:tcBorders>
            <w:shd w:val="clear" w:color="000000" w:fill="FFFFFF"/>
            <w:vAlign w:val="center"/>
            <w:hideMark/>
          </w:tcPr>
          <w:p w14:paraId="5DDABC54"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vAlign w:val="center"/>
            <w:hideMark/>
          </w:tcPr>
          <w:p w14:paraId="2B77B8B0" w14:textId="77777777" w:rsidR="00810B92" w:rsidRPr="004D7DE5" w:rsidRDefault="00810B92" w:rsidP="00791D46">
            <w:pPr>
              <w:spacing w:line="240" w:lineRule="auto"/>
              <w:jc w:val="center"/>
              <w:rPr>
                <w:rFonts w:eastAsia="Times New Roman"/>
                <w:sz w:val="20"/>
              </w:rPr>
            </w:pPr>
            <w:r w:rsidRPr="004D7DE5">
              <w:rPr>
                <w:rFonts w:eastAsia="Times New Roman"/>
                <w:sz w:val="20"/>
              </w:rPr>
              <w:t>8</w:t>
            </w:r>
          </w:p>
        </w:tc>
        <w:tc>
          <w:tcPr>
            <w:tcW w:w="735" w:type="dxa"/>
            <w:tcBorders>
              <w:top w:val="nil"/>
              <w:left w:val="nil"/>
              <w:bottom w:val="single" w:sz="8" w:space="0" w:color="auto"/>
              <w:right w:val="single" w:sz="8" w:space="0" w:color="auto"/>
            </w:tcBorders>
            <w:shd w:val="clear" w:color="000000" w:fill="FFFFFF"/>
            <w:vAlign w:val="center"/>
            <w:hideMark/>
          </w:tcPr>
          <w:p w14:paraId="2AF4F575"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9" w:type="dxa"/>
            <w:tcBorders>
              <w:top w:val="nil"/>
              <w:left w:val="nil"/>
              <w:bottom w:val="single" w:sz="8" w:space="0" w:color="auto"/>
              <w:right w:val="single" w:sz="8" w:space="0" w:color="auto"/>
            </w:tcBorders>
            <w:shd w:val="clear" w:color="000000" w:fill="FFFFFF"/>
            <w:vAlign w:val="center"/>
            <w:hideMark/>
          </w:tcPr>
          <w:p w14:paraId="127941DA" w14:textId="77777777" w:rsidR="00810B92" w:rsidRPr="004D7DE5" w:rsidRDefault="00810B92" w:rsidP="00791D46">
            <w:pPr>
              <w:spacing w:line="240" w:lineRule="auto"/>
              <w:jc w:val="center"/>
              <w:rPr>
                <w:rFonts w:eastAsia="Times New Roman"/>
                <w:sz w:val="20"/>
              </w:rPr>
            </w:pPr>
            <w:r w:rsidRPr="004D7DE5">
              <w:rPr>
                <w:rFonts w:eastAsia="Times New Roman"/>
                <w:sz w:val="20"/>
              </w:rPr>
              <w:t>275</w:t>
            </w:r>
          </w:p>
        </w:tc>
        <w:tc>
          <w:tcPr>
            <w:tcW w:w="708" w:type="dxa"/>
            <w:tcBorders>
              <w:top w:val="nil"/>
              <w:left w:val="nil"/>
              <w:bottom w:val="single" w:sz="8" w:space="0" w:color="auto"/>
              <w:right w:val="single" w:sz="8" w:space="0" w:color="auto"/>
            </w:tcBorders>
            <w:shd w:val="clear" w:color="000000" w:fill="FFFFFF"/>
            <w:vAlign w:val="center"/>
            <w:hideMark/>
          </w:tcPr>
          <w:p w14:paraId="50E01273"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3F309FD7" w14:textId="77777777" w:rsidR="00810B92" w:rsidRPr="004D7DE5" w:rsidRDefault="00810B92" w:rsidP="00791D46">
            <w:pPr>
              <w:spacing w:line="240" w:lineRule="auto"/>
              <w:jc w:val="center"/>
              <w:rPr>
                <w:rFonts w:eastAsia="Times New Roman"/>
                <w:sz w:val="20"/>
              </w:rPr>
            </w:pPr>
            <w:r w:rsidRPr="004D7DE5">
              <w:rPr>
                <w:rFonts w:eastAsia="Times New Roman"/>
                <w:sz w:val="20"/>
              </w:rPr>
              <w:t>34</w:t>
            </w:r>
          </w:p>
        </w:tc>
        <w:tc>
          <w:tcPr>
            <w:tcW w:w="709" w:type="dxa"/>
            <w:tcBorders>
              <w:top w:val="nil"/>
              <w:left w:val="nil"/>
              <w:bottom w:val="single" w:sz="8" w:space="0" w:color="auto"/>
              <w:right w:val="single" w:sz="8" w:space="0" w:color="auto"/>
            </w:tcBorders>
            <w:shd w:val="clear" w:color="000000" w:fill="FFFFFF"/>
            <w:vAlign w:val="center"/>
            <w:hideMark/>
          </w:tcPr>
          <w:p w14:paraId="4770E1A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508EC39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0FF2BA4C"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vAlign w:val="center"/>
            <w:hideMark/>
          </w:tcPr>
          <w:p w14:paraId="6DE1B6C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072E8B00" w14:textId="77777777" w:rsidR="00810B92" w:rsidRPr="004D7DE5" w:rsidRDefault="00810B92" w:rsidP="00791D46">
            <w:pPr>
              <w:spacing w:line="240" w:lineRule="auto"/>
              <w:jc w:val="center"/>
              <w:rPr>
                <w:rFonts w:eastAsia="Times New Roman"/>
                <w:sz w:val="20"/>
              </w:rPr>
            </w:pPr>
            <w:r w:rsidRPr="004D7DE5">
              <w:rPr>
                <w:rFonts w:eastAsia="Times New Roman"/>
                <w:sz w:val="20"/>
              </w:rPr>
              <w:t>11</w:t>
            </w:r>
          </w:p>
        </w:tc>
        <w:tc>
          <w:tcPr>
            <w:tcW w:w="976" w:type="dxa"/>
            <w:tcBorders>
              <w:top w:val="nil"/>
              <w:left w:val="nil"/>
              <w:bottom w:val="single" w:sz="8" w:space="0" w:color="auto"/>
              <w:right w:val="single" w:sz="8" w:space="0" w:color="auto"/>
            </w:tcBorders>
            <w:shd w:val="clear" w:color="auto" w:fill="auto"/>
            <w:vAlign w:val="center"/>
            <w:hideMark/>
          </w:tcPr>
          <w:p w14:paraId="1F973F3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779EE692"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997921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6CBCA75"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3229F08"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023BB60D"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noWrap/>
            <w:vAlign w:val="center"/>
            <w:hideMark/>
          </w:tcPr>
          <w:p w14:paraId="47C3B06B" w14:textId="77777777" w:rsidR="00810B92" w:rsidRPr="004D7DE5" w:rsidRDefault="00810B92" w:rsidP="00791D46">
            <w:pPr>
              <w:spacing w:line="240" w:lineRule="auto"/>
              <w:jc w:val="center"/>
              <w:rPr>
                <w:rFonts w:eastAsia="Times New Roman"/>
                <w:sz w:val="20"/>
              </w:rPr>
            </w:pPr>
            <w:r w:rsidRPr="004D7DE5">
              <w:rPr>
                <w:rFonts w:eastAsia="Times New Roman"/>
                <w:sz w:val="20"/>
              </w:rPr>
              <w:t>0.19</w:t>
            </w:r>
          </w:p>
        </w:tc>
        <w:tc>
          <w:tcPr>
            <w:tcW w:w="683" w:type="dxa"/>
            <w:tcBorders>
              <w:top w:val="nil"/>
              <w:left w:val="nil"/>
              <w:bottom w:val="single" w:sz="8" w:space="0" w:color="auto"/>
              <w:right w:val="single" w:sz="8" w:space="0" w:color="auto"/>
            </w:tcBorders>
            <w:shd w:val="clear" w:color="000000" w:fill="FFFFFF"/>
            <w:noWrap/>
            <w:vAlign w:val="center"/>
            <w:hideMark/>
          </w:tcPr>
          <w:p w14:paraId="3953CC58" w14:textId="77777777" w:rsidR="00810B92" w:rsidRPr="004D7DE5" w:rsidRDefault="00810B92" w:rsidP="00791D46">
            <w:pPr>
              <w:spacing w:line="240" w:lineRule="auto"/>
              <w:jc w:val="center"/>
              <w:rPr>
                <w:rFonts w:eastAsia="Times New Roman"/>
                <w:sz w:val="20"/>
              </w:rPr>
            </w:pPr>
            <w:r w:rsidRPr="004D7DE5">
              <w:rPr>
                <w:rFonts w:eastAsia="Times New Roman"/>
                <w:sz w:val="20"/>
              </w:rPr>
              <w:t>3.32</w:t>
            </w:r>
          </w:p>
        </w:tc>
        <w:tc>
          <w:tcPr>
            <w:tcW w:w="735" w:type="dxa"/>
            <w:tcBorders>
              <w:top w:val="nil"/>
              <w:left w:val="nil"/>
              <w:bottom w:val="single" w:sz="8" w:space="0" w:color="auto"/>
              <w:right w:val="single" w:sz="8" w:space="0" w:color="auto"/>
            </w:tcBorders>
            <w:shd w:val="clear" w:color="000000" w:fill="FFFFFF"/>
            <w:noWrap/>
            <w:vAlign w:val="center"/>
            <w:hideMark/>
          </w:tcPr>
          <w:p w14:paraId="5ED323C8"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6510AB5C" w14:textId="77777777" w:rsidR="00810B92" w:rsidRPr="004D7DE5" w:rsidRDefault="00810B92" w:rsidP="00791D46">
            <w:pPr>
              <w:spacing w:line="240" w:lineRule="auto"/>
              <w:jc w:val="center"/>
              <w:rPr>
                <w:rFonts w:eastAsia="Times New Roman"/>
                <w:sz w:val="20"/>
              </w:rPr>
            </w:pPr>
            <w:r w:rsidRPr="004D7DE5">
              <w:rPr>
                <w:rFonts w:eastAsia="Times New Roman"/>
                <w:sz w:val="20"/>
              </w:rPr>
              <w:t>242</w:t>
            </w:r>
          </w:p>
        </w:tc>
        <w:tc>
          <w:tcPr>
            <w:tcW w:w="708" w:type="dxa"/>
            <w:tcBorders>
              <w:top w:val="nil"/>
              <w:left w:val="nil"/>
              <w:bottom w:val="single" w:sz="8" w:space="0" w:color="auto"/>
              <w:right w:val="single" w:sz="8" w:space="0" w:color="auto"/>
            </w:tcBorders>
            <w:shd w:val="clear" w:color="000000" w:fill="FFFFFF"/>
            <w:vAlign w:val="center"/>
            <w:hideMark/>
          </w:tcPr>
          <w:p w14:paraId="4B8AE45A"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2A673B2C" w14:textId="77777777" w:rsidR="00810B92" w:rsidRPr="004D7DE5" w:rsidRDefault="00810B92" w:rsidP="00791D46">
            <w:pPr>
              <w:spacing w:line="240" w:lineRule="auto"/>
              <w:jc w:val="center"/>
              <w:rPr>
                <w:rFonts w:eastAsia="Times New Roman"/>
                <w:sz w:val="20"/>
              </w:rPr>
            </w:pPr>
            <w:r w:rsidRPr="004D7DE5">
              <w:rPr>
                <w:rFonts w:eastAsia="Times New Roman"/>
                <w:sz w:val="20"/>
              </w:rPr>
              <w:t>36</w:t>
            </w:r>
          </w:p>
        </w:tc>
        <w:tc>
          <w:tcPr>
            <w:tcW w:w="709" w:type="dxa"/>
            <w:tcBorders>
              <w:top w:val="nil"/>
              <w:left w:val="nil"/>
              <w:bottom w:val="single" w:sz="8" w:space="0" w:color="auto"/>
              <w:right w:val="single" w:sz="8" w:space="0" w:color="auto"/>
            </w:tcBorders>
            <w:shd w:val="clear" w:color="000000" w:fill="FFFFFF"/>
            <w:noWrap/>
            <w:vAlign w:val="center"/>
            <w:hideMark/>
          </w:tcPr>
          <w:p w14:paraId="5555BEB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5582EB2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1A84A54B"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noWrap/>
            <w:vAlign w:val="center"/>
            <w:hideMark/>
          </w:tcPr>
          <w:p w14:paraId="6DC5EB7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5CE6F71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23A121E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BBDE498"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60063B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7FDC32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5D35D743"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7590027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6.47</w:t>
            </w:r>
          </w:p>
        </w:tc>
        <w:tc>
          <w:tcPr>
            <w:tcW w:w="685" w:type="dxa"/>
            <w:tcBorders>
              <w:top w:val="nil"/>
              <w:left w:val="nil"/>
              <w:bottom w:val="single" w:sz="8" w:space="0" w:color="auto"/>
              <w:right w:val="single" w:sz="8" w:space="0" w:color="auto"/>
            </w:tcBorders>
            <w:shd w:val="clear" w:color="auto" w:fill="auto"/>
            <w:noWrap/>
            <w:vAlign w:val="center"/>
            <w:hideMark/>
          </w:tcPr>
          <w:p w14:paraId="30BBD3B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0.18</w:t>
            </w:r>
          </w:p>
        </w:tc>
        <w:tc>
          <w:tcPr>
            <w:tcW w:w="683" w:type="dxa"/>
            <w:tcBorders>
              <w:top w:val="nil"/>
              <w:left w:val="nil"/>
              <w:bottom w:val="single" w:sz="8" w:space="0" w:color="auto"/>
              <w:right w:val="single" w:sz="8" w:space="0" w:color="auto"/>
            </w:tcBorders>
            <w:shd w:val="clear" w:color="auto" w:fill="auto"/>
            <w:noWrap/>
            <w:vAlign w:val="center"/>
            <w:hideMark/>
          </w:tcPr>
          <w:p w14:paraId="30B5115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3.31</w:t>
            </w:r>
          </w:p>
        </w:tc>
        <w:tc>
          <w:tcPr>
            <w:tcW w:w="735" w:type="dxa"/>
            <w:tcBorders>
              <w:top w:val="nil"/>
              <w:left w:val="nil"/>
              <w:bottom w:val="single" w:sz="8" w:space="0" w:color="auto"/>
              <w:right w:val="single" w:sz="8" w:space="0" w:color="auto"/>
            </w:tcBorders>
            <w:shd w:val="clear" w:color="auto" w:fill="auto"/>
            <w:noWrap/>
            <w:vAlign w:val="center"/>
            <w:hideMark/>
          </w:tcPr>
          <w:p w14:paraId="2D66B02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32.5</w:t>
            </w:r>
          </w:p>
        </w:tc>
        <w:tc>
          <w:tcPr>
            <w:tcW w:w="709" w:type="dxa"/>
            <w:tcBorders>
              <w:top w:val="nil"/>
              <w:left w:val="nil"/>
              <w:bottom w:val="single" w:sz="8" w:space="0" w:color="auto"/>
              <w:right w:val="single" w:sz="8" w:space="0" w:color="auto"/>
            </w:tcBorders>
            <w:shd w:val="clear" w:color="auto" w:fill="auto"/>
            <w:noWrap/>
            <w:vAlign w:val="center"/>
            <w:hideMark/>
          </w:tcPr>
          <w:p w14:paraId="5780FD4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238.3</w:t>
            </w:r>
          </w:p>
        </w:tc>
        <w:tc>
          <w:tcPr>
            <w:tcW w:w="708" w:type="dxa"/>
            <w:tcBorders>
              <w:top w:val="nil"/>
              <w:left w:val="nil"/>
              <w:bottom w:val="single" w:sz="8" w:space="0" w:color="auto"/>
              <w:right w:val="single" w:sz="8" w:space="0" w:color="auto"/>
            </w:tcBorders>
            <w:shd w:val="clear" w:color="auto" w:fill="auto"/>
            <w:vAlign w:val="center"/>
            <w:hideMark/>
          </w:tcPr>
          <w:p w14:paraId="0A811AE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15F1094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57.25</w:t>
            </w:r>
          </w:p>
        </w:tc>
        <w:tc>
          <w:tcPr>
            <w:tcW w:w="709" w:type="dxa"/>
            <w:tcBorders>
              <w:top w:val="nil"/>
              <w:left w:val="nil"/>
              <w:bottom w:val="single" w:sz="8" w:space="0" w:color="auto"/>
              <w:right w:val="single" w:sz="8" w:space="0" w:color="auto"/>
            </w:tcBorders>
            <w:shd w:val="clear" w:color="auto" w:fill="auto"/>
            <w:noWrap/>
            <w:vAlign w:val="center"/>
            <w:hideMark/>
          </w:tcPr>
          <w:p w14:paraId="5AFD8C9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c>
          <w:tcPr>
            <w:tcW w:w="708" w:type="dxa"/>
            <w:tcBorders>
              <w:top w:val="nil"/>
              <w:left w:val="nil"/>
              <w:bottom w:val="single" w:sz="8" w:space="0" w:color="auto"/>
              <w:right w:val="single" w:sz="8" w:space="0" w:color="auto"/>
            </w:tcBorders>
            <w:shd w:val="clear" w:color="auto" w:fill="auto"/>
            <w:vAlign w:val="center"/>
            <w:hideMark/>
          </w:tcPr>
          <w:p w14:paraId="4C080FC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6C51BCE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15.8</w:t>
            </w:r>
          </w:p>
        </w:tc>
        <w:tc>
          <w:tcPr>
            <w:tcW w:w="693" w:type="dxa"/>
            <w:tcBorders>
              <w:top w:val="nil"/>
              <w:left w:val="nil"/>
              <w:bottom w:val="single" w:sz="8" w:space="0" w:color="auto"/>
              <w:right w:val="single" w:sz="8" w:space="0" w:color="auto"/>
            </w:tcBorders>
            <w:shd w:val="clear" w:color="auto" w:fill="auto"/>
            <w:vAlign w:val="center"/>
            <w:hideMark/>
          </w:tcPr>
          <w:p w14:paraId="16C8B69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2D10D1F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8.5</w:t>
            </w:r>
          </w:p>
        </w:tc>
        <w:tc>
          <w:tcPr>
            <w:tcW w:w="976" w:type="dxa"/>
            <w:tcBorders>
              <w:top w:val="nil"/>
              <w:left w:val="nil"/>
              <w:bottom w:val="single" w:sz="8" w:space="0" w:color="auto"/>
              <w:right w:val="single" w:sz="8" w:space="0" w:color="auto"/>
            </w:tcBorders>
            <w:shd w:val="clear" w:color="auto" w:fill="auto"/>
            <w:noWrap/>
            <w:vAlign w:val="center"/>
            <w:hideMark/>
          </w:tcPr>
          <w:p w14:paraId="79548D4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5.75</w:t>
            </w:r>
          </w:p>
        </w:tc>
      </w:tr>
      <w:tr w:rsidR="004D7DE5" w:rsidRPr="004D7DE5" w14:paraId="536E40AF"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EF76D69"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15</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752D5F4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NN23</w:t>
            </w:r>
          </w:p>
        </w:tc>
        <w:tc>
          <w:tcPr>
            <w:tcW w:w="568" w:type="dxa"/>
            <w:tcBorders>
              <w:top w:val="nil"/>
              <w:left w:val="nil"/>
              <w:bottom w:val="single" w:sz="8" w:space="0" w:color="auto"/>
              <w:right w:val="single" w:sz="8" w:space="0" w:color="auto"/>
            </w:tcBorders>
            <w:shd w:val="clear" w:color="auto" w:fill="auto"/>
            <w:noWrap/>
            <w:vAlign w:val="center"/>
            <w:hideMark/>
          </w:tcPr>
          <w:p w14:paraId="68AE57C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036B484A"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vAlign w:val="center"/>
            <w:hideMark/>
          </w:tcPr>
          <w:p w14:paraId="45C0F92D" w14:textId="77777777" w:rsidR="00810B92" w:rsidRPr="004D7DE5" w:rsidRDefault="00810B92" w:rsidP="00791D46">
            <w:pPr>
              <w:spacing w:line="240" w:lineRule="auto"/>
              <w:jc w:val="center"/>
              <w:rPr>
                <w:rFonts w:eastAsia="Times New Roman"/>
                <w:sz w:val="20"/>
              </w:rPr>
            </w:pPr>
            <w:r w:rsidRPr="004D7DE5">
              <w:rPr>
                <w:rFonts w:eastAsia="Times New Roman"/>
                <w:sz w:val="20"/>
              </w:rPr>
              <w:t>0.17</w:t>
            </w:r>
          </w:p>
        </w:tc>
        <w:tc>
          <w:tcPr>
            <w:tcW w:w="683" w:type="dxa"/>
            <w:tcBorders>
              <w:top w:val="nil"/>
              <w:left w:val="nil"/>
              <w:bottom w:val="single" w:sz="8" w:space="0" w:color="auto"/>
              <w:right w:val="single" w:sz="8" w:space="0" w:color="auto"/>
            </w:tcBorders>
            <w:shd w:val="clear" w:color="000000" w:fill="FFFFFF"/>
            <w:vAlign w:val="center"/>
            <w:hideMark/>
          </w:tcPr>
          <w:p w14:paraId="1724195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35" w:type="dxa"/>
            <w:tcBorders>
              <w:top w:val="nil"/>
              <w:left w:val="nil"/>
              <w:bottom w:val="single" w:sz="8" w:space="0" w:color="auto"/>
              <w:right w:val="single" w:sz="8" w:space="0" w:color="auto"/>
            </w:tcBorders>
            <w:shd w:val="clear" w:color="000000" w:fill="FFFFFF"/>
            <w:vAlign w:val="center"/>
            <w:hideMark/>
          </w:tcPr>
          <w:p w14:paraId="5EEC6728"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709" w:type="dxa"/>
            <w:tcBorders>
              <w:top w:val="nil"/>
              <w:left w:val="nil"/>
              <w:bottom w:val="single" w:sz="8" w:space="0" w:color="auto"/>
              <w:right w:val="single" w:sz="8" w:space="0" w:color="auto"/>
            </w:tcBorders>
            <w:shd w:val="clear" w:color="000000" w:fill="FFFFFF"/>
            <w:vAlign w:val="center"/>
            <w:hideMark/>
          </w:tcPr>
          <w:p w14:paraId="2E3E59DA" w14:textId="77777777" w:rsidR="00810B92" w:rsidRPr="004D7DE5" w:rsidRDefault="00810B92" w:rsidP="00791D46">
            <w:pPr>
              <w:spacing w:line="240" w:lineRule="auto"/>
              <w:jc w:val="center"/>
              <w:rPr>
                <w:rFonts w:eastAsia="Times New Roman"/>
                <w:sz w:val="20"/>
              </w:rPr>
            </w:pPr>
            <w:r w:rsidRPr="004D7DE5">
              <w:rPr>
                <w:rFonts w:eastAsia="Times New Roman"/>
                <w:sz w:val="20"/>
              </w:rPr>
              <w:t>186</w:t>
            </w:r>
          </w:p>
        </w:tc>
        <w:tc>
          <w:tcPr>
            <w:tcW w:w="708" w:type="dxa"/>
            <w:tcBorders>
              <w:top w:val="nil"/>
              <w:left w:val="nil"/>
              <w:bottom w:val="single" w:sz="8" w:space="0" w:color="auto"/>
              <w:right w:val="single" w:sz="8" w:space="0" w:color="auto"/>
            </w:tcBorders>
            <w:shd w:val="clear" w:color="000000" w:fill="FFFFFF"/>
            <w:vAlign w:val="center"/>
            <w:hideMark/>
          </w:tcPr>
          <w:p w14:paraId="2909BE6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75D9ACA9" w14:textId="77777777" w:rsidR="00810B92" w:rsidRPr="004D7DE5" w:rsidRDefault="00810B92" w:rsidP="00791D46">
            <w:pPr>
              <w:spacing w:line="240" w:lineRule="auto"/>
              <w:jc w:val="center"/>
              <w:rPr>
                <w:rFonts w:eastAsia="Times New Roman"/>
                <w:sz w:val="20"/>
              </w:rPr>
            </w:pPr>
            <w:r w:rsidRPr="004D7DE5">
              <w:rPr>
                <w:rFonts w:eastAsia="Times New Roman"/>
                <w:sz w:val="20"/>
              </w:rPr>
              <w:t>44</w:t>
            </w:r>
          </w:p>
        </w:tc>
        <w:tc>
          <w:tcPr>
            <w:tcW w:w="709" w:type="dxa"/>
            <w:tcBorders>
              <w:top w:val="nil"/>
              <w:left w:val="nil"/>
              <w:bottom w:val="single" w:sz="8" w:space="0" w:color="auto"/>
              <w:right w:val="single" w:sz="8" w:space="0" w:color="auto"/>
            </w:tcBorders>
            <w:shd w:val="clear" w:color="000000" w:fill="FFFFFF"/>
            <w:vAlign w:val="center"/>
            <w:hideMark/>
          </w:tcPr>
          <w:p w14:paraId="3AC1C149"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08" w:type="dxa"/>
            <w:tcBorders>
              <w:top w:val="nil"/>
              <w:left w:val="nil"/>
              <w:bottom w:val="single" w:sz="8" w:space="0" w:color="auto"/>
              <w:right w:val="single" w:sz="8" w:space="0" w:color="auto"/>
            </w:tcBorders>
            <w:shd w:val="clear" w:color="000000" w:fill="FFFFFF"/>
            <w:vAlign w:val="center"/>
            <w:hideMark/>
          </w:tcPr>
          <w:p w14:paraId="3620EAF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27E27FE3" w14:textId="77777777" w:rsidR="00810B92" w:rsidRPr="004D7DE5" w:rsidRDefault="00810B92" w:rsidP="00791D46">
            <w:pPr>
              <w:spacing w:line="240" w:lineRule="auto"/>
              <w:jc w:val="center"/>
              <w:rPr>
                <w:rFonts w:eastAsia="Times New Roman"/>
                <w:sz w:val="20"/>
              </w:rPr>
            </w:pPr>
            <w:r w:rsidRPr="004D7DE5">
              <w:rPr>
                <w:rFonts w:eastAsia="Times New Roman"/>
                <w:sz w:val="20"/>
              </w:rPr>
              <w:t>15</w:t>
            </w:r>
          </w:p>
        </w:tc>
        <w:tc>
          <w:tcPr>
            <w:tcW w:w="693" w:type="dxa"/>
            <w:tcBorders>
              <w:top w:val="nil"/>
              <w:left w:val="nil"/>
              <w:bottom w:val="single" w:sz="8" w:space="0" w:color="auto"/>
              <w:right w:val="single" w:sz="8" w:space="0" w:color="auto"/>
            </w:tcBorders>
            <w:shd w:val="clear" w:color="000000" w:fill="FFFFFF"/>
            <w:vAlign w:val="center"/>
            <w:hideMark/>
          </w:tcPr>
          <w:p w14:paraId="3750FAD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38B4AA2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05EF968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4298FBB0"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47B467A5"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EF8F84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058FB9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50B8437E" w14:textId="77777777" w:rsidR="00810B92" w:rsidRPr="004D7DE5" w:rsidRDefault="00810B92" w:rsidP="00791D46">
            <w:pPr>
              <w:spacing w:line="240" w:lineRule="auto"/>
              <w:jc w:val="center"/>
              <w:rPr>
                <w:rFonts w:eastAsia="Times New Roman"/>
                <w:sz w:val="20"/>
              </w:rPr>
            </w:pPr>
            <w:r w:rsidRPr="004D7DE5">
              <w:rPr>
                <w:rFonts w:eastAsia="Times New Roman"/>
                <w:sz w:val="20"/>
              </w:rPr>
              <w:t>6.54</w:t>
            </w:r>
          </w:p>
        </w:tc>
        <w:tc>
          <w:tcPr>
            <w:tcW w:w="685" w:type="dxa"/>
            <w:tcBorders>
              <w:top w:val="nil"/>
              <w:left w:val="nil"/>
              <w:bottom w:val="single" w:sz="8" w:space="0" w:color="auto"/>
              <w:right w:val="single" w:sz="8" w:space="0" w:color="auto"/>
            </w:tcBorders>
            <w:shd w:val="clear" w:color="000000" w:fill="FFFFFF"/>
            <w:vAlign w:val="center"/>
            <w:hideMark/>
          </w:tcPr>
          <w:p w14:paraId="480213BC"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vAlign w:val="center"/>
            <w:hideMark/>
          </w:tcPr>
          <w:p w14:paraId="12BC00C5"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735" w:type="dxa"/>
            <w:tcBorders>
              <w:top w:val="nil"/>
              <w:left w:val="nil"/>
              <w:bottom w:val="single" w:sz="8" w:space="0" w:color="auto"/>
              <w:right w:val="single" w:sz="8" w:space="0" w:color="auto"/>
            </w:tcBorders>
            <w:shd w:val="clear" w:color="000000" w:fill="FFFFFF"/>
            <w:vAlign w:val="center"/>
            <w:hideMark/>
          </w:tcPr>
          <w:p w14:paraId="51764781" w14:textId="77777777" w:rsidR="00810B92" w:rsidRPr="004D7DE5" w:rsidRDefault="00810B92" w:rsidP="00791D46">
            <w:pPr>
              <w:spacing w:line="240" w:lineRule="auto"/>
              <w:jc w:val="center"/>
              <w:rPr>
                <w:rFonts w:eastAsia="Times New Roman"/>
                <w:sz w:val="20"/>
              </w:rPr>
            </w:pPr>
            <w:r w:rsidRPr="004D7DE5">
              <w:rPr>
                <w:rFonts w:eastAsia="Times New Roman"/>
                <w:sz w:val="20"/>
              </w:rPr>
              <w:t>27</w:t>
            </w:r>
          </w:p>
        </w:tc>
        <w:tc>
          <w:tcPr>
            <w:tcW w:w="709" w:type="dxa"/>
            <w:tcBorders>
              <w:top w:val="nil"/>
              <w:left w:val="nil"/>
              <w:bottom w:val="single" w:sz="8" w:space="0" w:color="auto"/>
              <w:right w:val="single" w:sz="8" w:space="0" w:color="auto"/>
            </w:tcBorders>
            <w:shd w:val="clear" w:color="000000" w:fill="FFFFFF"/>
            <w:vAlign w:val="center"/>
            <w:hideMark/>
          </w:tcPr>
          <w:p w14:paraId="41A1F3B5" w14:textId="77777777" w:rsidR="00810B92" w:rsidRPr="004D7DE5" w:rsidRDefault="00810B92" w:rsidP="00791D46">
            <w:pPr>
              <w:spacing w:line="240" w:lineRule="auto"/>
              <w:jc w:val="center"/>
              <w:rPr>
                <w:rFonts w:eastAsia="Times New Roman"/>
                <w:sz w:val="20"/>
              </w:rPr>
            </w:pPr>
            <w:r w:rsidRPr="004D7DE5">
              <w:rPr>
                <w:rFonts w:eastAsia="Times New Roman"/>
                <w:sz w:val="20"/>
              </w:rPr>
              <w:t>234.4</w:t>
            </w:r>
          </w:p>
        </w:tc>
        <w:tc>
          <w:tcPr>
            <w:tcW w:w="708" w:type="dxa"/>
            <w:tcBorders>
              <w:top w:val="nil"/>
              <w:left w:val="nil"/>
              <w:bottom w:val="single" w:sz="8" w:space="0" w:color="auto"/>
              <w:right w:val="single" w:sz="8" w:space="0" w:color="auto"/>
            </w:tcBorders>
            <w:shd w:val="clear" w:color="000000" w:fill="FFFFFF"/>
            <w:vAlign w:val="center"/>
            <w:hideMark/>
          </w:tcPr>
          <w:p w14:paraId="7D0F4A6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4EA667F3" w14:textId="77777777" w:rsidR="00810B92" w:rsidRPr="004D7DE5" w:rsidRDefault="00810B92" w:rsidP="00791D46">
            <w:pPr>
              <w:spacing w:line="240" w:lineRule="auto"/>
              <w:jc w:val="center"/>
              <w:rPr>
                <w:rFonts w:eastAsia="Times New Roman"/>
                <w:sz w:val="20"/>
              </w:rPr>
            </w:pPr>
            <w:r w:rsidRPr="004D7DE5">
              <w:rPr>
                <w:rFonts w:eastAsia="Times New Roman"/>
                <w:sz w:val="20"/>
              </w:rPr>
              <w:t>49</w:t>
            </w:r>
          </w:p>
        </w:tc>
        <w:tc>
          <w:tcPr>
            <w:tcW w:w="709" w:type="dxa"/>
            <w:tcBorders>
              <w:top w:val="nil"/>
              <w:left w:val="nil"/>
              <w:bottom w:val="single" w:sz="8" w:space="0" w:color="auto"/>
              <w:right w:val="single" w:sz="8" w:space="0" w:color="auto"/>
            </w:tcBorders>
            <w:shd w:val="clear" w:color="000000" w:fill="FFFFFF"/>
            <w:vAlign w:val="center"/>
            <w:hideMark/>
          </w:tcPr>
          <w:p w14:paraId="60EEABF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3F482901"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4E59D205" w14:textId="77777777" w:rsidR="00810B92" w:rsidRPr="004D7DE5" w:rsidRDefault="00810B92" w:rsidP="00791D46">
            <w:pPr>
              <w:spacing w:line="240" w:lineRule="auto"/>
              <w:jc w:val="center"/>
              <w:rPr>
                <w:rFonts w:eastAsia="Times New Roman"/>
                <w:sz w:val="20"/>
              </w:rPr>
            </w:pPr>
            <w:r w:rsidRPr="004D7DE5">
              <w:rPr>
                <w:rFonts w:eastAsia="Times New Roman"/>
                <w:sz w:val="20"/>
              </w:rPr>
              <w:t>8.9</w:t>
            </w:r>
          </w:p>
        </w:tc>
        <w:tc>
          <w:tcPr>
            <w:tcW w:w="693" w:type="dxa"/>
            <w:tcBorders>
              <w:top w:val="nil"/>
              <w:left w:val="nil"/>
              <w:bottom w:val="single" w:sz="8" w:space="0" w:color="auto"/>
              <w:right w:val="single" w:sz="8" w:space="0" w:color="auto"/>
            </w:tcBorders>
            <w:shd w:val="clear" w:color="000000" w:fill="FFFFFF"/>
            <w:vAlign w:val="center"/>
            <w:hideMark/>
          </w:tcPr>
          <w:p w14:paraId="66DAEEA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780302B0" w14:textId="77777777" w:rsidR="00810B92" w:rsidRPr="004D7DE5" w:rsidRDefault="00810B92" w:rsidP="00791D46">
            <w:pPr>
              <w:spacing w:line="240" w:lineRule="auto"/>
              <w:jc w:val="center"/>
              <w:rPr>
                <w:rFonts w:eastAsia="Times New Roman"/>
                <w:sz w:val="20"/>
              </w:rPr>
            </w:pPr>
            <w:r w:rsidRPr="004D7DE5">
              <w:rPr>
                <w:rFonts w:eastAsia="Times New Roman"/>
                <w:sz w:val="20"/>
              </w:rPr>
              <w:t>3,3x10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268B21B6"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3BE704BE"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1FC6E1A"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C1882C8"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35E1A5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2C2614E3" w14:textId="77777777" w:rsidR="00810B92" w:rsidRPr="004D7DE5" w:rsidRDefault="00810B92" w:rsidP="00791D46">
            <w:pPr>
              <w:spacing w:line="240" w:lineRule="auto"/>
              <w:jc w:val="center"/>
              <w:rPr>
                <w:rFonts w:eastAsia="Times New Roman"/>
                <w:sz w:val="20"/>
              </w:rPr>
            </w:pPr>
            <w:r w:rsidRPr="004D7DE5">
              <w:rPr>
                <w:rFonts w:eastAsia="Times New Roman"/>
                <w:sz w:val="20"/>
              </w:rPr>
              <w:t>6.37</w:t>
            </w:r>
          </w:p>
        </w:tc>
        <w:tc>
          <w:tcPr>
            <w:tcW w:w="685" w:type="dxa"/>
            <w:tcBorders>
              <w:top w:val="nil"/>
              <w:left w:val="nil"/>
              <w:bottom w:val="single" w:sz="8" w:space="0" w:color="auto"/>
              <w:right w:val="single" w:sz="8" w:space="0" w:color="auto"/>
            </w:tcBorders>
            <w:shd w:val="clear" w:color="000000" w:fill="FFFFFF"/>
            <w:vAlign w:val="center"/>
            <w:hideMark/>
          </w:tcPr>
          <w:p w14:paraId="4BFC1DA8" w14:textId="77777777" w:rsidR="00810B92" w:rsidRPr="004D7DE5" w:rsidRDefault="00810B92" w:rsidP="00791D46">
            <w:pPr>
              <w:spacing w:line="240" w:lineRule="auto"/>
              <w:jc w:val="center"/>
              <w:rPr>
                <w:rFonts w:eastAsia="Times New Roman"/>
                <w:sz w:val="20"/>
              </w:rPr>
            </w:pPr>
            <w:r w:rsidRPr="004D7DE5">
              <w:rPr>
                <w:rFonts w:eastAsia="Times New Roman"/>
                <w:sz w:val="20"/>
              </w:rPr>
              <w:t>0.11</w:t>
            </w:r>
          </w:p>
        </w:tc>
        <w:tc>
          <w:tcPr>
            <w:tcW w:w="683" w:type="dxa"/>
            <w:tcBorders>
              <w:top w:val="nil"/>
              <w:left w:val="nil"/>
              <w:bottom w:val="single" w:sz="8" w:space="0" w:color="auto"/>
              <w:right w:val="single" w:sz="8" w:space="0" w:color="auto"/>
            </w:tcBorders>
            <w:shd w:val="clear" w:color="000000" w:fill="FFFFFF"/>
            <w:vAlign w:val="center"/>
            <w:hideMark/>
          </w:tcPr>
          <w:p w14:paraId="220AA407" w14:textId="77777777" w:rsidR="00810B92" w:rsidRPr="004D7DE5" w:rsidRDefault="00810B92" w:rsidP="00791D46">
            <w:pPr>
              <w:spacing w:line="240" w:lineRule="auto"/>
              <w:jc w:val="center"/>
              <w:rPr>
                <w:rFonts w:eastAsia="Times New Roman"/>
                <w:sz w:val="20"/>
              </w:rPr>
            </w:pPr>
            <w:r w:rsidRPr="004D7DE5">
              <w:rPr>
                <w:rFonts w:eastAsia="Times New Roman"/>
                <w:sz w:val="20"/>
              </w:rPr>
              <w:t>6.15</w:t>
            </w:r>
          </w:p>
        </w:tc>
        <w:tc>
          <w:tcPr>
            <w:tcW w:w="735" w:type="dxa"/>
            <w:tcBorders>
              <w:top w:val="nil"/>
              <w:left w:val="nil"/>
              <w:bottom w:val="single" w:sz="8" w:space="0" w:color="auto"/>
              <w:right w:val="single" w:sz="8" w:space="0" w:color="auto"/>
            </w:tcBorders>
            <w:shd w:val="clear" w:color="000000" w:fill="FFFFFF"/>
            <w:vAlign w:val="center"/>
            <w:hideMark/>
          </w:tcPr>
          <w:p w14:paraId="0D436CE6"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709" w:type="dxa"/>
            <w:tcBorders>
              <w:top w:val="nil"/>
              <w:left w:val="nil"/>
              <w:bottom w:val="single" w:sz="8" w:space="0" w:color="auto"/>
              <w:right w:val="single" w:sz="8" w:space="0" w:color="auto"/>
            </w:tcBorders>
            <w:shd w:val="clear" w:color="000000" w:fill="FFFFFF"/>
            <w:vAlign w:val="center"/>
            <w:hideMark/>
          </w:tcPr>
          <w:p w14:paraId="6EB56A8D" w14:textId="77777777" w:rsidR="00810B92" w:rsidRPr="004D7DE5" w:rsidRDefault="00810B92" w:rsidP="00791D46">
            <w:pPr>
              <w:spacing w:line="240" w:lineRule="auto"/>
              <w:jc w:val="center"/>
              <w:rPr>
                <w:rFonts w:eastAsia="Times New Roman"/>
                <w:sz w:val="20"/>
              </w:rPr>
            </w:pPr>
            <w:r w:rsidRPr="004D7DE5">
              <w:rPr>
                <w:rFonts w:eastAsia="Times New Roman"/>
                <w:sz w:val="20"/>
              </w:rPr>
              <w:t>107</w:t>
            </w:r>
          </w:p>
        </w:tc>
        <w:tc>
          <w:tcPr>
            <w:tcW w:w="708" w:type="dxa"/>
            <w:tcBorders>
              <w:top w:val="nil"/>
              <w:left w:val="nil"/>
              <w:bottom w:val="single" w:sz="8" w:space="0" w:color="auto"/>
              <w:right w:val="single" w:sz="8" w:space="0" w:color="auto"/>
            </w:tcBorders>
            <w:shd w:val="clear" w:color="000000" w:fill="FFFFFF"/>
            <w:vAlign w:val="center"/>
            <w:hideMark/>
          </w:tcPr>
          <w:p w14:paraId="40C5898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7538CB17"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1ED41829" w14:textId="77777777" w:rsidR="00810B92" w:rsidRPr="004D7DE5" w:rsidRDefault="00810B92" w:rsidP="00791D46">
            <w:pPr>
              <w:spacing w:line="240" w:lineRule="auto"/>
              <w:jc w:val="center"/>
              <w:rPr>
                <w:rFonts w:eastAsia="Times New Roman"/>
                <w:sz w:val="20"/>
              </w:rPr>
            </w:pPr>
            <w:r w:rsidRPr="004D7DE5">
              <w:rPr>
                <w:rFonts w:eastAsia="Times New Roman"/>
                <w:sz w:val="20"/>
              </w:rPr>
              <w:t>&lt;1,6</w:t>
            </w:r>
          </w:p>
        </w:tc>
        <w:tc>
          <w:tcPr>
            <w:tcW w:w="708" w:type="dxa"/>
            <w:tcBorders>
              <w:top w:val="nil"/>
              <w:left w:val="nil"/>
              <w:bottom w:val="single" w:sz="8" w:space="0" w:color="auto"/>
              <w:right w:val="single" w:sz="8" w:space="0" w:color="auto"/>
            </w:tcBorders>
            <w:shd w:val="clear" w:color="000000" w:fill="FFFFFF"/>
            <w:vAlign w:val="center"/>
            <w:hideMark/>
          </w:tcPr>
          <w:p w14:paraId="49AF987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7078D037" w14:textId="77777777" w:rsidR="00810B92" w:rsidRPr="004D7DE5" w:rsidRDefault="00810B92" w:rsidP="00791D46">
            <w:pPr>
              <w:spacing w:line="240" w:lineRule="auto"/>
              <w:jc w:val="center"/>
              <w:rPr>
                <w:rFonts w:eastAsia="Times New Roman"/>
                <w:sz w:val="20"/>
              </w:rPr>
            </w:pPr>
            <w:r w:rsidRPr="004D7DE5">
              <w:rPr>
                <w:rFonts w:eastAsia="Times New Roman"/>
                <w:sz w:val="20"/>
              </w:rPr>
              <w:t>25</w:t>
            </w:r>
          </w:p>
        </w:tc>
        <w:tc>
          <w:tcPr>
            <w:tcW w:w="693" w:type="dxa"/>
            <w:tcBorders>
              <w:top w:val="nil"/>
              <w:left w:val="nil"/>
              <w:bottom w:val="single" w:sz="8" w:space="0" w:color="auto"/>
              <w:right w:val="single" w:sz="8" w:space="0" w:color="auto"/>
            </w:tcBorders>
            <w:shd w:val="clear" w:color="000000" w:fill="FFFFFF"/>
            <w:vAlign w:val="center"/>
            <w:hideMark/>
          </w:tcPr>
          <w:p w14:paraId="65D8B6A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5E41B6E"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976" w:type="dxa"/>
            <w:tcBorders>
              <w:top w:val="nil"/>
              <w:left w:val="nil"/>
              <w:bottom w:val="single" w:sz="8" w:space="0" w:color="auto"/>
              <w:right w:val="single" w:sz="8" w:space="0" w:color="auto"/>
            </w:tcBorders>
            <w:shd w:val="clear" w:color="auto" w:fill="auto"/>
            <w:vAlign w:val="center"/>
            <w:hideMark/>
          </w:tcPr>
          <w:p w14:paraId="5AFD20F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556138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8ADB269"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AA2214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8E2ED3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24B43E90" w14:textId="77777777" w:rsidR="00810B92" w:rsidRPr="004D7DE5" w:rsidRDefault="00810B92" w:rsidP="00791D46">
            <w:pPr>
              <w:spacing w:line="240" w:lineRule="auto"/>
              <w:jc w:val="center"/>
              <w:rPr>
                <w:rFonts w:eastAsia="Times New Roman"/>
                <w:sz w:val="20"/>
              </w:rPr>
            </w:pPr>
            <w:r w:rsidRPr="004D7DE5">
              <w:rPr>
                <w:rFonts w:eastAsia="Times New Roman"/>
                <w:sz w:val="20"/>
              </w:rPr>
              <w:t>6.49</w:t>
            </w:r>
          </w:p>
        </w:tc>
        <w:tc>
          <w:tcPr>
            <w:tcW w:w="685" w:type="dxa"/>
            <w:tcBorders>
              <w:top w:val="nil"/>
              <w:left w:val="nil"/>
              <w:bottom w:val="single" w:sz="8" w:space="0" w:color="auto"/>
              <w:right w:val="single" w:sz="8" w:space="0" w:color="auto"/>
            </w:tcBorders>
            <w:shd w:val="clear" w:color="000000" w:fill="FFFFFF"/>
            <w:noWrap/>
            <w:vAlign w:val="center"/>
            <w:hideMark/>
          </w:tcPr>
          <w:p w14:paraId="31D0E864" w14:textId="77777777" w:rsidR="00810B92" w:rsidRPr="004D7DE5" w:rsidRDefault="00810B92" w:rsidP="00791D46">
            <w:pPr>
              <w:spacing w:line="240" w:lineRule="auto"/>
              <w:jc w:val="center"/>
              <w:rPr>
                <w:rFonts w:eastAsia="Times New Roman"/>
                <w:sz w:val="20"/>
              </w:rPr>
            </w:pPr>
            <w:r w:rsidRPr="004D7DE5">
              <w:rPr>
                <w:rFonts w:eastAsia="Times New Roman"/>
                <w:sz w:val="20"/>
              </w:rPr>
              <w:t>0.13</w:t>
            </w:r>
          </w:p>
        </w:tc>
        <w:tc>
          <w:tcPr>
            <w:tcW w:w="683" w:type="dxa"/>
            <w:tcBorders>
              <w:top w:val="nil"/>
              <w:left w:val="nil"/>
              <w:bottom w:val="single" w:sz="8" w:space="0" w:color="auto"/>
              <w:right w:val="single" w:sz="8" w:space="0" w:color="auto"/>
            </w:tcBorders>
            <w:shd w:val="clear" w:color="000000" w:fill="FFFFFF"/>
            <w:noWrap/>
            <w:vAlign w:val="center"/>
            <w:hideMark/>
          </w:tcPr>
          <w:p w14:paraId="36700225" w14:textId="77777777" w:rsidR="00810B92" w:rsidRPr="004D7DE5" w:rsidRDefault="00810B92" w:rsidP="00791D46">
            <w:pPr>
              <w:spacing w:line="240" w:lineRule="auto"/>
              <w:jc w:val="center"/>
              <w:rPr>
                <w:rFonts w:eastAsia="Times New Roman"/>
                <w:sz w:val="20"/>
              </w:rPr>
            </w:pPr>
            <w:r w:rsidRPr="004D7DE5">
              <w:rPr>
                <w:rFonts w:eastAsia="Times New Roman"/>
                <w:sz w:val="20"/>
              </w:rPr>
              <w:t>3.05</w:t>
            </w:r>
          </w:p>
        </w:tc>
        <w:tc>
          <w:tcPr>
            <w:tcW w:w="735" w:type="dxa"/>
            <w:tcBorders>
              <w:top w:val="nil"/>
              <w:left w:val="nil"/>
              <w:bottom w:val="single" w:sz="8" w:space="0" w:color="auto"/>
              <w:right w:val="single" w:sz="8" w:space="0" w:color="auto"/>
            </w:tcBorders>
            <w:shd w:val="clear" w:color="000000" w:fill="FFFFFF"/>
            <w:noWrap/>
            <w:vAlign w:val="center"/>
            <w:hideMark/>
          </w:tcPr>
          <w:p w14:paraId="020F19AA"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18584888" w14:textId="77777777" w:rsidR="00810B92" w:rsidRPr="004D7DE5" w:rsidRDefault="00810B92" w:rsidP="00791D46">
            <w:pPr>
              <w:spacing w:line="240" w:lineRule="auto"/>
              <w:jc w:val="center"/>
              <w:rPr>
                <w:rFonts w:eastAsia="Times New Roman"/>
                <w:sz w:val="20"/>
              </w:rPr>
            </w:pPr>
            <w:r w:rsidRPr="004D7DE5">
              <w:rPr>
                <w:rFonts w:eastAsia="Times New Roman"/>
                <w:sz w:val="20"/>
              </w:rPr>
              <w:t>125</w:t>
            </w:r>
          </w:p>
        </w:tc>
        <w:tc>
          <w:tcPr>
            <w:tcW w:w="708" w:type="dxa"/>
            <w:tcBorders>
              <w:top w:val="nil"/>
              <w:left w:val="nil"/>
              <w:bottom w:val="single" w:sz="8" w:space="0" w:color="auto"/>
              <w:right w:val="single" w:sz="8" w:space="0" w:color="auto"/>
            </w:tcBorders>
            <w:shd w:val="clear" w:color="000000" w:fill="FFFFFF"/>
            <w:vAlign w:val="center"/>
            <w:hideMark/>
          </w:tcPr>
          <w:p w14:paraId="0DE33E9C"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61E5AFCD"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709" w:type="dxa"/>
            <w:tcBorders>
              <w:top w:val="nil"/>
              <w:left w:val="nil"/>
              <w:bottom w:val="single" w:sz="8" w:space="0" w:color="auto"/>
              <w:right w:val="single" w:sz="8" w:space="0" w:color="auto"/>
            </w:tcBorders>
            <w:shd w:val="clear" w:color="000000" w:fill="FFFFFF"/>
            <w:noWrap/>
            <w:vAlign w:val="center"/>
            <w:hideMark/>
          </w:tcPr>
          <w:p w14:paraId="4396301A"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73C02D1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E8F78F1"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693" w:type="dxa"/>
            <w:tcBorders>
              <w:top w:val="nil"/>
              <w:left w:val="nil"/>
              <w:bottom w:val="single" w:sz="8" w:space="0" w:color="auto"/>
              <w:right w:val="single" w:sz="8" w:space="0" w:color="auto"/>
            </w:tcBorders>
            <w:shd w:val="clear" w:color="000000" w:fill="FFFFFF"/>
            <w:noWrap/>
            <w:vAlign w:val="center"/>
            <w:hideMark/>
          </w:tcPr>
          <w:p w14:paraId="511F936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4367FA04"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976" w:type="dxa"/>
            <w:tcBorders>
              <w:top w:val="nil"/>
              <w:left w:val="nil"/>
              <w:bottom w:val="single" w:sz="8" w:space="0" w:color="auto"/>
              <w:right w:val="single" w:sz="8" w:space="0" w:color="auto"/>
            </w:tcBorders>
            <w:shd w:val="clear" w:color="auto" w:fill="auto"/>
            <w:noWrap/>
            <w:vAlign w:val="center"/>
            <w:hideMark/>
          </w:tcPr>
          <w:p w14:paraId="06EF4C7D"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7A0E87DD"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2370943"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46B4188"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1BDD15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4A15467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6.45</w:t>
            </w:r>
          </w:p>
        </w:tc>
        <w:tc>
          <w:tcPr>
            <w:tcW w:w="685" w:type="dxa"/>
            <w:tcBorders>
              <w:top w:val="nil"/>
              <w:left w:val="nil"/>
              <w:bottom w:val="single" w:sz="8" w:space="0" w:color="auto"/>
              <w:right w:val="single" w:sz="8" w:space="0" w:color="auto"/>
            </w:tcBorders>
            <w:shd w:val="clear" w:color="auto" w:fill="auto"/>
            <w:noWrap/>
            <w:vAlign w:val="center"/>
            <w:hideMark/>
          </w:tcPr>
          <w:p w14:paraId="2D3CCB6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0.13</w:t>
            </w:r>
          </w:p>
        </w:tc>
        <w:tc>
          <w:tcPr>
            <w:tcW w:w="683" w:type="dxa"/>
            <w:tcBorders>
              <w:top w:val="nil"/>
              <w:left w:val="nil"/>
              <w:bottom w:val="single" w:sz="8" w:space="0" w:color="auto"/>
              <w:right w:val="single" w:sz="8" w:space="0" w:color="auto"/>
            </w:tcBorders>
            <w:shd w:val="clear" w:color="auto" w:fill="auto"/>
            <w:noWrap/>
            <w:vAlign w:val="center"/>
            <w:hideMark/>
          </w:tcPr>
          <w:p w14:paraId="1053DA2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2.35</w:t>
            </w:r>
          </w:p>
        </w:tc>
        <w:tc>
          <w:tcPr>
            <w:tcW w:w="735" w:type="dxa"/>
            <w:tcBorders>
              <w:top w:val="nil"/>
              <w:left w:val="nil"/>
              <w:bottom w:val="single" w:sz="8" w:space="0" w:color="auto"/>
              <w:right w:val="single" w:sz="8" w:space="0" w:color="auto"/>
            </w:tcBorders>
            <w:shd w:val="clear" w:color="auto" w:fill="auto"/>
            <w:noWrap/>
            <w:vAlign w:val="center"/>
            <w:hideMark/>
          </w:tcPr>
          <w:p w14:paraId="7BE5CD2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24.8</w:t>
            </w:r>
          </w:p>
        </w:tc>
        <w:tc>
          <w:tcPr>
            <w:tcW w:w="709" w:type="dxa"/>
            <w:tcBorders>
              <w:top w:val="nil"/>
              <w:left w:val="nil"/>
              <w:bottom w:val="single" w:sz="8" w:space="0" w:color="auto"/>
              <w:right w:val="single" w:sz="8" w:space="0" w:color="auto"/>
            </w:tcBorders>
            <w:shd w:val="clear" w:color="auto" w:fill="auto"/>
            <w:noWrap/>
            <w:vAlign w:val="center"/>
            <w:hideMark/>
          </w:tcPr>
          <w:p w14:paraId="39FD5FF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163.1</w:t>
            </w:r>
          </w:p>
        </w:tc>
        <w:tc>
          <w:tcPr>
            <w:tcW w:w="708" w:type="dxa"/>
            <w:tcBorders>
              <w:top w:val="nil"/>
              <w:left w:val="nil"/>
              <w:bottom w:val="single" w:sz="8" w:space="0" w:color="auto"/>
              <w:right w:val="single" w:sz="8" w:space="0" w:color="auto"/>
            </w:tcBorders>
            <w:shd w:val="clear" w:color="auto" w:fill="auto"/>
            <w:vAlign w:val="center"/>
            <w:hideMark/>
          </w:tcPr>
          <w:p w14:paraId="4856485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0.035</w:t>
            </w:r>
          </w:p>
        </w:tc>
        <w:tc>
          <w:tcPr>
            <w:tcW w:w="591" w:type="dxa"/>
            <w:tcBorders>
              <w:top w:val="nil"/>
              <w:left w:val="nil"/>
              <w:bottom w:val="single" w:sz="8" w:space="0" w:color="auto"/>
              <w:right w:val="single" w:sz="8" w:space="0" w:color="auto"/>
            </w:tcBorders>
            <w:shd w:val="clear" w:color="auto" w:fill="auto"/>
            <w:noWrap/>
            <w:vAlign w:val="center"/>
            <w:hideMark/>
          </w:tcPr>
          <w:p w14:paraId="3121F66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42.5</w:t>
            </w:r>
          </w:p>
        </w:tc>
        <w:tc>
          <w:tcPr>
            <w:tcW w:w="709" w:type="dxa"/>
            <w:tcBorders>
              <w:top w:val="nil"/>
              <w:left w:val="nil"/>
              <w:bottom w:val="single" w:sz="8" w:space="0" w:color="auto"/>
              <w:right w:val="single" w:sz="8" w:space="0" w:color="auto"/>
            </w:tcBorders>
            <w:shd w:val="clear" w:color="auto" w:fill="auto"/>
            <w:noWrap/>
            <w:vAlign w:val="center"/>
            <w:hideMark/>
          </w:tcPr>
          <w:p w14:paraId="7EF62A6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0.93</w:t>
            </w:r>
          </w:p>
        </w:tc>
        <w:tc>
          <w:tcPr>
            <w:tcW w:w="708" w:type="dxa"/>
            <w:tcBorders>
              <w:top w:val="nil"/>
              <w:left w:val="nil"/>
              <w:bottom w:val="single" w:sz="8" w:space="0" w:color="auto"/>
              <w:right w:val="single" w:sz="8" w:space="0" w:color="auto"/>
            </w:tcBorders>
            <w:shd w:val="clear" w:color="auto" w:fill="auto"/>
            <w:vAlign w:val="center"/>
            <w:hideMark/>
          </w:tcPr>
          <w:p w14:paraId="44C6781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0CFA7BD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18.2</w:t>
            </w:r>
          </w:p>
        </w:tc>
        <w:tc>
          <w:tcPr>
            <w:tcW w:w="693" w:type="dxa"/>
            <w:tcBorders>
              <w:top w:val="nil"/>
              <w:left w:val="nil"/>
              <w:bottom w:val="single" w:sz="8" w:space="0" w:color="auto"/>
              <w:right w:val="single" w:sz="8" w:space="0" w:color="auto"/>
            </w:tcBorders>
            <w:shd w:val="clear" w:color="auto" w:fill="auto"/>
            <w:vAlign w:val="center"/>
            <w:hideMark/>
          </w:tcPr>
          <w:p w14:paraId="006E1E1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1B84D4D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12.6</w:t>
            </w:r>
          </w:p>
        </w:tc>
        <w:tc>
          <w:tcPr>
            <w:tcW w:w="976" w:type="dxa"/>
            <w:tcBorders>
              <w:top w:val="nil"/>
              <w:left w:val="nil"/>
              <w:bottom w:val="single" w:sz="8" w:space="0" w:color="auto"/>
              <w:right w:val="single" w:sz="8" w:space="0" w:color="auto"/>
            </w:tcBorders>
            <w:shd w:val="clear" w:color="auto" w:fill="auto"/>
            <w:noWrap/>
            <w:vAlign w:val="center"/>
            <w:hideMark/>
          </w:tcPr>
          <w:p w14:paraId="51E5DAF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r>
      <w:tr w:rsidR="004D7DE5" w:rsidRPr="004D7DE5" w14:paraId="646995E7"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A7F261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16</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AE6180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NN24</w:t>
            </w:r>
          </w:p>
        </w:tc>
        <w:tc>
          <w:tcPr>
            <w:tcW w:w="568" w:type="dxa"/>
            <w:tcBorders>
              <w:top w:val="nil"/>
              <w:left w:val="nil"/>
              <w:bottom w:val="single" w:sz="8" w:space="0" w:color="auto"/>
              <w:right w:val="single" w:sz="8" w:space="0" w:color="auto"/>
            </w:tcBorders>
            <w:shd w:val="clear" w:color="000000" w:fill="FFFFFF"/>
            <w:noWrap/>
            <w:vAlign w:val="center"/>
            <w:hideMark/>
          </w:tcPr>
          <w:p w14:paraId="08358BAF"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093C6DB4" w14:textId="77777777" w:rsidR="00810B92" w:rsidRPr="004D7DE5" w:rsidRDefault="00810B92" w:rsidP="00791D46">
            <w:pPr>
              <w:spacing w:line="240" w:lineRule="auto"/>
              <w:jc w:val="center"/>
              <w:rPr>
                <w:rFonts w:eastAsia="Times New Roman"/>
                <w:sz w:val="20"/>
              </w:rPr>
            </w:pPr>
            <w:r w:rsidRPr="004D7DE5">
              <w:rPr>
                <w:rFonts w:eastAsia="Times New Roman"/>
                <w:sz w:val="20"/>
              </w:rPr>
              <w:t>6.57</w:t>
            </w:r>
          </w:p>
        </w:tc>
        <w:tc>
          <w:tcPr>
            <w:tcW w:w="685" w:type="dxa"/>
            <w:tcBorders>
              <w:top w:val="nil"/>
              <w:left w:val="nil"/>
              <w:bottom w:val="single" w:sz="8" w:space="0" w:color="auto"/>
              <w:right w:val="single" w:sz="8" w:space="0" w:color="auto"/>
            </w:tcBorders>
            <w:shd w:val="clear" w:color="000000" w:fill="FFFFFF"/>
            <w:vAlign w:val="center"/>
            <w:hideMark/>
          </w:tcPr>
          <w:p w14:paraId="6E493D8C" w14:textId="77777777" w:rsidR="00810B92" w:rsidRPr="004D7DE5" w:rsidRDefault="00810B92" w:rsidP="00791D46">
            <w:pPr>
              <w:spacing w:line="240" w:lineRule="auto"/>
              <w:jc w:val="center"/>
              <w:rPr>
                <w:rFonts w:eastAsia="Times New Roman"/>
                <w:sz w:val="20"/>
              </w:rPr>
            </w:pPr>
            <w:r w:rsidRPr="004D7DE5">
              <w:rPr>
                <w:rFonts w:eastAsia="Times New Roman"/>
                <w:sz w:val="20"/>
              </w:rPr>
              <w:t>0.32</w:t>
            </w:r>
          </w:p>
        </w:tc>
        <w:tc>
          <w:tcPr>
            <w:tcW w:w="683" w:type="dxa"/>
            <w:tcBorders>
              <w:top w:val="nil"/>
              <w:left w:val="nil"/>
              <w:bottom w:val="single" w:sz="8" w:space="0" w:color="auto"/>
              <w:right w:val="single" w:sz="8" w:space="0" w:color="auto"/>
            </w:tcBorders>
            <w:shd w:val="clear" w:color="000000" w:fill="FFFFFF"/>
            <w:vAlign w:val="center"/>
            <w:hideMark/>
          </w:tcPr>
          <w:p w14:paraId="0ACB15AE" w14:textId="77777777" w:rsidR="00810B92" w:rsidRPr="004D7DE5" w:rsidRDefault="00810B92" w:rsidP="00791D46">
            <w:pPr>
              <w:spacing w:line="240" w:lineRule="auto"/>
              <w:jc w:val="center"/>
              <w:rPr>
                <w:rFonts w:eastAsia="Times New Roman"/>
                <w:sz w:val="20"/>
              </w:rPr>
            </w:pPr>
            <w:r w:rsidRPr="004D7DE5">
              <w:rPr>
                <w:rFonts w:eastAsia="Times New Roman"/>
                <w:sz w:val="20"/>
              </w:rPr>
              <w:t>2.51</w:t>
            </w:r>
          </w:p>
        </w:tc>
        <w:tc>
          <w:tcPr>
            <w:tcW w:w="735" w:type="dxa"/>
            <w:tcBorders>
              <w:top w:val="nil"/>
              <w:left w:val="nil"/>
              <w:bottom w:val="single" w:sz="8" w:space="0" w:color="auto"/>
              <w:right w:val="single" w:sz="8" w:space="0" w:color="auto"/>
            </w:tcBorders>
            <w:shd w:val="clear" w:color="000000" w:fill="FFFFFF"/>
            <w:vAlign w:val="center"/>
            <w:hideMark/>
          </w:tcPr>
          <w:p w14:paraId="2C0B6464" w14:textId="77777777" w:rsidR="00810B92" w:rsidRPr="004D7DE5" w:rsidRDefault="00810B92" w:rsidP="00791D46">
            <w:pPr>
              <w:spacing w:line="240" w:lineRule="auto"/>
              <w:jc w:val="center"/>
              <w:rPr>
                <w:rFonts w:eastAsia="Times New Roman"/>
                <w:sz w:val="20"/>
              </w:rPr>
            </w:pPr>
            <w:r w:rsidRPr="004D7DE5">
              <w:rPr>
                <w:rFonts w:eastAsia="Times New Roman"/>
                <w:sz w:val="20"/>
              </w:rPr>
              <w:t>34</w:t>
            </w:r>
          </w:p>
        </w:tc>
        <w:tc>
          <w:tcPr>
            <w:tcW w:w="709" w:type="dxa"/>
            <w:tcBorders>
              <w:top w:val="nil"/>
              <w:left w:val="nil"/>
              <w:bottom w:val="single" w:sz="8" w:space="0" w:color="auto"/>
              <w:right w:val="single" w:sz="8" w:space="0" w:color="auto"/>
            </w:tcBorders>
            <w:shd w:val="clear" w:color="000000" w:fill="FFFFFF"/>
            <w:vAlign w:val="center"/>
            <w:hideMark/>
          </w:tcPr>
          <w:p w14:paraId="4C17224D" w14:textId="77777777" w:rsidR="00810B92" w:rsidRPr="004D7DE5" w:rsidRDefault="00810B92" w:rsidP="00791D46">
            <w:pPr>
              <w:spacing w:line="240" w:lineRule="auto"/>
              <w:jc w:val="center"/>
              <w:rPr>
                <w:rFonts w:eastAsia="Times New Roman"/>
                <w:sz w:val="20"/>
              </w:rPr>
            </w:pPr>
            <w:r w:rsidRPr="004D7DE5">
              <w:rPr>
                <w:rFonts w:eastAsia="Times New Roman"/>
                <w:sz w:val="20"/>
              </w:rPr>
              <w:t>118</w:t>
            </w:r>
          </w:p>
        </w:tc>
        <w:tc>
          <w:tcPr>
            <w:tcW w:w="708" w:type="dxa"/>
            <w:tcBorders>
              <w:top w:val="nil"/>
              <w:left w:val="nil"/>
              <w:bottom w:val="single" w:sz="8" w:space="0" w:color="auto"/>
              <w:right w:val="single" w:sz="8" w:space="0" w:color="auto"/>
            </w:tcBorders>
            <w:shd w:val="clear" w:color="000000" w:fill="FFFFFF"/>
            <w:vAlign w:val="center"/>
            <w:hideMark/>
          </w:tcPr>
          <w:p w14:paraId="2E8BB2E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4059F91E" w14:textId="77777777" w:rsidR="00810B92" w:rsidRPr="004D7DE5" w:rsidRDefault="00810B92" w:rsidP="00791D46">
            <w:pPr>
              <w:spacing w:line="240" w:lineRule="auto"/>
              <w:jc w:val="center"/>
              <w:rPr>
                <w:rFonts w:eastAsia="Times New Roman"/>
                <w:sz w:val="20"/>
              </w:rPr>
            </w:pPr>
            <w:r w:rsidRPr="004D7DE5">
              <w:rPr>
                <w:rFonts w:eastAsia="Times New Roman"/>
                <w:sz w:val="20"/>
              </w:rPr>
              <w:t>52</w:t>
            </w:r>
          </w:p>
        </w:tc>
        <w:tc>
          <w:tcPr>
            <w:tcW w:w="709" w:type="dxa"/>
            <w:tcBorders>
              <w:top w:val="nil"/>
              <w:left w:val="nil"/>
              <w:bottom w:val="single" w:sz="8" w:space="0" w:color="auto"/>
              <w:right w:val="single" w:sz="8" w:space="0" w:color="auto"/>
            </w:tcBorders>
            <w:shd w:val="clear" w:color="000000" w:fill="FFFFFF"/>
            <w:vAlign w:val="center"/>
            <w:hideMark/>
          </w:tcPr>
          <w:p w14:paraId="56B6C126" w14:textId="77777777" w:rsidR="00810B92" w:rsidRPr="004D7DE5" w:rsidRDefault="00810B92" w:rsidP="00791D46">
            <w:pPr>
              <w:spacing w:line="240" w:lineRule="auto"/>
              <w:jc w:val="center"/>
              <w:rPr>
                <w:rFonts w:eastAsia="Times New Roman"/>
                <w:sz w:val="20"/>
              </w:rPr>
            </w:pPr>
            <w:r w:rsidRPr="004D7DE5">
              <w:rPr>
                <w:rFonts w:eastAsia="Times New Roman"/>
                <w:sz w:val="20"/>
              </w:rPr>
              <w:t>&lt;1,5</w:t>
            </w:r>
          </w:p>
        </w:tc>
        <w:tc>
          <w:tcPr>
            <w:tcW w:w="708" w:type="dxa"/>
            <w:tcBorders>
              <w:top w:val="nil"/>
              <w:left w:val="nil"/>
              <w:bottom w:val="single" w:sz="8" w:space="0" w:color="auto"/>
              <w:right w:val="single" w:sz="8" w:space="0" w:color="auto"/>
            </w:tcBorders>
            <w:shd w:val="clear" w:color="000000" w:fill="FFFFFF"/>
            <w:vAlign w:val="center"/>
            <w:hideMark/>
          </w:tcPr>
          <w:p w14:paraId="3C1CB30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340E21A3"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000000" w:fill="FFFFFF"/>
            <w:vAlign w:val="center"/>
            <w:hideMark/>
          </w:tcPr>
          <w:p w14:paraId="1D2D463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6CEBFB01" w14:textId="77777777" w:rsidR="00810B92" w:rsidRPr="004D7DE5" w:rsidRDefault="00810B92" w:rsidP="00791D46">
            <w:pPr>
              <w:spacing w:line="240" w:lineRule="auto"/>
              <w:jc w:val="center"/>
              <w:rPr>
                <w:rFonts w:eastAsia="Times New Roman"/>
                <w:sz w:val="20"/>
              </w:rPr>
            </w:pPr>
            <w:r w:rsidRPr="004D7DE5">
              <w:rPr>
                <w:rFonts w:eastAsia="Times New Roman"/>
                <w:sz w:val="20"/>
              </w:rPr>
              <w:t>9</w:t>
            </w:r>
          </w:p>
        </w:tc>
        <w:tc>
          <w:tcPr>
            <w:tcW w:w="976" w:type="dxa"/>
            <w:tcBorders>
              <w:top w:val="nil"/>
              <w:left w:val="nil"/>
              <w:bottom w:val="single" w:sz="8" w:space="0" w:color="auto"/>
              <w:right w:val="single" w:sz="8" w:space="0" w:color="auto"/>
            </w:tcBorders>
            <w:shd w:val="clear" w:color="auto" w:fill="auto"/>
            <w:vAlign w:val="center"/>
            <w:hideMark/>
          </w:tcPr>
          <w:p w14:paraId="340950B2"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5AD7A15F"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41A8A59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DE4A608"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47C2727F"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noWrap/>
            <w:vAlign w:val="center"/>
            <w:hideMark/>
          </w:tcPr>
          <w:p w14:paraId="09AF5A11" w14:textId="77777777" w:rsidR="00810B92" w:rsidRPr="004D7DE5" w:rsidRDefault="00810B92" w:rsidP="00791D46">
            <w:pPr>
              <w:spacing w:line="240" w:lineRule="auto"/>
              <w:jc w:val="center"/>
              <w:rPr>
                <w:rFonts w:eastAsia="Times New Roman"/>
                <w:sz w:val="20"/>
              </w:rPr>
            </w:pPr>
            <w:r w:rsidRPr="004D7DE5">
              <w:rPr>
                <w:rFonts w:eastAsia="Times New Roman"/>
                <w:sz w:val="20"/>
              </w:rPr>
              <w:t>6.54</w:t>
            </w:r>
          </w:p>
        </w:tc>
        <w:tc>
          <w:tcPr>
            <w:tcW w:w="685" w:type="dxa"/>
            <w:tcBorders>
              <w:top w:val="nil"/>
              <w:left w:val="nil"/>
              <w:bottom w:val="single" w:sz="8" w:space="0" w:color="auto"/>
              <w:right w:val="single" w:sz="8" w:space="0" w:color="auto"/>
            </w:tcBorders>
            <w:shd w:val="clear" w:color="000000" w:fill="FFFFFF"/>
            <w:vAlign w:val="center"/>
            <w:hideMark/>
          </w:tcPr>
          <w:p w14:paraId="271EEF2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683" w:type="dxa"/>
            <w:tcBorders>
              <w:top w:val="nil"/>
              <w:left w:val="nil"/>
              <w:bottom w:val="single" w:sz="8" w:space="0" w:color="auto"/>
              <w:right w:val="single" w:sz="8" w:space="0" w:color="auto"/>
            </w:tcBorders>
            <w:shd w:val="clear" w:color="000000" w:fill="FFFFFF"/>
            <w:vAlign w:val="center"/>
            <w:hideMark/>
          </w:tcPr>
          <w:p w14:paraId="68CA899B" w14:textId="77777777" w:rsidR="00810B92" w:rsidRPr="004D7DE5" w:rsidRDefault="00810B92" w:rsidP="00791D46">
            <w:pPr>
              <w:spacing w:line="240" w:lineRule="auto"/>
              <w:jc w:val="center"/>
              <w:rPr>
                <w:rFonts w:eastAsia="Times New Roman"/>
                <w:sz w:val="20"/>
              </w:rPr>
            </w:pPr>
            <w:r w:rsidRPr="004D7DE5">
              <w:rPr>
                <w:rFonts w:eastAsia="Times New Roman"/>
                <w:sz w:val="20"/>
              </w:rPr>
              <w:t>0.268</w:t>
            </w:r>
          </w:p>
        </w:tc>
        <w:tc>
          <w:tcPr>
            <w:tcW w:w="735" w:type="dxa"/>
            <w:tcBorders>
              <w:top w:val="nil"/>
              <w:left w:val="nil"/>
              <w:bottom w:val="single" w:sz="8" w:space="0" w:color="auto"/>
              <w:right w:val="single" w:sz="8" w:space="0" w:color="auto"/>
            </w:tcBorders>
            <w:shd w:val="clear" w:color="000000" w:fill="FFFFFF"/>
            <w:vAlign w:val="center"/>
            <w:hideMark/>
          </w:tcPr>
          <w:p w14:paraId="3D0DED9B" w14:textId="77777777" w:rsidR="00810B92" w:rsidRPr="004D7DE5" w:rsidRDefault="00810B92" w:rsidP="00791D46">
            <w:pPr>
              <w:spacing w:line="240" w:lineRule="auto"/>
              <w:jc w:val="center"/>
              <w:rPr>
                <w:rFonts w:eastAsia="Times New Roman"/>
                <w:sz w:val="20"/>
              </w:rPr>
            </w:pPr>
            <w:r w:rsidRPr="004D7DE5">
              <w:rPr>
                <w:rFonts w:eastAsia="Times New Roman"/>
                <w:sz w:val="20"/>
              </w:rPr>
              <w:t>27.7</w:t>
            </w:r>
          </w:p>
        </w:tc>
        <w:tc>
          <w:tcPr>
            <w:tcW w:w="709" w:type="dxa"/>
            <w:tcBorders>
              <w:top w:val="nil"/>
              <w:left w:val="nil"/>
              <w:bottom w:val="single" w:sz="8" w:space="0" w:color="auto"/>
              <w:right w:val="single" w:sz="8" w:space="0" w:color="auto"/>
            </w:tcBorders>
            <w:shd w:val="clear" w:color="000000" w:fill="FFFFFF"/>
            <w:vAlign w:val="center"/>
            <w:hideMark/>
          </w:tcPr>
          <w:p w14:paraId="5A61152B" w14:textId="77777777" w:rsidR="00810B92" w:rsidRPr="004D7DE5" w:rsidRDefault="00810B92" w:rsidP="00791D46">
            <w:pPr>
              <w:spacing w:line="240" w:lineRule="auto"/>
              <w:jc w:val="center"/>
              <w:rPr>
                <w:rFonts w:eastAsia="Times New Roman"/>
                <w:sz w:val="20"/>
              </w:rPr>
            </w:pPr>
            <w:r w:rsidRPr="004D7DE5">
              <w:rPr>
                <w:rFonts w:eastAsia="Times New Roman"/>
                <w:sz w:val="20"/>
              </w:rPr>
              <w:t>154.1</w:t>
            </w:r>
          </w:p>
        </w:tc>
        <w:tc>
          <w:tcPr>
            <w:tcW w:w="708" w:type="dxa"/>
            <w:tcBorders>
              <w:top w:val="nil"/>
              <w:left w:val="nil"/>
              <w:bottom w:val="single" w:sz="8" w:space="0" w:color="auto"/>
              <w:right w:val="single" w:sz="8" w:space="0" w:color="auto"/>
            </w:tcBorders>
            <w:shd w:val="clear" w:color="000000" w:fill="FFFFFF"/>
            <w:vAlign w:val="center"/>
            <w:hideMark/>
          </w:tcPr>
          <w:p w14:paraId="597605D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1FCBB0B3" w14:textId="77777777" w:rsidR="00810B92" w:rsidRPr="004D7DE5" w:rsidRDefault="00810B92" w:rsidP="00791D46">
            <w:pPr>
              <w:spacing w:line="240" w:lineRule="auto"/>
              <w:jc w:val="center"/>
              <w:rPr>
                <w:rFonts w:eastAsia="Times New Roman"/>
                <w:sz w:val="20"/>
              </w:rPr>
            </w:pPr>
            <w:r w:rsidRPr="004D7DE5">
              <w:rPr>
                <w:rFonts w:eastAsia="Times New Roman"/>
                <w:sz w:val="20"/>
              </w:rPr>
              <w:t>66</w:t>
            </w:r>
          </w:p>
        </w:tc>
        <w:tc>
          <w:tcPr>
            <w:tcW w:w="709" w:type="dxa"/>
            <w:tcBorders>
              <w:top w:val="nil"/>
              <w:left w:val="nil"/>
              <w:bottom w:val="single" w:sz="8" w:space="0" w:color="auto"/>
              <w:right w:val="single" w:sz="8" w:space="0" w:color="auto"/>
            </w:tcBorders>
            <w:shd w:val="clear" w:color="000000" w:fill="FFFFFF"/>
            <w:vAlign w:val="center"/>
            <w:hideMark/>
          </w:tcPr>
          <w:p w14:paraId="64468C75" w14:textId="77777777" w:rsidR="00810B92" w:rsidRPr="004D7DE5" w:rsidRDefault="00810B92" w:rsidP="00791D46">
            <w:pPr>
              <w:spacing w:line="240" w:lineRule="auto"/>
              <w:jc w:val="center"/>
              <w:rPr>
                <w:rFonts w:eastAsia="Times New Roman"/>
                <w:sz w:val="20"/>
              </w:rPr>
            </w:pPr>
            <w:r w:rsidRPr="004D7DE5">
              <w:rPr>
                <w:rFonts w:eastAsia="Times New Roman"/>
                <w:sz w:val="20"/>
              </w:rPr>
              <w:t>&lt;1,0</w:t>
            </w:r>
          </w:p>
        </w:tc>
        <w:tc>
          <w:tcPr>
            <w:tcW w:w="708" w:type="dxa"/>
            <w:tcBorders>
              <w:top w:val="nil"/>
              <w:left w:val="nil"/>
              <w:bottom w:val="single" w:sz="8" w:space="0" w:color="auto"/>
              <w:right w:val="single" w:sz="8" w:space="0" w:color="auto"/>
            </w:tcBorders>
            <w:shd w:val="clear" w:color="000000" w:fill="FFFFFF"/>
            <w:vAlign w:val="center"/>
            <w:hideMark/>
          </w:tcPr>
          <w:p w14:paraId="01873EA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3C7B0720" w14:textId="77777777" w:rsidR="00810B92" w:rsidRPr="004D7DE5" w:rsidRDefault="00810B92" w:rsidP="00791D46">
            <w:pPr>
              <w:spacing w:line="240" w:lineRule="auto"/>
              <w:jc w:val="center"/>
              <w:rPr>
                <w:rFonts w:eastAsia="Times New Roman"/>
                <w:sz w:val="20"/>
              </w:rPr>
            </w:pPr>
            <w:r w:rsidRPr="004D7DE5">
              <w:rPr>
                <w:rFonts w:eastAsia="Times New Roman"/>
                <w:sz w:val="20"/>
              </w:rPr>
              <w:t>15.8</w:t>
            </w:r>
          </w:p>
        </w:tc>
        <w:tc>
          <w:tcPr>
            <w:tcW w:w="693" w:type="dxa"/>
            <w:tcBorders>
              <w:top w:val="nil"/>
              <w:left w:val="nil"/>
              <w:bottom w:val="single" w:sz="8" w:space="0" w:color="auto"/>
              <w:right w:val="single" w:sz="8" w:space="0" w:color="auto"/>
            </w:tcBorders>
            <w:shd w:val="clear" w:color="000000" w:fill="FFFFFF"/>
            <w:vAlign w:val="center"/>
            <w:hideMark/>
          </w:tcPr>
          <w:p w14:paraId="56CD1F8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163F7F99"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1D0EC63C"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1781524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D568E7C"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1CA4DDC7"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7BDCCDA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noWrap/>
            <w:vAlign w:val="center"/>
            <w:hideMark/>
          </w:tcPr>
          <w:p w14:paraId="60CA0F2D"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vAlign w:val="center"/>
            <w:hideMark/>
          </w:tcPr>
          <w:p w14:paraId="42B52244"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vAlign w:val="center"/>
            <w:hideMark/>
          </w:tcPr>
          <w:p w14:paraId="39F05A47" w14:textId="77777777" w:rsidR="00810B92" w:rsidRPr="004D7DE5" w:rsidRDefault="00810B92" w:rsidP="00791D46">
            <w:pPr>
              <w:spacing w:line="240" w:lineRule="auto"/>
              <w:jc w:val="center"/>
              <w:rPr>
                <w:rFonts w:eastAsia="Times New Roman"/>
                <w:sz w:val="20"/>
              </w:rPr>
            </w:pPr>
            <w:r w:rsidRPr="004D7DE5">
              <w:rPr>
                <w:rFonts w:eastAsia="Times New Roman"/>
                <w:sz w:val="20"/>
              </w:rPr>
              <w:t>1.23</w:t>
            </w:r>
          </w:p>
        </w:tc>
        <w:tc>
          <w:tcPr>
            <w:tcW w:w="735" w:type="dxa"/>
            <w:tcBorders>
              <w:top w:val="nil"/>
              <w:left w:val="nil"/>
              <w:bottom w:val="single" w:sz="8" w:space="0" w:color="auto"/>
              <w:right w:val="single" w:sz="8" w:space="0" w:color="auto"/>
            </w:tcBorders>
            <w:shd w:val="clear" w:color="000000" w:fill="FFFFFF"/>
            <w:vAlign w:val="center"/>
            <w:hideMark/>
          </w:tcPr>
          <w:p w14:paraId="54C42BE2" w14:textId="77777777" w:rsidR="00810B92" w:rsidRPr="004D7DE5" w:rsidRDefault="00810B92" w:rsidP="00791D46">
            <w:pPr>
              <w:spacing w:line="240" w:lineRule="auto"/>
              <w:jc w:val="center"/>
              <w:rPr>
                <w:rFonts w:eastAsia="Times New Roman"/>
                <w:sz w:val="20"/>
              </w:rPr>
            </w:pPr>
            <w:r w:rsidRPr="004D7DE5">
              <w:rPr>
                <w:rFonts w:eastAsia="Times New Roman"/>
                <w:sz w:val="20"/>
              </w:rPr>
              <w:t>29</w:t>
            </w:r>
          </w:p>
        </w:tc>
        <w:tc>
          <w:tcPr>
            <w:tcW w:w="709" w:type="dxa"/>
            <w:tcBorders>
              <w:top w:val="nil"/>
              <w:left w:val="nil"/>
              <w:bottom w:val="single" w:sz="8" w:space="0" w:color="auto"/>
              <w:right w:val="single" w:sz="8" w:space="0" w:color="auto"/>
            </w:tcBorders>
            <w:shd w:val="clear" w:color="000000" w:fill="FFFFFF"/>
            <w:vAlign w:val="center"/>
            <w:hideMark/>
          </w:tcPr>
          <w:p w14:paraId="04D471FE" w14:textId="77777777" w:rsidR="00810B92" w:rsidRPr="004D7DE5" w:rsidRDefault="00810B92" w:rsidP="00791D46">
            <w:pPr>
              <w:spacing w:line="240" w:lineRule="auto"/>
              <w:jc w:val="center"/>
              <w:rPr>
                <w:rFonts w:eastAsia="Times New Roman"/>
                <w:sz w:val="20"/>
              </w:rPr>
            </w:pPr>
            <w:r w:rsidRPr="004D7DE5">
              <w:rPr>
                <w:rFonts w:eastAsia="Times New Roman"/>
                <w:sz w:val="20"/>
              </w:rPr>
              <w:t>167</w:t>
            </w:r>
          </w:p>
        </w:tc>
        <w:tc>
          <w:tcPr>
            <w:tcW w:w="708" w:type="dxa"/>
            <w:tcBorders>
              <w:top w:val="nil"/>
              <w:left w:val="nil"/>
              <w:bottom w:val="single" w:sz="8" w:space="0" w:color="auto"/>
              <w:right w:val="single" w:sz="8" w:space="0" w:color="auto"/>
            </w:tcBorders>
            <w:shd w:val="clear" w:color="000000" w:fill="FFFFFF"/>
            <w:vAlign w:val="center"/>
            <w:hideMark/>
          </w:tcPr>
          <w:p w14:paraId="6525DE89"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vAlign w:val="center"/>
            <w:hideMark/>
          </w:tcPr>
          <w:p w14:paraId="78D70F9F"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709" w:type="dxa"/>
            <w:tcBorders>
              <w:top w:val="nil"/>
              <w:left w:val="nil"/>
              <w:bottom w:val="single" w:sz="8" w:space="0" w:color="auto"/>
              <w:right w:val="single" w:sz="8" w:space="0" w:color="auto"/>
            </w:tcBorders>
            <w:shd w:val="clear" w:color="000000" w:fill="FFFFFF"/>
            <w:vAlign w:val="center"/>
            <w:hideMark/>
          </w:tcPr>
          <w:p w14:paraId="6D7F4F8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4819F4B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26CEA74A"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693" w:type="dxa"/>
            <w:tcBorders>
              <w:top w:val="nil"/>
              <w:left w:val="nil"/>
              <w:bottom w:val="single" w:sz="8" w:space="0" w:color="auto"/>
              <w:right w:val="single" w:sz="8" w:space="0" w:color="auto"/>
            </w:tcBorders>
            <w:shd w:val="clear" w:color="000000" w:fill="FFFFFF"/>
            <w:vAlign w:val="center"/>
            <w:hideMark/>
          </w:tcPr>
          <w:p w14:paraId="60F4974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225D4183"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976" w:type="dxa"/>
            <w:tcBorders>
              <w:top w:val="nil"/>
              <w:left w:val="nil"/>
              <w:bottom w:val="single" w:sz="8" w:space="0" w:color="auto"/>
              <w:right w:val="single" w:sz="8" w:space="0" w:color="auto"/>
            </w:tcBorders>
            <w:shd w:val="clear" w:color="auto" w:fill="auto"/>
            <w:vAlign w:val="center"/>
            <w:hideMark/>
          </w:tcPr>
          <w:p w14:paraId="6EA6FE9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171198C8"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73D3D09"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35B6FA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000000" w:fill="FFFFFF"/>
            <w:noWrap/>
            <w:vAlign w:val="center"/>
            <w:hideMark/>
          </w:tcPr>
          <w:p w14:paraId="45D7AE17"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vAlign w:val="center"/>
            <w:hideMark/>
          </w:tcPr>
          <w:p w14:paraId="7E3E8051" w14:textId="77777777" w:rsidR="00810B92" w:rsidRPr="004D7DE5" w:rsidRDefault="00810B92" w:rsidP="00791D46">
            <w:pPr>
              <w:spacing w:line="240" w:lineRule="auto"/>
              <w:jc w:val="center"/>
              <w:rPr>
                <w:rFonts w:eastAsia="Times New Roman"/>
                <w:sz w:val="20"/>
              </w:rPr>
            </w:pPr>
            <w:r w:rsidRPr="004D7DE5">
              <w:rPr>
                <w:rFonts w:eastAsia="Times New Roman"/>
                <w:sz w:val="20"/>
              </w:rPr>
              <w:t>6.35</w:t>
            </w:r>
          </w:p>
        </w:tc>
        <w:tc>
          <w:tcPr>
            <w:tcW w:w="685" w:type="dxa"/>
            <w:tcBorders>
              <w:top w:val="nil"/>
              <w:left w:val="nil"/>
              <w:bottom w:val="single" w:sz="8" w:space="0" w:color="auto"/>
              <w:right w:val="single" w:sz="8" w:space="0" w:color="auto"/>
            </w:tcBorders>
            <w:shd w:val="clear" w:color="000000" w:fill="FFFFFF"/>
            <w:noWrap/>
            <w:vAlign w:val="center"/>
            <w:hideMark/>
          </w:tcPr>
          <w:p w14:paraId="3ECDAD12" w14:textId="77777777" w:rsidR="00810B92" w:rsidRPr="004D7DE5" w:rsidRDefault="00810B92" w:rsidP="00791D46">
            <w:pPr>
              <w:spacing w:line="240" w:lineRule="auto"/>
              <w:jc w:val="center"/>
              <w:rPr>
                <w:rFonts w:eastAsia="Times New Roman"/>
                <w:sz w:val="20"/>
              </w:rPr>
            </w:pPr>
            <w:r w:rsidRPr="004D7DE5">
              <w:rPr>
                <w:rFonts w:eastAsia="Times New Roman"/>
                <w:sz w:val="20"/>
              </w:rPr>
              <w:t>0.16</w:t>
            </w:r>
          </w:p>
        </w:tc>
        <w:tc>
          <w:tcPr>
            <w:tcW w:w="683" w:type="dxa"/>
            <w:tcBorders>
              <w:top w:val="nil"/>
              <w:left w:val="nil"/>
              <w:bottom w:val="single" w:sz="8" w:space="0" w:color="auto"/>
              <w:right w:val="single" w:sz="8" w:space="0" w:color="auto"/>
            </w:tcBorders>
            <w:shd w:val="clear" w:color="000000" w:fill="FFFFFF"/>
            <w:vAlign w:val="center"/>
            <w:hideMark/>
          </w:tcPr>
          <w:p w14:paraId="737558F0" w14:textId="77777777" w:rsidR="00810B92" w:rsidRPr="004D7DE5" w:rsidRDefault="00810B92" w:rsidP="00791D46">
            <w:pPr>
              <w:spacing w:line="240" w:lineRule="auto"/>
              <w:jc w:val="center"/>
              <w:rPr>
                <w:rFonts w:eastAsia="Times New Roman"/>
                <w:sz w:val="20"/>
              </w:rPr>
            </w:pPr>
            <w:r w:rsidRPr="004D7DE5">
              <w:rPr>
                <w:rFonts w:eastAsia="Times New Roman"/>
                <w:sz w:val="20"/>
              </w:rPr>
              <w:t>2.18</w:t>
            </w:r>
          </w:p>
        </w:tc>
        <w:tc>
          <w:tcPr>
            <w:tcW w:w="735" w:type="dxa"/>
            <w:tcBorders>
              <w:top w:val="nil"/>
              <w:left w:val="nil"/>
              <w:bottom w:val="single" w:sz="8" w:space="0" w:color="auto"/>
              <w:right w:val="single" w:sz="8" w:space="0" w:color="auto"/>
            </w:tcBorders>
            <w:shd w:val="clear" w:color="000000" w:fill="FFFFFF"/>
            <w:noWrap/>
            <w:vAlign w:val="center"/>
            <w:hideMark/>
          </w:tcPr>
          <w:p w14:paraId="77E1E160"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2F90192F" w14:textId="77777777" w:rsidR="00810B92" w:rsidRPr="004D7DE5" w:rsidRDefault="00810B92" w:rsidP="00791D46">
            <w:pPr>
              <w:spacing w:line="240" w:lineRule="auto"/>
              <w:jc w:val="center"/>
              <w:rPr>
                <w:rFonts w:eastAsia="Times New Roman"/>
                <w:sz w:val="20"/>
              </w:rPr>
            </w:pPr>
            <w:r w:rsidRPr="004D7DE5">
              <w:rPr>
                <w:rFonts w:eastAsia="Times New Roman"/>
                <w:sz w:val="20"/>
              </w:rPr>
              <w:t>210</w:t>
            </w:r>
          </w:p>
        </w:tc>
        <w:tc>
          <w:tcPr>
            <w:tcW w:w="708" w:type="dxa"/>
            <w:tcBorders>
              <w:top w:val="nil"/>
              <w:left w:val="nil"/>
              <w:bottom w:val="single" w:sz="8" w:space="0" w:color="auto"/>
              <w:right w:val="single" w:sz="8" w:space="0" w:color="auto"/>
            </w:tcBorders>
            <w:shd w:val="clear" w:color="000000" w:fill="FFFFFF"/>
            <w:vAlign w:val="center"/>
            <w:hideMark/>
          </w:tcPr>
          <w:p w14:paraId="4622FCE9"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474D5282"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709" w:type="dxa"/>
            <w:tcBorders>
              <w:top w:val="nil"/>
              <w:left w:val="nil"/>
              <w:bottom w:val="single" w:sz="8" w:space="0" w:color="auto"/>
              <w:right w:val="single" w:sz="8" w:space="0" w:color="auto"/>
            </w:tcBorders>
            <w:shd w:val="clear" w:color="000000" w:fill="FFFFFF"/>
            <w:noWrap/>
            <w:vAlign w:val="center"/>
            <w:hideMark/>
          </w:tcPr>
          <w:p w14:paraId="7C63133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7FE5754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0D12380"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693" w:type="dxa"/>
            <w:tcBorders>
              <w:top w:val="nil"/>
              <w:left w:val="nil"/>
              <w:bottom w:val="single" w:sz="8" w:space="0" w:color="auto"/>
              <w:right w:val="single" w:sz="8" w:space="0" w:color="auto"/>
            </w:tcBorders>
            <w:shd w:val="clear" w:color="000000" w:fill="FFFFFF"/>
            <w:noWrap/>
            <w:vAlign w:val="center"/>
            <w:hideMark/>
          </w:tcPr>
          <w:p w14:paraId="124B9EF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7A1E7625"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976" w:type="dxa"/>
            <w:tcBorders>
              <w:top w:val="nil"/>
              <w:left w:val="nil"/>
              <w:bottom w:val="single" w:sz="8" w:space="0" w:color="auto"/>
              <w:right w:val="single" w:sz="8" w:space="0" w:color="auto"/>
            </w:tcBorders>
            <w:shd w:val="clear" w:color="auto" w:fill="auto"/>
            <w:noWrap/>
            <w:vAlign w:val="center"/>
            <w:hideMark/>
          </w:tcPr>
          <w:p w14:paraId="7DA7526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6BF7965A"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91EF64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3DA5EB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B70DF1B"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342C115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6.47</w:t>
            </w:r>
          </w:p>
        </w:tc>
        <w:tc>
          <w:tcPr>
            <w:tcW w:w="685" w:type="dxa"/>
            <w:tcBorders>
              <w:top w:val="nil"/>
              <w:left w:val="nil"/>
              <w:bottom w:val="single" w:sz="8" w:space="0" w:color="auto"/>
              <w:right w:val="single" w:sz="8" w:space="0" w:color="auto"/>
            </w:tcBorders>
            <w:shd w:val="clear" w:color="auto" w:fill="auto"/>
            <w:noWrap/>
            <w:vAlign w:val="center"/>
            <w:hideMark/>
          </w:tcPr>
          <w:p w14:paraId="19A1D3E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0.17</w:t>
            </w:r>
          </w:p>
        </w:tc>
        <w:tc>
          <w:tcPr>
            <w:tcW w:w="683" w:type="dxa"/>
            <w:tcBorders>
              <w:top w:val="nil"/>
              <w:left w:val="nil"/>
              <w:bottom w:val="single" w:sz="8" w:space="0" w:color="auto"/>
              <w:right w:val="single" w:sz="8" w:space="0" w:color="auto"/>
            </w:tcBorders>
            <w:shd w:val="clear" w:color="auto" w:fill="auto"/>
            <w:noWrap/>
            <w:vAlign w:val="center"/>
            <w:hideMark/>
          </w:tcPr>
          <w:p w14:paraId="704B1F9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1.55</w:t>
            </w:r>
          </w:p>
        </w:tc>
        <w:tc>
          <w:tcPr>
            <w:tcW w:w="735" w:type="dxa"/>
            <w:tcBorders>
              <w:top w:val="nil"/>
              <w:left w:val="nil"/>
              <w:bottom w:val="single" w:sz="8" w:space="0" w:color="auto"/>
              <w:right w:val="single" w:sz="8" w:space="0" w:color="auto"/>
            </w:tcBorders>
            <w:shd w:val="clear" w:color="auto" w:fill="auto"/>
            <w:noWrap/>
            <w:vAlign w:val="center"/>
            <w:hideMark/>
          </w:tcPr>
          <w:p w14:paraId="0D0768B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30.2</w:t>
            </w:r>
          </w:p>
        </w:tc>
        <w:tc>
          <w:tcPr>
            <w:tcW w:w="709" w:type="dxa"/>
            <w:tcBorders>
              <w:top w:val="nil"/>
              <w:left w:val="nil"/>
              <w:bottom w:val="single" w:sz="8" w:space="0" w:color="auto"/>
              <w:right w:val="single" w:sz="8" w:space="0" w:color="auto"/>
            </w:tcBorders>
            <w:shd w:val="clear" w:color="auto" w:fill="auto"/>
            <w:noWrap/>
            <w:vAlign w:val="center"/>
            <w:hideMark/>
          </w:tcPr>
          <w:p w14:paraId="70497A1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162.3</w:t>
            </w:r>
          </w:p>
        </w:tc>
        <w:tc>
          <w:tcPr>
            <w:tcW w:w="708" w:type="dxa"/>
            <w:tcBorders>
              <w:top w:val="nil"/>
              <w:left w:val="nil"/>
              <w:bottom w:val="single" w:sz="8" w:space="0" w:color="auto"/>
              <w:right w:val="single" w:sz="8" w:space="0" w:color="auto"/>
            </w:tcBorders>
            <w:shd w:val="clear" w:color="auto" w:fill="auto"/>
            <w:vAlign w:val="center"/>
            <w:hideMark/>
          </w:tcPr>
          <w:p w14:paraId="4DDCB77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2778240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49</w:t>
            </w:r>
          </w:p>
        </w:tc>
        <w:tc>
          <w:tcPr>
            <w:tcW w:w="709" w:type="dxa"/>
            <w:tcBorders>
              <w:top w:val="nil"/>
              <w:left w:val="nil"/>
              <w:bottom w:val="single" w:sz="8" w:space="0" w:color="auto"/>
              <w:right w:val="single" w:sz="8" w:space="0" w:color="auto"/>
            </w:tcBorders>
            <w:shd w:val="clear" w:color="auto" w:fill="auto"/>
            <w:vAlign w:val="center"/>
            <w:hideMark/>
          </w:tcPr>
          <w:p w14:paraId="470B16C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0.63</w:t>
            </w:r>
          </w:p>
        </w:tc>
        <w:tc>
          <w:tcPr>
            <w:tcW w:w="708" w:type="dxa"/>
            <w:tcBorders>
              <w:top w:val="nil"/>
              <w:left w:val="nil"/>
              <w:bottom w:val="single" w:sz="8" w:space="0" w:color="auto"/>
              <w:right w:val="single" w:sz="8" w:space="0" w:color="auto"/>
            </w:tcBorders>
            <w:shd w:val="clear" w:color="auto" w:fill="auto"/>
            <w:vAlign w:val="center"/>
            <w:hideMark/>
          </w:tcPr>
          <w:p w14:paraId="0F75C24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33AA426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16.2</w:t>
            </w:r>
          </w:p>
        </w:tc>
        <w:tc>
          <w:tcPr>
            <w:tcW w:w="693" w:type="dxa"/>
            <w:tcBorders>
              <w:top w:val="nil"/>
              <w:left w:val="nil"/>
              <w:bottom w:val="single" w:sz="8" w:space="0" w:color="auto"/>
              <w:right w:val="single" w:sz="8" w:space="0" w:color="auto"/>
            </w:tcBorders>
            <w:shd w:val="clear" w:color="auto" w:fill="auto"/>
            <w:vAlign w:val="center"/>
            <w:hideMark/>
          </w:tcPr>
          <w:p w14:paraId="25C16C5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866FF8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22</w:t>
            </w:r>
          </w:p>
        </w:tc>
        <w:tc>
          <w:tcPr>
            <w:tcW w:w="976" w:type="dxa"/>
            <w:tcBorders>
              <w:top w:val="nil"/>
              <w:left w:val="nil"/>
              <w:bottom w:val="single" w:sz="8" w:space="0" w:color="auto"/>
              <w:right w:val="single" w:sz="8" w:space="0" w:color="auto"/>
            </w:tcBorders>
            <w:shd w:val="clear" w:color="auto" w:fill="auto"/>
            <w:noWrap/>
            <w:vAlign w:val="center"/>
            <w:hideMark/>
          </w:tcPr>
          <w:p w14:paraId="7266C74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r>
      <w:tr w:rsidR="004D7DE5" w:rsidRPr="004D7DE5" w14:paraId="10810C1D"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144FF74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17</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ACF2182"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NN25</w:t>
            </w:r>
          </w:p>
        </w:tc>
        <w:tc>
          <w:tcPr>
            <w:tcW w:w="568" w:type="dxa"/>
            <w:tcBorders>
              <w:top w:val="nil"/>
              <w:left w:val="nil"/>
              <w:bottom w:val="single" w:sz="8" w:space="0" w:color="auto"/>
              <w:right w:val="single" w:sz="8" w:space="0" w:color="auto"/>
            </w:tcBorders>
            <w:shd w:val="clear" w:color="auto" w:fill="auto"/>
            <w:noWrap/>
            <w:vAlign w:val="center"/>
            <w:hideMark/>
          </w:tcPr>
          <w:p w14:paraId="57455E9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1B4A3241" w14:textId="77777777" w:rsidR="00810B92" w:rsidRPr="004D7DE5" w:rsidRDefault="00810B92" w:rsidP="00791D46">
            <w:pPr>
              <w:spacing w:line="240" w:lineRule="auto"/>
              <w:jc w:val="center"/>
              <w:rPr>
                <w:rFonts w:eastAsia="Times New Roman"/>
                <w:sz w:val="20"/>
              </w:rPr>
            </w:pPr>
            <w:r w:rsidRPr="004D7DE5">
              <w:rPr>
                <w:rFonts w:eastAsia="Times New Roman"/>
                <w:sz w:val="20"/>
              </w:rPr>
              <w:t>6.49</w:t>
            </w:r>
          </w:p>
        </w:tc>
        <w:tc>
          <w:tcPr>
            <w:tcW w:w="685" w:type="dxa"/>
            <w:tcBorders>
              <w:top w:val="nil"/>
              <w:left w:val="nil"/>
              <w:bottom w:val="single" w:sz="8" w:space="0" w:color="auto"/>
              <w:right w:val="single" w:sz="8" w:space="0" w:color="auto"/>
            </w:tcBorders>
            <w:shd w:val="clear" w:color="000000" w:fill="FFFFFF"/>
            <w:vAlign w:val="center"/>
            <w:hideMark/>
          </w:tcPr>
          <w:p w14:paraId="08769CF7" w14:textId="77777777" w:rsidR="00810B92" w:rsidRPr="004D7DE5" w:rsidRDefault="00810B92" w:rsidP="00791D46">
            <w:pPr>
              <w:spacing w:line="240" w:lineRule="auto"/>
              <w:jc w:val="center"/>
              <w:rPr>
                <w:rFonts w:eastAsia="Times New Roman"/>
                <w:sz w:val="20"/>
              </w:rPr>
            </w:pPr>
            <w:r w:rsidRPr="004D7DE5">
              <w:rPr>
                <w:rFonts w:eastAsia="Times New Roman"/>
                <w:sz w:val="20"/>
              </w:rPr>
              <w:t>0.31</w:t>
            </w:r>
          </w:p>
        </w:tc>
        <w:tc>
          <w:tcPr>
            <w:tcW w:w="683" w:type="dxa"/>
            <w:tcBorders>
              <w:top w:val="nil"/>
              <w:left w:val="nil"/>
              <w:bottom w:val="single" w:sz="8" w:space="0" w:color="auto"/>
              <w:right w:val="single" w:sz="8" w:space="0" w:color="auto"/>
            </w:tcBorders>
            <w:shd w:val="clear" w:color="000000" w:fill="FFFFFF"/>
            <w:vAlign w:val="center"/>
            <w:hideMark/>
          </w:tcPr>
          <w:p w14:paraId="49706FCB" w14:textId="77777777" w:rsidR="00810B92" w:rsidRPr="004D7DE5" w:rsidRDefault="00810B92" w:rsidP="00791D46">
            <w:pPr>
              <w:spacing w:line="240" w:lineRule="auto"/>
              <w:jc w:val="center"/>
              <w:rPr>
                <w:rFonts w:eastAsia="Times New Roman"/>
                <w:sz w:val="20"/>
              </w:rPr>
            </w:pPr>
            <w:r w:rsidRPr="004D7DE5">
              <w:rPr>
                <w:rFonts w:eastAsia="Times New Roman"/>
                <w:sz w:val="20"/>
              </w:rPr>
              <w:t>1.6</w:t>
            </w:r>
          </w:p>
        </w:tc>
        <w:tc>
          <w:tcPr>
            <w:tcW w:w="735" w:type="dxa"/>
            <w:tcBorders>
              <w:top w:val="nil"/>
              <w:left w:val="nil"/>
              <w:bottom w:val="single" w:sz="8" w:space="0" w:color="auto"/>
              <w:right w:val="single" w:sz="8" w:space="0" w:color="auto"/>
            </w:tcBorders>
            <w:shd w:val="clear" w:color="000000" w:fill="FFFFFF"/>
            <w:vAlign w:val="center"/>
            <w:hideMark/>
          </w:tcPr>
          <w:p w14:paraId="797DA432"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709" w:type="dxa"/>
            <w:tcBorders>
              <w:top w:val="nil"/>
              <w:left w:val="nil"/>
              <w:bottom w:val="single" w:sz="8" w:space="0" w:color="auto"/>
              <w:right w:val="single" w:sz="8" w:space="0" w:color="auto"/>
            </w:tcBorders>
            <w:shd w:val="clear" w:color="000000" w:fill="FFFFFF"/>
            <w:vAlign w:val="center"/>
            <w:hideMark/>
          </w:tcPr>
          <w:p w14:paraId="6411101E" w14:textId="77777777" w:rsidR="00810B92" w:rsidRPr="004D7DE5" w:rsidRDefault="00810B92" w:rsidP="00791D46">
            <w:pPr>
              <w:spacing w:line="240" w:lineRule="auto"/>
              <w:jc w:val="center"/>
              <w:rPr>
                <w:rFonts w:eastAsia="Times New Roman"/>
                <w:sz w:val="20"/>
              </w:rPr>
            </w:pPr>
            <w:r w:rsidRPr="004D7DE5">
              <w:rPr>
                <w:rFonts w:eastAsia="Times New Roman"/>
                <w:sz w:val="20"/>
              </w:rPr>
              <w:t>94</w:t>
            </w:r>
          </w:p>
        </w:tc>
        <w:tc>
          <w:tcPr>
            <w:tcW w:w="708" w:type="dxa"/>
            <w:tcBorders>
              <w:top w:val="nil"/>
              <w:left w:val="nil"/>
              <w:bottom w:val="single" w:sz="8" w:space="0" w:color="auto"/>
              <w:right w:val="single" w:sz="8" w:space="0" w:color="auto"/>
            </w:tcBorders>
            <w:shd w:val="clear" w:color="000000" w:fill="FFFFFF"/>
            <w:vAlign w:val="center"/>
            <w:hideMark/>
          </w:tcPr>
          <w:p w14:paraId="7DA435C6"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1FAFD5D5" w14:textId="77777777" w:rsidR="00810B92" w:rsidRPr="004D7DE5" w:rsidRDefault="00810B92" w:rsidP="00791D46">
            <w:pPr>
              <w:spacing w:line="240" w:lineRule="auto"/>
              <w:jc w:val="center"/>
              <w:rPr>
                <w:rFonts w:eastAsia="Times New Roman"/>
                <w:sz w:val="20"/>
              </w:rPr>
            </w:pPr>
            <w:r w:rsidRPr="004D7DE5">
              <w:rPr>
                <w:rFonts w:eastAsia="Times New Roman"/>
                <w:sz w:val="20"/>
              </w:rPr>
              <w:t>58</w:t>
            </w:r>
          </w:p>
        </w:tc>
        <w:tc>
          <w:tcPr>
            <w:tcW w:w="709" w:type="dxa"/>
            <w:tcBorders>
              <w:top w:val="nil"/>
              <w:left w:val="nil"/>
              <w:bottom w:val="single" w:sz="8" w:space="0" w:color="auto"/>
              <w:right w:val="single" w:sz="8" w:space="0" w:color="auto"/>
            </w:tcBorders>
            <w:shd w:val="clear" w:color="000000" w:fill="FFFFFF"/>
            <w:vAlign w:val="center"/>
            <w:hideMark/>
          </w:tcPr>
          <w:p w14:paraId="37AB0B3F" w14:textId="77777777" w:rsidR="00810B92" w:rsidRPr="004D7DE5" w:rsidRDefault="00810B92" w:rsidP="00791D46">
            <w:pPr>
              <w:spacing w:line="240" w:lineRule="auto"/>
              <w:jc w:val="center"/>
              <w:rPr>
                <w:rFonts w:eastAsia="Times New Roman"/>
                <w:sz w:val="20"/>
              </w:rPr>
            </w:pPr>
            <w:r w:rsidRPr="004D7DE5">
              <w:rPr>
                <w:rFonts w:eastAsia="Times New Roman"/>
                <w:sz w:val="20"/>
              </w:rPr>
              <w:t>&lt;1,5</w:t>
            </w:r>
          </w:p>
        </w:tc>
        <w:tc>
          <w:tcPr>
            <w:tcW w:w="708" w:type="dxa"/>
            <w:tcBorders>
              <w:top w:val="nil"/>
              <w:left w:val="nil"/>
              <w:bottom w:val="single" w:sz="8" w:space="0" w:color="auto"/>
              <w:right w:val="single" w:sz="8" w:space="0" w:color="auto"/>
            </w:tcBorders>
            <w:shd w:val="clear" w:color="000000" w:fill="FFFFFF"/>
            <w:vAlign w:val="center"/>
            <w:hideMark/>
          </w:tcPr>
          <w:p w14:paraId="37DB329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6F2FFE34"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693" w:type="dxa"/>
            <w:tcBorders>
              <w:top w:val="nil"/>
              <w:left w:val="nil"/>
              <w:bottom w:val="single" w:sz="8" w:space="0" w:color="auto"/>
              <w:right w:val="single" w:sz="8" w:space="0" w:color="auto"/>
            </w:tcBorders>
            <w:shd w:val="clear" w:color="000000" w:fill="FFFFFF"/>
            <w:vAlign w:val="center"/>
            <w:hideMark/>
          </w:tcPr>
          <w:p w14:paraId="1F37F1B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0402D94" w14:textId="77777777" w:rsidR="00810B92" w:rsidRPr="004D7DE5" w:rsidRDefault="00810B92" w:rsidP="00791D46">
            <w:pPr>
              <w:spacing w:line="240" w:lineRule="auto"/>
              <w:jc w:val="center"/>
              <w:rPr>
                <w:rFonts w:eastAsia="Times New Roman"/>
                <w:sz w:val="20"/>
              </w:rPr>
            </w:pPr>
            <w:r w:rsidRPr="004D7DE5">
              <w:rPr>
                <w:rFonts w:eastAsia="Times New Roman"/>
                <w:sz w:val="20"/>
              </w:rPr>
              <w:t>4</w:t>
            </w:r>
          </w:p>
        </w:tc>
        <w:tc>
          <w:tcPr>
            <w:tcW w:w="976" w:type="dxa"/>
            <w:tcBorders>
              <w:top w:val="nil"/>
              <w:left w:val="nil"/>
              <w:bottom w:val="single" w:sz="8" w:space="0" w:color="auto"/>
              <w:right w:val="single" w:sz="8" w:space="0" w:color="auto"/>
            </w:tcBorders>
            <w:shd w:val="clear" w:color="auto" w:fill="auto"/>
            <w:vAlign w:val="center"/>
            <w:hideMark/>
          </w:tcPr>
          <w:p w14:paraId="7921608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70EA4E1"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41BA6BC2"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7C4C64C"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2F81CC3"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437445CC" w14:textId="77777777" w:rsidR="00810B92" w:rsidRPr="004D7DE5" w:rsidRDefault="00810B92" w:rsidP="00791D46">
            <w:pPr>
              <w:spacing w:line="240" w:lineRule="auto"/>
              <w:jc w:val="center"/>
              <w:rPr>
                <w:rFonts w:eastAsia="Times New Roman"/>
                <w:sz w:val="20"/>
              </w:rPr>
            </w:pPr>
            <w:r w:rsidRPr="004D7DE5">
              <w:rPr>
                <w:rFonts w:eastAsia="Times New Roman"/>
                <w:sz w:val="20"/>
              </w:rPr>
              <w:t>6.5</w:t>
            </w:r>
          </w:p>
        </w:tc>
        <w:tc>
          <w:tcPr>
            <w:tcW w:w="685" w:type="dxa"/>
            <w:tcBorders>
              <w:top w:val="nil"/>
              <w:left w:val="nil"/>
              <w:bottom w:val="single" w:sz="8" w:space="0" w:color="auto"/>
              <w:right w:val="single" w:sz="8" w:space="0" w:color="auto"/>
            </w:tcBorders>
            <w:shd w:val="clear" w:color="000000" w:fill="FFFFFF"/>
            <w:vAlign w:val="center"/>
            <w:hideMark/>
          </w:tcPr>
          <w:p w14:paraId="5EA67E98" w14:textId="77777777" w:rsidR="00810B92" w:rsidRPr="004D7DE5" w:rsidRDefault="00810B92" w:rsidP="00791D46">
            <w:pPr>
              <w:spacing w:line="240" w:lineRule="auto"/>
              <w:jc w:val="center"/>
              <w:rPr>
                <w:rFonts w:eastAsia="Times New Roman"/>
                <w:sz w:val="20"/>
              </w:rPr>
            </w:pPr>
            <w:r w:rsidRPr="004D7DE5">
              <w:rPr>
                <w:rFonts w:eastAsia="Times New Roman"/>
                <w:sz w:val="20"/>
              </w:rPr>
              <w:t>0.24</w:t>
            </w:r>
          </w:p>
        </w:tc>
        <w:tc>
          <w:tcPr>
            <w:tcW w:w="683" w:type="dxa"/>
            <w:tcBorders>
              <w:top w:val="nil"/>
              <w:left w:val="nil"/>
              <w:bottom w:val="single" w:sz="8" w:space="0" w:color="auto"/>
              <w:right w:val="single" w:sz="8" w:space="0" w:color="auto"/>
            </w:tcBorders>
            <w:shd w:val="clear" w:color="000000" w:fill="FFFFFF"/>
            <w:vAlign w:val="center"/>
            <w:hideMark/>
          </w:tcPr>
          <w:p w14:paraId="3453851B" w14:textId="77777777" w:rsidR="00810B92" w:rsidRPr="004D7DE5" w:rsidRDefault="00810B92" w:rsidP="00791D46">
            <w:pPr>
              <w:spacing w:line="240" w:lineRule="auto"/>
              <w:jc w:val="center"/>
              <w:rPr>
                <w:rFonts w:eastAsia="Times New Roman"/>
                <w:sz w:val="20"/>
              </w:rPr>
            </w:pPr>
            <w:r w:rsidRPr="004D7DE5">
              <w:rPr>
                <w:rFonts w:eastAsia="Times New Roman"/>
                <w:sz w:val="20"/>
              </w:rPr>
              <w:t>3.28</w:t>
            </w:r>
          </w:p>
        </w:tc>
        <w:tc>
          <w:tcPr>
            <w:tcW w:w="735" w:type="dxa"/>
            <w:tcBorders>
              <w:top w:val="nil"/>
              <w:left w:val="nil"/>
              <w:bottom w:val="single" w:sz="8" w:space="0" w:color="auto"/>
              <w:right w:val="single" w:sz="8" w:space="0" w:color="auto"/>
            </w:tcBorders>
            <w:shd w:val="clear" w:color="000000" w:fill="FFFFFF"/>
            <w:vAlign w:val="center"/>
            <w:hideMark/>
          </w:tcPr>
          <w:p w14:paraId="03262844" w14:textId="77777777" w:rsidR="00810B92" w:rsidRPr="004D7DE5" w:rsidRDefault="00810B92" w:rsidP="00791D46">
            <w:pPr>
              <w:spacing w:line="240" w:lineRule="auto"/>
              <w:jc w:val="center"/>
              <w:rPr>
                <w:rFonts w:eastAsia="Times New Roman"/>
                <w:sz w:val="20"/>
              </w:rPr>
            </w:pPr>
            <w:r w:rsidRPr="004D7DE5">
              <w:rPr>
                <w:rFonts w:eastAsia="Times New Roman"/>
                <w:sz w:val="20"/>
              </w:rPr>
              <w:t>158</w:t>
            </w:r>
          </w:p>
        </w:tc>
        <w:tc>
          <w:tcPr>
            <w:tcW w:w="709" w:type="dxa"/>
            <w:tcBorders>
              <w:top w:val="nil"/>
              <w:left w:val="nil"/>
              <w:bottom w:val="single" w:sz="8" w:space="0" w:color="auto"/>
              <w:right w:val="single" w:sz="8" w:space="0" w:color="auto"/>
            </w:tcBorders>
            <w:shd w:val="clear" w:color="000000" w:fill="FFFFFF"/>
            <w:vAlign w:val="center"/>
            <w:hideMark/>
          </w:tcPr>
          <w:p w14:paraId="69E368CE" w14:textId="77777777" w:rsidR="00810B92" w:rsidRPr="004D7DE5" w:rsidRDefault="00810B92" w:rsidP="00791D46">
            <w:pPr>
              <w:spacing w:line="240" w:lineRule="auto"/>
              <w:jc w:val="center"/>
              <w:rPr>
                <w:rFonts w:eastAsia="Times New Roman"/>
                <w:sz w:val="20"/>
              </w:rPr>
            </w:pPr>
            <w:r w:rsidRPr="004D7DE5">
              <w:rPr>
                <w:rFonts w:eastAsia="Times New Roman"/>
                <w:sz w:val="20"/>
              </w:rPr>
              <w:t>806.5</w:t>
            </w:r>
          </w:p>
        </w:tc>
        <w:tc>
          <w:tcPr>
            <w:tcW w:w="708" w:type="dxa"/>
            <w:tcBorders>
              <w:top w:val="nil"/>
              <w:left w:val="nil"/>
              <w:bottom w:val="single" w:sz="8" w:space="0" w:color="auto"/>
              <w:right w:val="single" w:sz="8" w:space="0" w:color="auto"/>
            </w:tcBorders>
            <w:shd w:val="clear" w:color="000000" w:fill="FFFFFF"/>
            <w:vAlign w:val="center"/>
            <w:hideMark/>
          </w:tcPr>
          <w:p w14:paraId="54389834" w14:textId="77777777" w:rsidR="00810B92" w:rsidRPr="004D7DE5" w:rsidRDefault="00810B92" w:rsidP="00791D46">
            <w:pPr>
              <w:spacing w:line="240" w:lineRule="auto"/>
              <w:jc w:val="center"/>
              <w:rPr>
                <w:rFonts w:eastAsia="Times New Roman"/>
                <w:sz w:val="20"/>
              </w:rPr>
            </w:pPr>
            <w:r w:rsidRPr="004D7DE5">
              <w:rPr>
                <w:rFonts w:eastAsia="Times New Roman"/>
                <w:sz w:val="20"/>
              </w:rPr>
              <w:t>&lt;0.2</w:t>
            </w:r>
          </w:p>
        </w:tc>
        <w:tc>
          <w:tcPr>
            <w:tcW w:w="591" w:type="dxa"/>
            <w:tcBorders>
              <w:top w:val="nil"/>
              <w:left w:val="nil"/>
              <w:bottom w:val="single" w:sz="8" w:space="0" w:color="auto"/>
              <w:right w:val="single" w:sz="8" w:space="0" w:color="auto"/>
            </w:tcBorders>
            <w:shd w:val="clear" w:color="000000" w:fill="FFFFFF"/>
            <w:vAlign w:val="center"/>
            <w:hideMark/>
          </w:tcPr>
          <w:p w14:paraId="1A33ECEB" w14:textId="77777777" w:rsidR="00810B92" w:rsidRPr="004D7DE5" w:rsidRDefault="00810B92" w:rsidP="00791D46">
            <w:pPr>
              <w:spacing w:line="240" w:lineRule="auto"/>
              <w:jc w:val="center"/>
              <w:rPr>
                <w:rFonts w:eastAsia="Times New Roman"/>
                <w:sz w:val="20"/>
              </w:rPr>
            </w:pPr>
            <w:r w:rsidRPr="004D7DE5">
              <w:rPr>
                <w:rFonts w:eastAsia="Times New Roman"/>
                <w:sz w:val="20"/>
              </w:rPr>
              <w:t>302</w:t>
            </w:r>
          </w:p>
        </w:tc>
        <w:tc>
          <w:tcPr>
            <w:tcW w:w="709" w:type="dxa"/>
            <w:tcBorders>
              <w:top w:val="nil"/>
              <w:left w:val="nil"/>
              <w:bottom w:val="single" w:sz="8" w:space="0" w:color="auto"/>
              <w:right w:val="single" w:sz="8" w:space="0" w:color="auto"/>
            </w:tcBorders>
            <w:shd w:val="clear" w:color="000000" w:fill="FFFFFF"/>
            <w:vAlign w:val="center"/>
            <w:hideMark/>
          </w:tcPr>
          <w:p w14:paraId="5514A7AC" w14:textId="77777777" w:rsidR="00810B92" w:rsidRPr="004D7DE5" w:rsidRDefault="00810B92" w:rsidP="00791D46">
            <w:pPr>
              <w:spacing w:line="240" w:lineRule="auto"/>
              <w:jc w:val="center"/>
              <w:rPr>
                <w:rFonts w:eastAsia="Times New Roman"/>
                <w:sz w:val="20"/>
              </w:rPr>
            </w:pPr>
            <w:r w:rsidRPr="004D7DE5">
              <w:rPr>
                <w:rFonts w:eastAsia="Times New Roman"/>
                <w:sz w:val="20"/>
              </w:rPr>
              <w:t>1.06</w:t>
            </w:r>
          </w:p>
        </w:tc>
        <w:tc>
          <w:tcPr>
            <w:tcW w:w="708" w:type="dxa"/>
            <w:tcBorders>
              <w:top w:val="nil"/>
              <w:left w:val="nil"/>
              <w:bottom w:val="single" w:sz="8" w:space="0" w:color="auto"/>
              <w:right w:val="single" w:sz="8" w:space="0" w:color="auto"/>
            </w:tcBorders>
            <w:shd w:val="clear" w:color="000000" w:fill="FFFFFF"/>
            <w:vAlign w:val="center"/>
            <w:hideMark/>
          </w:tcPr>
          <w:p w14:paraId="14714316" w14:textId="77777777" w:rsidR="00810B92" w:rsidRPr="004D7DE5" w:rsidRDefault="00810B92" w:rsidP="00791D46">
            <w:pPr>
              <w:spacing w:line="240" w:lineRule="auto"/>
              <w:jc w:val="center"/>
              <w:rPr>
                <w:rFonts w:eastAsia="Times New Roman"/>
                <w:sz w:val="20"/>
              </w:rPr>
            </w:pPr>
            <w:r w:rsidRPr="004D7DE5">
              <w:rPr>
                <w:rFonts w:eastAsia="Times New Roman"/>
                <w:sz w:val="20"/>
              </w:rPr>
              <w:t>0.128</w:t>
            </w:r>
          </w:p>
        </w:tc>
        <w:tc>
          <w:tcPr>
            <w:tcW w:w="709" w:type="dxa"/>
            <w:tcBorders>
              <w:top w:val="nil"/>
              <w:left w:val="nil"/>
              <w:bottom w:val="single" w:sz="8" w:space="0" w:color="auto"/>
              <w:right w:val="single" w:sz="8" w:space="0" w:color="auto"/>
            </w:tcBorders>
            <w:shd w:val="clear" w:color="000000" w:fill="FFFFFF"/>
            <w:vAlign w:val="center"/>
            <w:hideMark/>
          </w:tcPr>
          <w:p w14:paraId="58274F0D"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7710781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DDB15EB" w14:textId="77777777" w:rsidR="00810B92" w:rsidRPr="004D7DE5" w:rsidRDefault="00810B92" w:rsidP="00791D46">
            <w:pPr>
              <w:spacing w:line="240" w:lineRule="auto"/>
              <w:jc w:val="center"/>
              <w:rPr>
                <w:rFonts w:eastAsia="Times New Roman"/>
                <w:sz w:val="20"/>
              </w:rPr>
            </w:pPr>
            <w:r w:rsidRPr="004D7DE5">
              <w:rPr>
                <w:rFonts w:eastAsia="Times New Roman"/>
                <w:sz w:val="20"/>
              </w:rPr>
              <w:t>130</w:t>
            </w:r>
          </w:p>
        </w:tc>
        <w:tc>
          <w:tcPr>
            <w:tcW w:w="976" w:type="dxa"/>
            <w:tcBorders>
              <w:top w:val="nil"/>
              <w:left w:val="nil"/>
              <w:bottom w:val="single" w:sz="8" w:space="0" w:color="auto"/>
              <w:right w:val="single" w:sz="8" w:space="0" w:color="auto"/>
            </w:tcBorders>
            <w:shd w:val="clear" w:color="auto" w:fill="auto"/>
            <w:vAlign w:val="center"/>
            <w:hideMark/>
          </w:tcPr>
          <w:p w14:paraId="68E4A805" w14:textId="77777777" w:rsidR="00810B92" w:rsidRPr="004D7DE5" w:rsidRDefault="00810B92" w:rsidP="00791D46">
            <w:pPr>
              <w:spacing w:line="240" w:lineRule="auto"/>
              <w:jc w:val="center"/>
              <w:rPr>
                <w:rFonts w:eastAsia="Times New Roman"/>
                <w:sz w:val="20"/>
              </w:rPr>
            </w:pPr>
            <w:r w:rsidRPr="004D7DE5">
              <w:rPr>
                <w:rFonts w:eastAsia="Times New Roman"/>
                <w:sz w:val="20"/>
              </w:rPr>
              <w:t>2,3x10</w:t>
            </w:r>
            <w:r w:rsidRPr="004D7DE5">
              <w:rPr>
                <w:rFonts w:eastAsia="Times New Roman"/>
                <w:sz w:val="20"/>
                <w:vertAlign w:val="superscript"/>
              </w:rPr>
              <w:t>1</w:t>
            </w:r>
          </w:p>
        </w:tc>
      </w:tr>
      <w:tr w:rsidR="004D7DE5" w:rsidRPr="004D7DE5" w14:paraId="3CB38A40"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7D8162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37D64B1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30B1C9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4C550DB8" w14:textId="77777777" w:rsidR="00810B92" w:rsidRPr="004D7DE5" w:rsidRDefault="00810B92" w:rsidP="00791D46">
            <w:pPr>
              <w:spacing w:line="240" w:lineRule="auto"/>
              <w:jc w:val="center"/>
              <w:rPr>
                <w:rFonts w:eastAsia="Times New Roman"/>
                <w:sz w:val="20"/>
              </w:rPr>
            </w:pPr>
            <w:r w:rsidRPr="004D7DE5">
              <w:rPr>
                <w:rFonts w:eastAsia="Times New Roman"/>
                <w:sz w:val="20"/>
              </w:rPr>
              <w:t>6.59</w:t>
            </w:r>
          </w:p>
        </w:tc>
        <w:tc>
          <w:tcPr>
            <w:tcW w:w="685" w:type="dxa"/>
            <w:tcBorders>
              <w:top w:val="nil"/>
              <w:left w:val="nil"/>
              <w:bottom w:val="single" w:sz="8" w:space="0" w:color="auto"/>
              <w:right w:val="single" w:sz="8" w:space="0" w:color="auto"/>
            </w:tcBorders>
            <w:shd w:val="clear" w:color="000000" w:fill="FFFFFF"/>
            <w:vAlign w:val="center"/>
            <w:hideMark/>
          </w:tcPr>
          <w:p w14:paraId="75FC3A83"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683" w:type="dxa"/>
            <w:tcBorders>
              <w:top w:val="nil"/>
              <w:left w:val="nil"/>
              <w:bottom w:val="single" w:sz="8" w:space="0" w:color="auto"/>
              <w:right w:val="single" w:sz="8" w:space="0" w:color="auto"/>
            </w:tcBorders>
            <w:shd w:val="clear" w:color="000000" w:fill="FFFFFF"/>
            <w:vAlign w:val="center"/>
            <w:hideMark/>
          </w:tcPr>
          <w:p w14:paraId="685D984B" w14:textId="77777777" w:rsidR="00810B92" w:rsidRPr="004D7DE5" w:rsidRDefault="00810B92" w:rsidP="00791D46">
            <w:pPr>
              <w:spacing w:line="240" w:lineRule="auto"/>
              <w:jc w:val="center"/>
              <w:rPr>
                <w:rFonts w:eastAsia="Times New Roman"/>
                <w:sz w:val="20"/>
              </w:rPr>
            </w:pPr>
            <w:r w:rsidRPr="004D7DE5">
              <w:rPr>
                <w:rFonts w:eastAsia="Times New Roman"/>
                <w:sz w:val="20"/>
              </w:rPr>
              <w:t>1.14</w:t>
            </w:r>
          </w:p>
        </w:tc>
        <w:tc>
          <w:tcPr>
            <w:tcW w:w="735" w:type="dxa"/>
            <w:tcBorders>
              <w:top w:val="nil"/>
              <w:left w:val="nil"/>
              <w:bottom w:val="single" w:sz="8" w:space="0" w:color="auto"/>
              <w:right w:val="single" w:sz="8" w:space="0" w:color="auto"/>
            </w:tcBorders>
            <w:shd w:val="clear" w:color="000000" w:fill="FFFFFF"/>
            <w:vAlign w:val="center"/>
            <w:hideMark/>
          </w:tcPr>
          <w:p w14:paraId="69A853E1" w14:textId="77777777" w:rsidR="00810B92" w:rsidRPr="004D7DE5" w:rsidRDefault="00810B92" w:rsidP="00791D46">
            <w:pPr>
              <w:spacing w:line="240" w:lineRule="auto"/>
              <w:jc w:val="center"/>
              <w:rPr>
                <w:rFonts w:eastAsia="Times New Roman"/>
                <w:sz w:val="20"/>
              </w:rPr>
            </w:pPr>
            <w:r w:rsidRPr="004D7DE5">
              <w:rPr>
                <w:rFonts w:eastAsia="Times New Roman"/>
                <w:sz w:val="20"/>
              </w:rPr>
              <w:t>24</w:t>
            </w:r>
          </w:p>
        </w:tc>
        <w:tc>
          <w:tcPr>
            <w:tcW w:w="709" w:type="dxa"/>
            <w:tcBorders>
              <w:top w:val="nil"/>
              <w:left w:val="nil"/>
              <w:bottom w:val="single" w:sz="8" w:space="0" w:color="auto"/>
              <w:right w:val="single" w:sz="8" w:space="0" w:color="auto"/>
            </w:tcBorders>
            <w:shd w:val="clear" w:color="000000" w:fill="FFFFFF"/>
            <w:vAlign w:val="center"/>
            <w:hideMark/>
          </w:tcPr>
          <w:p w14:paraId="79A6C862" w14:textId="77777777" w:rsidR="00810B92" w:rsidRPr="004D7DE5" w:rsidRDefault="00810B92" w:rsidP="00791D46">
            <w:pPr>
              <w:spacing w:line="240" w:lineRule="auto"/>
              <w:jc w:val="center"/>
              <w:rPr>
                <w:rFonts w:eastAsia="Times New Roman"/>
                <w:sz w:val="20"/>
              </w:rPr>
            </w:pPr>
            <w:r w:rsidRPr="004D7DE5">
              <w:rPr>
                <w:rFonts w:eastAsia="Times New Roman"/>
                <w:sz w:val="20"/>
              </w:rPr>
              <w:t>315</w:t>
            </w:r>
          </w:p>
        </w:tc>
        <w:tc>
          <w:tcPr>
            <w:tcW w:w="708" w:type="dxa"/>
            <w:tcBorders>
              <w:top w:val="nil"/>
              <w:left w:val="nil"/>
              <w:bottom w:val="single" w:sz="8" w:space="0" w:color="auto"/>
              <w:right w:val="single" w:sz="8" w:space="0" w:color="auto"/>
            </w:tcBorders>
            <w:shd w:val="clear" w:color="000000" w:fill="FFFFFF"/>
            <w:vAlign w:val="center"/>
            <w:hideMark/>
          </w:tcPr>
          <w:p w14:paraId="0E625C2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6E760414" w14:textId="77777777" w:rsidR="00810B92" w:rsidRPr="004D7DE5" w:rsidRDefault="00810B92" w:rsidP="00791D46">
            <w:pPr>
              <w:spacing w:line="240" w:lineRule="auto"/>
              <w:jc w:val="center"/>
              <w:rPr>
                <w:rFonts w:eastAsia="Times New Roman"/>
                <w:sz w:val="20"/>
              </w:rPr>
            </w:pPr>
            <w:r w:rsidRPr="004D7DE5">
              <w:rPr>
                <w:rFonts w:eastAsia="Times New Roman"/>
                <w:sz w:val="20"/>
              </w:rPr>
              <w:t>49</w:t>
            </w:r>
          </w:p>
        </w:tc>
        <w:tc>
          <w:tcPr>
            <w:tcW w:w="709" w:type="dxa"/>
            <w:tcBorders>
              <w:top w:val="nil"/>
              <w:left w:val="nil"/>
              <w:bottom w:val="single" w:sz="8" w:space="0" w:color="auto"/>
              <w:right w:val="single" w:sz="8" w:space="0" w:color="auto"/>
            </w:tcBorders>
            <w:shd w:val="clear" w:color="000000" w:fill="FFFFFF"/>
            <w:vAlign w:val="center"/>
            <w:hideMark/>
          </w:tcPr>
          <w:p w14:paraId="4087712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270C7847"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246EFB7C"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vAlign w:val="center"/>
            <w:hideMark/>
          </w:tcPr>
          <w:p w14:paraId="50B286A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6BE4C73A" w14:textId="77777777" w:rsidR="00810B92" w:rsidRPr="004D7DE5" w:rsidRDefault="00810B92" w:rsidP="00791D46">
            <w:pPr>
              <w:spacing w:line="240" w:lineRule="auto"/>
              <w:jc w:val="center"/>
              <w:rPr>
                <w:rFonts w:eastAsia="Times New Roman"/>
                <w:sz w:val="20"/>
              </w:rPr>
            </w:pPr>
            <w:r w:rsidRPr="004D7DE5">
              <w:rPr>
                <w:rFonts w:eastAsia="Times New Roman"/>
                <w:sz w:val="20"/>
              </w:rPr>
              <w:t>6.8</w:t>
            </w:r>
          </w:p>
        </w:tc>
        <w:tc>
          <w:tcPr>
            <w:tcW w:w="976" w:type="dxa"/>
            <w:tcBorders>
              <w:top w:val="nil"/>
              <w:left w:val="nil"/>
              <w:bottom w:val="single" w:sz="8" w:space="0" w:color="auto"/>
              <w:right w:val="single" w:sz="8" w:space="0" w:color="auto"/>
            </w:tcBorders>
            <w:shd w:val="clear" w:color="auto" w:fill="auto"/>
            <w:vAlign w:val="center"/>
            <w:hideMark/>
          </w:tcPr>
          <w:p w14:paraId="42BBE10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70C1F611"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4ECB9D8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466390C"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0A783B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vAlign w:val="center"/>
            <w:hideMark/>
          </w:tcPr>
          <w:p w14:paraId="05759F3D" w14:textId="77777777" w:rsidR="00810B92" w:rsidRPr="004D7DE5" w:rsidRDefault="00810B92" w:rsidP="00791D46">
            <w:pPr>
              <w:spacing w:line="240" w:lineRule="auto"/>
              <w:jc w:val="center"/>
              <w:rPr>
                <w:rFonts w:eastAsia="Times New Roman"/>
                <w:sz w:val="20"/>
              </w:rPr>
            </w:pPr>
            <w:r w:rsidRPr="004D7DE5">
              <w:rPr>
                <w:rFonts w:eastAsia="Times New Roman"/>
                <w:sz w:val="20"/>
              </w:rPr>
              <w:t>6.38</w:t>
            </w:r>
          </w:p>
        </w:tc>
        <w:tc>
          <w:tcPr>
            <w:tcW w:w="685" w:type="dxa"/>
            <w:tcBorders>
              <w:top w:val="nil"/>
              <w:left w:val="nil"/>
              <w:bottom w:val="single" w:sz="8" w:space="0" w:color="auto"/>
              <w:right w:val="single" w:sz="8" w:space="0" w:color="auto"/>
            </w:tcBorders>
            <w:shd w:val="clear" w:color="000000" w:fill="FFFFFF"/>
            <w:noWrap/>
            <w:vAlign w:val="center"/>
            <w:hideMark/>
          </w:tcPr>
          <w:p w14:paraId="0C6A95C5" w14:textId="77777777" w:rsidR="00810B92" w:rsidRPr="004D7DE5" w:rsidRDefault="00810B92" w:rsidP="00791D46">
            <w:pPr>
              <w:spacing w:line="240" w:lineRule="auto"/>
              <w:jc w:val="center"/>
              <w:rPr>
                <w:rFonts w:eastAsia="Times New Roman"/>
                <w:sz w:val="20"/>
              </w:rPr>
            </w:pPr>
            <w:r w:rsidRPr="004D7DE5">
              <w:rPr>
                <w:rFonts w:eastAsia="Times New Roman"/>
                <w:sz w:val="20"/>
              </w:rPr>
              <w:t>0.15</w:t>
            </w:r>
          </w:p>
        </w:tc>
        <w:tc>
          <w:tcPr>
            <w:tcW w:w="683" w:type="dxa"/>
            <w:tcBorders>
              <w:top w:val="nil"/>
              <w:left w:val="nil"/>
              <w:bottom w:val="single" w:sz="8" w:space="0" w:color="auto"/>
              <w:right w:val="single" w:sz="8" w:space="0" w:color="auto"/>
            </w:tcBorders>
            <w:shd w:val="clear" w:color="000000" w:fill="FFFFFF"/>
            <w:noWrap/>
            <w:vAlign w:val="center"/>
            <w:hideMark/>
          </w:tcPr>
          <w:p w14:paraId="7000594A" w14:textId="77777777" w:rsidR="00810B92" w:rsidRPr="004D7DE5" w:rsidRDefault="00810B92" w:rsidP="00791D46">
            <w:pPr>
              <w:spacing w:line="240" w:lineRule="auto"/>
              <w:jc w:val="center"/>
              <w:rPr>
                <w:rFonts w:eastAsia="Times New Roman"/>
                <w:sz w:val="20"/>
              </w:rPr>
            </w:pPr>
            <w:r w:rsidRPr="004D7DE5">
              <w:rPr>
                <w:rFonts w:eastAsia="Times New Roman"/>
                <w:sz w:val="20"/>
              </w:rPr>
              <w:t>1.53</w:t>
            </w:r>
          </w:p>
        </w:tc>
        <w:tc>
          <w:tcPr>
            <w:tcW w:w="735" w:type="dxa"/>
            <w:tcBorders>
              <w:top w:val="nil"/>
              <w:left w:val="nil"/>
              <w:bottom w:val="single" w:sz="8" w:space="0" w:color="auto"/>
              <w:right w:val="single" w:sz="8" w:space="0" w:color="auto"/>
            </w:tcBorders>
            <w:shd w:val="clear" w:color="000000" w:fill="FFFFFF"/>
            <w:noWrap/>
            <w:vAlign w:val="center"/>
            <w:hideMark/>
          </w:tcPr>
          <w:p w14:paraId="586E6AF6" w14:textId="77777777" w:rsidR="00810B92" w:rsidRPr="004D7DE5" w:rsidRDefault="00810B92" w:rsidP="00791D46">
            <w:pPr>
              <w:spacing w:line="240" w:lineRule="auto"/>
              <w:jc w:val="center"/>
              <w:rPr>
                <w:rFonts w:eastAsia="Times New Roman"/>
                <w:sz w:val="20"/>
              </w:rPr>
            </w:pPr>
            <w:r w:rsidRPr="004D7DE5">
              <w:rPr>
                <w:rFonts w:eastAsia="Times New Roman"/>
                <w:sz w:val="20"/>
              </w:rPr>
              <w:t>30</w:t>
            </w:r>
          </w:p>
        </w:tc>
        <w:tc>
          <w:tcPr>
            <w:tcW w:w="709" w:type="dxa"/>
            <w:tcBorders>
              <w:top w:val="nil"/>
              <w:left w:val="nil"/>
              <w:bottom w:val="single" w:sz="8" w:space="0" w:color="auto"/>
              <w:right w:val="single" w:sz="8" w:space="0" w:color="auto"/>
            </w:tcBorders>
            <w:shd w:val="clear" w:color="000000" w:fill="FFFFFF"/>
            <w:noWrap/>
            <w:vAlign w:val="center"/>
            <w:hideMark/>
          </w:tcPr>
          <w:p w14:paraId="1F0A3B9B" w14:textId="77777777" w:rsidR="00810B92" w:rsidRPr="004D7DE5" w:rsidRDefault="00810B92" w:rsidP="00791D46">
            <w:pPr>
              <w:spacing w:line="240" w:lineRule="auto"/>
              <w:jc w:val="center"/>
              <w:rPr>
                <w:rFonts w:eastAsia="Times New Roman"/>
                <w:sz w:val="20"/>
              </w:rPr>
            </w:pPr>
            <w:r w:rsidRPr="004D7DE5">
              <w:rPr>
                <w:rFonts w:eastAsia="Times New Roman"/>
                <w:sz w:val="20"/>
              </w:rPr>
              <w:t>357</w:t>
            </w:r>
          </w:p>
        </w:tc>
        <w:tc>
          <w:tcPr>
            <w:tcW w:w="708" w:type="dxa"/>
            <w:tcBorders>
              <w:top w:val="nil"/>
              <w:left w:val="nil"/>
              <w:bottom w:val="single" w:sz="8" w:space="0" w:color="auto"/>
              <w:right w:val="single" w:sz="8" w:space="0" w:color="auto"/>
            </w:tcBorders>
            <w:shd w:val="clear" w:color="000000" w:fill="FFFFFF"/>
            <w:vAlign w:val="center"/>
            <w:hideMark/>
          </w:tcPr>
          <w:p w14:paraId="669D73C9"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416FD4FD" w14:textId="77777777" w:rsidR="00810B92" w:rsidRPr="004D7DE5" w:rsidRDefault="00810B92" w:rsidP="00791D46">
            <w:pPr>
              <w:spacing w:line="240" w:lineRule="auto"/>
              <w:jc w:val="center"/>
              <w:rPr>
                <w:rFonts w:eastAsia="Times New Roman"/>
                <w:sz w:val="20"/>
              </w:rPr>
            </w:pPr>
            <w:r w:rsidRPr="004D7DE5">
              <w:rPr>
                <w:rFonts w:eastAsia="Times New Roman"/>
                <w:sz w:val="20"/>
              </w:rPr>
              <w:t>65</w:t>
            </w:r>
          </w:p>
        </w:tc>
        <w:tc>
          <w:tcPr>
            <w:tcW w:w="709" w:type="dxa"/>
            <w:tcBorders>
              <w:top w:val="nil"/>
              <w:left w:val="nil"/>
              <w:bottom w:val="single" w:sz="8" w:space="0" w:color="auto"/>
              <w:right w:val="single" w:sz="8" w:space="0" w:color="auto"/>
            </w:tcBorders>
            <w:shd w:val="clear" w:color="000000" w:fill="FFFFFF"/>
            <w:noWrap/>
            <w:vAlign w:val="center"/>
            <w:hideMark/>
          </w:tcPr>
          <w:p w14:paraId="7A4AC81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21EC41C7"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7FA43426" w14:textId="77777777" w:rsidR="00810B92" w:rsidRPr="004D7DE5" w:rsidRDefault="00810B92" w:rsidP="00791D46">
            <w:pPr>
              <w:spacing w:line="240" w:lineRule="auto"/>
              <w:jc w:val="center"/>
              <w:rPr>
                <w:rFonts w:eastAsia="Times New Roman"/>
                <w:sz w:val="20"/>
              </w:rPr>
            </w:pPr>
            <w:r w:rsidRPr="004D7DE5">
              <w:rPr>
                <w:rFonts w:eastAsia="Times New Roman"/>
                <w:sz w:val="20"/>
              </w:rPr>
              <w:t>33</w:t>
            </w:r>
          </w:p>
        </w:tc>
        <w:tc>
          <w:tcPr>
            <w:tcW w:w="693" w:type="dxa"/>
            <w:tcBorders>
              <w:top w:val="nil"/>
              <w:left w:val="nil"/>
              <w:bottom w:val="single" w:sz="8" w:space="0" w:color="auto"/>
              <w:right w:val="single" w:sz="8" w:space="0" w:color="auto"/>
            </w:tcBorders>
            <w:shd w:val="clear" w:color="000000" w:fill="FFFFFF"/>
            <w:noWrap/>
            <w:vAlign w:val="center"/>
            <w:hideMark/>
          </w:tcPr>
          <w:p w14:paraId="5971933C"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752A4155"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976" w:type="dxa"/>
            <w:tcBorders>
              <w:top w:val="nil"/>
              <w:left w:val="nil"/>
              <w:bottom w:val="single" w:sz="8" w:space="0" w:color="auto"/>
              <w:right w:val="single" w:sz="8" w:space="0" w:color="auto"/>
            </w:tcBorders>
            <w:shd w:val="clear" w:color="auto" w:fill="auto"/>
            <w:noWrap/>
            <w:vAlign w:val="center"/>
            <w:hideMark/>
          </w:tcPr>
          <w:p w14:paraId="7119403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7A6086CF"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C09D3E6"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01303C9"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7484F8B4"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2C46048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6.49</w:t>
            </w:r>
          </w:p>
        </w:tc>
        <w:tc>
          <w:tcPr>
            <w:tcW w:w="685" w:type="dxa"/>
            <w:tcBorders>
              <w:top w:val="nil"/>
              <w:left w:val="nil"/>
              <w:bottom w:val="single" w:sz="8" w:space="0" w:color="auto"/>
              <w:right w:val="single" w:sz="8" w:space="0" w:color="auto"/>
            </w:tcBorders>
            <w:shd w:val="clear" w:color="auto" w:fill="auto"/>
            <w:noWrap/>
            <w:vAlign w:val="center"/>
            <w:hideMark/>
          </w:tcPr>
          <w:p w14:paraId="1529AA1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0.21</w:t>
            </w:r>
          </w:p>
        </w:tc>
        <w:tc>
          <w:tcPr>
            <w:tcW w:w="683" w:type="dxa"/>
            <w:tcBorders>
              <w:top w:val="nil"/>
              <w:left w:val="nil"/>
              <w:bottom w:val="single" w:sz="8" w:space="0" w:color="auto"/>
              <w:right w:val="single" w:sz="8" w:space="0" w:color="auto"/>
            </w:tcBorders>
            <w:shd w:val="clear" w:color="auto" w:fill="auto"/>
            <w:noWrap/>
            <w:vAlign w:val="center"/>
            <w:hideMark/>
          </w:tcPr>
          <w:p w14:paraId="7A6FA49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1.89</w:t>
            </w:r>
          </w:p>
        </w:tc>
        <w:tc>
          <w:tcPr>
            <w:tcW w:w="735" w:type="dxa"/>
            <w:tcBorders>
              <w:top w:val="nil"/>
              <w:left w:val="nil"/>
              <w:bottom w:val="single" w:sz="8" w:space="0" w:color="auto"/>
              <w:right w:val="single" w:sz="8" w:space="0" w:color="auto"/>
            </w:tcBorders>
            <w:shd w:val="clear" w:color="auto" w:fill="auto"/>
            <w:noWrap/>
            <w:vAlign w:val="center"/>
            <w:hideMark/>
          </w:tcPr>
          <w:p w14:paraId="28098248"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61.3</w:t>
            </w:r>
          </w:p>
        </w:tc>
        <w:tc>
          <w:tcPr>
            <w:tcW w:w="709" w:type="dxa"/>
            <w:tcBorders>
              <w:top w:val="nil"/>
              <w:left w:val="nil"/>
              <w:bottom w:val="single" w:sz="8" w:space="0" w:color="auto"/>
              <w:right w:val="single" w:sz="8" w:space="0" w:color="auto"/>
            </w:tcBorders>
            <w:shd w:val="clear" w:color="auto" w:fill="auto"/>
            <w:noWrap/>
            <w:vAlign w:val="center"/>
            <w:hideMark/>
          </w:tcPr>
          <w:p w14:paraId="0FD7C6C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393.1</w:t>
            </w:r>
          </w:p>
        </w:tc>
        <w:tc>
          <w:tcPr>
            <w:tcW w:w="708" w:type="dxa"/>
            <w:tcBorders>
              <w:top w:val="nil"/>
              <w:left w:val="nil"/>
              <w:bottom w:val="single" w:sz="8" w:space="0" w:color="auto"/>
              <w:right w:val="single" w:sz="8" w:space="0" w:color="auto"/>
            </w:tcBorders>
            <w:shd w:val="clear" w:color="auto" w:fill="auto"/>
            <w:vAlign w:val="center"/>
            <w:hideMark/>
          </w:tcPr>
          <w:p w14:paraId="63F1396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0.085</w:t>
            </w:r>
          </w:p>
        </w:tc>
        <w:tc>
          <w:tcPr>
            <w:tcW w:w="591" w:type="dxa"/>
            <w:tcBorders>
              <w:top w:val="nil"/>
              <w:left w:val="nil"/>
              <w:bottom w:val="single" w:sz="8" w:space="0" w:color="auto"/>
              <w:right w:val="single" w:sz="8" w:space="0" w:color="auto"/>
            </w:tcBorders>
            <w:shd w:val="clear" w:color="auto" w:fill="auto"/>
            <w:noWrap/>
            <w:vAlign w:val="center"/>
            <w:hideMark/>
          </w:tcPr>
          <w:p w14:paraId="3833E2F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118.5</w:t>
            </w:r>
          </w:p>
        </w:tc>
        <w:tc>
          <w:tcPr>
            <w:tcW w:w="709" w:type="dxa"/>
            <w:tcBorders>
              <w:top w:val="nil"/>
              <w:left w:val="nil"/>
              <w:bottom w:val="single" w:sz="8" w:space="0" w:color="auto"/>
              <w:right w:val="single" w:sz="8" w:space="0" w:color="auto"/>
            </w:tcBorders>
            <w:shd w:val="clear" w:color="auto" w:fill="auto"/>
            <w:noWrap/>
            <w:vAlign w:val="center"/>
            <w:hideMark/>
          </w:tcPr>
          <w:p w14:paraId="3997AAB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0.64</w:t>
            </w:r>
          </w:p>
        </w:tc>
        <w:tc>
          <w:tcPr>
            <w:tcW w:w="708" w:type="dxa"/>
            <w:tcBorders>
              <w:top w:val="nil"/>
              <w:left w:val="nil"/>
              <w:bottom w:val="single" w:sz="8" w:space="0" w:color="auto"/>
              <w:right w:val="single" w:sz="8" w:space="0" w:color="auto"/>
            </w:tcBorders>
            <w:shd w:val="clear" w:color="auto" w:fill="auto"/>
            <w:noWrap/>
            <w:vAlign w:val="center"/>
            <w:hideMark/>
          </w:tcPr>
          <w:p w14:paraId="0A7D587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w:t>
            </w:r>
          </w:p>
        </w:tc>
        <w:tc>
          <w:tcPr>
            <w:tcW w:w="709" w:type="dxa"/>
            <w:tcBorders>
              <w:top w:val="nil"/>
              <w:left w:val="nil"/>
              <w:bottom w:val="single" w:sz="8" w:space="0" w:color="auto"/>
              <w:right w:val="single" w:sz="8" w:space="0" w:color="auto"/>
            </w:tcBorders>
            <w:shd w:val="clear" w:color="auto" w:fill="auto"/>
            <w:noWrap/>
            <w:vAlign w:val="center"/>
            <w:hideMark/>
          </w:tcPr>
          <w:p w14:paraId="05B8B91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21.2</w:t>
            </w:r>
          </w:p>
        </w:tc>
        <w:tc>
          <w:tcPr>
            <w:tcW w:w="693" w:type="dxa"/>
            <w:tcBorders>
              <w:top w:val="nil"/>
              <w:left w:val="nil"/>
              <w:bottom w:val="single" w:sz="8" w:space="0" w:color="auto"/>
              <w:right w:val="single" w:sz="8" w:space="0" w:color="auto"/>
            </w:tcBorders>
            <w:shd w:val="clear" w:color="auto" w:fill="auto"/>
            <w:vAlign w:val="center"/>
            <w:hideMark/>
          </w:tcPr>
          <w:p w14:paraId="1AA1364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35ABAE2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41</w:t>
            </w:r>
          </w:p>
        </w:tc>
        <w:tc>
          <w:tcPr>
            <w:tcW w:w="976" w:type="dxa"/>
            <w:tcBorders>
              <w:top w:val="nil"/>
              <w:left w:val="nil"/>
              <w:bottom w:val="single" w:sz="8" w:space="0" w:color="auto"/>
              <w:right w:val="single" w:sz="8" w:space="0" w:color="auto"/>
            </w:tcBorders>
            <w:shd w:val="clear" w:color="auto" w:fill="auto"/>
            <w:noWrap/>
            <w:vAlign w:val="center"/>
            <w:hideMark/>
          </w:tcPr>
          <w:p w14:paraId="1645447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5.75</w:t>
            </w:r>
          </w:p>
        </w:tc>
      </w:tr>
      <w:tr w:rsidR="004D7DE5" w:rsidRPr="004D7DE5" w14:paraId="4023E87A"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64209D85"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18</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247EDED"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NN26</w:t>
            </w:r>
          </w:p>
        </w:tc>
        <w:tc>
          <w:tcPr>
            <w:tcW w:w="568" w:type="dxa"/>
            <w:tcBorders>
              <w:top w:val="nil"/>
              <w:left w:val="nil"/>
              <w:bottom w:val="single" w:sz="8" w:space="0" w:color="auto"/>
              <w:right w:val="single" w:sz="8" w:space="0" w:color="auto"/>
            </w:tcBorders>
            <w:shd w:val="clear" w:color="auto" w:fill="auto"/>
            <w:noWrap/>
            <w:vAlign w:val="center"/>
            <w:hideMark/>
          </w:tcPr>
          <w:p w14:paraId="2C7F8B8B"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auto" w:fill="auto"/>
            <w:vAlign w:val="center"/>
            <w:hideMark/>
          </w:tcPr>
          <w:p w14:paraId="3419234C" w14:textId="77777777" w:rsidR="00810B92" w:rsidRPr="004D7DE5" w:rsidRDefault="00810B92" w:rsidP="00791D46">
            <w:pPr>
              <w:spacing w:line="240" w:lineRule="auto"/>
              <w:jc w:val="center"/>
              <w:rPr>
                <w:rFonts w:eastAsia="Times New Roman"/>
                <w:sz w:val="20"/>
              </w:rPr>
            </w:pPr>
            <w:r w:rsidRPr="004D7DE5">
              <w:rPr>
                <w:rFonts w:eastAsia="Times New Roman"/>
                <w:sz w:val="20"/>
              </w:rPr>
              <w:t>6.31</w:t>
            </w:r>
          </w:p>
        </w:tc>
        <w:tc>
          <w:tcPr>
            <w:tcW w:w="685" w:type="dxa"/>
            <w:tcBorders>
              <w:top w:val="nil"/>
              <w:left w:val="nil"/>
              <w:bottom w:val="single" w:sz="8" w:space="0" w:color="auto"/>
              <w:right w:val="single" w:sz="8" w:space="0" w:color="auto"/>
            </w:tcBorders>
            <w:shd w:val="clear" w:color="000000" w:fill="FFFFFF"/>
            <w:vAlign w:val="center"/>
            <w:hideMark/>
          </w:tcPr>
          <w:p w14:paraId="436BDF3E" w14:textId="77777777" w:rsidR="00810B92" w:rsidRPr="004D7DE5" w:rsidRDefault="00810B92" w:rsidP="00791D46">
            <w:pPr>
              <w:spacing w:line="240" w:lineRule="auto"/>
              <w:jc w:val="center"/>
              <w:rPr>
                <w:rFonts w:eastAsia="Times New Roman"/>
                <w:sz w:val="20"/>
              </w:rPr>
            </w:pPr>
            <w:r w:rsidRPr="004D7DE5">
              <w:rPr>
                <w:rFonts w:eastAsia="Times New Roman"/>
                <w:sz w:val="20"/>
              </w:rPr>
              <w:t>0.48</w:t>
            </w:r>
          </w:p>
        </w:tc>
        <w:tc>
          <w:tcPr>
            <w:tcW w:w="683" w:type="dxa"/>
            <w:tcBorders>
              <w:top w:val="nil"/>
              <w:left w:val="nil"/>
              <w:bottom w:val="single" w:sz="8" w:space="0" w:color="auto"/>
              <w:right w:val="single" w:sz="8" w:space="0" w:color="auto"/>
            </w:tcBorders>
            <w:shd w:val="clear" w:color="000000" w:fill="FFFFFF"/>
            <w:vAlign w:val="center"/>
            <w:hideMark/>
          </w:tcPr>
          <w:p w14:paraId="1C60360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35" w:type="dxa"/>
            <w:tcBorders>
              <w:top w:val="nil"/>
              <w:left w:val="nil"/>
              <w:bottom w:val="single" w:sz="8" w:space="0" w:color="auto"/>
              <w:right w:val="single" w:sz="8" w:space="0" w:color="auto"/>
            </w:tcBorders>
            <w:shd w:val="clear" w:color="000000" w:fill="FFFFFF"/>
            <w:vAlign w:val="center"/>
            <w:hideMark/>
          </w:tcPr>
          <w:p w14:paraId="3206531C"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709" w:type="dxa"/>
            <w:tcBorders>
              <w:top w:val="nil"/>
              <w:left w:val="nil"/>
              <w:bottom w:val="single" w:sz="8" w:space="0" w:color="auto"/>
              <w:right w:val="single" w:sz="8" w:space="0" w:color="auto"/>
            </w:tcBorders>
            <w:shd w:val="clear" w:color="000000" w:fill="FFFFFF"/>
            <w:vAlign w:val="center"/>
            <w:hideMark/>
          </w:tcPr>
          <w:p w14:paraId="37AF3077" w14:textId="77777777" w:rsidR="00810B92" w:rsidRPr="004D7DE5" w:rsidRDefault="00810B92" w:rsidP="00791D46">
            <w:pPr>
              <w:spacing w:line="240" w:lineRule="auto"/>
              <w:jc w:val="center"/>
              <w:rPr>
                <w:rFonts w:eastAsia="Times New Roman"/>
                <w:sz w:val="20"/>
              </w:rPr>
            </w:pPr>
            <w:r w:rsidRPr="004D7DE5">
              <w:rPr>
                <w:rFonts w:eastAsia="Times New Roman"/>
                <w:sz w:val="20"/>
              </w:rPr>
              <w:t>210</w:t>
            </w:r>
          </w:p>
        </w:tc>
        <w:tc>
          <w:tcPr>
            <w:tcW w:w="708" w:type="dxa"/>
            <w:tcBorders>
              <w:top w:val="nil"/>
              <w:left w:val="nil"/>
              <w:bottom w:val="single" w:sz="8" w:space="0" w:color="auto"/>
              <w:right w:val="single" w:sz="8" w:space="0" w:color="auto"/>
            </w:tcBorders>
            <w:shd w:val="clear" w:color="000000" w:fill="FFFFFF"/>
            <w:vAlign w:val="center"/>
            <w:hideMark/>
          </w:tcPr>
          <w:p w14:paraId="56E31028"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5FEFC0F2" w14:textId="77777777" w:rsidR="00810B92" w:rsidRPr="004D7DE5" w:rsidRDefault="00810B92" w:rsidP="00791D46">
            <w:pPr>
              <w:spacing w:line="240" w:lineRule="auto"/>
              <w:jc w:val="center"/>
              <w:rPr>
                <w:rFonts w:eastAsia="Times New Roman"/>
                <w:sz w:val="20"/>
              </w:rPr>
            </w:pPr>
            <w:r w:rsidRPr="004D7DE5">
              <w:rPr>
                <w:rFonts w:eastAsia="Times New Roman"/>
                <w:sz w:val="20"/>
              </w:rPr>
              <w:t>47</w:t>
            </w:r>
          </w:p>
        </w:tc>
        <w:tc>
          <w:tcPr>
            <w:tcW w:w="709" w:type="dxa"/>
            <w:tcBorders>
              <w:top w:val="nil"/>
              <w:left w:val="nil"/>
              <w:bottom w:val="single" w:sz="8" w:space="0" w:color="auto"/>
              <w:right w:val="single" w:sz="8" w:space="0" w:color="auto"/>
            </w:tcBorders>
            <w:shd w:val="clear" w:color="000000" w:fill="FFFFFF"/>
            <w:noWrap/>
            <w:vAlign w:val="center"/>
            <w:hideMark/>
          </w:tcPr>
          <w:p w14:paraId="0BC9EBC5" w14:textId="77777777" w:rsidR="00810B92" w:rsidRPr="004D7DE5" w:rsidRDefault="00810B92" w:rsidP="00791D46">
            <w:pPr>
              <w:spacing w:line="240" w:lineRule="auto"/>
              <w:jc w:val="center"/>
              <w:rPr>
                <w:rFonts w:eastAsia="Times New Roman"/>
                <w:sz w:val="20"/>
              </w:rPr>
            </w:pPr>
            <w:r w:rsidRPr="004D7DE5">
              <w:rPr>
                <w:rFonts w:eastAsia="Times New Roman"/>
                <w:sz w:val="20"/>
              </w:rPr>
              <w:t>1.8</w:t>
            </w:r>
          </w:p>
        </w:tc>
        <w:tc>
          <w:tcPr>
            <w:tcW w:w="708" w:type="dxa"/>
            <w:tcBorders>
              <w:top w:val="nil"/>
              <w:left w:val="nil"/>
              <w:bottom w:val="single" w:sz="8" w:space="0" w:color="auto"/>
              <w:right w:val="single" w:sz="8" w:space="0" w:color="auto"/>
            </w:tcBorders>
            <w:shd w:val="clear" w:color="000000" w:fill="FFFFFF"/>
            <w:vAlign w:val="center"/>
            <w:hideMark/>
          </w:tcPr>
          <w:p w14:paraId="5C668E9A"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65797FF6" w14:textId="77777777" w:rsidR="00810B92" w:rsidRPr="004D7DE5" w:rsidRDefault="00810B92" w:rsidP="00791D46">
            <w:pPr>
              <w:spacing w:line="240" w:lineRule="auto"/>
              <w:jc w:val="center"/>
              <w:rPr>
                <w:rFonts w:eastAsia="Times New Roman"/>
                <w:sz w:val="20"/>
              </w:rPr>
            </w:pPr>
            <w:r w:rsidRPr="004D7DE5">
              <w:rPr>
                <w:rFonts w:eastAsia="Times New Roman"/>
                <w:sz w:val="20"/>
              </w:rPr>
              <w:t>8</w:t>
            </w:r>
          </w:p>
        </w:tc>
        <w:tc>
          <w:tcPr>
            <w:tcW w:w="693" w:type="dxa"/>
            <w:tcBorders>
              <w:top w:val="nil"/>
              <w:left w:val="nil"/>
              <w:bottom w:val="single" w:sz="8" w:space="0" w:color="auto"/>
              <w:right w:val="single" w:sz="8" w:space="0" w:color="auto"/>
            </w:tcBorders>
            <w:shd w:val="clear" w:color="000000" w:fill="FFFFFF"/>
            <w:vAlign w:val="center"/>
            <w:hideMark/>
          </w:tcPr>
          <w:p w14:paraId="012EEE4B"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0078524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22F8DC3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6A9F1D62"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3C9A630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9D4F4E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9C33B9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auto" w:fill="auto"/>
            <w:noWrap/>
            <w:vAlign w:val="center"/>
            <w:hideMark/>
          </w:tcPr>
          <w:p w14:paraId="61D13617" w14:textId="77777777" w:rsidR="00810B92" w:rsidRPr="004D7DE5" w:rsidRDefault="00810B92" w:rsidP="00791D46">
            <w:pPr>
              <w:spacing w:line="240" w:lineRule="auto"/>
              <w:jc w:val="center"/>
              <w:rPr>
                <w:rFonts w:eastAsia="Times New Roman"/>
                <w:sz w:val="20"/>
              </w:rPr>
            </w:pPr>
            <w:r w:rsidRPr="004D7DE5">
              <w:rPr>
                <w:rFonts w:eastAsia="Times New Roman"/>
                <w:sz w:val="20"/>
              </w:rPr>
              <w:t>6.73</w:t>
            </w:r>
          </w:p>
        </w:tc>
        <w:tc>
          <w:tcPr>
            <w:tcW w:w="685" w:type="dxa"/>
            <w:tcBorders>
              <w:top w:val="nil"/>
              <w:left w:val="nil"/>
              <w:bottom w:val="single" w:sz="8" w:space="0" w:color="auto"/>
              <w:right w:val="single" w:sz="8" w:space="0" w:color="auto"/>
            </w:tcBorders>
            <w:shd w:val="clear" w:color="000000" w:fill="FFFFFF"/>
            <w:vAlign w:val="center"/>
            <w:hideMark/>
          </w:tcPr>
          <w:p w14:paraId="3214F95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683" w:type="dxa"/>
            <w:tcBorders>
              <w:top w:val="nil"/>
              <w:left w:val="nil"/>
              <w:bottom w:val="single" w:sz="8" w:space="0" w:color="auto"/>
              <w:right w:val="single" w:sz="8" w:space="0" w:color="auto"/>
            </w:tcBorders>
            <w:shd w:val="clear" w:color="000000" w:fill="FFFFFF"/>
            <w:vAlign w:val="center"/>
            <w:hideMark/>
          </w:tcPr>
          <w:p w14:paraId="69ADF7B6" w14:textId="77777777" w:rsidR="00810B92" w:rsidRPr="004D7DE5" w:rsidRDefault="00810B92" w:rsidP="00791D46">
            <w:pPr>
              <w:spacing w:line="240" w:lineRule="auto"/>
              <w:jc w:val="center"/>
              <w:rPr>
                <w:rFonts w:eastAsia="Times New Roman"/>
                <w:sz w:val="20"/>
              </w:rPr>
            </w:pPr>
            <w:r w:rsidRPr="004D7DE5">
              <w:rPr>
                <w:rFonts w:eastAsia="Times New Roman"/>
                <w:sz w:val="20"/>
              </w:rPr>
              <w:t>4.62</w:t>
            </w:r>
          </w:p>
        </w:tc>
        <w:tc>
          <w:tcPr>
            <w:tcW w:w="735" w:type="dxa"/>
            <w:tcBorders>
              <w:top w:val="nil"/>
              <w:left w:val="nil"/>
              <w:bottom w:val="single" w:sz="8" w:space="0" w:color="auto"/>
              <w:right w:val="single" w:sz="8" w:space="0" w:color="auto"/>
            </w:tcBorders>
            <w:shd w:val="clear" w:color="000000" w:fill="FFFFFF"/>
            <w:vAlign w:val="center"/>
            <w:hideMark/>
          </w:tcPr>
          <w:p w14:paraId="5204E60B" w14:textId="77777777" w:rsidR="00810B92" w:rsidRPr="004D7DE5" w:rsidRDefault="00810B92" w:rsidP="00791D46">
            <w:pPr>
              <w:spacing w:line="240" w:lineRule="auto"/>
              <w:jc w:val="center"/>
              <w:rPr>
                <w:rFonts w:eastAsia="Times New Roman"/>
                <w:sz w:val="20"/>
              </w:rPr>
            </w:pPr>
            <w:r w:rsidRPr="004D7DE5">
              <w:rPr>
                <w:rFonts w:eastAsia="Times New Roman"/>
                <w:sz w:val="20"/>
              </w:rPr>
              <w:t>145</w:t>
            </w:r>
          </w:p>
        </w:tc>
        <w:tc>
          <w:tcPr>
            <w:tcW w:w="709" w:type="dxa"/>
            <w:tcBorders>
              <w:top w:val="nil"/>
              <w:left w:val="nil"/>
              <w:bottom w:val="single" w:sz="8" w:space="0" w:color="auto"/>
              <w:right w:val="single" w:sz="8" w:space="0" w:color="auto"/>
            </w:tcBorders>
            <w:shd w:val="clear" w:color="000000" w:fill="FFFFFF"/>
            <w:vAlign w:val="center"/>
            <w:hideMark/>
          </w:tcPr>
          <w:p w14:paraId="20FA278A" w14:textId="77777777" w:rsidR="00810B92" w:rsidRPr="004D7DE5" w:rsidRDefault="00810B92" w:rsidP="00791D46">
            <w:pPr>
              <w:spacing w:line="240" w:lineRule="auto"/>
              <w:jc w:val="center"/>
              <w:rPr>
                <w:rFonts w:eastAsia="Times New Roman"/>
                <w:sz w:val="20"/>
              </w:rPr>
            </w:pPr>
            <w:r w:rsidRPr="004D7DE5">
              <w:rPr>
                <w:rFonts w:eastAsia="Times New Roman"/>
                <w:sz w:val="20"/>
              </w:rPr>
              <w:t>743</w:t>
            </w:r>
          </w:p>
        </w:tc>
        <w:tc>
          <w:tcPr>
            <w:tcW w:w="708" w:type="dxa"/>
            <w:tcBorders>
              <w:top w:val="nil"/>
              <w:left w:val="nil"/>
              <w:bottom w:val="single" w:sz="8" w:space="0" w:color="auto"/>
              <w:right w:val="single" w:sz="8" w:space="0" w:color="auto"/>
            </w:tcBorders>
            <w:shd w:val="clear" w:color="000000" w:fill="FFFFFF"/>
            <w:vAlign w:val="center"/>
            <w:hideMark/>
          </w:tcPr>
          <w:p w14:paraId="37CB900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17624866" w14:textId="77777777" w:rsidR="00810B92" w:rsidRPr="004D7DE5" w:rsidRDefault="00810B92" w:rsidP="00791D46">
            <w:pPr>
              <w:spacing w:line="240" w:lineRule="auto"/>
              <w:jc w:val="center"/>
              <w:rPr>
                <w:rFonts w:eastAsia="Times New Roman"/>
                <w:sz w:val="20"/>
              </w:rPr>
            </w:pPr>
            <w:r w:rsidRPr="004D7DE5">
              <w:rPr>
                <w:rFonts w:eastAsia="Times New Roman"/>
                <w:sz w:val="20"/>
              </w:rPr>
              <w:t>303</w:t>
            </w:r>
          </w:p>
        </w:tc>
        <w:tc>
          <w:tcPr>
            <w:tcW w:w="709" w:type="dxa"/>
            <w:tcBorders>
              <w:top w:val="nil"/>
              <w:left w:val="nil"/>
              <w:bottom w:val="single" w:sz="8" w:space="0" w:color="auto"/>
              <w:right w:val="single" w:sz="8" w:space="0" w:color="auto"/>
            </w:tcBorders>
            <w:shd w:val="clear" w:color="000000" w:fill="FFFFFF"/>
            <w:vAlign w:val="center"/>
            <w:hideMark/>
          </w:tcPr>
          <w:p w14:paraId="30802654"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3F4B43FA" w14:textId="77777777" w:rsidR="00810B92" w:rsidRPr="004D7DE5" w:rsidRDefault="00810B92" w:rsidP="00791D46">
            <w:pPr>
              <w:spacing w:line="240" w:lineRule="auto"/>
              <w:jc w:val="center"/>
              <w:rPr>
                <w:rFonts w:eastAsia="Times New Roman"/>
                <w:sz w:val="20"/>
              </w:rPr>
            </w:pPr>
            <w:r w:rsidRPr="004D7DE5">
              <w:rPr>
                <w:rFonts w:eastAsia="Times New Roman"/>
                <w:sz w:val="20"/>
              </w:rPr>
              <w:t>0.121</w:t>
            </w:r>
          </w:p>
        </w:tc>
        <w:tc>
          <w:tcPr>
            <w:tcW w:w="709" w:type="dxa"/>
            <w:tcBorders>
              <w:top w:val="nil"/>
              <w:left w:val="nil"/>
              <w:bottom w:val="single" w:sz="8" w:space="0" w:color="auto"/>
              <w:right w:val="single" w:sz="8" w:space="0" w:color="auto"/>
            </w:tcBorders>
            <w:shd w:val="clear" w:color="000000" w:fill="FFFFFF"/>
            <w:vAlign w:val="center"/>
            <w:hideMark/>
          </w:tcPr>
          <w:p w14:paraId="457B9108" w14:textId="77777777" w:rsidR="00810B92" w:rsidRPr="004D7DE5" w:rsidRDefault="00810B92" w:rsidP="00791D46">
            <w:pPr>
              <w:spacing w:line="240" w:lineRule="auto"/>
              <w:jc w:val="center"/>
              <w:rPr>
                <w:rFonts w:eastAsia="Times New Roman"/>
                <w:sz w:val="20"/>
              </w:rPr>
            </w:pPr>
            <w:r w:rsidRPr="004D7DE5">
              <w:rPr>
                <w:rFonts w:eastAsia="Times New Roman"/>
                <w:sz w:val="20"/>
              </w:rPr>
              <w:t>8.8</w:t>
            </w:r>
          </w:p>
        </w:tc>
        <w:tc>
          <w:tcPr>
            <w:tcW w:w="693" w:type="dxa"/>
            <w:tcBorders>
              <w:top w:val="nil"/>
              <w:left w:val="nil"/>
              <w:bottom w:val="single" w:sz="8" w:space="0" w:color="auto"/>
              <w:right w:val="single" w:sz="8" w:space="0" w:color="auto"/>
            </w:tcBorders>
            <w:shd w:val="clear" w:color="000000" w:fill="FFFFFF"/>
            <w:vAlign w:val="center"/>
            <w:hideMark/>
          </w:tcPr>
          <w:p w14:paraId="3077B720"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7BB90A95" w14:textId="77777777" w:rsidR="00810B92" w:rsidRPr="004D7DE5" w:rsidRDefault="00810B92" w:rsidP="00791D46">
            <w:pPr>
              <w:spacing w:line="240" w:lineRule="auto"/>
              <w:jc w:val="center"/>
              <w:rPr>
                <w:rFonts w:eastAsia="Times New Roman"/>
                <w:sz w:val="20"/>
              </w:rPr>
            </w:pPr>
            <w:r w:rsidRPr="004D7DE5">
              <w:rPr>
                <w:rFonts w:eastAsia="Times New Roman"/>
                <w:sz w:val="20"/>
              </w:rPr>
              <w:t>4,9x10</w:t>
            </w:r>
            <w:r w:rsidRPr="004D7DE5">
              <w:rPr>
                <w:rFonts w:eastAsia="Times New Roman"/>
                <w:sz w:val="20"/>
                <w:vertAlign w:val="superscript"/>
              </w:rPr>
              <w:t>1</w:t>
            </w:r>
          </w:p>
        </w:tc>
        <w:tc>
          <w:tcPr>
            <w:tcW w:w="976" w:type="dxa"/>
            <w:tcBorders>
              <w:top w:val="nil"/>
              <w:left w:val="nil"/>
              <w:bottom w:val="single" w:sz="8" w:space="0" w:color="auto"/>
              <w:right w:val="single" w:sz="8" w:space="0" w:color="auto"/>
            </w:tcBorders>
            <w:shd w:val="clear" w:color="auto" w:fill="auto"/>
            <w:vAlign w:val="center"/>
            <w:hideMark/>
          </w:tcPr>
          <w:p w14:paraId="04D7ECAB"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r>
      <w:tr w:rsidR="004D7DE5" w:rsidRPr="004D7DE5" w14:paraId="7566CD39"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5371A74"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5DFEDCE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56CB6F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auto" w:fill="auto"/>
            <w:noWrap/>
            <w:vAlign w:val="center"/>
            <w:hideMark/>
          </w:tcPr>
          <w:p w14:paraId="06B44561" w14:textId="77777777" w:rsidR="00810B92" w:rsidRPr="004D7DE5" w:rsidRDefault="00810B92" w:rsidP="00791D46">
            <w:pPr>
              <w:spacing w:line="240" w:lineRule="auto"/>
              <w:jc w:val="center"/>
              <w:rPr>
                <w:rFonts w:eastAsia="Times New Roman"/>
                <w:sz w:val="20"/>
              </w:rPr>
            </w:pPr>
            <w:r w:rsidRPr="004D7DE5">
              <w:rPr>
                <w:rFonts w:eastAsia="Times New Roman"/>
                <w:sz w:val="20"/>
              </w:rPr>
              <w:t>6.36</w:t>
            </w:r>
          </w:p>
        </w:tc>
        <w:tc>
          <w:tcPr>
            <w:tcW w:w="685" w:type="dxa"/>
            <w:tcBorders>
              <w:top w:val="nil"/>
              <w:left w:val="nil"/>
              <w:bottom w:val="single" w:sz="8" w:space="0" w:color="auto"/>
              <w:right w:val="single" w:sz="8" w:space="0" w:color="auto"/>
            </w:tcBorders>
            <w:shd w:val="clear" w:color="000000" w:fill="FFFFFF"/>
            <w:vAlign w:val="center"/>
            <w:hideMark/>
          </w:tcPr>
          <w:p w14:paraId="4CD64253" w14:textId="77777777" w:rsidR="00810B92" w:rsidRPr="004D7DE5" w:rsidRDefault="00810B92" w:rsidP="00791D46">
            <w:pPr>
              <w:spacing w:line="240" w:lineRule="auto"/>
              <w:jc w:val="center"/>
              <w:rPr>
                <w:rFonts w:eastAsia="Times New Roman"/>
                <w:sz w:val="20"/>
              </w:rPr>
            </w:pPr>
            <w:r w:rsidRPr="004D7DE5">
              <w:rPr>
                <w:rFonts w:eastAsia="Times New Roman"/>
                <w:sz w:val="20"/>
              </w:rPr>
              <w:t>0.16</w:t>
            </w:r>
          </w:p>
        </w:tc>
        <w:tc>
          <w:tcPr>
            <w:tcW w:w="683" w:type="dxa"/>
            <w:tcBorders>
              <w:top w:val="nil"/>
              <w:left w:val="nil"/>
              <w:bottom w:val="single" w:sz="8" w:space="0" w:color="auto"/>
              <w:right w:val="single" w:sz="8" w:space="0" w:color="auto"/>
            </w:tcBorders>
            <w:shd w:val="clear" w:color="000000" w:fill="FFFFFF"/>
            <w:vAlign w:val="center"/>
            <w:hideMark/>
          </w:tcPr>
          <w:p w14:paraId="52BB4ACF" w14:textId="77777777" w:rsidR="00810B92" w:rsidRPr="004D7DE5" w:rsidRDefault="00810B92" w:rsidP="00791D46">
            <w:pPr>
              <w:spacing w:line="240" w:lineRule="auto"/>
              <w:jc w:val="center"/>
              <w:rPr>
                <w:rFonts w:eastAsia="Times New Roman"/>
                <w:sz w:val="20"/>
              </w:rPr>
            </w:pPr>
            <w:r w:rsidRPr="004D7DE5">
              <w:rPr>
                <w:rFonts w:eastAsia="Times New Roman"/>
                <w:sz w:val="20"/>
              </w:rPr>
              <w:t>1.02</w:t>
            </w:r>
          </w:p>
        </w:tc>
        <w:tc>
          <w:tcPr>
            <w:tcW w:w="735" w:type="dxa"/>
            <w:tcBorders>
              <w:top w:val="nil"/>
              <w:left w:val="nil"/>
              <w:bottom w:val="single" w:sz="8" w:space="0" w:color="auto"/>
              <w:right w:val="single" w:sz="8" w:space="0" w:color="auto"/>
            </w:tcBorders>
            <w:shd w:val="clear" w:color="000000" w:fill="FFFFFF"/>
            <w:vAlign w:val="center"/>
            <w:hideMark/>
          </w:tcPr>
          <w:p w14:paraId="7631CD2C"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709" w:type="dxa"/>
            <w:tcBorders>
              <w:top w:val="nil"/>
              <w:left w:val="nil"/>
              <w:bottom w:val="single" w:sz="8" w:space="0" w:color="auto"/>
              <w:right w:val="single" w:sz="8" w:space="0" w:color="auto"/>
            </w:tcBorders>
            <w:shd w:val="clear" w:color="000000" w:fill="FFFFFF"/>
            <w:vAlign w:val="center"/>
            <w:hideMark/>
          </w:tcPr>
          <w:p w14:paraId="6F99195A" w14:textId="77777777" w:rsidR="00810B92" w:rsidRPr="004D7DE5" w:rsidRDefault="00810B92" w:rsidP="00791D46">
            <w:pPr>
              <w:spacing w:line="240" w:lineRule="auto"/>
              <w:jc w:val="center"/>
              <w:rPr>
                <w:rFonts w:eastAsia="Times New Roman"/>
                <w:sz w:val="20"/>
              </w:rPr>
            </w:pPr>
            <w:r w:rsidRPr="004D7DE5">
              <w:rPr>
                <w:rFonts w:eastAsia="Times New Roman"/>
                <w:sz w:val="20"/>
              </w:rPr>
              <w:t>192</w:t>
            </w:r>
          </w:p>
        </w:tc>
        <w:tc>
          <w:tcPr>
            <w:tcW w:w="708" w:type="dxa"/>
            <w:tcBorders>
              <w:top w:val="nil"/>
              <w:left w:val="nil"/>
              <w:bottom w:val="single" w:sz="8" w:space="0" w:color="auto"/>
              <w:right w:val="single" w:sz="8" w:space="0" w:color="auto"/>
            </w:tcBorders>
            <w:shd w:val="clear" w:color="000000" w:fill="FFFFFF"/>
            <w:vAlign w:val="center"/>
            <w:hideMark/>
          </w:tcPr>
          <w:p w14:paraId="5F6E820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2D7E91B8" w14:textId="77777777" w:rsidR="00810B92" w:rsidRPr="004D7DE5" w:rsidRDefault="00810B92" w:rsidP="00791D46">
            <w:pPr>
              <w:spacing w:line="240" w:lineRule="auto"/>
              <w:jc w:val="center"/>
              <w:rPr>
                <w:rFonts w:eastAsia="Times New Roman"/>
                <w:sz w:val="20"/>
              </w:rPr>
            </w:pPr>
            <w:r w:rsidRPr="004D7DE5">
              <w:rPr>
                <w:rFonts w:eastAsia="Times New Roman"/>
                <w:sz w:val="20"/>
              </w:rPr>
              <w:t>43</w:t>
            </w:r>
          </w:p>
        </w:tc>
        <w:tc>
          <w:tcPr>
            <w:tcW w:w="709" w:type="dxa"/>
            <w:tcBorders>
              <w:top w:val="nil"/>
              <w:left w:val="nil"/>
              <w:bottom w:val="single" w:sz="8" w:space="0" w:color="auto"/>
              <w:right w:val="single" w:sz="8" w:space="0" w:color="auto"/>
            </w:tcBorders>
            <w:shd w:val="clear" w:color="000000" w:fill="FFFFFF"/>
            <w:vAlign w:val="center"/>
            <w:hideMark/>
          </w:tcPr>
          <w:p w14:paraId="6BA9178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50F7C3F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4C26EB85" w14:textId="77777777" w:rsidR="00810B92" w:rsidRPr="004D7DE5" w:rsidRDefault="00810B92" w:rsidP="00791D46">
            <w:pPr>
              <w:spacing w:line="240" w:lineRule="auto"/>
              <w:jc w:val="center"/>
              <w:rPr>
                <w:rFonts w:eastAsia="Times New Roman"/>
                <w:sz w:val="20"/>
              </w:rPr>
            </w:pPr>
            <w:r w:rsidRPr="004D7DE5">
              <w:rPr>
                <w:rFonts w:eastAsia="Times New Roman"/>
                <w:sz w:val="20"/>
              </w:rPr>
              <w:t>26</w:t>
            </w:r>
          </w:p>
        </w:tc>
        <w:tc>
          <w:tcPr>
            <w:tcW w:w="693" w:type="dxa"/>
            <w:tcBorders>
              <w:top w:val="nil"/>
              <w:left w:val="nil"/>
              <w:bottom w:val="single" w:sz="8" w:space="0" w:color="auto"/>
              <w:right w:val="single" w:sz="8" w:space="0" w:color="auto"/>
            </w:tcBorders>
            <w:shd w:val="clear" w:color="000000" w:fill="FFFFFF"/>
            <w:vAlign w:val="center"/>
            <w:hideMark/>
          </w:tcPr>
          <w:p w14:paraId="0C263E03" w14:textId="77777777" w:rsidR="00810B92" w:rsidRPr="004D7DE5" w:rsidRDefault="00810B92" w:rsidP="00791D46">
            <w:pPr>
              <w:spacing w:line="240" w:lineRule="auto"/>
              <w:jc w:val="center"/>
              <w:rPr>
                <w:rFonts w:eastAsia="Times New Roman"/>
                <w:sz w:val="20"/>
              </w:rPr>
            </w:pPr>
            <w:r w:rsidRPr="004D7DE5">
              <w:rPr>
                <w:rFonts w:eastAsia="Times New Roman"/>
                <w:sz w:val="20"/>
              </w:rPr>
              <w:t>LPH</w:t>
            </w:r>
          </w:p>
        </w:tc>
        <w:tc>
          <w:tcPr>
            <w:tcW w:w="867" w:type="dxa"/>
            <w:tcBorders>
              <w:top w:val="nil"/>
              <w:left w:val="nil"/>
              <w:bottom w:val="single" w:sz="8" w:space="0" w:color="auto"/>
              <w:right w:val="single" w:sz="8" w:space="0" w:color="auto"/>
            </w:tcBorders>
            <w:shd w:val="clear" w:color="000000" w:fill="FFFFFF"/>
            <w:vAlign w:val="center"/>
            <w:hideMark/>
          </w:tcPr>
          <w:p w14:paraId="3225B3C3" w14:textId="77777777" w:rsidR="00810B92" w:rsidRPr="004D7DE5" w:rsidRDefault="00810B92" w:rsidP="00791D46">
            <w:pPr>
              <w:spacing w:line="240" w:lineRule="auto"/>
              <w:jc w:val="center"/>
              <w:rPr>
                <w:rFonts w:eastAsia="Times New Roman"/>
                <w:sz w:val="20"/>
              </w:rPr>
            </w:pPr>
            <w:r w:rsidRPr="004D7DE5">
              <w:rPr>
                <w:rFonts w:eastAsia="Times New Roman"/>
                <w:sz w:val="20"/>
              </w:rPr>
              <w:t>0</w:t>
            </w:r>
          </w:p>
        </w:tc>
        <w:tc>
          <w:tcPr>
            <w:tcW w:w="976" w:type="dxa"/>
            <w:tcBorders>
              <w:top w:val="nil"/>
              <w:left w:val="nil"/>
              <w:bottom w:val="single" w:sz="8" w:space="0" w:color="auto"/>
              <w:right w:val="single" w:sz="8" w:space="0" w:color="auto"/>
            </w:tcBorders>
            <w:shd w:val="clear" w:color="auto" w:fill="auto"/>
            <w:vAlign w:val="center"/>
            <w:hideMark/>
          </w:tcPr>
          <w:p w14:paraId="6B6DFBE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52441519"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3DBF5FA"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8782B73"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527940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auto" w:fill="auto"/>
            <w:noWrap/>
            <w:vAlign w:val="center"/>
            <w:hideMark/>
          </w:tcPr>
          <w:p w14:paraId="7A667B53" w14:textId="77777777" w:rsidR="00810B92" w:rsidRPr="004D7DE5" w:rsidRDefault="00810B92" w:rsidP="00791D46">
            <w:pPr>
              <w:spacing w:line="240" w:lineRule="auto"/>
              <w:jc w:val="center"/>
              <w:rPr>
                <w:rFonts w:eastAsia="Times New Roman"/>
                <w:sz w:val="20"/>
              </w:rPr>
            </w:pPr>
            <w:r w:rsidRPr="004D7DE5">
              <w:rPr>
                <w:rFonts w:eastAsia="Times New Roman"/>
                <w:sz w:val="20"/>
              </w:rPr>
              <w:t>6.42</w:t>
            </w:r>
          </w:p>
        </w:tc>
        <w:tc>
          <w:tcPr>
            <w:tcW w:w="685" w:type="dxa"/>
            <w:tcBorders>
              <w:top w:val="nil"/>
              <w:left w:val="nil"/>
              <w:bottom w:val="single" w:sz="8" w:space="0" w:color="auto"/>
              <w:right w:val="single" w:sz="8" w:space="0" w:color="auto"/>
            </w:tcBorders>
            <w:shd w:val="clear" w:color="000000" w:fill="FFFFFF"/>
            <w:noWrap/>
            <w:vAlign w:val="center"/>
            <w:hideMark/>
          </w:tcPr>
          <w:p w14:paraId="4896147D"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683" w:type="dxa"/>
            <w:tcBorders>
              <w:top w:val="nil"/>
              <w:left w:val="nil"/>
              <w:bottom w:val="single" w:sz="8" w:space="0" w:color="auto"/>
              <w:right w:val="single" w:sz="8" w:space="0" w:color="auto"/>
            </w:tcBorders>
            <w:shd w:val="clear" w:color="000000" w:fill="FFFFFF"/>
            <w:noWrap/>
            <w:vAlign w:val="center"/>
            <w:hideMark/>
          </w:tcPr>
          <w:p w14:paraId="409CEAA2" w14:textId="77777777" w:rsidR="00810B92" w:rsidRPr="004D7DE5" w:rsidRDefault="00810B92" w:rsidP="00791D46">
            <w:pPr>
              <w:spacing w:line="240" w:lineRule="auto"/>
              <w:jc w:val="center"/>
              <w:rPr>
                <w:rFonts w:eastAsia="Times New Roman"/>
                <w:sz w:val="20"/>
              </w:rPr>
            </w:pPr>
            <w:r w:rsidRPr="004D7DE5">
              <w:rPr>
                <w:rFonts w:eastAsia="Times New Roman"/>
                <w:sz w:val="20"/>
              </w:rPr>
              <w:t>1.94</w:t>
            </w:r>
          </w:p>
        </w:tc>
        <w:tc>
          <w:tcPr>
            <w:tcW w:w="735" w:type="dxa"/>
            <w:tcBorders>
              <w:top w:val="nil"/>
              <w:left w:val="nil"/>
              <w:bottom w:val="single" w:sz="8" w:space="0" w:color="auto"/>
              <w:right w:val="single" w:sz="8" w:space="0" w:color="auto"/>
            </w:tcBorders>
            <w:shd w:val="clear" w:color="000000" w:fill="FFFFFF"/>
            <w:noWrap/>
            <w:vAlign w:val="center"/>
            <w:hideMark/>
          </w:tcPr>
          <w:p w14:paraId="5EE21FEB"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noWrap/>
            <w:vAlign w:val="center"/>
            <w:hideMark/>
          </w:tcPr>
          <w:p w14:paraId="23EF56C2" w14:textId="77777777" w:rsidR="00810B92" w:rsidRPr="004D7DE5" w:rsidRDefault="00810B92" w:rsidP="00791D46">
            <w:pPr>
              <w:spacing w:line="240" w:lineRule="auto"/>
              <w:jc w:val="center"/>
              <w:rPr>
                <w:rFonts w:eastAsia="Times New Roman"/>
                <w:sz w:val="20"/>
              </w:rPr>
            </w:pPr>
            <w:r w:rsidRPr="004D7DE5">
              <w:rPr>
                <w:rFonts w:eastAsia="Times New Roman"/>
                <w:sz w:val="20"/>
              </w:rPr>
              <w:t>142</w:t>
            </w:r>
          </w:p>
        </w:tc>
        <w:tc>
          <w:tcPr>
            <w:tcW w:w="708" w:type="dxa"/>
            <w:tcBorders>
              <w:top w:val="nil"/>
              <w:left w:val="nil"/>
              <w:bottom w:val="single" w:sz="8" w:space="0" w:color="auto"/>
              <w:right w:val="single" w:sz="8" w:space="0" w:color="auto"/>
            </w:tcBorders>
            <w:shd w:val="clear" w:color="000000" w:fill="FFFFFF"/>
            <w:noWrap/>
            <w:vAlign w:val="center"/>
            <w:hideMark/>
          </w:tcPr>
          <w:p w14:paraId="2FE028E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458D998E" w14:textId="77777777" w:rsidR="00810B92" w:rsidRPr="004D7DE5" w:rsidRDefault="00810B92" w:rsidP="00791D46">
            <w:pPr>
              <w:spacing w:line="240" w:lineRule="auto"/>
              <w:jc w:val="center"/>
              <w:rPr>
                <w:rFonts w:eastAsia="Times New Roman"/>
                <w:sz w:val="20"/>
              </w:rPr>
            </w:pPr>
            <w:r w:rsidRPr="004D7DE5">
              <w:rPr>
                <w:rFonts w:eastAsia="Times New Roman"/>
                <w:sz w:val="20"/>
              </w:rPr>
              <w:t>56</w:t>
            </w:r>
          </w:p>
        </w:tc>
        <w:tc>
          <w:tcPr>
            <w:tcW w:w="709" w:type="dxa"/>
            <w:tcBorders>
              <w:top w:val="nil"/>
              <w:left w:val="nil"/>
              <w:bottom w:val="single" w:sz="8" w:space="0" w:color="auto"/>
              <w:right w:val="single" w:sz="8" w:space="0" w:color="auto"/>
            </w:tcBorders>
            <w:shd w:val="clear" w:color="000000" w:fill="FFFFFF"/>
            <w:noWrap/>
            <w:vAlign w:val="center"/>
            <w:hideMark/>
          </w:tcPr>
          <w:p w14:paraId="6448B78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noWrap/>
            <w:vAlign w:val="center"/>
            <w:hideMark/>
          </w:tcPr>
          <w:p w14:paraId="54B6635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740D75D0" w14:textId="77777777" w:rsidR="00810B92" w:rsidRPr="004D7DE5" w:rsidRDefault="00810B92" w:rsidP="00791D46">
            <w:pPr>
              <w:spacing w:line="240" w:lineRule="auto"/>
              <w:jc w:val="center"/>
              <w:rPr>
                <w:rFonts w:eastAsia="Times New Roman"/>
                <w:sz w:val="20"/>
              </w:rPr>
            </w:pPr>
            <w:r w:rsidRPr="004D7DE5">
              <w:rPr>
                <w:rFonts w:eastAsia="Times New Roman"/>
                <w:sz w:val="20"/>
              </w:rPr>
              <w:t>5</w:t>
            </w:r>
          </w:p>
        </w:tc>
        <w:tc>
          <w:tcPr>
            <w:tcW w:w="693" w:type="dxa"/>
            <w:tcBorders>
              <w:top w:val="nil"/>
              <w:left w:val="nil"/>
              <w:bottom w:val="single" w:sz="8" w:space="0" w:color="auto"/>
              <w:right w:val="single" w:sz="8" w:space="0" w:color="auto"/>
            </w:tcBorders>
            <w:shd w:val="clear" w:color="000000" w:fill="FFFFFF"/>
            <w:noWrap/>
            <w:vAlign w:val="center"/>
            <w:hideMark/>
          </w:tcPr>
          <w:p w14:paraId="436DA6C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60A3B74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03BBAF6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2EE91BC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8EA3966"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CA8C54F"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1A65DF0"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066E8BF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6.46</w:t>
            </w:r>
          </w:p>
        </w:tc>
        <w:tc>
          <w:tcPr>
            <w:tcW w:w="685" w:type="dxa"/>
            <w:tcBorders>
              <w:top w:val="nil"/>
              <w:left w:val="nil"/>
              <w:bottom w:val="single" w:sz="8" w:space="0" w:color="auto"/>
              <w:right w:val="single" w:sz="8" w:space="0" w:color="auto"/>
            </w:tcBorders>
            <w:shd w:val="clear" w:color="auto" w:fill="auto"/>
            <w:noWrap/>
            <w:vAlign w:val="center"/>
            <w:hideMark/>
          </w:tcPr>
          <w:p w14:paraId="59FB688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0.2</w:t>
            </w:r>
          </w:p>
        </w:tc>
        <w:tc>
          <w:tcPr>
            <w:tcW w:w="683" w:type="dxa"/>
            <w:tcBorders>
              <w:top w:val="nil"/>
              <w:left w:val="nil"/>
              <w:bottom w:val="single" w:sz="8" w:space="0" w:color="auto"/>
              <w:right w:val="single" w:sz="8" w:space="0" w:color="auto"/>
            </w:tcBorders>
            <w:shd w:val="clear" w:color="auto" w:fill="auto"/>
            <w:noWrap/>
            <w:vAlign w:val="center"/>
            <w:hideMark/>
          </w:tcPr>
          <w:p w14:paraId="1CE5E3E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1.9</w:t>
            </w:r>
          </w:p>
        </w:tc>
        <w:tc>
          <w:tcPr>
            <w:tcW w:w="735" w:type="dxa"/>
            <w:tcBorders>
              <w:top w:val="nil"/>
              <w:left w:val="nil"/>
              <w:bottom w:val="single" w:sz="8" w:space="0" w:color="auto"/>
              <w:right w:val="single" w:sz="8" w:space="0" w:color="auto"/>
            </w:tcBorders>
            <w:shd w:val="clear" w:color="auto" w:fill="auto"/>
            <w:noWrap/>
            <w:vAlign w:val="center"/>
            <w:hideMark/>
          </w:tcPr>
          <w:p w14:paraId="3A65CF9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60.5</w:t>
            </w:r>
          </w:p>
        </w:tc>
        <w:tc>
          <w:tcPr>
            <w:tcW w:w="709" w:type="dxa"/>
            <w:tcBorders>
              <w:top w:val="nil"/>
              <w:left w:val="nil"/>
              <w:bottom w:val="single" w:sz="8" w:space="0" w:color="auto"/>
              <w:right w:val="single" w:sz="8" w:space="0" w:color="auto"/>
            </w:tcBorders>
            <w:shd w:val="clear" w:color="auto" w:fill="auto"/>
            <w:noWrap/>
            <w:vAlign w:val="center"/>
            <w:hideMark/>
          </w:tcPr>
          <w:p w14:paraId="6EDAB60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321.8</w:t>
            </w:r>
          </w:p>
        </w:tc>
        <w:tc>
          <w:tcPr>
            <w:tcW w:w="708" w:type="dxa"/>
            <w:tcBorders>
              <w:top w:val="nil"/>
              <w:left w:val="nil"/>
              <w:bottom w:val="single" w:sz="8" w:space="0" w:color="auto"/>
              <w:right w:val="single" w:sz="8" w:space="0" w:color="auto"/>
            </w:tcBorders>
            <w:shd w:val="clear" w:color="auto" w:fill="auto"/>
            <w:vAlign w:val="center"/>
            <w:hideMark/>
          </w:tcPr>
          <w:p w14:paraId="57868F1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auto" w:fill="auto"/>
            <w:noWrap/>
            <w:vAlign w:val="center"/>
            <w:hideMark/>
          </w:tcPr>
          <w:p w14:paraId="602BA60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112.25</w:t>
            </w:r>
          </w:p>
        </w:tc>
        <w:tc>
          <w:tcPr>
            <w:tcW w:w="709" w:type="dxa"/>
            <w:tcBorders>
              <w:top w:val="nil"/>
              <w:left w:val="nil"/>
              <w:bottom w:val="single" w:sz="8" w:space="0" w:color="auto"/>
              <w:right w:val="single" w:sz="8" w:space="0" w:color="auto"/>
            </w:tcBorders>
            <w:shd w:val="clear" w:color="auto" w:fill="auto"/>
            <w:noWrap/>
            <w:vAlign w:val="center"/>
            <w:hideMark/>
          </w:tcPr>
          <w:p w14:paraId="058DBB2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c>
          <w:tcPr>
            <w:tcW w:w="708" w:type="dxa"/>
            <w:tcBorders>
              <w:top w:val="nil"/>
              <w:left w:val="nil"/>
              <w:bottom w:val="single" w:sz="8" w:space="0" w:color="auto"/>
              <w:right w:val="single" w:sz="8" w:space="0" w:color="auto"/>
            </w:tcBorders>
            <w:shd w:val="clear" w:color="auto" w:fill="auto"/>
            <w:noWrap/>
            <w:vAlign w:val="center"/>
            <w:hideMark/>
          </w:tcPr>
          <w:p w14:paraId="29529C9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0.03</w:t>
            </w:r>
          </w:p>
        </w:tc>
        <w:tc>
          <w:tcPr>
            <w:tcW w:w="709" w:type="dxa"/>
            <w:tcBorders>
              <w:top w:val="nil"/>
              <w:left w:val="nil"/>
              <w:bottom w:val="single" w:sz="8" w:space="0" w:color="auto"/>
              <w:right w:val="single" w:sz="8" w:space="0" w:color="auto"/>
            </w:tcBorders>
            <w:shd w:val="clear" w:color="auto" w:fill="auto"/>
            <w:noWrap/>
            <w:vAlign w:val="center"/>
            <w:hideMark/>
          </w:tcPr>
          <w:p w14:paraId="614F291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w:t>
            </w:r>
          </w:p>
        </w:tc>
        <w:tc>
          <w:tcPr>
            <w:tcW w:w="693" w:type="dxa"/>
            <w:tcBorders>
              <w:top w:val="nil"/>
              <w:left w:val="nil"/>
              <w:bottom w:val="single" w:sz="8" w:space="0" w:color="auto"/>
              <w:right w:val="single" w:sz="8" w:space="0" w:color="auto"/>
            </w:tcBorders>
            <w:shd w:val="clear" w:color="auto" w:fill="auto"/>
            <w:vAlign w:val="center"/>
            <w:hideMark/>
          </w:tcPr>
          <w:p w14:paraId="34E96E4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7A38F98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12.3</w:t>
            </w:r>
          </w:p>
        </w:tc>
        <w:tc>
          <w:tcPr>
            <w:tcW w:w="976" w:type="dxa"/>
            <w:tcBorders>
              <w:top w:val="nil"/>
              <w:left w:val="nil"/>
              <w:bottom w:val="single" w:sz="8" w:space="0" w:color="auto"/>
              <w:right w:val="single" w:sz="8" w:space="0" w:color="auto"/>
            </w:tcBorders>
            <w:shd w:val="clear" w:color="auto" w:fill="auto"/>
            <w:noWrap/>
            <w:vAlign w:val="center"/>
            <w:hideMark/>
          </w:tcPr>
          <w:p w14:paraId="76C9986A"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1.125</w:t>
            </w:r>
          </w:p>
        </w:tc>
      </w:tr>
      <w:tr w:rsidR="004D7DE5" w:rsidRPr="004D7DE5" w14:paraId="0E9914EE"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3FDAC80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19</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47398E1D"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NN27</w:t>
            </w:r>
          </w:p>
        </w:tc>
        <w:tc>
          <w:tcPr>
            <w:tcW w:w="568" w:type="dxa"/>
            <w:tcBorders>
              <w:top w:val="nil"/>
              <w:left w:val="nil"/>
              <w:bottom w:val="single" w:sz="8" w:space="0" w:color="auto"/>
              <w:right w:val="single" w:sz="8" w:space="0" w:color="auto"/>
            </w:tcBorders>
            <w:shd w:val="clear" w:color="auto" w:fill="auto"/>
            <w:noWrap/>
            <w:vAlign w:val="center"/>
            <w:hideMark/>
          </w:tcPr>
          <w:p w14:paraId="060DBDE3"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583A6EA7" w14:textId="77777777" w:rsidR="00810B92" w:rsidRPr="004D7DE5" w:rsidRDefault="00810B92" w:rsidP="00791D46">
            <w:pPr>
              <w:spacing w:line="240" w:lineRule="auto"/>
              <w:jc w:val="center"/>
              <w:rPr>
                <w:rFonts w:eastAsia="Times New Roman"/>
                <w:sz w:val="20"/>
              </w:rPr>
            </w:pPr>
            <w:r w:rsidRPr="004D7DE5">
              <w:rPr>
                <w:rFonts w:eastAsia="Times New Roman"/>
                <w:sz w:val="20"/>
              </w:rPr>
              <w:t>6.64</w:t>
            </w:r>
          </w:p>
        </w:tc>
        <w:tc>
          <w:tcPr>
            <w:tcW w:w="685" w:type="dxa"/>
            <w:tcBorders>
              <w:top w:val="nil"/>
              <w:left w:val="nil"/>
              <w:bottom w:val="single" w:sz="8" w:space="0" w:color="auto"/>
              <w:right w:val="single" w:sz="8" w:space="0" w:color="auto"/>
            </w:tcBorders>
            <w:shd w:val="clear" w:color="000000" w:fill="FFFFFF"/>
            <w:vAlign w:val="center"/>
            <w:hideMark/>
          </w:tcPr>
          <w:p w14:paraId="54B3D78E" w14:textId="77777777" w:rsidR="00810B92" w:rsidRPr="004D7DE5" w:rsidRDefault="00810B92" w:rsidP="00791D46">
            <w:pPr>
              <w:spacing w:line="240" w:lineRule="auto"/>
              <w:jc w:val="center"/>
              <w:rPr>
                <w:rFonts w:eastAsia="Times New Roman"/>
                <w:sz w:val="20"/>
              </w:rPr>
            </w:pPr>
            <w:r w:rsidRPr="004D7DE5">
              <w:rPr>
                <w:rFonts w:eastAsia="Times New Roman"/>
                <w:sz w:val="20"/>
              </w:rPr>
              <w:t>0.21</w:t>
            </w:r>
          </w:p>
        </w:tc>
        <w:tc>
          <w:tcPr>
            <w:tcW w:w="683" w:type="dxa"/>
            <w:tcBorders>
              <w:top w:val="nil"/>
              <w:left w:val="nil"/>
              <w:bottom w:val="single" w:sz="8" w:space="0" w:color="auto"/>
              <w:right w:val="single" w:sz="8" w:space="0" w:color="auto"/>
            </w:tcBorders>
            <w:shd w:val="clear" w:color="000000" w:fill="FFFFFF"/>
            <w:vAlign w:val="center"/>
            <w:hideMark/>
          </w:tcPr>
          <w:p w14:paraId="12614917" w14:textId="77777777" w:rsidR="00810B92" w:rsidRPr="004D7DE5" w:rsidRDefault="00810B92" w:rsidP="00791D46">
            <w:pPr>
              <w:spacing w:line="240" w:lineRule="auto"/>
              <w:jc w:val="center"/>
              <w:rPr>
                <w:rFonts w:eastAsia="Times New Roman"/>
                <w:sz w:val="20"/>
              </w:rPr>
            </w:pPr>
            <w:r w:rsidRPr="004D7DE5">
              <w:rPr>
                <w:rFonts w:eastAsia="Times New Roman"/>
                <w:sz w:val="20"/>
              </w:rPr>
              <w:t>2.76</w:t>
            </w:r>
          </w:p>
        </w:tc>
        <w:tc>
          <w:tcPr>
            <w:tcW w:w="735" w:type="dxa"/>
            <w:tcBorders>
              <w:top w:val="nil"/>
              <w:left w:val="nil"/>
              <w:bottom w:val="single" w:sz="8" w:space="0" w:color="auto"/>
              <w:right w:val="single" w:sz="8" w:space="0" w:color="auto"/>
            </w:tcBorders>
            <w:shd w:val="clear" w:color="000000" w:fill="FFFFFF"/>
            <w:vAlign w:val="center"/>
            <w:hideMark/>
          </w:tcPr>
          <w:p w14:paraId="393DBD6A" w14:textId="77777777" w:rsidR="00810B92" w:rsidRPr="004D7DE5" w:rsidRDefault="00810B92" w:rsidP="00791D46">
            <w:pPr>
              <w:spacing w:line="240" w:lineRule="auto"/>
              <w:jc w:val="center"/>
              <w:rPr>
                <w:rFonts w:eastAsia="Times New Roman"/>
                <w:sz w:val="20"/>
              </w:rPr>
            </w:pPr>
            <w:r w:rsidRPr="004D7DE5">
              <w:rPr>
                <w:rFonts w:eastAsia="Times New Roman"/>
                <w:sz w:val="20"/>
              </w:rPr>
              <w:t>32</w:t>
            </w:r>
          </w:p>
        </w:tc>
        <w:tc>
          <w:tcPr>
            <w:tcW w:w="709" w:type="dxa"/>
            <w:tcBorders>
              <w:top w:val="nil"/>
              <w:left w:val="nil"/>
              <w:bottom w:val="single" w:sz="8" w:space="0" w:color="auto"/>
              <w:right w:val="single" w:sz="8" w:space="0" w:color="auto"/>
            </w:tcBorders>
            <w:shd w:val="clear" w:color="000000" w:fill="FFFFFF"/>
            <w:vAlign w:val="center"/>
            <w:hideMark/>
          </w:tcPr>
          <w:p w14:paraId="10985EFB" w14:textId="77777777" w:rsidR="00810B92" w:rsidRPr="004D7DE5" w:rsidRDefault="00810B92" w:rsidP="00791D46">
            <w:pPr>
              <w:spacing w:line="240" w:lineRule="auto"/>
              <w:jc w:val="center"/>
              <w:rPr>
                <w:rFonts w:eastAsia="Times New Roman"/>
                <w:sz w:val="20"/>
              </w:rPr>
            </w:pPr>
            <w:r w:rsidRPr="004D7DE5">
              <w:rPr>
                <w:rFonts w:eastAsia="Times New Roman"/>
                <w:sz w:val="20"/>
              </w:rPr>
              <w:t>147</w:t>
            </w:r>
          </w:p>
        </w:tc>
        <w:tc>
          <w:tcPr>
            <w:tcW w:w="708" w:type="dxa"/>
            <w:tcBorders>
              <w:top w:val="nil"/>
              <w:left w:val="nil"/>
              <w:bottom w:val="single" w:sz="8" w:space="0" w:color="auto"/>
              <w:right w:val="single" w:sz="8" w:space="0" w:color="auto"/>
            </w:tcBorders>
            <w:shd w:val="clear" w:color="000000" w:fill="FFFFFF"/>
            <w:vAlign w:val="center"/>
            <w:hideMark/>
          </w:tcPr>
          <w:p w14:paraId="408083FF"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vAlign w:val="center"/>
            <w:hideMark/>
          </w:tcPr>
          <w:p w14:paraId="1D54AC0C" w14:textId="77777777" w:rsidR="00810B92" w:rsidRPr="004D7DE5" w:rsidRDefault="00810B92" w:rsidP="00791D46">
            <w:pPr>
              <w:spacing w:line="240" w:lineRule="auto"/>
              <w:jc w:val="center"/>
              <w:rPr>
                <w:rFonts w:eastAsia="Times New Roman"/>
                <w:sz w:val="20"/>
              </w:rPr>
            </w:pPr>
            <w:r w:rsidRPr="004D7DE5">
              <w:rPr>
                <w:rFonts w:eastAsia="Times New Roman"/>
                <w:sz w:val="20"/>
              </w:rPr>
              <w:t>52</w:t>
            </w:r>
          </w:p>
        </w:tc>
        <w:tc>
          <w:tcPr>
            <w:tcW w:w="709" w:type="dxa"/>
            <w:tcBorders>
              <w:top w:val="nil"/>
              <w:left w:val="nil"/>
              <w:bottom w:val="single" w:sz="8" w:space="0" w:color="auto"/>
              <w:right w:val="single" w:sz="8" w:space="0" w:color="auto"/>
            </w:tcBorders>
            <w:shd w:val="clear" w:color="000000" w:fill="FFFFFF"/>
            <w:noWrap/>
            <w:vAlign w:val="center"/>
            <w:hideMark/>
          </w:tcPr>
          <w:p w14:paraId="54591D1A" w14:textId="77777777" w:rsidR="00810B92" w:rsidRPr="004D7DE5" w:rsidRDefault="00810B92" w:rsidP="00791D46">
            <w:pPr>
              <w:spacing w:line="240" w:lineRule="auto"/>
              <w:jc w:val="center"/>
              <w:rPr>
                <w:rFonts w:eastAsia="Times New Roman"/>
                <w:sz w:val="20"/>
              </w:rPr>
            </w:pPr>
            <w:r w:rsidRPr="004D7DE5">
              <w:rPr>
                <w:rFonts w:eastAsia="Times New Roman"/>
                <w:sz w:val="20"/>
              </w:rPr>
              <w:t>1.7</w:t>
            </w:r>
          </w:p>
        </w:tc>
        <w:tc>
          <w:tcPr>
            <w:tcW w:w="708" w:type="dxa"/>
            <w:tcBorders>
              <w:top w:val="nil"/>
              <w:left w:val="nil"/>
              <w:bottom w:val="single" w:sz="8" w:space="0" w:color="auto"/>
              <w:right w:val="single" w:sz="8" w:space="0" w:color="auto"/>
            </w:tcBorders>
            <w:shd w:val="clear" w:color="000000" w:fill="FFFFFF"/>
            <w:vAlign w:val="center"/>
            <w:hideMark/>
          </w:tcPr>
          <w:p w14:paraId="79BE58FD"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1668ED5B" w14:textId="77777777" w:rsidR="00810B92" w:rsidRPr="004D7DE5" w:rsidRDefault="00810B92" w:rsidP="00791D46">
            <w:pPr>
              <w:spacing w:line="240" w:lineRule="auto"/>
              <w:jc w:val="center"/>
              <w:rPr>
                <w:rFonts w:eastAsia="Times New Roman"/>
                <w:sz w:val="20"/>
              </w:rPr>
            </w:pPr>
            <w:r w:rsidRPr="004D7DE5">
              <w:rPr>
                <w:rFonts w:eastAsia="Times New Roman"/>
                <w:sz w:val="20"/>
              </w:rPr>
              <w:t>20</w:t>
            </w:r>
          </w:p>
        </w:tc>
        <w:tc>
          <w:tcPr>
            <w:tcW w:w="693" w:type="dxa"/>
            <w:tcBorders>
              <w:top w:val="nil"/>
              <w:left w:val="nil"/>
              <w:bottom w:val="single" w:sz="8" w:space="0" w:color="auto"/>
              <w:right w:val="single" w:sz="8" w:space="0" w:color="auto"/>
            </w:tcBorders>
            <w:shd w:val="clear" w:color="000000" w:fill="FFFFFF"/>
            <w:vAlign w:val="center"/>
            <w:hideMark/>
          </w:tcPr>
          <w:p w14:paraId="526670E2"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3F056A1D" w14:textId="77777777" w:rsidR="00810B92" w:rsidRPr="004D7DE5" w:rsidRDefault="00810B92" w:rsidP="00791D46">
            <w:pPr>
              <w:spacing w:line="240" w:lineRule="auto"/>
              <w:jc w:val="center"/>
              <w:rPr>
                <w:rFonts w:eastAsia="Times New Roman"/>
                <w:sz w:val="20"/>
              </w:rPr>
            </w:pPr>
            <w:r w:rsidRPr="004D7DE5">
              <w:rPr>
                <w:rFonts w:eastAsia="Times New Roman"/>
                <w:sz w:val="20"/>
              </w:rPr>
              <w:t>9</w:t>
            </w:r>
          </w:p>
        </w:tc>
        <w:tc>
          <w:tcPr>
            <w:tcW w:w="976" w:type="dxa"/>
            <w:tcBorders>
              <w:top w:val="nil"/>
              <w:left w:val="nil"/>
              <w:bottom w:val="single" w:sz="8" w:space="0" w:color="auto"/>
              <w:right w:val="single" w:sz="8" w:space="0" w:color="auto"/>
            </w:tcBorders>
            <w:shd w:val="clear" w:color="auto" w:fill="auto"/>
            <w:vAlign w:val="center"/>
            <w:hideMark/>
          </w:tcPr>
          <w:p w14:paraId="4DC4B67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F3AD2D6"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21C4A13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0F688728"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3815BF68"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noWrap/>
            <w:vAlign w:val="center"/>
            <w:hideMark/>
          </w:tcPr>
          <w:p w14:paraId="355CC343" w14:textId="77777777" w:rsidR="00810B92" w:rsidRPr="004D7DE5" w:rsidRDefault="00810B92" w:rsidP="00791D46">
            <w:pPr>
              <w:spacing w:line="240" w:lineRule="auto"/>
              <w:jc w:val="center"/>
              <w:rPr>
                <w:rFonts w:eastAsia="Times New Roman"/>
                <w:sz w:val="20"/>
              </w:rPr>
            </w:pPr>
            <w:r w:rsidRPr="004D7DE5">
              <w:rPr>
                <w:rFonts w:eastAsia="Times New Roman"/>
                <w:sz w:val="20"/>
              </w:rPr>
              <w:t>6.41</w:t>
            </w:r>
          </w:p>
        </w:tc>
        <w:tc>
          <w:tcPr>
            <w:tcW w:w="685" w:type="dxa"/>
            <w:tcBorders>
              <w:top w:val="nil"/>
              <w:left w:val="nil"/>
              <w:bottom w:val="single" w:sz="8" w:space="0" w:color="auto"/>
              <w:right w:val="single" w:sz="8" w:space="0" w:color="auto"/>
            </w:tcBorders>
            <w:shd w:val="clear" w:color="000000" w:fill="FFFFFF"/>
            <w:noWrap/>
            <w:vAlign w:val="center"/>
            <w:hideMark/>
          </w:tcPr>
          <w:p w14:paraId="42BBA9F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w:t>
            </w:r>
          </w:p>
        </w:tc>
        <w:tc>
          <w:tcPr>
            <w:tcW w:w="683" w:type="dxa"/>
            <w:tcBorders>
              <w:top w:val="nil"/>
              <w:left w:val="nil"/>
              <w:bottom w:val="single" w:sz="8" w:space="0" w:color="auto"/>
              <w:right w:val="single" w:sz="8" w:space="0" w:color="auto"/>
            </w:tcBorders>
            <w:shd w:val="clear" w:color="000000" w:fill="FFFFFF"/>
            <w:noWrap/>
            <w:vAlign w:val="center"/>
            <w:hideMark/>
          </w:tcPr>
          <w:p w14:paraId="34738321" w14:textId="77777777" w:rsidR="00810B92" w:rsidRPr="004D7DE5" w:rsidRDefault="00810B92" w:rsidP="00791D46">
            <w:pPr>
              <w:spacing w:line="240" w:lineRule="auto"/>
              <w:jc w:val="center"/>
              <w:rPr>
                <w:rFonts w:eastAsia="Times New Roman"/>
                <w:sz w:val="20"/>
              </w:rPr>
            </w:pPr>
            <w:r w:rsidRPr="004D7DE5">
              <w:rPr>
                <w:rFonts w:eastAsia="Times New Roman"/>
                <w:sz w:val="20"/>
              </w:rPr>
              <w:t>0.188</w:t>
            </w:r>
          </w:p>
        </w:tc>
        <w:tc>
          <w:tcPr>
            <w:tcW w:w="735" w:type="dxa"/>
            <w:tcBorders>
              <w:top w:val="nil"/>
              <w:left w:val="nil"/>
              <w:bottom w:val="single" w:sz="8" w:space="0" w:color="auto"/>
              <w:right w:val="single" w:sz="8" w:space="0" w:color="auto"/>
            </w:tcBorders>
            <w:shd w:val="clear" w:color="000000" w:fill="FFFFFF"/>
            <w:noWrap/>
            <w:vAlign w:val="center"/>
            <w:hideMark/>
          </w:tcPr>
          <w:p w14:paraId="4E7A5723" w14:textId="77777777" w:rsidR="00810B92" w:rsidRPr="004D7DE5" w:rsidRDefault="00810B92" w:rsidP="00791D46">
            <w:pPr>
              <w:spacing w:line="240" w:lineRule="auto"/>
              <w:jc w:val="center"/>
              <w:rPr>
                <w:rFonts w:eastAsia="Times New Roman"/>
                <w:sz w:val="20"/>
              </w:rPr>
            </w:pPr>
            <w:r w:rsidRPr="004D7DE5">
              <w:rPr>
                <w:rFonts w:eastAsia="Times New Roman"/>
                <w:sz w:val="20"/>
              </w:rPr>
              <w:t>29.5</w:t>
            </w:r>
          </w:p>
        </w:tc>
        <w:tc>
          <w:tcPr>
            <w:tcW w:w="709" w:type="dxa"/>
            <w:tcBorders>
              <w:top w:val="nil"/>
              <w:left w:val="nil"/>
              <w:bottom w:val="single" w:sz="8" w:space="0" w:color="auto"/>
              <w:right w:val="single" w:sz="8" w:space="0" w:color="auto"/>
            </w:tcBorders>
            <w:shd w:val="clear" w:color="000000" w:fill="FFFFFF"/>
            <w:noWrap/>
            <w:vAlign w:val="center"/>
            <w:hideMark/>
          </w:tcPr>
          <w:p w14:paraId="466DC4DD" w14:textId="77777777" w:rsidR="00810B92" w:rsidRPr="004D7DE5" w:rsidRDefault="00810B92" w:rsidP="00791D46">
            <w:pPr>
              <w:spacing w:line="240" w:lineRule="auto"/>
              <w:jc w:val="center"/>
              <w:rPr>
                <w:rFonts w:eastAsia="Times New Roman"/>
                <w:sz w:val="20"/>
              </w:rPr>
            </w:pPr>
            <w:r w:rsidRPr="004D7DE5">
              <w:rPr>
                <w:rFonts w:eastAsia="Times New Roman"/>
                <w:sz w:val="20"/>
              </w:rPr>
              <w:t>29.5</w:t>
            </w:r>
          </w:p>
        </w:tc>
        <w:tc>
          <w:tcPr>
            <w:tcW w:w="708" w:type="dxa"/>
            <w:tcBorders>
              <w:top w:val="nil"/>
              <w:left w:val="nil"/>
              <w:bottom w:val="single" w:sz="8" w:space="0" w:color="auto"/>
              <w:right w:val="single" w:sz="8" w:space="0" w:color="auto"/>
            </w:tcBorders>
            <w:shd w:val="clear" w:color="000000" w:fill="FFFFFF"/>
            <w:vAlign w:val="center"/>
            <w:hideMark/>
          </w:tcPr>
          <w:p w14:paraId="7C262261"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5E01EA1C" w14:textId="77777777" w:rsidR="00810B92" w:rsidRPr="004D7DE5" w:rsidRDefault="00810B92" w:rsidP="00791D46">
            <w:pPr>
              <w:spacing w:line="240" w:lineRule="auto"/>
              <w:jc w:val="center"/>
              <w:rPr>
                <w:rFonts w:eastAsia="Times New Roman"/>
                <w:sz w:val="20"/>
              </w:rPr>
            </w:pPr>
            <w:r w:rsidRPr="004D7DE5">
              <w:rPr>
                <w:rFonts w:eastAsia="Times New Roman"/>
                <w:sz w:val="20"/>
              </w:rPr>
              <w:t>55</w:t>
            </w:r>
          </w:p>
        </w:tc>
        <w:tc>
          <w:tcPr>
            <w:tcW w:w="709" w:type="dxa"/>
            <w:tcBorders>
              <w:top w:val="nil"/>
              <w:left w:val="nil"/>
              <w:bottom w:val="single" w:sz="8" w:space="0" w:color="auto"/>
              <w:right w:val="single" w:sz="8" w:space="0" w:color="auto"/>
            </w:tcBorders>
            <w:shd w:val="clear" w:color="000000" w:fill="FFFFFF"/>
            <w:noWrap/>
            <w:vAlign w:val="center"/>
            <w:hideMark/>
          </w:tcPr>
          <w:p w14:paraId="0A7F0C37" w14:textId="77777777" w:rsidR="00810B92" w:rsidRPr="004D7DE5" w:rsidRDefault="00810B92" w:rsidP="00791D46">
            <w:pPr>
              <w:spacing w:line="240" w:lineRule="auto"/>
              <w:jc w:val="center"/>
              <w:rPr>
                <w:rFonts w:eastAsia="Times New Roman"/>
                <w:sz w:val="20"/>
              </w:rPr>
            </w:pPr>
            <w:r w:rsidRPr="004D7DE5">
              <w:rPr>
                <w:rFonts w:eastAsia="Times New Roman"/>
                <w:sz w:val="20"/>
              </w:rPr>
              <w:t>&lt;1,0</w:t>
            </w:r>
          </w:p>
        </w:tc>
        <w:tc>
          <w:tcPr>
            <w:tcW w:w="708" w:type="dxa"/>
            <w:tcBorders>
              <w:top w:val="nil"/>
              <w:left w:val="nil"/>
              <w:bottom w:val="single" w:sz="8" w:space="0" w:color="auto"/>
              <w:right w:val="single" w:sz="8" w:space="0" w:color="auto"/>
            </w:tcBorders>
            <w:shd w:val="clear" w:color="000000" w:fill="FFFFFF"/>
            <w:vAlign w:val="center"/>
            <w:hideMark/>
          </w:tcPr>
          <w:p w14:paraId="47045DDE"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0D91D6DB" w14:textId="77777777" w:rsidR="00810B92" w:rsidRPr="004D7DE5" w:rsidRDefault="00810B92" w:rsidP="00791D46">
            <w:pPr>
              <w:spacing w:line="240" w:lineRule="auto"/>
              <w:jc w:val="center"/>
              <w:rPr>
                <w:rFonts w:eastAsia="Times New Roman"/>
                <w:sz w:val="20"/>
              </w:rPr>
            </w:pPr>
            <w:r w:rsidRPr="004D7DE5">
              <w:rPr>
                <w:rFonts w:eastAsia="Times New Roman"/>
                <w:sz w:val="20"/>
              </w:rPr>
              <w:t>9.3</w:t>
            </w:r>
          </w:p>
        </w:tc>
        <w:tc>
          <w:tcPr>
            <w:tcW w:w="693" w:type="dxa"/>
            <w:tcBorders>
              <w:top w:val="nil"/>
              <w:left w:val="nil"/>
              <w:bottom w:val="single" w:sz="8" w:space="0" w:color="auto"/>
              <w:right w:val="single" w:sz="8" w:space="0" w:color="auto"/>
            </w:tcBorders>
            <w:shd w:val="clear" w:color="000000" w:fill="FFFFFF"/>
            <w:vAlign w:val="center"/>
            <w:hideMark/>
          </w:tcPr>
          <w:p w14:paraId="2EEC54C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3B7DC34B" w14:textId="77777777" w:rsidR="00810B92" w:rsidRPr="004D7DE5" w:rsidRDefault="00810B92" w:rsidP="00791D46">
            <w:pPr>
              <w:spacing w:line="240" w:lineRule="auto"/>
              <w:jc w:val="center"/>
              <w:rPr>
                <w:rFonts w:eastAsia="Times New Roman"/>
                <w:sz w:val="20"/>
              </w:rPr>
            </w:pPr>
            <w:r w:rsidRPr="004D7DE5">
              <w:rPr>
                <w:rFonts w:eastAsia="Times New Roman"/>
                <w:sz w:val="20"/>
              </w:rPr>
              <w:t>23</w:t>
            </w:r>
          </w:p>
        </w:tc>
        <w:tc>
          <w:tcPr>
            <w:tcW w:w="976" w:type="dxa"/>
            <w:tcBorders>
              <w:top w:val="nil"/>
              <w:left w:val="nil"/>
              <w:bottom w:val="single" w:sz="8" w:space="0" w:color="auto"/>
              <w:right w:val="single" w:sz="8" w:space="0" w:color="auto"/>
            </w:tcBorders>
            <w:shd w:val="clear" w:color="auto" w:fill="auto"/>
            <w:noWrap/>
            <w:vAlign w:val="center"/>
            <w:hideMark/>
          </w:tcPr>
          <w:p w14:paraId="62B9DC07" w14:textId="77777777" w:rsidR="00810B92" w:rsidRPr="004D7DE5" w:rsidRDefault="00810B92" w:rsidP="00791D46">
            <w:pPr>
              <w:spacing w:line="240" w:lineRule="auto"/>
              <w:jc w:val="center"/>
              <w:rPr>
                <w:rFonts w:eastAsia="Times New Roman"/>
                <w:sz w:val="20"/>
              </w:rPr>
            </w:pPr>
            <w:r w:rsidRPr="004D7DE5">
              <w:rPr>
                <w:rFonts w:eastAsia="Times New Roman"/>
                <w:sz w:val="20"/>
              </w:rPr>
              <w:t>&lt;1,8</w:t>
            </w:r>
          </w:p>
        </w:tc>
      </w:tr>
      <w:tr w:rsidR="004D7DE5" w:rsidRPr="004D7DE5" w14:paraId="371731D2"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5EB70A7F"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F1A912A"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93FC8BC"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noWrap/>
            <w:vAlign w:val="center"/>
            <w:hideMark/>
          </w:tcPr>
          <w:p w14:paraId="0F048AEC" w14:textId="77777777" w:rsidR="00810B92" w:rsidRPr="004D7DE5" w:rsidRDefault="00810B92" w:rsidP="00791D46">
            <w:pPr>
              <w:spacing w:line="240" w:lineRule="auto"/>
              <w:jc w:val="center"/>
              <w:rPr>
                <w:rFonts w:eastAsia="Times New Roman"/>
                <w:sz w:val="20"/>
              </w:rPr>
            </w:pPr>
            <w:r w:rsidRPr="004D7DE5">
              <w:rPr>
                <w:rFonts w:eastAsia="Times New Roman"/>
                <w:sz w:val="20"/>
              </w:rPr>
              <w:t>6.56</w:t>
            </w:r>
          </w:p>
        </w:tc>
        <w:tc>
          <w:tcPr>
            <w:tcW w:w="685" w:type="dxa"/>
            <w:tcBorders>
              <w:top w:val="nil"/>
              <w:left w:val="nil"/>
              <w:bottom w:val="single" w:sz="8" w:space="0" w:color="auto"/>
              <w:right w:val="single" w:sz="8" w:space="0" w:color="auto"/>
            </w:tcBorders>
            <w:shd w:val="clear" w:color="000000" w:fill="FFFFFF"/>
            <w:noWrap/>
            <w:vAlign w:val="center"/>
            <w:hideMark/>
          </w:tcPr>
          <w:p w14:paraId="3C52432C" w14:textId="77777777" w:rsidR="00810B92" w:rsidRPr="004D7DE5" w:rsidRDefault="00810B92" w:rsidP="00791D46">
            <w:pPr>
              <w:spacing w:line="240" w:lineRule="auto"/>
              <w:jc w:val="center"/>
              <w:rPr>
                <w:rFonts w:eastAsia="Times New Roman"/>
                <w:sz w:val="20"/>
              </w:rPr>
            </w:pPr>
            <w:r w:rsidRPr="004D7DE5">
              <w:rPr>
                <w:rFonts w:eastAsia="Times New Roman"/>
                <w:sz w:val="20"/>
              </w:rPr>
              <w:t>0.08</w:t>
            </w:r>
          </w:p>
        </w:tc>
        <w:tc>
          <w:tcPr>
            <w:tcW w:w="683" w:type="dxa"/>
            <w:tcBorders>
              <w:top w:val="nil"/>
              <w:left w:val="nil"/>
              <w:bottom w:val="single" w:sz="8" w:space="0" w:color="auto"/>
              <w:right w:val="single" w:sz="8" w:space="0" w:color="auto"/>
            </w:tcBorders>
            <w:shd w:val="clear" w:color="000000" w:fill="FFFFFF"/>
            <w:noWrap/>
            <w:vAlign w:val="center"/>
            <w:hideMark/>
          </w:tcPr>
          <w:p w14:paraId="3AE7B4BE" w14:textId="77777777" w:rsidR="00810B92" w:rsidRPr="004D7DE5" w:rsidRDefault="00810B92" w:rsidP="00791D46">
            <w:pPr>
              <w:spacing w:line="240" w:lineRule="auto"/>
              <w:jc w:val="center"/>
              <w:rPr>
                <w:rFonts w:eastAsia="Times New Roman"/>
                <w:sz w:val="20"/>
              </w:rPr>
            </w:pPr>
            <w:r w:rsidRPr="004D7DE5">
              <w:rPr>
                <w:rFonts w:eastAsia="Times New Roman"/>
                <w:sz w:val="20"/>
              </w:rPr>
              <w:t>1.75</w:t>
            </w:r>
          </w:p>
        </w:tc>
        <w:tc>
          <w:tcPr>
            <w:tcW w:w="735" w:type="dxa"/>
            <w:tcBorders>
              <w:top w:val="nil"/>
              <w:left w:val="nil"/>
              <w:bottom w:val="single" w:sz="8" w:space="0" w:color="auto"/>
              <w:right w:val="single" w:sz="8" w:space="0" w:color="auto"/>
            </w:tcBorders>
            <w:shd w:val="clear" w:color="000000" w:fill="FFFFFF"/>
            <w:noWrap/>
            <w:vAlign w:val="center"/>
            <w:hideMark/>
          </w:tcPr>
          <w:p w14:paraId="660DBAFB" w14:textId="77777777" w:rsidR="00810B92" w:rsidRPr="004D7DE5" w:rsidRDefault="00810B92" w:rsidP="00791D46">
            <w:pPr>
              <w:spacing w:line="240" w:lineRule="auto"/>
              <w:jc w:val="center"/>
              <w:rPr>
                <w:rFonts w:eastAsia="Times New Roman"/>
                <w:sz w:val="20"/>
              </w:rPr>
            </w:pPr>
            <w:r w:rsidRPr="004D7DE5">
              <w:rPr>
                <w:rFonts w:eastAsia="Times New Roman"/>
                <w:sz w:val="20"/>
              </w:rPr>
              <w:t>29</w:t>
            </w:r>
          </w:p>
        </w:tc>
        <w:tc>
          <w:tcPr>
            <w:tcW w:w="709" w:type="dxa"/>
            <w:tcBorders>
              <w:top w:val="nil"/>
              <w:left w:val="nil"/>
              <w:bottom w:val="single" w:sz="8" w:space="0" w:color="auto"/>
              <w:right w:val="single" w:sz="8" w:space="0" w:color="auto"/>
            </w:tcBorders>
            <w:shd w:val="clear" w:color="000000" w:fill="FFFFFF"/>
            <w:noWrap/>
            <w:vAlign w:val="center"/>
            <w:hideMark/>
          </w:tcPr>
          <w:p w14:paraId="37CB26D8" w14:textId="77777777" w:rsidR="00810B92" w:rsidRPr="004D7DE5" w:rsidRDefault="00810B92" w:rsidP="00791D46">
            <w:pPr>
              <w:spacing w:line="240" w:lineRule="auto"/>
              <w:jc w:val="center"/>
              <w:rPr>
                <w:rFonts w:eastAsia="Times New Roman"/>
                <w:sz w:val="20"/>
              </w:rPr>
            </w:pPr>
            <w:r w:rsidRPr="004D7DE5">
              <w:rPr>
                <w:rFonts w:eastAsia="Times New Roman"/>
                <w:sz w:val="20"/>
              </w:rPr>
              <w:t>194</w:t>
            </w:r>
          </w:p>
        </w:tc>
        <w:tc>
          <w:tcPr>
            <w:tcW w:w="708" w:type="dxa"/>
            <w:tcBorders>
              <w:top w:val="nil"/>
              <w:left w:val="nil"/>
              <w:bottom w:val="single" w:sz="8" w:space="0" w:color="auto"/>
              <w:right w:val="single" w:sz="8" w:space="0" w:color="auto"/>
            </w:tcBorders>
            <w:shd w:val="clear" w:color="000000" w:fill="FFFFFF"/>
            <w:vAlign w:val="center"/>
            <w:hideMark/>
          </w:tcPr>
          <w:p w14:paraId="079E0962"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54DAB111" w14:textId="77777777" w:rsidR="00810B92" w:rsidRPr="004D7DE5" w:rsidRDefault="00810B92" w:rsidP="00791D46">
            <w:pPr>
              <w:spacing w:line="240" w:lineRule="auto"/>
              <w:jc w:val="center"/>
              <w:rPr>
                <w:rFonts w:eastAsia="Times New Roman"/>
                <w:sz w:val="20"/>
              </w:rPr>
            </w:pPr>
            <w:r w:rsidRPr="004D7DE5">
              <w:rPr>
                <w:rFonts w:eastAsia="Times New Roman"/>
                <w:sz w:val="20"/>
              </w:rPr>
              <w:t>46</w:t>
            </w:r>
          </w:p>
        </w:tc>
        <w:tc>
          <w:tcPr>
            <w:tcW w:w="709" w:type="dxa"/>
            <w:tcBorders>
              <w:top w:val="nil"/>
              <w:left w:val="nil"/>
              <w:bottom w:val="single" w:sz="8" w:space="0" w:color="auto"/>
              <w:right w:val="single" w:sz="8" w:space="0" w:color="auto"/>
            </w:tcBorders>
            <w:shd w:val="clear" w:color="000000" w:fill="FFFFFF"/>
            <w:noWrap/>
            <w:vAlign w:val="center"/>
            <w:hideMark/>
          </w:tcPr>
          <w:p w14:paraId="64C7C96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5F86EB7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noWrap/>
            <w:vAlign w:val="center"/>
            <w:hideMark/>
          </w:tcPr>
          <w:p w14:paraId="5603BC52" w14:textId="77777777" w:rsidR="00810B92" w:rsidRPr="004D7DE5" w:rsidRDefault="00810B92" w:rsidP="00791D46">
            <w:pPr>
              <w:spacing w:line="240" w:lineRule="auto"/>
              <w:jc w:val="center"/>
              <w:rPr>
                <w:rFonts w:eastAsia="Times New Roman"/>
                <w:sz w:val="20"/>
              </w:rPr>
            </w:pPr>
            <w:r w:rsidRPr="004D7DE5">
              <w:rPr>
                <w:rFonts w:eastAsia="Times New Roman"/>
                <w:sz w:val="20"/>
              </w:rPr>
              <w:t>27</w:t>
            </w:r>
          </w:p>
        </w:tc>
        <w:tc>
          <w:tcPr>
            <w:tcW w:w="693" w:type="dxa"/>
            <w:tcBorders>
              <w:top w:val="nil"/>
              <w:left w:val="nil"/>
              <w:bottom w:val="single" w:sz="8" w:space="0" w:color="auto"/>
              <w:right w:val="single" w:sz="8" w:space="0" w:color="auto"/>
            </w:tcBorders>
            <w:shd w:val="clear" w:color="000000" w:fill="FFFFFF"/>
            <w:vAlign w:val="center"/>
            <w:hideMark/>
          </w:tcPr>
          <w:p w14:paraId="685C874E"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40BF9C4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11DBC4B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38284CD6"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FDF10BF"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7B921F7D"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FCEEFC7"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30D17864" w14:textId="77777777" w:rsidR="00810B92" w:rsidRPr="004D7DE5" w:rsidRDefault="00810B92" w:rsidP="00791D46">
            <w:pPr>
              <w:spacing w:line="240" w:lineRule="auto"/>
              <w:jc w:val="center"/>
              <w:rPr>
                <w:rFonts w:eastAsia="Times New Roman"/>
                <w:sz w:val="20"/>
              </w:rPr>
            </w:pPr>
            <w:r w:rsidRPr="004D7DE5">
              <w:rPr>
                <w:rFonts w:eastAsia="Times New Roman"/>
                <w:sz w:val="20"/>
              </w:rPr>
              <w:t>6.33</w:t>
            </w:r>
          </w:p>
        </w:tc>
        <w:tc>
          <w:tcPr>
            <w:tcW w:w="685" w:type="dxa"/>
            <w:tcBorders>
              <w:top w:val="nil"/>
              <w:left w:val="nil"/>
              <w:bottom w:val="single" w:sz="8" w:space="0" w:color="auto"/>
              <w:right w:val="single" w:sz="8" w:space="0" w:color="auto"/>
            </w:tcBorders>
            <w:shd w:val="clear" w:color="000000" w:fill="FFFFFF"/>
            <w:noWrap/>
            <w:vAlign w:val="center"/>
            <w:hideMark/>
          </w:tcPr>
          <w:p w14:paraId="6F0458A9" w14:textId="77777777" w:rsidR="00810B92" w:rsidRPr="004D7DE5" w:rsidRDefault="00810B92" w:rsidP="00791D46">
            <w:pPr>
              <w:spacing w:line="240" w:lineRule="auto"/>
              <w:jc w:val="center"/>
              <w:rPr>
                <w:rFonts w:eastAsia="Times New Roman"/>
                <w:sz w:val="20"/>
              </w:rPr>
            </w:pPr>
            <w:r w:rsidRPr="004D7DE5">
              <w:rPr>
                <w:rFonts w:eastAsia="Times New Roman"/>
                <w:sz w:val="20"/>
              </w:rPr>
              <w:t>0.11</w:t>
            </w:r>
          </w:p>
        </w:tc>
        <w:tc>
          <w:tcPr>
            <w:tcW w:w="683" w:type="dxa"/>
            <w:tcBorders>
              <w:top w:val="nil"/>
              <w:left w:val="nil"/>
              <w:bottom w:val="single" w:sz="8" w:space="0" w:color="auto"/>
              <w:right w:val="single" w:sz="8" w:space="0" w:color="auto"/>
            </w:tcBorders>
            <w:shd w:val="clear" w:color="000000" w:fill="FFFFFF"/>
            <w:noWrap/>
            <w:vAlign w:val="center"/>
            <w:hideMark/>
          </w:tcPr>
          <w:p w14:paraId="14CA3E6A" w14:textId="77777777" w:rsidR="00810B92" w:rsidRPr="004D7DE5" w:rsidRDefault="00810B92" w:rsidP="00791D46">
            <w:pPr>
              <w:spacing w:line="240" w:lineRule="auto"/>
              <w:jc w:val="center"/>
              <w:rPr>
                <w:rFonts w:eastAsia="Times New Roman"/>
                <w:sz w:val="20"/>
              </w:rPr>
            </w:pPr>
            <w:r w:rsidRPr="004D7DE5">
              <w:rPr>
                <w:rFonts w:eastAsia="Times New Roman"/>
                <w:sz w:val="20"/>
              </w:rPr>
              <w:t>2.73</w:t>
            </w:r>
          </w:p>
        </w:tc>
        <w:tc>
          <w:tcPr>
            <w:tcW w:w="735" w:type="dxa"/>
            <w:tcBorders>
              <w:top w:val="nil"/>
              <w:left w:val="nil"/>
              <w:bottom w:val="single" w:sz="8" w:space="0" w:color="auto"/>
              <w:right w:val="single" w:sz="8" w:space="0" w:color="auto"/>
            </w:tcBorders>
            <w:shd w:val="clear" w:color="000000" w:fill="FFFFFF"/>
            <w:noWrap/>
            <w:vAlign w:val="center"/>
            <w:hideMark/>
          </w:tcPr>
          <w:p w14:paraId="2DC91517" w14:textId="77777777" w:rsidR="00810B92" w:rsidRPr="004D7DE5" w:rsidRDefault="00810B92" w:rsidP="00791D46">
            <w:pPr>
              <w:spacing w:line="240" w:lineRule="auto"/>
              <w:jc w:val="center"/>
              <w:rPr>
                <w:rFonts w:eastAsia="Times New Roman"/>
                <w:sz w:val="20"/>
              </w:rPr>
            </w:pPr>
            <w:r w:rsidRPr="004D7DE5">
              <w:rPr>
                <w:rFonts w:eastAsia="Times New Roman"/>
                <w:sz w:val="20"/>
              </w:rPr>
              <w:t>21</w:t>
            </w:r>
          </w:p>
        </w:tc>
        <w:tc>
          <w:tcPr>
            <w:tcW w:w="709" w:type="dxa"/>
            <w:tcBorders>
              <w:top w:val="nil"/>
              <w:left w:val="nil"/>
              <w:bottom w:val="single" w:sz="8" w:space="0" w:color="auto"/>
              <w:right w:val="single" w:sz="8" w:space="0" w:color="auto"/>
            </w:tcBorders>
            <w:shd w:val="clear" w:color="000000" w:fill="FFFFFF"/>
            <w:noWrap/>
            <w:vAlign w:val="center"/>
            <w:hideMark/>
          </w:tcPr>
          <w:p w14:paraId="163AF01F" w14:textId="77777777" w:rsidR="00810B92" w:rsidRPr="004D7DE5" w:rsidRDefault="00810B92" w:rsidP="00791D46">
            <w:pPr>
              <w:spacing w:line="240" w:lineRule="auto"/>
              <w:jc w:val="center"/>
              <w:rPr>
                <w:rFonts w:eastAsia="Times New Roman"/>
                <w:sz w:val="20"/>
              </w:rPr>
            </w:pPr>
            <w:r w:rsidRPr="004D7DE5">
              <w:rPr>
                <w:rFonts w:eastAsia="Times New Roman"/>
                <w:sz w:val="20"/>
              </w:rPr>
              <w:t>198</w:t>
            </w:r>
          </w:p>
        </w:tc>
        <w:tc>
          <w:tcPr>
            <w:tcW w:w="708" w:type="dxa"/>
            <w:tcBorders>
              <w:top w:val="nil"/>
              <w:left w:val="nil"/>
              <w:bottom w:val="single" w:sz="8" w:space="0" w:color="auto"/>
              <w:right w:val="single" w:sz="8" w:space="0" w:color="auto"/>
            </w:tcBorders>
            <w:shd w:val="clear" w:color="000000" w:fill="FFFFFF"/>
            <w:vAlign w:val="center"/>
            <w:hideMark/>
          </w:tcPr>
          <w:p w14:paraId="6E1A83CA"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0A3ED4DF" w14:textId="77777777" w:rsidR="00810B92" w:rsidRPr="004D7DE5" w:rsidRDefault="00810B92" w:rsidP="00791D46">
            <w:pPr>
              <w:spacing w:line="240" w:lineRule="auto"/>
              <w:jc w:val="center"/>
              <w:rPr>
                <w:rFonts w:eastAsia="Times New Roman"/>
                <w:sz w:val="20"/>
              </w:rPr>
            </w:pPr>
            <w:r w:rsidRPr="004D7DE5">
              <w:rPr>
                <w:rFonts w:eastAsia="Times New Roman"/>
                <w:sz w:val="20"/>
              </w:rPr>
              <w:t>55</w:t>
            </w:r>
          </w:p>
        </w:tc>
        <w:tc>
          <w:tcPr>
            <w:tcW w:w="709" w:type="dxa"/>
            <w:tcBorders>
              <w:top w:val="nil"/>
              <w:left w:val="nil"/>
              <w:bottom w:val="single" w:sz="8" w:space="0" w:color="auto"/>
              <w:right w:val="single" w:sz="8" w:space="0" w:color="auto"/>
            </w:tcBorders>
            <w:shd w:val="clear" w:color="000000" w:fill="FFFFFF"/>
            <w:noWrap/>
            <w:vAlign w:val="center"/>
            <w:hideMark/>
          </w:tcPr>
          <w:p w14:paraId="2779257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6D9FE1E8"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noWrap/>
            <w:vAlign w:val="center"/>
            <w:hideMark/>
          </w:tcPr>
          <w:p w14:paraId="29AA75A6"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693" w:type="dxa"/>
            <w:tcBorders>
              <w:top w:val="nil"/>
              <w:left w:val="nil"/>
              <w:bottom w:val="single" w:sz="8" w:space="0" w:color="auto"/>
              <w:right w:val="single" w:sz="8" w:space="0" w:color="auto"/>
            </w:tcBorders>
            <w:shd w:val="clear" w:color="000000" w:fill="FFFFFF"/>
            <w:noWrap/>
            <w:vAlign w:val="center"/>
            <w:hideMark/>
          </w:tcPr>
          <w:p w14:paraId="0B70183B"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noWrap/>
            <w:vAlign w:val="center"/>
            <w:hideMark/>
          </w:tcPr>
          <w:p w14:paraId="665E4861" w14:textId="77777777" w:rsidR="00810B92" w:rsidRPr="004D7DE5" w:rsidRDefault="00810B92" w:rsidP="00791D46">
            <w:pPr>
              <w:spacing w:line="240" w:lineRule="auto"/>
              <w:jc w:val="center"/>
              <w:rPr>
                <w:rFonts w:eastAsia="Times New Roman"/>
                <w:sz w:val="20"/>
              </w:rPr>
            </w:pPr>
            <w:r w:rsidRPr="004D7DE5">
              <w:rPr>
                <w:rFonts w:eastAsia="Times New Roman"/>
                <w:sz w:val="20"/>
              </w:rPr>
              <w:t>13</w:t>
            </w:r>
          </w:p>
        </w:tc>
        <w:tc>
          <w:tcPr>
            <w:tcW w:w="976" w:type="dxa"/>
            <w:tcBorders>
              <w:top w:val="nil"/>
              <w:left w:val="nil"/>
              <w:bottom w:val="single" w:sz="8" w:space="0" w:color="auto"/>
              <w:right w:val="single" w:sz="8" w:space="0" w:color="auto"/>
            </w:tcBorders>
            <w:shd w:val="clear" w:color="auto" w:fill="auto"/>
            <w:noWrap/>
            <w:vAlign w:val="center"/>
            <w:hideMark/>
          </w:tcPr>
          <w:p w14:paraId="4A0B8CE0"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2423CE9C"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D1870F3"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2DB217DC"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244A16E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495CAC46"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6.49</w:t>
            </w:r>
          </w:p>
        </w:tc>
        <w:tc>
          <w:tcPr>
            <w:tcW w:w="685" w:type="dxa"/>
            <w:tcBorders>
              <w:top w:val="nil"/>
              <w:left w:val="nil"/>
              <w:bottom w:val="single" w:sz="8" w:space="0" w:color="auto"/>
              <w:right w:val="single" w:sz="8" w:space="0" w:color="auto"/>
            </w:tcBorders>
            <w:shd w:val="clear" w:color="auto" w:fill="auto"/>
            <w:noWrap/>
            <w:vAlign w:val="center"/>
            <w:hideMark/>
          </w:tcPr>
          <w:p w14:paraId="0349E0E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0.13</w:t>
            </w:r>
          </w:p>
        </w:tc>
        <w:tc>
          <w:tcPr>
            <w:tcW w:w="683" w:type="dxa"/>
            <w:tcBorders>
              <w:top w:val="nil"/>
              <w:left w:val="nil"/>
              <w:bottom w:val="single" w:sz="8" w:space="0" w:color="auto"/>
              <w:right w:val="single" w:sz="8" w:space="0" w:color="auto"/>
            </w:tcBorders>
            <w:shd w:val="clear" w:color="auto" w:fill="auto"/>
            <w:noWrap/>
            <w:vAlign w:val="center"/>
            <w:hideMark/>
          </w:tcPr>
          <w:p w14:paraId="4445F833"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1.86</w:t>
            </w:r>
          </w:p>
        </w:tc>
        <w:tc>
          <w:tcPr>
            <w:tcW w:w="735" w:type="dxa"/>
            <w:tcBorders>
              <w:top w:val="nil"/>
              <w:left w:val="nil"/>
              <w:bottom w:val="single" w:sz="8" w:space="0" w:color="auto"/>
              <w:right w:val="single" w:sz="8" w:space="0" w:color="auto"/>
            </w:tcBorders>
            <w:shd w:val="clear" w:color="auto" w:fill="auto"/>
            <w:noWrap/>
            <w:vAlign w:val="center"/>
            <w:hideMark/>
          </w:tcPr>
          <w:p w14:paraId="4B4FA72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27.9</w:t>
            </w:r>
          </w:p>
        </w:tc>
        <w:tc>
          <w:tcPr>
            <w:tcW w:w="709" w:type="dxa"/>
            <w:tcBorders>
              <w:top w:val="nil"/>
              <w:left w:val="nil"/>
              <w:bottom w:val="single" w:sz="8" w:space="0" w:color="auto"/>
              <w:right w:val="single" w:sz="8" w:space="0" w:color="auto"/>
            </w:tcBorders>
            <w:shd w:val="clear" w:color="auto" w:fill="auto"/>
            <w:noWrap/>
            <w:vAlign w:val="center"/>
            <w:hideMark/>
          </w:tcPr>
          <w:p w14:paraId="49CC5FD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142.1</w:t>
            </w:r>
          </w:p>
        </w:tc>
        <w:tc>
          <w:tcPr>
            <w:tcW w:w="708" w:type="dxa"/>
            <w:tcBorders>
              <w:top w:val="nil"/>
              <w:left w:val="nil"/>
              <w:bottom w:val="single" w:sz="8" w:space="0" w:color="auto"/>
              <w:right w:val="single" w:sz="8" w:space="0" w:color="auto"/>
            </w:tcBorders>
            <w:shd w:val="clear" w:color="auto" w:fill="auto"/>
            <w:vAlign w:val="center"/>
            <w:hideMark/>
          </w:tcPr>
          <w:p w14:paraId="4086227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0.07</w:t>
            </w:r>
          </w:p>
        </w:tc>
        <w:tc>
          <w:tcPr>
            <w:tcW w:w="591" w:type="dxa"/>
            <w:tcBorders>
              <w:top w:val="nil"/>
              <w:left w:val="nil"/>
              <w:bottom w:val="single" w:sz="8" w:space="0" w:color="auto"/>
              <w:right w:val="single" w:sz="8" w:space="0" w:color="auto"/>
            </w:tcBorders>
            <w:shd w:val="clear" w:color="auto" w:fill="auto"/>
            <w:noWrap/>
            <w:vAlign w:val="center"/>
            <w:hideMark/>
          </w:tcPr>
          <w:p w14:paraId="74E5C54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52</w:t>
            </w:r>
          </w:p>
        </w:tc>
        <w:tc>
          <w:tcPr>
            <w:tcW w:w="709" w:type="dxa"/>
            <w:tcBorders>
              <w:top w:val="nil"/>
              <w:left w:val="nil"/>
              <w:bottom w:val="single" w:sz="8" w:space="0" w:color="auto"/>
              <w:right w:val="single" w:sz="8" w:space="0" w:color="auto"/>
            </w:tcBorders>
            <w:shd w:val="clear" w:color="auto" w:fill="auto"/>
            <w:noWrap/>
            <w:vAlign w:val="center"/>
            <w:hideMark/>
          </w:tcPr>
          <w:p w14:paraId="2DCE8459"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0.68</w:t>
            </w:r>
          </w:p>
        </w:tc>
        <w:tc>
          <w:tcPr>
            <w:tcW w:w="708" w:type="dxa"/>
            <w:tcBorders>
              <w:top w:val="nil"/>
              <w:left w:val="nil"/>
              <w:bottom w:val="single" w:sz="8" w:space="0" w:color="auto"/>
              <w:right w:val="single" w:sz="8" w:space="0" w:color="auto"/>
            </w:tcBorders>
            <w:shd w:val="clear" w:color="auto" w:fill="auto"/>
            <w:vAlign w:val="center"/>
            <w:hideMark/>
          </w:tcPr>
          <w:p w14:paraId="66B80380"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709" w:type="dxa"/>
            <w:tcBorders>
              <w:top w:val="nil"/>
              <w:left w:val="nil"/>
              <w:bottom w:val="single" w:sz="8" w:space="0" w:color="auto"/>
              <w:right w:val="single" w:sz="8" w:space="0" w:color="auto"/>
            </w:tcBorders>
            <w:shd w:val="clear" w:color="auto" w:fill="auto"/>
            <w:noWrap/>
            <w:vAlign w:val="center"/>
            <w:hideMark/>
          </w:tcPr>
          <w:p w14:paraId="3C6B360B"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17.3</w:t>
            </w:r>
          </w:p>
        </w:tc>
        <w:tc>
          <w:tcPr>
            <w:tcW w:w="693" w:type="dxa"/>
            <w:tcBorders>
              <w:top w:val="nil"/>
              <w:left w:val="nil"/>
              <w:bottom w:val="single" w:sz="8" w:space="0" w:color="auto"/>
              <w:right w:val="single" w:sz="8" w:space="0" w:color="auto"/>
            </w:tcBorders>
            <w:shd w:val="clear" w:color="auto" w:fill="auto"/>
            <w:vAlign w:val="center"/>
            <w:hideMark/>
          </w:tcPr>
          <w:p w14:paraId="7805171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7653B80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11.3</w:t>
            </w:r>
          </w:p>
        </w:tc>
        <w:tc>
          <w:tcPr>
            <w:tcW w:w="976" w:type="dxa"/>
            <w:tcBorders>
              <w:top w:val="nil"/>
              <w:left w:val="nil"/>
              <w:bottom w:val="single" w:sz="8" w:space="0" w:color="auto"/>
              <w:right w:val="single" w:sz="8" w:space="0" w:color="auto"/>
            </w:tcBorders>
            <w:shd w:val="clear" w:color="auto" w:fill="auto"/>
            <w:noWrap/>
            <w:vAlign w:val="center"/>
            <w:hideMark/>
          </w:tcPr>
          <w:p w14:paraId="04C8BDBE"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0.45</w:t>
            </w:r>
          </w:p>
        </w:tc>
      </w:tr>
      <w:tr w:rsidR="004D7DE5" w:rsidRPr="004D7DE5" w14:paraId="162E7F9B" w14:textId="77777777" w:rsidTr="004B1BAE">
        <w:trPr>
          <w:trHeight w:val="315"/>
        </w:trPr>
        <w:tc>
          <w:tcPr>
            <w:tcW w:w="425"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0CB9ED13"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20</w:t>
            </w:r>
          </w:p>
        </w:tc>
        <w:tc>
          <w:tcPr>
            <w:tcW w:w="709" w:type="dxa"/>
            <w:vMerge w:val="restart"/>
            <w:tcBorders>
              <w:top w:val="nil"/>
              <w:left w:val="single" w:sz="8" w:space="0" w:color="auto"/>
              <w:bottom w:val="single" w:sz="8" w:space="0" w:color="000000"/>
              <w:right w:val="single" w:sz="8" w:space="0" w:color="auto"/>
            </w:tcBorders>
            <w:shd w:val="clear" w:color="auto" w:fill="auto"/>
            <w:noWrap/>
            <w:vAlign w:val="center"/>
            <w:hideMark/>
          </w:tcPr>
          <w:p w14:paraId="53C8A06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NN28</w:t>
            </w:r>
          </w:p>
        </w:tc>
        <w:tc>
          <w:tcPr>
            <w:tcW w:w="568" w:type="dxa"/>
            <w:tcBorders>
              <w:top w:val="nil"/>
              <w:left w:val="nil"/>
              <w:bottom w:val="single" w:sz="8" w:space="0" w:color="auto"/>
              <w:right w:val="single" w:sz="8" w:space="0" w:color="auto"/>
            </w:tcBorders>
            <w:shd w:val="clear" w:color="auto" w:fill="auto"/>
            <w:noWrap/>
            <w:vAlign w:val="center"/>
            <w:hideMark/>
          </w:tcPr>
          <w:p w14:paraId="52BF9472"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Đ1</w:t>
            </w:r>
          </w:p>
        </w:tc>
        <w:tc>
          <w:tcPr>
            <w:tcW w:w="566" w:type="dxa"/>
            <w:tcBorders>
              <w:top w:val="nil"/>
              <w:left w:val="nil"/>
              <w:bottom w:val="single" w:sz="8" w:space="0" w:color="auto"/>
              <w:right w:val="single" w:sz="8" w:space="0" w:color="auto"/>
            </w:tcBorders>
            <w:shd w:val="clear" w:color="000000" w:fill="FFFFFF"/>
            <w:vAlign w:val="center"/>
            <w:hideMark/>
          </w:tcPr>
          <w:p w14:paraId="1AAEB641" w14:textId="77777777" w:rsidR="00810B92" w:rsidRPr="004D7DE5" w:rsidRDefault="00810B92" w:rsidP="00791D46">
            <w:pPr>
              <w:spacing w:line="240" w:lineRule="auto"/>
              <w:jc w:val="center"/>
              <w:rPr>
                <w:rFonts w:eastAsia="Times New Roman"/>
                <w:sz w:val="20"/>
              </w:rPr>
            </w:pPr>
            <w:r w:rsidRPr="004D7DE5">
              <w:rPr>
                <w:rFonts w:eastAsia="Times New Roman"/>
                <w:sz w:val="20"/>
              </w:rPr>
              <w:t>6.39</w:t>
            </w:r>
          </w:p>
        </w:tc>
        <w:tc>
          <w:tcPr>
            <w:tcW w:w="685" w:type="dxa"/>
            <w:tcBorders>
              <w:top w:val="nil"/>
              <w:left w:val="nil"/>
              <w:bottom w:val="single" w:sz="8" w:space="0" w:color="auto"/>
              <w:right w:val="single" w:sz="8" w:space="0" w:color="auto"/>
            </w:tcBorders>
            <w:shd w:val="clear" w:color="000000" w:fill="FFFFFF"/>
            <w:vAlign w:val="center"/>
            <w:hideMark/>
          </w:tcPr>
          <w:p w14:paraId="3B92911D"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vAlign w:val="center"/>
            <w:hideMark/>
          </w:tcPr>
          <w:p w14:paraId="00D5D38A" w14:textId="77777777" w:rsidR="00810B92" w:rsidRPr="004D7DE5" w:rsidRDefault="00810B92" w:rsidP="00791D46">
            <w:pPr>
              <w:spacing w:line="240" w:lineRule="auto"/>
              <w:jc w:val="center"/>
              <w:rPr>
                <w:rFonts w:eastAsia="Times New Roman"/>
                <w:sz w:val="20"/>
              </w:rPr>
            </w:pPr>
            <w:r w:rsidRPr="004D7DE5">
              <w:rPr>
                <w:rFonts w:eastAsia="Times New Roman"/>
                <w:sz w:val="20"/>
              </w:rPr>
              <w:t>2.22</w:t>
            </w:r>
          </w:p>
        </w:tc>
        <w:tc>
          <w:tcPr>
            <w:tcW w:w="735" w:type="dxa"/>
            <w:tcBorders>
              <w:top w:val="nil"/>
              <w:left w:val="nil"/>
              <w:bottom w:val="single" w:sz="8" w:space="0" w:color="auto"/>
              <w:right w:val="single" w:sz="8" w:space="0" w:color="auto"/>
            </w:tcBorders>
            <w:shd w:val="clear" w:color="000000" w:fill="FFFFFF"/>
            <w:vAlign w:val="center"/>
            <w:hideMark/>
          </w:tcPr>
          <w:p w14:paraId="26210BFB" w14:textId="77777777" w:rsidR="00810B92" w:rsidRPr="004D7DE5" w:rsidRDefault="00810B92" w:rsidP="00791D46">
            <w:pPr>
              <w:spacing w:line="240" w:lineRule="auto"/>
              <w:jc w:val="center"/>
              <w:rPr>
                <w:rFonts w:eastAsia="Times New Roman"/>
                <w:sz w:val="20"/>
              </w:rPr>
            </w:pPr>
            <w:r w:rsidRPr="004D7DE5">
              <w:rPr>
                <w:rFonts w:eastAsia="Times New Roman"/>
                <w:sz w:val="20"/>
              </w:rPr>
              <w:t>62</w:t>
            </w:r>
          </w:p>
        </w:tc>
        <w:tc>
          <w:tcPr>
            <w:tcW w:w="709" w:type="dxa"/>
            <w:tcBorders>
              <w:top w:val="nil"/>
              <w:left w:val="nil"/>
              <w:bottom w:val="single" w:sz="8" w:space="0" w:color="auto"/>
              <w:right w:val="single" w:sz="8" w:space="0" w:color="auto"/>
            </w:tcBorders>
            <w:shd w:val="clear" w:color="000000" w:fill="FFFFFF"/>
            <w:vAlign w:val="center"/>
            <w:hideMark/>
          </w:tcPr>
          <w:p w14:paraId="5CD57486" w14:textId="77777777" w:rsidR="00810B92" w:rsidRPr="004D7DE5" w:rsidRDefault="00810B92" w:rsidP="00791D46">
            <w:pPr>
              <w:spacing w:line="240" w:lineRule="auto"/>
              <w:jc w:val="center"/>
              <w:rPr>
                <w:rFonts w:eastAsia="Times New Roman"/>
                <w:sz w:val="20"/>
              </w:rPr>
            </w:pPr>
            <w:r w:rsidRPr="004D7DE5">
              <w:rPr>
                <w:rFonts w:eastAsia="Times New Roman"/>
                <w:sz w:val="20"/>
              </w:rPr>
              <w:t>246</w:t>
            </w:r>
          </w:p>
        </w:tc>
        <w:tc>
          <w:tcPr>
            <w:tcW w:w="708" w:type="dxa"/>
            <w:tcBorders>
              <w:top w:val="nil"/>
              <w:left w:val="nil"/>
              <w:bottom w:val="single" w:sz="8" w:space="0" w:color="auto"/>
              <w:right w:val="single" w:sz="8" w:space="0" w:color="auto"/>
            </w:tcBorders>
            <w:shd w:val="clear" w:color="000000" w:fill="FFFFFF"/>
            <w:vAlign w:val="center"/>
            <w:hideMark/>
          </w:tcPr>
          <w:p w14:paraId="03E423F2" w14:textId="77777777" w:rsidR="00810B92" w:rsidRPr="004D7DE5" w:rsidRDefault="00810B92" w:rsidP="00791D46">
            <w:pPr>
              <w:spacing w:line="240" w:lineRule="auto"/>
              <w:jc w:val="center"/>
              <w:rPr>
                <w:rFonts w:eastAsia="Times New Roman"/>
                <w:sz w:val="20"/>
              </w:rPr>
            </w:pPr>
            <w:r w:rsidRPr="004D7DE5">
              <w:rPr>
                <w:rFonts w:eastAsia="Times New Roman"/>
                <w:sz w:val="20"/>
              </w:rPr>
              <w:t>0.14</w:t>
            </w:r>
          </w:p>
        </w:tc>
        <w:tc>
          <w:tcPr>
            <w:tcW w:w="591" w:type="dxa"/>
            <w:tcBorders>
              <w:top w:val="nil"/>
              <w:left w:val="nil"/>
              <w:bottom w:val="single" w:sz="8" w:space="0" w:color="auto"/>
              <w:right w:val="single" w:sz="8" w:space="0" w:color="auto"/>
            </w:tcBorders>
            <w:shd w:val="clear" w:color="000000" w:fill="FFFFFF"/>
            <w:vAlign w:val="center"/>
            <w:hideMark/>
          </w:tcPr>
          <w:p w14:paraId="62439BE1" w14:textId="77777777" w:rsidR="00810B92" w:rsidRPr="004D7DE5" w:rsidRDefault="00810B92" w:rsidP="00791D46">
            <w:pPr>
              <w:spacing w:line="240" w:lineRule="auto"/>
              <w:jc w:val="center"/>
              <w:rPr>
                <w:rFonts w:eastAsia="Times New Roman"/>
                <w:sz w:val="20"/>
              </w:rPr>
            </w:pPr>
            <w:r w:rsidRPr="004D7DE5">
              <w:rPr>
                <w:rFonts w:eastAsia="Times New Roman"/>
                <w:sz w:val="20"/>
              </w:rPr>
              <w:t>45</w:t>
            </w:r>
          </w:p>
        </w:tc>
        <w:tc>
          <w:tcPr>
            <w:tcW w:w="709" w:type="dxa"/>
            <w:tcBorders>
              <w:top w:val="nil"/>
              <w:left w:val="nil"/>
              <w:bottom w:val="single" w:sz="8" w:space="0" w:color="auto"/>
              <w:right w:val="single" w:sz="8" w:space="0" w:color="auto"/>
            </w:tcBorders>
            <w:shd w:val="clear" w:color="000000" w:fill="FFFFFF"/>
            <w:vAlign w:val="center"/>
            <w:hideMark/>
          </w:tcPr>
          <w:p w14:paraId="56C003F1" w14:textId="77777777" w:rsidR="00810B92" w:rsidRPr="004D7DE5" w:rsidRDefault="00810B92" w:rsidP="00791D46">
            <w:pPr>
              <w:spacing w:line="240" w:lineRule="auto"/>
              <w:jc w:val="center"/>
              <w:rPr>
                <w:rFonts w:eastAsia="Times New Roman"/>
                <w:sz w:val="20"/>
              </w:rPr>
            </w:pPr>
            <w:r w:rsidRPr="004D7DE5">
              <w:rPr>
                <w:rFonts w:eastAsia="Times New Roman"/>
                <w:sz w:val="20"/>
              </w:rPr>
              <w:t>1.6</w:t>
            </w:r>
          </w:p>
        </w:tc>
        <w:tc>
          <w:tcPr>
            <w:tcW w:w="708" w:type="dxa"/>
            <w:tcBorders>
              <w:top w:val="nil"/>
              <w:left w:val="nil"/>
              <w:bottom w:val="single" w:sz="8" w:space="0" w:color="auto"/>
              <w:right w:val="single" w:sz="8" w:space="0" w:color="auto"/>
            </w:tcBorders>
            <w:shd w:val="clear" w:color="000000" w:fill="FFFFFF"/>
            <w:vAlign w:val="center"/>
            <w:hideMark/>
          </w:tcPr>
          <w:p w14:paraId="1F642266"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9" w:type="dxa"/>
            <w:tcBorders>
              <w:top w:val="nil"/>
              <w:left w:val="nil"/>
              <w:bottom w:val="single" w:sz="8" w:space="0" w:color="auto"/>
              <w:right w:val="single" w:sz="8" w:space="0" w:color="auto"/>
            </w:tcBorders>
            <w:shd w:val="clear" w:color="000000" w:fill="FFFFFF"/>
            <w:vAlign w:val="center"/>
            <w:hideMark/>
          </w:tcPr>
          <w:p w14:paraId="5F886178" w14:textId="77777777" w:rsidR="00810B92" w:rsidRPr="004D7DE5" w:rsidRDefault="00810B92" w:rsidP="00791D46">
            <w:pPr>
              <w:spacing w:line="240" w:lineRule="auto"/>
              <w:jc w:val="center"/>
              <w:rPr>
                <w:rFonts w:eastAsia="Times New Roman"/>
                <w:sz w:val="20"/>
              </w:rPr>
            </w:pPr>
            <w:r w:rsidRPr="004D7DE5">
              <w:rPr>
                <w:rFonts w:eastAsia="Times New Roman"/>
                <w:sz w:val="20"/>
              </w:rPr>
              <w:t>19</w:t>
            </w:r>
          </w:p>
        </w:tc>
        <w:tc>
          <w:tcPr>
            <w:tcW w:w="693" w:type="dxa"/>
            <w:tcBorders>
              <w:top w:val="nil"/>
              <w:left w:val="nil"/>
              <w:bottom w:val="single" w:sz="8" w:space="0" w:color="auto"/>
              <w:right w:val="single" w:sz="8" w:space="0" w:color="auto"/>
            </w:tcBorders>
            <w:shd w:val="clear" w:color="000000" w:fill="FFFFFF"/>
            <w:vAlign w:val="center"/>
            <w:hideMark/>
          </w:tcPr>
          <w:p w14:paraId="0E101E3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1B6349B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4B0EE9DC"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0453B53D" w14:textId="77777777" w:rsidTr="004B1BAE">
        <w:trPr>
          <w:trHeight w:val="330"/>
        </w:trPr>
        <w:tc>
          <w:tcPr>
            <w:tcW w:w="425" w:type="dxa"/>
            <w:vMerge/>
            <w:tcBorders>
              <w:top w:val="nil"/>
              <w:left w:val="single" w:sz="8" w:space="0" w:color="auto"/>
              <w:bottom w:val="single" w:sz="8" w:space="0" w:color="000000"/>
              <w:right w:val="single" w:sz="8" w:space="0" w:color="auto"/>
            </w:tcBorders>
            <w:vAlign w:val="center"/>
            <w:hideMark/>
          </w:tcPr>
          <w:p w14:paraId="10E2194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CEF921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DC3DD56"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Đ2</w:t>
            </w:r>
          </w:p>
        </w:tc>
        <w:tc>
          <w:tcPr>
            <w:tcW w:w="566" w:type="dxa"/>
            <w:tcBorders>
              <w:top w:val="nil"/>
              <w:left w:val="nil"/>
              <w:bottom w:val="single" w:sz="8" w:space="0" w:color="auto"/>
              <w:right w:val="single" w:sz="8" w:space="0" w:color="auto"/>
            </w:tcBorders>
            <w:shd w:val="clear" w:color="000000" w:fill="FFFFFF"/>
            <w:vAlign w:val="center"/>
            <w:hideMark/>
          </w:tcPr>
          <w:p w14:paraId="7E0EFE6F" w14:textId="77777777" w:rsidR="00810B92" w:rsidRPr="004D7DE5" w:rsidRDefault="00810B92" w:rsidP="00791D46">
            <w:pPr>
              <w:spacing w:line="240" w:lineRule="auto"/>
              <w:jc w:val="center"/>
              <w:rPr>
                <w:rFonts w:eastAsia="Times New Roman"/>
                <w:sz w:val="20"/>
              </w:rPr>
            </w:pPr>
            <w:r w:rsidRPr="004D7DE5">
              <w:rPr>
                <w:rFonts w:eastAsia="Times New Roman"/>
                <w:sz w:val="20"/>
              </w:rPr>
              <w:t>6.67</w:t>
            </w:r>
          </w:p>
        </w:tc>
        <w:tc>
          <w:tcPr>
            <w:tcW w:w="685" w:type="dxa"/>
            <w:tcBorders>
              <w:top w:val="nil"/>
              <w:left w:val="nil"/>
              <w:bottom w:val="single" w:sz="8" w:space="0" w:color="auto"/>
              <w:right w:val="single" w:sz="8" w:space="0" w:color="auto"/>
            </w:tcBorders>
            <w:shd w:val="clear" w:color="000000" w:fill="FFFFFF"/>
            <w:vAlign w:val="center"/>
            <w:hideMark/>
          </w:tcPr>
          <w:p w14:paraId="2043F27F" w14:textId="77777777" w:rsidR="00810B92" w:rsidRPr="004D7DE5" w:rsidRDefault="00810B92" w:rsidP="00791D46">
            <w:pPr>
              <w:spacing w:line="240" w:lineRule="auto"/>
              <w:jc w:val="center"/>
              <w:rPr>
                <w:rFonts w:eastAsia="Times New Roman"/>
                <w:sz w:val="20"/>
              </w:rPr>
            </w:pPr>
            <w:r w:rsidRPr="004D7DE5">
              <w:rPr>
                <w:rFonts w:eastAsia="Times New Roman"/>
                <w:sz w:val="20"/>
              </w:rPr>
              <w:t>0.1</w:t>
            </w:r>
          </w:p>
        </w:tc>
        <w:tc>
          <w:tcPr>
            <w:tcW w:w="683" w:type="dxa"/>
            <w:tcBorders>
              <w:top w:val="nil"/>
              <w:left w:val="nil"/>
              <w:bottom w:val="single" w:sz="8" w:space="0" w:color="auto"/>
              <w:right w:val="single" w:sz="8" w:space="0" w:color="auto"/>
            </w:tcBorders>
            <w:shd w:val="clear" w:color="000000" w:fill="FFFFFF"/>
            <w:vAlign w:val="center"/>
            <w:hideMark/>
          </w:tcPr>
          <w:p w14:paraId="69BAA383" w14:textId="77777777" w:rsidR="00810B92" w:rsidRPr="004D7DE5" w:rsidRDefault="00810B92" w:rsidP="00791D46">
            <w:pPr>
              <w:spacing w:line="240" w:lineRule="auto"/>
              <w:jc w:val="center"/>
              <w:rPr>
                <w:rFonts w:eastAsia="Times New Roman"/>
                <w:sz w:val="20"/>
              </w:rPr>
            </w:pPr>
            <w:r w:rsidRPr="004D7DE5">
              <w:rPr>
                <w:rFonts w:eastAsia="Times New Roman"/>
                <w:sz w:val="20"/>
              </w:rPr>
              <w:t>0.216</w:t>
            </w:r>
          </w:p>
        </w:tc>
        <w:tc>
          <w:tcPr>
            <w:tcW w:w="735" w:type="dxa"/>
            <w:tcBorders>
              <w:top w:val="nil"/>
              <w:left w:val="nil"/>
              <w:bottom w:val="single" w:sz="8" w:space="0" w:color="auto"/>
              <w:right w:val="single" w:sz="8" w:space="0" w:color="auto"/>
            </w:tcBorders>
            <w:shd w:val="clear" w:color="000000" w:fill="FFFFFF"/>
            <w:vAlign w:val="center"/>
            <w:hideMark/>
          </w:tcPr>
          <w:p w14:paraId="381FCD54" w14:textId="77777777" w:rsidR="00810B92" w:rsidRPr="004D7DE5" w:rsidRDefault="00810B92" w:rsidP="00791D46">
            <w:pPr>
              <w:spacing w:line="240" w:lineRule="auto"/>
              <w:jc w:val="center"/>
              <w:rPr>
                <w:rFonts w:eastAsia="Times New Roman"/>
                <w:sz w:val="20"/>
              </w:rPr>
            </w:pPr>
            <w:r w:rsidRPr="004D7DE5">
              <w:rPr>
                <w:rFonts w:eastAsia="Times New Roman"/>
                <w:sz w:val="20"/>
              </w:rPr>
              <w:t>78.8</w:t>
            </w:r>
          </w:p>
        </w:tc>
        <w:tc>
          <w:tcPr>
            <w:tcW w:w="709" w:type="dxa"/>
            <w:tcBorders>
              <w:top w:val="nil"/>
              <w:left w:val="nil"/>
              <w:bottom w:val="single" w:sz="8" w:space="0" w:color="auto"/>
              <w:right w:val="single" w:sz="8" w:space="0" w:color="auto"/>
            </w:tcBorders>
            <w:shd w:val="clear" w:color="000000" w:fill="FFFFFF"/>
            <w:vAlign w:val="center"/>
            <w:hideMark/>
          </w:tcPr>
          <w:p w14:paraId="3714E935" w14:textId="77777777" w:rsidR="00810B92" w:rsidRPr="004D7DE5" w:rsidRDefault="00810B92" w:rsidP="00791D46">
            <w:pPr>
              <w:spacing w:line="240" w:lineRule="auto"/>
              <w:jc w:val="center"/>
              <w:rPr>
                <w:rFonts w:eastAsia="Times New Roman"/>
                <w:sz w:val="20"/>
              </w:rPr>
            </w:pPr>
            <w:r w:rsidRPr="004D7DE5">
              <w:rPr>
                <w:rFonts w:eastAsia="Times New Roman"/>
                <w:sz w:val="20"/>
              </w:rPr>
              <w:t>421</w:t>
            </w:r>
          </w:p>
        </w:tc>
        <w:tc>
          <w:tcPr>
            <w:tcW w:w="708" w:type="dxa"/>
            <w:tcBorders>
              <w:top w:val="nil"/>
              <w:left w:val="nil"/>
              <w:bottom w:val="single" w:sz="8" w:space="0" w:color="auto"/>
              <w:right w:val="single" w:sz="8" w:space="0" w:color="auto"/>
            </w:tcBorders>
            <w:shd w:val="clear" w:color="000000" w:fill="FFFFFF"/>
            <w:vAlign w:val="center"/>
            <w:hideMark/>
          </w:tcPr>
          <w:p w14:paraId="384359F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591" w:type="dxa"/>
            <w:tcBorders>
              <w:top w:val="nil"/>
              <w:left w:val="nil"/>
              <w:bottom w:val="single" w:sz="8" w:space="0" w:color="auto"/>
              <w:right w:val="single" w:sz="8" w:space="0" w:color="auto"/>
            </w:tcBorders>
            <w:shd w:val="clear" w:color="000000" w:fill="FFFFFF"/>
            <w:noWrap/>
            <w:vAlign w:val="center"/>
            <w:hideMark/>
          </w:tcPr>
          <w:p w14:paraId="0AE0208C" w14:textId="77777777" w:rsidR="00810B92" w:rsidRPr="004D7DE5" w:rsidRDefault="00810B92" w:rsidP="00791D46">
            <w:pPr>
              <w:spacing w:line="240" w:lineRule="auto"/>
              <w:jc w:val="center"/>
              <w:rPr>
                <w:rFonts w:eastAsia="Times New Roman"/>
                <w:sz w:val="20"/>
              </w:rPr>
            </w:pPr>
            <w:r w:rsidRPr="004D7DE5">
              <w:rPr>
                <w:rFonts w:eastAsia="Times New Roman"/>
                <w:sz w:val="20"/>
              </w:rPr>
              <w:t>172</w:t>
            </w:r>
          </w:p>
        </w:tc>
        <w:tc>
          <w:tcPr>
            <w:tcW w:w="709" w:type="dxa"/>
            <w:tcBorders>
              <w:top w:val="nil"/>
              <w:left w:val="nil"/>
              <w:bottom w:val="single" w:sz="8" w:space="0" w:color="auto"/>
              <w:right w:val="single" w:sz="8" w:space="0" w:color="auto"/>
            </w:tcBorders>
            <w:shd w:val="clear" w:color="000000" w:fill="FFFFFF"/>
            <w:vAlign w:val="center"/>
            <w:hideMark/>
          </w:tcPr>
          <w:p w14:paraId="534D41F9"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708" w:type="dxa"/>
            <w:tcBorders>
              <w:top w:val="nil"/>
              <w:left w:val="nil"/>
              <w:bottom w:val="single" w:sz="8" w:space="0" w:color="auto"/>
              <w:right w:val="single" w:sz="8" w:space="0" w:color="auto"/>
            </w:tcBorders>
            <w:shd w:val="clear" w:color="000000" w:fill="FFFFFF"/>
            <w:vAlign w:val="center"/>
            <w:hideMark/>
          </w:tcPr>
          <w:p w14:paraId="55E8C040" w14:textId="77777777" w:rsidR="00810B92" w:rsidRPr="004D7DE5" w:rsidRDefault="00810B92" w:rsidP="00791D46">
            <w:pPr>
              <w:spacing w:line="240" w:lineRule="auto"/>
              <w:jc w:val="center"/>
              <w:rPr>
                <w:rFonts w:eastAsia="Times New Roman"/>
                <w:sz w:val="20"/>
              </w:rPr>
            </w:pPr>
            <w:r w:rsidRPr="004D7DE5">
              <w:rPr>
                <w:rFonts w:eastAsia="Times New Roman"/>
                <w:sz w:val="20"/>
              </w:rPr>
              <w:t>0.047</w:t>
            </w:r>
          </w:p>
        </w:tc>
        <w:tc>
          <w:tcPr>
            <w:tcW w:w="709" w:type="dxa"/>
            <w:tcBorders>
              <w:top w:val="nil"/>
              <w:left w:val="nil"/>
              <w:bottom w:val="single" w:sz="8" w:space="0" w:color="auto"/>
              <w:right w:val="single" w:sz="8" w:space="0" w:color="auto"/>
            </w:tcBorders>
            <w:shd w:val="clear" w:color="000000" w:fill="FFFFFF"/>
            <w:vAlign w:val="center"/>
            <w:hideMark/>
          </w:tcPr>
          <w:p w14:paraId="5D244C70" w14:textId="77777777" w:rsidR="00810B92" w:rsidRPr="004D7DE5" w:rsidRDefault="00810B92" w:rsidP="00791D46">
            <w:pPr>
              <w:spacing w:line="240" w:lineRule="auto"/>
              <w:jc w:val="center"/>
              <w:rPr>
                <w:rFonts w:eastAsia="Times New Roman"/>
                <w:sz w:val="20"/>
              </w:rPr>
            </w:pPr>
            <w:r w:rsidRPr="004D7DE5">
              <w:rPr>
                <w:rFonts w:eastAsia="Times New Roman"/>
                <w:sz w:val="20"/>
              </w:rPr>
              <w:t>8.7</w:t>
            </w:r>
          </w:p>
        </w:tc>
        <w:tc>
          <w:tcPr>
            <w:tcW w:w="693" w:type="dxa"/>
            <w:tcBorders>
              <w:top w:val="nil"/>
              <w:left w:val="nil"/>
              <w:bottom w:val="single" w:sz="8" w:space="0" w:color="auto"/>
              <w:right w:val="single" w:sz="8" w:space="0" w:color="auto"/>
            </w:tcBorders>
            <w:shd w:val="clear" w:color="000000" w:fill="FFFFFF"/>
            <w:vAlign w:val="center"/>
            <w:hideMark/>
          </w:tcPr>
          <w:p w14:paraId="549541D3"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vAlign w:val="center"/>
            <w:hideMark/>
          </w:tcPr>
          <w:p w14:paraId="7D0B0D05"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c>
          <w:tcPr>
            <w:tcW w:w="976" w:type="dxa"/>
            <w:tcBorders>
              <w:top w:val="nil"/>
              <w:left w:val="nil"/>
              <w:bottom w:val="single" w:sz="8" w:space="0" w:color="auto"/>
              <w:right w:val="single" w:sz="8" w:space="0" w:color="auto"/>
            </w:tcBorders>
            <w:shd w:val="clear" w:color="auto" w:fill="auto"/>
            <w:vAlign w:val="center"/>
            <w:hideMark/>
          </w:tcPr>
          <w:p w14:paraId="2BFF8310" w14:textId="77777777" w:rsidR="00810B92" w:rsidRPr="004D7DE5" w:rsidRDefault="00810B92" w:rsidP="00791D46">
            <w:pPr>
              <w:spacing w:line="240" w:lineRule="auto"/>
              <w:jc w:val="center"/>
              <w:rPr>
                <w:rFonts w:eastAsia="Times New Roman"/>
                <w:sz w:val="20"/>
              </w:rPr>
            </w:pPr>
            <w:r w:rsidRPr="004D7DE5">
              <w:rPr>
                <w:rFonts w:eastAsia="Times New Roman"/>
                <w:sz w:val="20"/>
              </w:rPr>
              <w:t>2,4x10</w:t>
            </w:r>
            <w:r w:rsidRPr="004D7DE5">
              <w:rPr>
                <w:rFonts w:eastAsia="Times New Roman"/>
                <w:sz w:val="20"/>
                <w:vertAlign w:val="superscript"/>
              </w:rPr>
              <w:t>2</w:t>
            </w:r>
          </w:p>
        </w:tc>
      </w:tr>
      <w:tr w:rsidR="004D7DE5" w:rsidRPr="004D7DE5" w14:paraId="77043324"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1A5C9006"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6C0DE5C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6C342A6D"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Đ3</w:t>
            </w:r>
          </w:p>
        </w:tc>
        <w:tc>
          <w:tcPr>
            <w:tcW w:w="566" w:type="dxa"/>
            <w:tcBorders>
              <w:top w:val="nil"/>
              <w:left w:val="nil"/>
              <w:bottom w:val="single" w:sz="8" w:space="0" w:color="auto"/>
              <w:right w:val="single" w:sz="8" w:space="0" w:color="auto"/>
            </w:tcBorders>
            <w:shd w:val="clear" w:color="000000" w:fill="FFFFFF"/>
            <w:vAlign w:val="center"/>
            <w:hideMark/>
          </w:tcPr>
          <w:p w14:paraId="284C879E" w14:textId="77777777" w:rsidR="00810B92" w:rsidRPr="004D7DE5" w:rsidRDefault="00810B92" w:rsidP="00791D46">
            <w:pPr>
              <w:spacing w:line="240" w:lineRule="auto"/>
              <w:jc w:val="center"/>
              <w:rPr>
                <w:rFonts w:eastAsia="Times New Roman"/>
                <w:sz w:val="20"/>
              </w:rPr>
            </w:pPr>
            <w:r w:rsidRPr="004D7DE5">
              <w:rPr>
                <w:rFonts w:eastAsia="Times New Roman"/>
                <w:sz w:val="20"/>
              </w:rPr>
              <w:t>6.55</w:t>
            </w:r>
          </w:p>
        </w:tc>
        <w:tc>
          <w:tcPr>
            <w:tcW w:w="685" w:type="dxa"/>
            <w:tcBorders>
              <w:top w:val="nil"/>
              <w:left w:val="nil"/>
              <w:bottom w:val="single" w:sz="8" w:space="0" w:color="auto"/>
              <w:right w:val="single" w:sz="8" w:space="0" w:color="auto"/>
            </w:tcBorders>
            <w:shd w:val="clear" w:color="000000" w:fill="FFFFFF"/>
            <w:vAlign w:val="center"/>
            <w:hideMark/>
          </w:tcPr>
          <w:p w14:paraId="1AFB8128" w14:textId="77777777" w:rsidR="00810B92" w:rsidRPr="004D7DE5" w:rsidRDefault="00810B92" w:rsidP="00791D46">
            <w:pPr>
              <w:spacing w:line="240" w:lineRule="auto"/>
              <w:jc w:val="center"/>
              <w:rPr>
                <w:rFonts w:eastAsia="Times New Roman"/>
                <w:sz w:val="20"/>
              </w:rPr>
            </w:pPr>
            <w:r w:rsidRPr="004D7DE5">
              <w:rPr>
                <w:rFonts w:eastAsia="Times New Roman"/>
                <w:sz w:val="20"/>
              </w:rPr>
              <w:t>0.09</w:t>
            </w:r>
          </w:p>
        </w:tc>
        <w:tc>
          <w:tcPr>
            <w:tcW w:w="683" w:type="dxa"/>
            <w:tcBorders>
              <w:top w:val="nil"/>
              <w:left w:val="nil"/>
              <w:bottom w:val="single" w:sz="8" w:space="0" w:color="auto"/>
              <w:right w:val="single" w:sz="8" w:space="0" w:color="auto"/>
            </w:tcBorders>
            <w:shd w:val="clear" w:color="000000" w:fill="FFFFFF"/>
            <w:vAlign w:val="center"/>
            <w:hideMark/>
          </w:tcPr>
          <w:p w14:paraId="3D969D52" w14:textId="77777777" w:rsidR="00810B92" w:rsidRPr="004D7DE5" w:rsidRDefault="00810B92" w:rsidP="00791D46">
            <w:pPr>
              <w:spacing w:line="240" w:lineRule="auto"/>
              <w:jc w:val="center"/>
              <w:rPr>
                <w:rFonts w:eastAsia="Times New Roman"/>
                <w:sz w:val="20"/>
              </w:rPr>
            </w:pPr>
            <w:r w:rsidRPr="004D7DE5">
              <w:rPr>
                <w:rFonts w:eastAsia="Times New Roman"/>
                <w:sz w:val="20"/>
              </w:rPr>
              <w:t>3.74</w:t>
            </w:r>
          </w:p>
        </w:tc>
        <w:tc>
          <w:tcPr>
            <w:tcW w:w="735" w:type="dxa"/>
            <w:tcBorders>
              <w:top w:val="nil"/>
              <w:left w:val="nil"/>
              <w:bottom w:val="single" w:sz="8" w:space="0" w:color="auto"/>
              <w:right w:val="single" w:sz="8" w:space="0" w:color="auto"/>
            </w:tcBorders>
            <w:shd w:val="clear" w:color="000000" w:fill="FFFFFF"/>
            <w:vAlign w:val="center"/>
            <w:hideMark/>
          </w:tcPr>
          <w:p w14:paraId="561E18B2" w14:textId="77777777" w:rsidR="00810B92" w:rsidRPr="004D7DE5" w:rsidRDefault="00810B92" w:rsidP="00791D46">
            <w:pPr>
              <w:spacing w:line="240" w:lineRule="auto"/>
              <w:jc w:val="center"/>
              <w:rPr>
                <w:rFonts w:eastAsia="Times New Roman"/>
                <w:sz w:val="20"/>
              </w:rPr>
            </w:pPr>
            <w:r w:rsidRPr="004D7DE5">
              <w:rPr>
                <w:rFonts w:eastAsia="Times New Roman"/>
                <w:sz w:val="20"/>
              </w:rPr>
              <w:t>36</w:t>
            </w:r>
          </w:p>
        </w:tc>
        <w:tc>
          <w:tcPr>
            <w:tcW w:w="709" w:type="dxa"/>
            <w:tcBorders>
              <w:top w:val="nil"/>
              <w:left w:val="nil"/>
              <w:bottom w:val="single" w:sz="8" w:space="0" w:color="auto"/>
              <w:right w:val="single" w:sz="8" w:space="0" w:color="auto"/>
            </w:tcBorders>
            <w:shd w:val="clear" w:color="000000" w:fill="FFFFFF"/>
            <w:vAlign w:val="center"/>
            <w:hideMark/>
          </w:tcPr>
          <w:p w14:paraId="5BA6508F" w14:textId="77777777" w:rsidR="00810B92" w:rsidRPr="004D7DE5" w:rsidRDefault="00810B92" w:rsidP="00791D46">
            <w:pPr>
              <w:spacing w:line="240" w:lineRule="auto"/>
              <w:jc w:val="center"/>
              <w:rPr>
                <w:rFonts w:eastAsia="Times New Roman"/>
                <w:sz w:val="20"/>
              </w:rPr>
            </w:pPr>
            <w:r w:rsidRPr="004D7DE5">
              <w:rPr>
                <w:rFonts w:eastAsia="Times New Roman"/>
                <w:sz w:val="20"/>
              </w:rPr>
              <w:t>515</w:t>
            </w:r>
          </w:p>
        </w:tc>
        <w:tc>
          <w:tcPr>
            <w:tcW w:w="708" w:type="dxa"/>
            <w:tcBorders>
              <w:top w:val="nil"/>
              <w:left w:val="nil"/>
              <w:bottom w:val="single" w:sz="8" w:space="0" w:color="auto"/>
              <w:right w:val="single" w:sz="8" w:space="0" w:color="auto"/>
            </w:tcBorders>
            <w:shd w:val="clear" w:color="000000" w:fill="FFFFFF"/>
            <w:vAlign w:val="center"/>
            <w:hideMark/>
          </w:tcPr>
          <w:p w14:paraId="166D6D5F"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7F098CCE" w14:textId="77777777" w:rsidR="00810B92" w:rsidRPr="004D7DE5" w:rsidRDefault="00810B92" w:rsidP="00791D46">
            <w:pPr>
              <w:spacing w:line="240" w:lineRule="auto"/>
              <w:jc w:val="center"/>
              <w:rPr>
                <w:rFonts w:eastAsia="Times New Roman"/>
                <w:sz w:val="20"/>
              </w:rPr>
            </w:pPr>
            <w:r w:rsidRPr="004D7DE5">
              <w:rPr>
                <w:rFonts w:eastAsia="Times New Roman"/>
                <w:sz w:val="20"/>
              </w:rPr>
              <w:t>54</w:t>
            </w:r>
          </w:p>
        </w:tc>
        <w:tc>
          <w:tcPr>
            <w:tcW w:w="709" w:type="dxa"/>
            <w:tcBorders>
              <w:top w:val="nil"/>
              <w:left w:val="nil"/>
              <w:bottom w:val="single" w:sz="8" w:space="0" w:color="auto"/>
              <w:right w:val="single" w:sz="8" w:space="0" w:color="auto"/>
            </w:tcBorders>
            <w:shd w:val="clear" w:color="000000" w:fill="FFFFFF"/>
            <w:vAlign w:val="center"/>
            <w:hideMark/>
          </w:tcPr>
          <w:p w14:paraId="2C6BBCFD"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vAlign w:val="center"/>
            <w:hideMark/>
          </w:tcPr>
          <w:p w14:paraId="3C3DFD0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31206AC1"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vAlign w:val="center"/>
            <w:hideMark/>
          </w:tcPr>
          <w:p w14:paraId="43AC41F5"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867" w:type="dxa"/>
            <w:tcBorders>
              <w:top w:val="nil"/>
              <w:left w:val="nil"/>
              <w:bottom w:val="single" w:sz="8" w:space="0" w:color="auto"/>
              <w:right w:val="single" w:sz="8" w:space="0" w:color="auto"/>
            </w:tcBorders>
            <w:shd w:val="clear" w:color="000000" w:fill="FFFFFF"/>
            <w:vAlign w:val="center"/>
            <w:hideMark/>
          </w:tcPr>
          <w:p w14:paraId="426B37A9"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vAlign w:val="center"/>
            <w:hideMark/>
          </w:tcPr>
          <w:p w14:paraId="26431833"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r>
      <w:tr w:rsidR="004D7DE5" w:rsidRPr="004D7DE5" w14:paraId="65F881FB"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772AEB61"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494D974"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1D6722AA"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Đ4</w:t>
            </w:r>
          </w:p>
        </w:tc>
        <w:tc>
          <w:tcPr>
            <w:tcW w:w="566" w:type="dxa"/>
            <w:tcBorders>
              <w:top w:val="nil"/>
              <w:left w:val="nil"/>
              <w:bottom w:val="single" w:sz="8" w:space="0" w:color="auto"/>
              <w:right w:val="single" w:sz="8" w:space="0" w:color="auto"/>
            </w:tcBorders>
            <w:shd w:val="clear" w:color="000000" w:fill="FFFFFF"/>
            <w:noWrap/>
            <w:vAlign w:val="center"/>
            <w:hideMark/>
          </w:tcPr>
          <w:p w14:paraId="18A9A056" w14:textId="77777777" w:rsidR="00810B92" w:rsidRPr="004D7DE5" w:rsidRDefault="00810B92" w:rsidP="00791D46">
            <w:pPr>
              <w:spacing w:line="240" w:lineRule="auto"/>
              <w:jc w:val="center"/>
              <w:rPr>
                <w:rFonts w:eastAsia="Times New Roman"/>
                <w:sz w:val="20"/>
              </w:rPr>
            </w:pPr>
            <w:r w:rsidRPr="004D7DE5">
              <w:rPr>
                <w:rFonts w:eastAsia="Times New Roman"/>
                <w:sz w:val="20"/>
              </w:rPr>
              <w:t>6.68</w:t>
            </w:r>
          </w:p>
        </w:tc>
        <w:tc>
          <w:tcPr>
            <w:tcW w:w="685" w:type="dxa"/>
            <w:tcBorders>
              <w:top w:val="nil"/>
              <w:left w:val="nil"/>
              <w:bottom w:val="single" w:sz="8" w:space="0" w:color="auto"/>
              <w:right w:val="single" w:sz="8" w:space="0" w:color="auto"/>
            </w:tcBorders>
            <w:shd w:val="clear" w:color="000000" w:fill="FFFFFF"/>
            <w:noWrap/>
            <w:vAlign w:val="center"/>
            <w:hideMark/>
          </w:tcPr>
          <w:p w14:paraId="3E78CF25" w14:textId="77777777" w:rsidR="00810B92" w:rsidRPr="004D7DE5" w:rsidRDefault="00810B92" w:rsidP="00791D46">
            <w:pPr>
              <w:spacing w:line="240" w:lineRule="auto"/>
              <w:jc w:val="center"/>
              <w:rPr>
                <w:rFonts w:eastAsia="Times New Roman"/>
                <w:sz w:val="20"/>
              </w:rPr>
            </w:pPr>
            <w:r w:rsidRPr="004D7DE5">
              <w:rPr>
                <w:rFonts w:eastAsia="Times New Roman"/>
                <w:sz w:val="20"/>
              </w:rPr>
              <w:t>0.18</w:t>
            </w:r>
          </w:p>
        </w:tc>
        <w:tc>
          <w:tcPr>
            <w:tcW w:w="683" w:type="dxa"/>
            <w:tcBorders>
              <w:top w:val="nil"/>
              <w:left w:val="nil"/>
              <w:bottom w:val="single" w:sz="8" w:space="0" w:color="auto"/>
              <w:right w:val="single" w:sz="8" w:space="0" w:color="auto"/>
            </w:tcBorders>
            <w:shd w:val="clear" w:color="000000" w:fill="FFFFFF"/>
            <w:noWrap/>
            <w:vAlign w:val="center"/>
            <w:hideMark/>
          </w:tcPr>
          <w:p w14:paraId="3BAF985B" w14:textId="77777777" w:rsidR="00810B92" w:rsidRPr="004D7DE5" w:rsidRDefault="00810B92" w:rsidP="00791D46">
            <w:pPr>
              <w:spacing w:line="240" w:lineRule="auto"/>
              <w:jc w:val="center"/>
              <w:rPr>
                <w:rFonts w:eastAsia="Times New Roman"/>
                <w:sz w:val="20"/>
              </w:rPr>
            </w:pPr>
            <w:r w:rsidRPr="004D7DE5">
              <w:rPr>
                <w:rFonts w:eastAsia="Times New Roman"/>
                <w:sz w:val="20"/>
              </w:rPr>
              <w:t>&lt;0.5</w:t>
            </w:r>
          </w:p>
        </w:tc>
        <w:tc>
          <w:tcPr>
            <w:tcW w:w="735" w:type="dxa"/>
            <w:tcBorders>
              <w:top w:val="nil"/>
              <w:left w:val="nil"/>
              <w:bottom w:val="single" w:sz="8" w:space="0" w:color="auto"/>
              <w:right w:val="single" w:sz="8" w:space="0" w:color="auto"/>
            </w:tcBorders>
            <w:shd w:val="clear" w:color="000000" w:fill="FFFFFF"/>
            <w:noWrap/>
            <w:vAlign w:val="center"/>
            <w:hideMark/>
          </w:tcPr>
          <w:p w14:paraId="5A74B3B3" w14:textId="77777777" w:rsidR="00810B92" w:rsidRPr="004D7DE5" w:rsidRDefault="00810B92" w:rsidP="00791D46">
            <w:pPr>
              <w:spacing w:line="240" w:lineRule="auto"/>
              <w:jc w:val="center"/>
              <w:rPr>
                <w:rFonts w:eastAsia="Times New Roman"/>
                <w:sz w:val="20"/>
              </w:rPr>
            </w:pPr>
            <w:r w:rsidRPr="004D7DE5">
              <w:rPr>
                <w:rFonts w:eastAsia="Times New Roman"/>
                <w:sz w:val="20"/>
              </w:rPr>
              <w:t>91</w:t>
            </w:r>
          </w:p>
        </w:tc>
        <w:tc>
          <w:tcPr>
            <w:tcW w:w="709" w:type="dxa"/>
            <w:tcBorders>
              <w:top w:val="nil"/>
              <w:left w:val="nil"/>
              <w:bottom w:val="single" w:sz="8" w:space="0" w:color="auto"/>
              <w:right w:val="single" w:sz="8" w:space="0" w:color="auto"/>
            </w:tcBorders>
            <w:shd w:val="clear" w:color="000000" w:fill="FFFFFF"/>
            <w:noWrap/>
            <w:vAlign w:val="center"/>
            <w:hideMark/>
          </w:tcPr>
          <w:p w14:paraId="4A1EAF4C" w14:textId="77777777" w:rsidR="00810B92" w:rsidRPr="004D7DE5" w:rsidRDefault="00810B92" w:rsidP="00791D46">
            <w:pPr>
              <w:spacing w:line="240" w:lineRule="auto"/>
              <w:jc w:val="center"/>
              <w:rPr>
                <w:rFonts w:eastAsia="Times New Roman"/>
                <w:sz w:val="20"/>
              </w:rPr>
            </w:pPr>
            <w:r w:rsidRPr="004D7DE5">
              <w:rPr>
                <w:rFonts w:eastAsia="Times New Roman"/>
                <w:sz w:val="20"/>
              </w:rPr>
              <w:t>398</w:t>
            </w:r>
          </w:p>
        </w:tc>
        <w:tc>
          <w:tcPr>
            <w:tcW w:w="708" w:type="dxa"/>
            <w:tcBorders>
              <w:top w:val="nil"/>
              <w:left w:val="nil"/>
              <w:bottom w:val="single" w:sz="8" w:space="0" w:color="auto"/>
              <w:right w:val="single" w:sz="8" w:space="0" w:color="auto"/>
            </w:tcBorders>
            <w:shd w:val="clear" w:color="000000" w:fill="FFFFFF"/>
            <w:vAlign w:val="center"/>
            <w:hideMark/>
          </w:tcPr>
          <w:p w14:paraId="1637C536" w14:textId="77777777" w:rsidR="00810B92" w:rsidRPr="004D7DE5" w:rsidRDefault="00810B92" w:rsidP="00791D46">
            <w:pPr>
              <w:spacing w:line="240" w:lineRule="auto"/>
              <w:jc w:val="center"/>
              <w:rPr>
                <w:rFonts w:eastAsia="Times New Roman"/>
                <w:sz w:val="20"/>
              </w:rPr>
            </w:pPr>
            <w:r w:rsidRPr="004D7DE5">
              <w:rPr>
                <w:rFonts w:eastAsia="Times New Roman"/>
                <w:sz w:val="20"/>
              </w:rPr>
              <w:t>&lt;0.14</w:t>
            </w:r>
          </w:p>
        </w:tc>
        <w:tc>
          <w:tcPr>
            <w:tcW w:w="591" w:type="dxa"/>
            <w:tcBorders>
              <w:top w:val="nil"/>
              <w:left w:val="nil"/>
              <w:bottom w:val="single" w:sz="8" w:space="0" w:color="auto"/>
              <w:right w:val="single" w:sz="8" w:space="0" w:color="auto"/>
            </w:tcBorders>
            <w:shd w:val="clear" w:color="000000" w:fill="FFFFFF"/>
            <w:noWrap/>
            <w:vAlign w:val="center"/>
            <w:hideMark/>
          </w:tcPr>
          <w:p w14:paraId="749570D8" w14:textId="77777777" w:rsidR="00810B92" w:rsidRPr="004D7DE5" w:rsidRDefault="00810B92" w:rsidP="00791D46">
            <w:pPr>
              <w:spacing w:line="240" w:lineRule="auto"/>
              <w:jc w:val="center"/>
              <w:rPr>
                <w:rFonts w:eastAsia="Times New Roman"/>
                <w:sz w:val="20"/>
              </w:rPr>
            </w:pPr>
            <w:r w:rsidRPr="004D7DE5">
              <w:rPr>
                <w:rFonts w:eastAsia="Times New Roman"/>
                <w:sz w:val="20"/>
              </w:rPr>
              <w:t>51</w:t>
            </w:r>
          </w:p>
        </w:tc>
        <w:tc>
          <w:tcPr>
            <w:tcW w:w="709" w:type="dxa"/>
            <w:tcBorders>
              <w:top w:val="nil"/>
              <w:left w:val="nil"/>
              <w:bottom w:val="single" w:sz="8" w:space="0" w:color="auto"/>
              <w:right w:val="single" w:sz="8" w:space="0" w:color="auto"/>
            </w:tcBorders>
            <w:shd w:val="clear" w:color="000000" w:fill="FFFFFF"/>
            <w:noWrap/>
            <w:vAlign w:val="center"/>
            <w:hideMark/>
          </w:tcPr>
          <w:p w14:paraId="2417129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8" w:type="dxa"/>
            <w:tcBorders>
              <w:top w:val="nil"/>
              <w:left w:val="nil"/>
              <w:bottom w:val="single" w:sz="8" w:space="0" w:color="auto"/>
              <w:right w:val="single" w:sz="8" w:space="0" w:color="auto"/>
            </w:tcBorders>
            <w:shd w:val="clear" w:color="000000" w:fill="FFFFFF"/>
            <w:noWrap/>
            <w:vAlign w:val="center"/>
            <w:hideMark/>
          </w:tcPr>
          <w:p w14:paraId="24302782"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709" w:type="dxa"/>
            <w:tcBorders>
              <w:top w:val="nil"/>
              <w:left w:val="nil"/>
              <w:bottom w:val="single" w:sz="8" w:space="0" w:color="auto"/>
              <w:right w:val="single" w:sz="8" w:space="0" w:color="auto"/>
            </w:tcBorders>
            <w:shd w:val="clear" w:color="000000" w:fill="FFFFFF"/>
            <w:vAlign w:val="center"/>
            <w:hideMark/>
          </w:tcPr>
          <w:p w14:paraId="6668701B" w14:textId="77777777" w:rsidR="00810B92" w:rsidRPr="004D7DE5" w:rsidRDefault="00810B92" w:rsidP="00791D46">
            <w:pPr>
              <w:spacing w:line="240" w:lineRule="auto"/>
              <w:jc w:val="center"/>
              <w:rPr>
                <w:rFonts w:eastAsia="Times New Roman"/>
                <w:sz w:val="20"/>
              </w:rPr>
            </w:pPr>
            <w:r w:rsidRPr="004D7DE5">
              <w:rPr>
                <w:rFonts w:eastAsia="Times New Roman"/>
                <w:sz w:val="20"/>
              </w:rPr>
              <w:t>22</w:t>
            </w:r>
          </w:p>
        </w:tc>
        <w:tc>
          <w:tcPr>
            <w:tcW w:w="693" w:type="dxa"/>
            <w:tcBorders>
              <w:top w:val="nil"/>
              <w:left w:val="nil"/>
              <w:bottom w:val="single" w:sz="8" w:space="0" w:color="auto"/>
              <w:right w:val="single" w:sz="8" w:space="0" w:color="auto"/>
            </w:tcBorders>
            <w:shd w:val="clear" w:color="000000" w:fill="FFFFFF"/>
            <w:noWrap/>
            <w:vAlign w:val="center"/>
            <w:hideMark/>
          </w:tcPr>
          <w:p w14:paraId="4FA19965"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c>
          <w:tcPr>
            <w:tcW w:w="867" w:type="dxa"/>
            <w:tcBorders>
              <w:top w:val="nil"/>
              <w:left w:val="nil"/>
              <w:bottom w:val="single" w:sz="8" w:space="0" w:color="auto"/>
              <w:right w:val="single" w:sz="8" w:space="0" w:color="auto"/>
            </w:tcBorders>
            <w:shd w:val="clear" w:color="000000" w:fill="FFFFFF"/>
            <w:noWrap/>
            <w:vAlign w:val="center"/>
            <w:hideMark/>
          </w:tcPr>
          <w:p w14:paraId="05868C84" w14:textId="77777777" w:rsidR="00810B92" w:rsidRPr="004D7DE5" w:rsidRDefault="00810B92" w:rsidP="00791D46">
            <w:pPr>
              <w:spacing w:line="240" w:lineRule="auto"/>
              <w:jc w:val="center"/>
              <w:rPr>
                <w:rFonts w:eastAsia="Times New Roman"/>
                <w:sz w:val="20"/>
              </w:rPr>
            </w:pPr>
            <w:r w:rsidRPr="004D7DE5">
              <w:rPr>
                <w:rFonts w:eastAsia="Times New Roman"/>
                <w:sz w:val="20"/>
              </w:rPr>
              <w:t>KPH</w:t>
            </w:r>
          </w:p>
        </w:tc>
        <w:tc>
          <w:tcPr>
            <w:tcW w:w="976" w:type="dxa"/>
            <w:tcBorders>
              <w:top w:val="nil"/>
              <w:left w:val="nil"/>
              <w:bottom w:val="single" w:sz="8" w:space="0" w:color="auto"/>
              <w:right w:val="single" w:sz="8" w:space="0" w:color="auto"/>
            </w:tcBorders>
            <w:shd w:val="clear" w:color="auto" w:fill="auto"/>
            <w:noWrap/>
            <w:vAlign w:val="center"/>
            <w:hideMark/>
          </w:tcPr>
          <w:p w14:paraId="15C948BF" w14:textId="77777777" w:rsidR="00810B92" w:rsidRPr="004D7DE5" w:rsidRDefault="00810B92" w:rsidP="00791D46">
            <w:pPr>
              <w:spacing w:line="240" w:lineRule="auto"/>
              <w:jc w:val="center"/>
              <w:rPr>
                <w:rFonts w:eastAsia="Times New Roman"/>
                <w:sz w:val="20"/>
              </w:rPr>
            </w:pPr>
            <w:r w:rsidRPr="004D7DE5">
              <w:rPr>
                <w:rFonts w:eastAsia="Times New Roman"/>
                <w:sz w:val="20"/>
              </w:rPr>
              <w:t xml:space="preserve">KPH </w:t>
            </w:r>
          </w:p>
        </w:tc>
      </w:tr>
      <w:tr w:rsidR="004D7DE5" w:rsidRPr="004D7DE5" w14:paraId="728F4E33" w14:textId="77777777" w:rsidTr="004B1BAE">
        <w:trPr>
          <w:trHeight w:val="315"/>
        </w:trPr>
        <w:tc>
          <w:tcPr>
            <w:tcW w:w="425" w:type="dxa"/>
            <w:vMerge/>
            <w:tcBorders>
              <w:top w:val="nil"/>
              <w:left w:val="single" w:sz="8" w:space="0" w:color="auto"/>
              <w:bottom w:val="single" w:sz="8" w:space="0" w:color="000000"/>
              <w:right w:val="single" w:sz="8" w:space="0" w:color="auto"/>
            </w:tcBorders>
            <w:vAlign w:val="center"/>
            <w:hideMark/>
          </w:tcPr>
          <w:p w14:paraId="099F55AD" w14:textId="77777777" w:rsidR="00810B92" w:rsidRPr="004D7DE5" w:rsidRDefault="00810B92" w:rsidP="00791D46">
            <w:pPr>
              <w:spacing w:line="240" w:lineRule="auto"/>
              <w:jc w:val="left"/>
              <w:rPr>
                <w:rFonts w:eastAsia="Times New Roman"/>
                <w:b/>
                <w:bCs/>
                <w:sz w:val="20"/>
              </w:rPr>
            </w:pPr>
          </w:p>
        </w:tc>
        <w:tc>
          <w:tcPr>
            <w:tcW w:w="709" w:type="dxa"/>
            <w:vMerge/>
            <w:tcBorders>
              <w:top w:val="nil"/>
              <w:left w:val="single" w:sz="8" w:space="0" w:color="auto"/>
              <w:bottom w:val="single" w:sz="8" w:space="0" w:color="000000"/>
              <w:right w:val="single" w:sz="8" w:space="0" w:color="auto"/>
            </w:tcBorders>
            <w:vAlign w:val="center"/>
            <w:hideMark/>
          </w:tcPr>
          <w:p w14:paraId="40A67902" w14:textId="77777777" w:rsidR="00810B92" w:rsidRPr="004D7DE5" w:rsidRDefault="00810B92" w:rsidP="00791D46">
            <w:pPr>
              <w:spacing w:line="240" w:lineRule="auto"/>
              <w:jc w:val="left"/>
              <w:rPr>
                <w:rFonts w:eastAsia="Times New Roman"/>
                <w:b/>
                <w:bCs/>
                <w:sz w:val="20"/>
              </w:rPr>
            </w:pPr>
          </w:p>
        </w:tc>
        <w:tc>
          <w:tcPr>
            <w:tcW w:w="568" w:type="dxa"/>
            <w:tcBorders>
              <w:top w:val="nil"/>
              <w:left w:val="nil"/>
              <w:bottom w:val="single" w:sz="8" w:space="0" w:color="auto"/>
              <w:right w:val="single" w:sz="8" w:space="0" w:color="auto"/>
            </w:tcBorders>
            <w:shd w:val="clear" w:color="auto" w:fill="auto"/>
            <w:noWrap/>
            <w:vAlign w:val="center"/>
            <w:hideMark/>
          </w:tcPr>
          <w:p w14:paraId="4D7D0D2E" w14:textId="77777777" w:rsidR="00810B92" w:rsidRPr="004D7DE5" w:rsidRDefault="00810B92" w:rsidP="00791D46">
            <w:pPr>
              <w:spacing w:line="240" w:lineRule="auto"/>
              <w:jc w:val="left"/>
              <w:rPr>
                <w:rFonts w:eastAsia="Times New Roman"/>
                <w:b/>
                <w:bCs/>
                <w:sz w:val="20"/>
              </w:rPr>
            </w:pPr>
            <w:r w:rsidRPr="004D7DE5">
              <w:rPr>
                <w:rFonts w:eastAsia="Times New Roman"/>
                <w:b/>
                <w:bCs/>
                <w:sz w:val="20"/>
              </w:rPr>
              <w:t>TB</w:t>
            </w:r>
          </w:p>
        </w:tc>
        <w:tc>
          <w:tcPr>
            <w:tcW w:w="566" w:type="dxa"/>
            <w:tcBorders>
              <w:top w:val="nil"/>
              <w:left w:val="nil"/>
              <w:bottom w:val="single" w:sz="8" w:space="0" w:color="auto"/>
              <w:right w:val="single" w:sz="8" w:space="0" w:color="auto"/>
            </w:tcBorders>
            <w:shd w:val="clear" w:color="auto" w:fill="auto"/>
            <w:noWrap/>
            <w:vAlign w:val="center"/>
            <w:hideMark/>
          </w:tcPr>
          <w:p w14:paraId="516F742D"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6.57</w:t>
            </w:r>
          </w:p>
        </w:tc>
        <w:tc>
          <w:tcPr>
            <w:tcW w:w="685" w:type="dxa"/>
            <w:tcBorders>
              <w:top w:val="nil"/>
              <w:left w:val="nil"/>
              <w:bottom w:val="single" w:sz="8" w:space="0" w:color="auto"/>
              <w:right w:val="single" w:sz="8" w:space="0" w:color="auto"/>
            </w:tcBorders>
            <w:shd w:val="clear" w:color="auto" w:fill="auto"/>
            <w:noWrap/>
            <w:vAlign w:val="center"/>
            <w:hideMark/>
          </w:tcPr>
          <w:p w14:paraId="3BC8D3B7"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0.14</w:t>
            </w:r>
          </w:p>
        </w:tc>
        <w:tc>
          <w:tcPr>
            <w:tcW w:w="683" w:type="dxa"/>
            <w:tcBorders>
              <w:top w:val="nil"/>
              <w:left w:val="nil"/>
              <w:bottom w:val="single" w:sz="8" w:space="0" w:color="auto"/>
              <w:right w:val="single" w:sz="8" w:space="0" w:color="auto"/>
            </w:tcBorders>
            <w:shd w:val="clear" w:color="auto" w:fill="auto"/>
            <w:noWrap/>
            <w:vAlign w:val="center"/>
            <w:hideMark/>
          </w:tcPr>
          <w:p w14:paraId="226EE681"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1.67</w:t>
            </w:r>
          </w:p>
        </w:tc>
        <w:tc>
          <w:tcPr>
            <w:tcW w:w="735" w:type="dxa"/>
            <w:tcBorders>
              <w:top w:val="nil"/>
              <w:left w:val="nil"/>
              <w:bottom w:val="single" w:sz="8" w:space="0" w:color="auto"/>
              <w:right w:val="single" w:sz="8" w:space="0" w:color="auto"/>
            </w:tcBorders>
            <w:shd w:val="clear" w:color="auto" w:fill="auto"/>
            <w:noWrap/>
            <w:vAlign w:val="center"/>
            <w:hideMark/>
          </w:tcPr>
          <w:p w14:paraId="138DA03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67</w:t>
            </w:r>
          </w:p>
        </w:tc>
        <w:tc>
          <w:tcPr>
            <w:tcW w:w="709" w:type="dxa"/>
            <w:tcBorders>
              <w:top w:val="nil"/>
              <w:left w:val="nil"/>
              <w:bottom w:val="single" w:sz="8" w:space="0" w:color="auto"/>
              <w:right w:val="single" w:sz="8" w:space="0" w:color="auto"/>
            </w:tcBorders>
            <w:shd w:val="clear" w:color="auto" w:fill="auto"/>
            <w:noWrap/>
            <w:vAlign w:val="center"/>
            <w:hideMark/>
          </w:tcPr>
          <w:p w14:paraId="3B48C83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395</w:t>
            </w:r>
          </w:p>
        </w:tc>
        <w:tc>
          <w:tcPr>
            <w:tcW w:w="708" w:type="dxa"/>
            <w:tcBorders>
              <w:top w:val="nil"/>
              <w:left w:val="nil"/>
              <w:bottom w:val="single" w:sz="8" w:space="0" w:color="auto"/>
              <w:right w:val="single" w:sz="8" w:space="0" w:color="auto"/>
            </w:tcBorders>
            <w:shd w:val="clear" w:color="auto" w:fill="auto"/>
            <w:vAlign w:val="center"/>
            <w:hideMark/>
          </w:tcPr>
          <w:p w14:paraId="72356BB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0.105</w:t>
            </w:r>
          </w:p>
        </w:tc>
        <w:tc>
          <w:tcPr>
            <w:tcW w:w="591" w:type="dxa"/>
            <w:tcBorders>
              <w:top w:val="nil"/>
              <w:left w:val="nil"/>
              <w:bottom w:val="single" w:sz="8" w:space="0" w:color="auto"/>
              <w:right w:val="single" w:sz="8" w:space="0" w:color="auto"/>
            </w:tcBorders>
            <w:shd w:val="clear" w:color="auto" w:fill="auto"/>
            <w:noWrap/>
            <w:vAlign w:val="center"/>
            <w:hideMark/>
          </w:tcPr>
          <w:p w14:paraId="06737E1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80.5</w:t>
            </w:r>
          </w:p>
        </w:tc>
        <w:tc>
          <w:tcPr>
            <w:tcW w:w="709" w:type="dxa"/>
            <w:tcBorders>
              <w:top w:val="nil"/>
              <w:left w:val="nil"/>
              <w:bottom w:val="single" w:sz="8" w:space="0" w:color="auto"/>
              <w:right w:val="single" w:sz="8" w:space="0" w:color="auto"/>
            </w:tcBorders>
            <w:shd w:val="clear" w:color="auto" w:fill="auto"/>
            <w:noWrap/>
            <w:vAlign w:val="center"/>
            <w:hideMark/>
          </w:tcPr>
          <w:p w14:paraId="17B8196F"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0.4</w:t>
            </w:r>
          </w:p>
        </w:tc>
        <w:tc>
          <w:tcPr>
            <w:tcW w:w="708" w:type="dxa"/>
            <w:tcBorders>
              <w:top w:val="nil"/>
              <w:left w:val="nil"/>
              <w:bottom w:val="single" w:sz="8" w:space="0" w:color="auto"/>
              <w:right w:val="single" w:sz="8" w:space="0" w:color="auto"/>
            </w:tcBorders>
            <w:shd w:val="clear" w:color="auto" w:fill="auto"/>
            <w:noWrap/>
            <w:vAlign w:val="center"/>
            <w:hideMark/>
          </w:tcPr>
          <w:p w14:paraId="0CB4873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0.01</w:t>
            </w:r>
          </w:p>
        </w:tc>
        <w:tc>
          <w:tcPr>
            <w:tcW w:w="709" w:type="dxa"/>
            <w:tcBorders>
              <w:top w:val="nil"/>
              <w:left w:val="nil"/>
              <w:bottom w:val="single" w:sz="8" w:space="0" w:color="auto"/>
              <w:right w:val="single" w:sz="8" w:space="0" w:color="auto"/>
            </w:tcBorders>
            <w:shd w:val="clear" w:color="auto" w:fill="auto"/>
            <w:noWrap/>
            <w:vAlign w:val="center"/>
            <w:hideMark/>
          </w:tcPr>
          <w:p w14:paraId="04B37B22"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17.9</w:t>
            </w:r>
          </w:p>
        </w:tc>
        <w:tc>
          <w:tcPr>
            <w:tcW w:w="693" w:type="dxa"/>
            <w:tcBorders>
              <w:top w:val="nil"/>
              <w:left w:val="nil"/>
              <w:bottom w:val="single" w:sz="8" w:space="0" w:color="auto"/>
              <w:right w:val="single" w:sz="8" w:space="0" w:color="auto"/>
            </w:tcBorders>
            <w:shd w:val="clear" w:color="auto" w:fill="auto"/>
            <w:vAlign w:val="center"/>
            <w:hideMark/>
          </w:tcPr>
          <w:p w14:paraId="74878564"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 xml:space="preserve">KPH </w:t>
            </w:r>
          </w:p>
        </w:tc>
        <w:tc>
          <w:tcPr>
            <w:tcW w:w="867" w:type="dxa"/>
            <w:tcBorders>
              <w:top w:val="nil"/>
              <w:left w:val="nil"/>
              <w:bottom w:val="single" w:sz="8" w:space="0" w:color="auto"/>
              <w:right w:val="single" w:sz="8" w:space="0" w:color="auto"/>
            </w:tcBorders>
            <w:shd w:val="clear" w:color="auto" w:fill="auto"/>
            <w:noWrap/>
            <w:vAlign w:val="center"/>
            <w:hideMark/>
          </w:tcPr>
          <w:p w14:paraId="0E153675"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w:t>
            </w:r>
          </w:p>
        </w:tc>
        <w:tc>
          <w:tcPr>
            <w:tcW w:w="976" w:type="dxa"/>
            <w:tcBorders>
              <w:top w:val="nil"/>
              <w:left w:val="nil"/>
              <w:bottom w:val="single" w:sz="8" w:space="0" w:color="auto"/>
              <w:right w:val="single" w:sz="8" w:space="0" w:color="auto"/>
            </w:tcBorders>
            <w:shd w:val="clear" w:color="auto" w:fill="auto"/>
            <w:noWrap/>
            <w:vAlign w:val="center"/>
            <w:hideMark/>
          </w:tcPr>
          <w:p w14:paraId="5ED6D3FC" w14:textId="77777777" w:rsidR="00810B92" w:rsidRPr="004D7DE5" w:rsidRDefault="00810B92" w:rsidP="00791D46">
            <w:pPr>
              <w:spacing w:line="240" w:lineRule="auto"/>
              <w:jc w:val="center"/>
              <w:rPr>
                <w:rFonts w:eastAsia="Times New Roman"/>
                <w:bCs/>
                <w:sz w:val="20"/>
              </w:rPr>
            </w:pPr>
            <w:r w:rsidRPr="004D7DE5">
              <w:rPr>
                <w:rFonts w:eastAsia="Times New Roman"/>
                <w:bCs/>
                <w:sz w:val="20"/>
              </w:rPr>
              <w:t>60</w:t>
            </w:r>
          </w:p>
        </w:tc>
      </w:tr>
      <w:tr w:rsidR="004D7DE5" w:rsidRPr="004D7DE5" w14:paraId="3BCD6DE2" w14:textId="77777777" w:rsidTr="004B1BAE">
        <w:trPr>
          <w:trHeight w:val="315"/>
        </w:trPr>
        <w:tc>
          <w:tcPr>
            <w:tcW w:w="1702" w:type="dxa"/>
            <w:gridSpan w:val="3"/>
            <w:tcBorders>
              <w:top w:val="nil"/>
              <w:left w:val="single" w:sz="8" w:space="0" w:color="auto"/>
              <w:bottom w:val="single" w:sz="8" w:space="0" w:color="auto"/>
              <w:right w:val="single" w:sz="8" w:space="0" w:color="000000"/>
            </w:tcBorders>
            <w:shd w:val="clear" w:color="auto" w:fill="auto"/>
            <w:vAlign w:val="center"/>
            <w:hideMark/>
          </w:tcPr>
          <w:p w14:paraId="7EB7EAB1"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QCVN 09:2023/BTNMT</w:t>
            </w:r>
          </w:p>
        </w:tc>
        <w:tc>
          <w:tcPr>
            <w:tcW w:w="566" w:type="dxa"/>
            <w:tcBorders>
              <w:top w:val="nil"/>
              <w:left w:val="nil"/>
              <w:bottom w:val="single" w:sz="8" w:space="0" w:color="auto"/>
              <w:right w:val="single" w:sz="8" w:space="0" w:color="auto"/>
            </w:tcBorders>
            <w:shd w:val="clear" w:color="000000" w:fill="FFFFFF"/>
            <w:vAlign w:val="center"/>
            <w:hideMark/>
          </w:tcPr>
          <w:p w14:paraId="70B3855A"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5,5 - 8,5</w:t>
            </w:r>
          </w:p>
        </w:tc>
        <w:tc>
          <w:tcPr>
            <w:tcW w:w="685" w:type="dxa"/>
            <w:tcBorders>
              <w:top w:val="nil"/>
              <w:left w:val="nil"/>
              <w:bottom w:val="single" w:sz="8" w:space="0" w:color="auto"/>
              <w:right w:val="single" w:sz="8" w:space="0" w:color="auto"/>
            </w:tcBorders>
            <w:shd w:val="clear" w:color="000000" w:fill="FFFFFF"/>
            <w:vAlign w:val="center"/>
            <w:hideMark/>
          </w:tcPr>
          <w:p w14:paraId="320FD40B"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5</w:t>
            </w:r>
          </w:p>
        </w:tc>
        <w:tc>
          <w:tcPr>
            <w:tcW w:w="683" w:type="dxa"/>
            <w:tcBorders>
              <w:top w:val="nil"/>
              <w:left w:val="nil"/>
              <w:bottom w:val="single" w:sz="8" w:space="0" w:color="auto"/>
              <w:right w:val="single" w:sz="8" w:space="0" w:color="auto"/>
            </w:tcBorders>
            <w:shd w:val="clear" w:color="000000" w:fill="FFFFFF"/>
            <w:vAlign w:val="center"/>
            <w:hideMark/>
          </w:tcPr>
          <w:p w14:paraId="244677B3"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15</w:t>
            </w:r>
          </w:p>
        </w:tc>
        <w:tc>
          <w:tcPr>
            <w:tcW w:w="735" w:type="dxa"/>
            <w:tcBorders>
              <w:top w:val="nil"/>
              <w:left w:val="nil"/>
              <w:bottom w:val="single" w:sz="8" w:space="0" w:color="auto"/>
              <w:right w:val="single" w:sz="8" w:space="0" w:color="auto"/>
            </w:tcBorders>
            <w:shd w:val="clear" w:color="000000" w:fill="FFFFFF"/>
            <w:vAlign w:val="center"/>
            <w:hideMark/>
          </w:tcPr>
          <w:p w14:paraId="3E6ACF5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250</w:t>
            </w:r>
          </w:p>
        </w:tc>
        <w:tc>
          <w:tcPr>
            <w:tcW w:w="709" w:type="dxa"/>
            <w:tcBorders>
              <w:top w:val="nil"/>
              <w:left w:val="nil"/>
              <w:bottom w:val="single" w:sz="8" w:space="0" w:color="auto"/>
              <w:right w:val="single" w:sz="8" w:space="0" w:color="auto"/>
            </w:tcBorders>
            <w:shd w:val="clear" w:color="000000" w:fill="FFFFFF"/>
            <w:vAlign w:val="center"/>
            <w:hideMark/>
          </w:tcPr>
          <w:p w14:paraId="22A20B9D"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1500</w:t>
            </w:r>
          </w:p>
        </w:tc>
        <w:tc>
          <w:tcPr>
            <w:tcW w:w="708" w:type="dxa"/>
            <w:tcBorders>
              <w:top w:val="nil"/>
              <w:left w:val="nil"/>
              <w:bottom w:val="single" w:sz="8" w:space="0" w:color="auto"/>
              <w:right w:val="single" w:sz="8" w:space="0" w:color="auto"/>
            </w:tcBorders>
            <w:shd w:val="clear" w:color="000000" w:fill="FFFFFF"/>
            <w:vAlign w:val="center"/>
            <w:hideMark/>
          </w:tcPr>
          <w:p w14:paraId="3DA43DEF"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w:t>
            </w:r>
          </w:p>
        </w:tc>
        <w:tc>
          <w:tcPr>
            <w:tcW w:w="591" w:type="dxa"/>
            <w:tcBorders>
              <w:top w:val="nil"/>
              <w:left w:val="nil"/>
              <w:bottom w:val="single" w:sz="8" w:space="0" w:color="auto"/>
              <w:right w:val="single" w:sz="8" w:space="0" w:color="auto"/>
            </w:tcBorders>
            <w:shd w:val="clear" w:color="000000" w:fill="FFFFFF"/>
            <w:vAlign w:val="center"/>
            <w:hideMark/>
          </w:tcPr>
          <w:p w14:paraId="60E8C0A1"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500</w:t>
            </w:r>
          </w:p>
        </w:tc>
        <w:tc>
          <w:tcPr>
            <w:tcW w:w="709" w:type="dxa"/>
            <w:tcBorders>
              <w:top w:val="nil"/>
              <w:left w:val="nil"/>
              <w:bottom w:val="single" w:sz="8" w:space="0" w:color="auto"/>
              <w:right w:val="single" w:sz="8" w:space="0" w:color="auto"/>
            </w:tcBorders>
            <w:shd w:val="clear" w:color="000000" w:fill="FFFFFF"/>
            <w:vAlign w:val="center"/>
            <w:hideMark/>
          </w:tcPr>
          <w:p w14:paraId="5C32D34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4</w:t>
            </w:r>
          </w:p>
        </w:tc>
        <w:tc>
          <w:tcPr>
            <w:tcW w:w="708" w:type="dxa"/>
            <w:tcBorders>
              <w:top w:val="nil"/>
              <w:left w:val="nil"/>
              <w:bottom w:val="single" w:sz="8" w:space="0" w:color="auto"/>
              <w:right w:val="single" w:sz="8" w:space="0" w:color="auto"/>
            </w:tcBorders>
            <w:shd w:val="clear" w:color="000000" w:fill="FFFFFF"/>
            <w:vAlign w:val="center"/>
            <w:hideMark/>
          </w:tcPr>
          <w:p w14:paraId="24E02F20"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1</w:t>
            </w:r>
          </w:p>
        </w:tc>
        <w:tc>
          <w:tcPr>
            <w:tcW w:w="709" w:type="dxa"/>
            <w:tcBorders>
              <w:top w:val="nil"/>
              <w:left w:val="nil"/>
              <w:bottom w:val="single" w:sz="8" w:space="0" w:color="auto"/>
              <w:right w:val="single" w:sz="8" w:space="0" w:color="auto"/>
            </w:tcBorders>
            <w:shd w:val="clear" w:color="000000" w:fill="FFFFFF"/>
            <w:vAlign w:val="center"/>
            <w:hideMark/>
          </w:tcPr>
          <w:p w14:paraId="477C9A6B"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400</w:t>
            </w:r>
          </w:p>
        </w:tc>
        <w:tc>
          <w:tcPr>
            <w:tcW w:w="693" w:type="dxa"/>
            <w:tcBorders>
              <w:top w:val="nil"/>
              <w:left w:val="nil"/>
              <w:bottom w:val="single" w:sz="8" w:space="0" w:color="auto"/>
              <w:right w:val="single" w:sz="8" w:space="0" w:color="auto"/>
            </w:tcBorders>
            <w:shd w:val="clear" w:color="000000" w:fill="FFFFFF"/>
            <w:vAlign w:val="center"/>
            <w:hideMark/>
          </w:tcPr>
          <w:p w14:paraId="123CD2C4"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0.05</w:t>
            </w:r>
          </w:p>
        </w:tc>
        <w:tc>
          <w:tcPr>
            <w:tcW w:w="867" w:type="dxa"/>
            <w:tcBorders>
              <w:top w:val="nil"/>
              <w:left w:val="nil"/>
              <w:bottom w:val="single" w:sz="8" w:space="0" w:color="auto"/>
              <w:right w:val="single" w:sz="8" w:space="0" w:color="auto"/>
            </w:tcBorders>
            <w:shd w:val="clear" w:color="000000" w:fill="FFFFFF"/>
            <w:vAlign w:val="center"/>
            <w:hideMark/>
          </w:tcPr>
          <w:p w14:paraId="426E5F27"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3</w:t>
            </w:r>
          </w:p>
        </w:tc>
        <w:tc>
          <w:tcPr>
            <w:tcW w:w="976" w:type="dxa"/>
            <w:tcBorders>
              <w:top w:val="nil"/>
              <w:left w:val="nil"/>
              <w:bottom w:val="single" w:sz="8" w:space="0" w:color="auto"/>
              <w:right w:val="single" w:sz="8" w:space="0" w:color="auto"/>
            </w:tcBorders>
            <w:shd w:val="clear" w:color="000000" w:fill="FFFFFF"/>
            <w:vAlign w:val="center"/>
            <w:hideMark/>
          </w:tcPr>
          <w:p w14:paraId="1F452C9E" w14:textId="77777777" w:rsidR="00810B92" w:rsidRPr="004D7DE5" w:rsidRDefault="00810B92" w:rsidP="00791D46">
            <w:pPr>
              <w:spacing w:line="240" w:lineRule="auto"/>
              <w:jc w:val="center"/>
              <w:rPr>
                <w:rFonts w:eastAsia="Times New Roman"/>
                <w:b/>
                <w:bCs/>
                <w:sz w:val="20"/>
              </w:rPr>
            </w:pPr>
            <w:r w:rsidRPr="004D7DE5">
              <w:rPr>
                <w:rFonts w:eastAsia="Times New Roman"/>
                <w:b/>
                <w:bCs/>
                <w:sz w:val="20"/>
              </w:rPr>
              <w:t xml:space="preserve">KPH </w:t>
            </w:r>
          </w:p>
        </w:tc>
      </w:tr>
    </w:tbl>
    <w:p w14:paraId="28C7BA53" w14:textId="77777777" w:rsidR="00896E6E" w:rsidRPr="004D7DE5" w:rsidRDefault="00896E6E" w:rsidP="00A54119">
      <w:pPr>
        <w:spacing w:before="120" w:after="120" w:line="240" w:lineRule="auto"/>
        <w:jc w:val="center"/>
        <w:outlineLvl w:val="1"/>
        <w:rPr>
          <w:b/>
          <w:sz w:val="26"/>
          <w:szCs w:val="26"/>
        </w:rPr>
      </w:pPr>
      <w:bookmarkStart w:id="568" w:name="_Toc91155129"/>
      <w:bookmarkStart w:id="569" w:name="_Toc156914992"/>
    </w:p>
    <w:p w14:paraId="1143C60A" w14:textId="77777777" w:rsidR="00896E6E" w:rsidRPr="004D7DE5" w:rsidRDefault="00896E6E" w:rsidP="00A54119">
      <w:pPr>
        <w:spacing w:before="120" w:after="120" w:line="240" w:lineRule="auto"/>
        <w:jc w:val="center"/>
        <w:outlineLvl w:val="1"/>
        <w:rPr>
          <w:b/>
          <w:sz w:val="26"/>
          <w:szCs w:val="26"/>
        </w:rPr>
      </w:pPr>
    </w:p>
    <w:p w14:paraId="701136D6" w14:textId="77777777" w:rsidR="00896E6E" w:rsidRPr="004D7DE5" w:rsidRDefault="00896E6E" w:rsidP="00A54119">
      <w:pPr>
        <w:spacing w:before="120" w:after="120" w:line="240" w:lineRule="auto"/>
        <w:jc w:val="center"/>
        <w:outlineLvl w:val="1"/>
        <w:rPr>
          <w:b/>
          <w:sz w:val="26"/>
          <w:szCs w:val="26"/>
        </w:rPr>
      </w:pPr>
    </w:p>
    <w:p w14:paraId="5F719B56" w14:textId="77777777" w:rsidR="00896E6E" w:rsidRPr="004D7DE5" w:rsidRDefault="00896E6E" w:rsidP="00A54119">
      <w:pPr>
        <w:spacing w:before="120" w:after="120" w:line="240" w:lineRule="auto"/>
        <w:jc w:val="center"/>
        <w:outlineLvl w:val="1"/>
        <w:rPr>
          <w:b/>
          <w:sz w:val="26"/>
          <w:szCs w:val="26"/>
        </w:rPr>
      </w:pPr>
    </w:p>
    <w:p w14:paraId="24612C27" w14:textId="77777777" w:rsidR="00896E6E" w:rsidRPr="004D7DE5" w:rsidRDefault="00896E6E" w:rsidP="00A54119">
      <w:pPr>
        <w:spacing w:before="120" w:after="120" w:line="240" w:lineRule="auto"/>
        <w:jc w:val="center"/>
        <w:outlineLvl w:val="1"/>
        <w:rPr>
          <w:b/>
          <w:sz w:val="26"/>
          <w:szCs w:val="26"/>
        </w:rPr>
      </w:pPr>
    </w:p>
    <w:p w14:paraId="3EE79BF3" w14:textId="77777777" w:rsidR="00896E6E" w:rsidRPr="004D7DE5" w:rsidRDefault="00896E6E" w:rsidP="00A54119">
      <w:pPr>
        <w:spacing w:before="120" w:after="120" w:line="240" w:lineRule="auto"/>
        <w:jc w:val="center"/>
        <w:outlineLvl w:val="1"/>
        <w:rPr>
          <w:b/>
          <w:sz w:val="26"/>
          <w:szCs w:val="26"/>
        </w:rPr>
      </w:pPr>
    </w:p>
    <w:p w14:paraId="56569391" w14:textId="77777777" w:rsidR="00896E6E" w:rsidRPr="004D7DE5" w:rsidRDefault="00896E6E" w:rsidP="00A54119">
      <w:pPr>
        <w:spacing w:before="120" w:after="120" w:line="240" w:lineRule="auto"/>
        <w:jc w:val="center"/>
        <w:outlineLvl w:val="1"/>
        <w:rPr>
          <w:b/>
          <w:sz w:val="26"/>
          <w:szCs w:val="26"/>
        </w:rPr>
      </w:pPr>
    </w:p>
    <w:p w14:paraId="52FD51B0" w14:textId="77777777" w:rsidR="00A54119" w:rsidRPr="004D7DE5" w:rsidRDefault="00A54119" w:rsidP="00A54119">
      <w:pPr>
        <w:spacing w:before="120" w:after="120" w:line="240" w:lineRule="auto"/>
        <w:jc w:val="center"/>
        <w:outlineLvl w:val="1"/>
        <w:rPr>
          <w:b/>
          <w:sz w:val="26"/>
          <w:szCs w:val="26"/>
          <w:lang w:val="pt-BR"/>
        </w:rPr>
      </w:pPr>
      <w:r w:rsidRPr="004D7DE5">
        <w:rPr>
          <w:b/>
          <w:sz w:val="26"/>
          <w:szCs w:val="26"/>
        </w:rPr>
        <w:lastRenderedPageBreak/>
        <w:t>Phụ lục 4.</w:t>
      </w:r>
      <w:r w:rsidRPr="004D7DE5">
        <w:rPr>
          <w:b/>
          <w:sz w:val="26"/>
          <w:szCs w:val="26"/>
          <w:lang w:val="pt-BR"/>
        </w:rPr>
        <w:t xml:space="preserve"> Kết quả quan trắc dư lượng thuốc bảo vệ thực vật trong đất</w:t>
      </w:r>
      <w:bookmarkEnd w:id="568"/>
      <w:bookmarkEnd w:id="569"/>
    </w:p>
    <w:tbl>
      <w:tblPr>
        <w:tblW w:w="9923" w:type="dxa"/>
        <w:jc w:val="center"/>
        <w:tblInd w:w="-34" w:type="dxa"/>
        <w:tblLayout w:type="fixed"/>
        <w:tblLook w:val="04A0" w:firstRow="1" w:lastRow="0" w:firstColumn="1" w:lastColumn="0" w:noHBand="0" w:noVBand="1"/>
      </w:tblPr>
      <w:tblGrid>
        <w:gridCol w:w="709"/>
        <w:gridCol w:w="709"/>
        <w:gridCol w:w="709"/>
        <w:gridCol w:w="1559"/>
        <w:gridCol w:w="1276"/>
        <w:gridCol w:w="1417"/>
        <w:gridCol w:w="1701"/>
        <w:gridCol w:w="1843"/>
      </w:tblGrid>
      <w:tr w:rsidR="004D7DE5" w:rsidRPr="004D7DE5" w14:paraId="42233D00" w14:textId="77777777" w:rsidTr="00896E6E">
        <w:trPr>
          <w:trHeight w:val="315"/>
          <w:jc w:val="center"/>
        </w:trPr>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5B33BDEE" w14:textId="77777777" w:rsidR="00A54119" w:rsidRPr="004D7DE5" w:rsidRDefault="00A54119" w:rsidP="00791D46">
            <w:pPr>
              <w:spacing w:line="240" w:lineRule="auto"/>
              <w:jc w:val="center"/>
              <w:rPr>
                <w:rFonts w:eastAsia="Times New Roman"/>
                <w:b/>
                <w:bCs/>
                <w:sz w:val="22"/>
                <w:szCs w:val="22"/>
              </w:rPr>
            </w:pPr>
            <w:bookmarkStart w:id="570" w:name="RANGE!A1:L51"/>
            <w:r w:rsidRPr="004D7DE5">
              <w:rPr>
                <w:rFonts w:eastAsia="Times New Roman"/>
                <w:b/>
                <w:bCs/>
                <w:sz w:val="22"/>
                <w:szCs w:val="22"/>
              </w:rPr>
              <w:t>TT</w:t>
            </w:r>
            <w:bookmarkEnd w:id="570"/>
          </w:p>
        </w:tc>
        <w:tc>
          <w:tcPr>
            <w:tcW w:w="709"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B0A2A0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Ký hiệu mẫu</w:t>
            </w:r>
          </w:p>
        </w:tc>
        <w:tc>
          <w:tcPr>
            <w:tcW w:w="709" w:type="dxa"/>
            <w:vMerge w:val="restart"/>
            <w:tcBorders>
              <w:top w:val="single" w:sz="8" w:space="0" w:color="auto"/>
              <w:left w:val="single" w:sz="8" w:space="0" w:color="auto"/>
              <w:bottom w:val="nil"/>
              <w:right w:val="single" w:sz="8" w:space="0" w:color="auto"/>
            </w:tcBorders>
            <w:shd w:val="clear" w:color="auto" w:fill="auto"/>
            <w:vAlign w:val="center"/>
            <w:hideMark/>
          </w:tcPr>
          <w:p w14:paraId="7FFA3A5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 xml:space="preserve">Đợt </w:t>
            </w:r>
          </w:p>
        </w:tc>
        <w:tc>
          <w:tcPr>
            <w:tcW w:w="7796" w:type="dxa"/>
            <w:gridSpan w:val="5"/>
            <w:tcBorders>
              <w:top w:val="single" w:sz="8" w:space="0" w:color="auto"/>
              <w:left w:val="nil"/>
              <w:bottom w:val="single" w:sz="8" w:space="0" w:color="auto"/>
              <w:right w:val="single" w:sz="8" w:space="0" w:color="000000"/>
            </w:tcBorders>
            <w:shd w:val="clear" w:color="auto" w:fill="auto"/>
            <w:vAlign w:val="center"/>
            <w:hideMark/>
          </w:tcPr>
          <w:p w14:paraId="3D9CC44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Chỉ tiêu</w:t>
            </w:r>
          </w:p>
        </w:tc>
      </w:tr>
      <w:tr w:rsidR="004D7DE5" w:rsidRPr="004D7DE5" w14:paraId="043B58DE" w14:textId="77777777" w:rsidTr="00896E6E">
        <w:trPr>
          <w:trHeight w:val="667"/>
          <w:jc w:val="center"/>
        </w:trPr>
        <w:tc>
          <w:tcPr>
            <w:tcW w:w="709" w:type="dxa"/>
            <w:vMerge/>
            <w:tcBorders>
              <w:top w:val="single" w:sz="8" w:space="0" w:color="auto"/>
              <w:left w:val="single" w:sz="8" w:space="0" w:color="auto"/>
              <w:bottom w:val="single" w:sz="8" w:space="0" w:color="000000"/>
              <w:right w:val="single" w:sz="8" w:space="0" w:color="auto"/>
            </w:tcBorders>
            <w:vAlign w:val="center"/>
            <w:hideMark/>
          </w:tcPr>
          <w:p w14:paraId="5CE7F4FA"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49ADFBB4"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single" w:sz="8" w:space="0" w:color="auto"/>
              <w:left w:val="single" w:sz="8" w:space="0" w:color="auto"/>
              <w:bottom w:val="nil"/>
              <w:right w:val="single" w:sz="8" w:space="0" w:color="auto"/>
            </w:tcBorders>
            <w:vAlign w:val="center"/>
            <w:hideMark/>
          </w:tcPr>
          <w:p w14:paraId="329DFCE9" w14:textId="77777777" w:rsidR="00896E6E" w:rsidRPr="004D7DE5" w:rsidRDefault="00896E6E" w:rsidP="00791D46">
            <w:pPr>
              <w:spacing w:line="240" w:lineRule="auto"/>
              <w:jc w:val="left"/>
              <w:rPr>
                <w:rFonts w:eastAsia="Times New Roman"/>
                <w:b/>
                <w:bCs/>
                <w:sz w:val="22"/>
                <w:szCs w:val="22"/>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1FC4C49" w14:textId="77777777" w:rsidR="00896E6E" w:rsidRPr="004D7DE5" w:rsidRDefault="00896E6E" w:rsidP="00896E6E">
            <w:pPr>
              <w:spacing w:line="240" w:lineRule="auto"/>
              <w:jc w:val="center"/>
              <w:rPr>
                <w:rFonts w:eastAsia="Times New Roman"/>
                <w:b/>
                <w:sz w:val="22"/>
                <w:szCs w:val="22"/>
              </w:rPr>
            </w:pPr>
            <w:r w:rsidRPr="004D7DE5">
              <w:rPr>
                <w:rFonts w:eastAsia="Times New Roman"/>
                <w:b/>
                <w:sz w:val="22"/>
                <w:szCs w:val="22"/>
              </w:rPr>
              <w:t>Aldrin</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7077DF5" w14:textId="77777777" w:rsidR="00896E6E" w:rsidRPr="004D7DE5" w:rsidRDefault="00896E6E" w:rsidP="00896E6E">
            <w:pPr>
              <w:spacing w:line="240" w:lineRule="auto"/>
              <w:jc w:val="center"/>
              <w:rPr>
                <w:rFonts w:eastAsia="Times New Roman"/>
                <w:b/>
                <w:sz w:val="22"/>
                <w:szCs w:val="22"/>
              </w:rPr>
            </w:pPr>
            <w:r w:rsidRPr="004D7DE5">
              <w:rPr>
                <w:rFonts w:eastAsia="Times New Roman"/>
                <w:b/>
                <w:sz w:val="22"/>
                <w:szCs w:val="22"/>
              </w:rPr>
              <w:t>DDT</w:t>
            </w:r>
          </w:p>
        </w:tc>
        <w:tc>
          <w:tcPr>
            <w:tcW w:w="1417" w:type="dxa"/>
            <w:tcBorders>
              <w:top w:val="single" w:sz="4" w:space="0" w:color="auto"/>
              <w:left w:val="nil"/>
              <w:bottom w:val="single" w:sz="4" w:space="0" w:color="auto"/>
              <w:right w:val="single" w:sz="4" w:space="0" w:color="auto"/>
            </w:tcBorders>
            <w:shd w:val="clear" w:color="auto" w:fill="auto"/>
            <w:vAlign w:val="center"/>
            <w:hideMark/>
          </w:tcPr>
          <w:p w14:paraId="75782081" w14:textId="77777777" w:rsidR="00896E6E" w:rsidRPr="004D7DE5" w:rsidRDefault="00896E6E" w:rsidP="00896E6E">
            <w:pPr>
              <w:spacing w:line="240" w:lineRule="auto"/>
              <w:jc w:val="center"/>
              <w:rPr>
                <w:rFonts w:eastAsia="Times New Roman"/>
                <w:b/>
                <w:sz w:val="22"/>
                <w:szCs w:val="22"/>
              </w:rPr>
            </w:pPr>
            <w:r w:rsidRPr="004D7DE5">
              <w:rPr>
                <w:rFonts w:eastAsia="Times New Roman"/>
                <w:b/>
                <w:sz w:val="22"/>
                <w:szCs w:val="22"/>
              </w:rPr>
              <w:t>Dieldrin</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1C83E27C" w14:textId="13B0708D" w:rsidR="00896E6E" w:rsidRPr="004D7DE5" w:rsidRDefault="00896E6E" w:rsidP="00896E6E">
            <w:pPr>
              <w:spacing w:line="240" w:lineRule="auto"/>
              <w:jc w:val="center"/>
              <w:rPr>
                <w:rFonts w:eastAsia="Times New Roman"/>
                <w:b/>
                <w:sz w:val="22"/>
                <w:szCs w:val="22"/>
              </w:rPr>
            </w:pPr>
            <w:r w:rsidRPr="004D7DE5">
              <w:rPr>
                <w:rFonts w:eastAsia="Times New Roman"/>
                <w:b/>
                <w:sz w:val="22"/>
                <w:szCs w:val="22"/>
              </w:rPr>
              <w:t>Heptachlor</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0A947F00" w14:textId="72DA95A1" w:rsidR="00896E6E" w:rsidRPr="004D7DE5" w:rsidRDefault="00896E6E" w:rsidP="00896E6E">
            <w:pPr>
              <w:spacing w:line="240" w:lineRule="auto"/>
              <w:jc w:val="center"/>
              <w:rPr>
                <w:rFonts w:eastAsia="Times New Roman"/>
                <w:b/>
                <w:sz w:val="22"/>
                <w:szCs w:val="22"/>
              </w:rPr>
            </w:pPr>
            <w:r w:rsidRPr="004D7DE5">
              <w:rPr>
                <w:rFonts w:eastAsia="Times New Roman"/>
                <w:b/>
                <w:sz w:val="22"/>
                <w:szCs w:val="22"/>
              </w:rPr>
              <w:t>Hoá chất BVTV phospho hữu cơ</w:t>
            </w:r>
          </w:p>
        </w:tc>
      </w:tr>
      <w:tr w:rsidR="004D7DE5" w:rsidRPr="004D7DE5" w14:paraId="7782D22D" w14:textId="77777777" w:rsidTr="00896E6E">
        <w:trPr>
          <w:trHeight w:val="315"/>
          <w:jc w:val="center"/>
        </w:trPr>
        <w:tc>
          <w:tcPr>
            <w:tcW w:w="709" w:type="dxa"/>
            <w:vMerge/>
            <w:tcBorders>
              <w:top w:val="single" w:sz="8" w:space="0" w:color="auto"/>
              <w:left w:val="single" w:sz="8" w:space="0" w:color="auto"/>
              <w:bottom w:val="single" w:sz="8" w:space="0" w:color="000000"/>
              <w:right w:val="single" w:sz="8" w:space="0" w:color="auto"/>
            </w:tcBorders>
            <w:vAlign w:val="center"/>
            <w:hideMark/>
          </w:tcPr>
          <w:p w14:paraId="73CCDE70"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single" w:sz="8" w:space="0" w:color="auto"/>
              <w:left w:val="single" w:sz="8" w:space="0" w:color="auto"/>
              <w:bottom w:val="single" w:sz="8" w:space="0" w:color="000000"/>
              <w:right w:val="single" w:sz="8" w:space="0" w:color="auto"/>
            </w:tcBorders>
            <w:vAlign w:val="center"/>
            <w:hideMark/>
          </w:tcPr>
          <w:p w14:paraId="157E6BD2"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single" w:sz="8" w:space="0" w:color="auto"/>
              <w:left w:val="single" w:sz="8" w:space="0" w:color="auto"/>
              <w:bottom w:val="nil"/>
              <w:right w:val="single" w:sz="8" w:space="0" w:color="auto"/>
            </w:tcBorders>
            <w:vAlign w:val="center"/>
            <w:hideMark/>
          </w:tcPr>
          <w:p w14:paraId="2DFB17F4" w14:textId="77777777" w:rsidR="00896E6E" w:rsidRPr="004D7DE5" w:rsidRDefault="00896E6E" w:rsidP="00791D46">
            <w:pPr>
              <w:spacing w:line="240" w:lineRule="auto"/>
              <w:jc w:val="left"/>
              <w:rPr>
                <w:rFonts w:eastAsia="Times New Roman"/>
                <w:b/>
                <w:bCs/>
                <w:sz w:val="22"/>
                <w:szCs w:val="22"/>
              </w:rPr>
            </w:pPr>
          </w:p>
        </w:tc>
        <w:tc>
          <w:tcPr>
            <w:tcW w:w="1559" w:type="dxa"/>
            <w:tcBorders>
              <w:top w:val="nil"/>
              <w:left w:val="nil"/>
              <w:bottom w:val="single" w:sz="8" w:space="0" w:color="auto"/>
              <w:right w:val="single" w:sz="8" w:space="0" w:color="auto"/>
            </w:tcBorders>
            <w:shd w:val="clear" w:color="auto" w:fill="auto"/>
            <w:vAlign w:val="center"/>
            <w:hideMark/>
          </w:tcPr>
          <w:p w14:paraId="14D2BC1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276" w:type="dxa"/>
            <w:tcBorders>
              <w:top w:val="nil"/>
              <w:left w:val="nil"/>
              <w:bottom w:val="single" w:sz="8" w:space="0" w:color="auto"/>
              <w:right w:val="single" w:sz="8" w:space="0" w:color="auto"/>
            </w:tcBorders>
            <w:shd w:val="clear" w:color="auto" w:fill="auto"/>
            <w:vAlign w:val="center"/>
            <w:hideMark/>
          </w:tcPr>
          <w:p w14:paraId="73878185"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417" w:type="dxa"/>
            <w:tcBorders>
              <w:top w:val="nil"/>
              <w:left w:val="nil"/>
              <w:bottom w:val="single" w:sz="8" w:space="0" w:color="auto"/>
              <w:right w:val="single" w:sz="8" w:space="0" w:color="auto"/>
            </w:tcBorders>
            <w:shd w:val="clear" w:color="auto" w:fill="auto"/>
            <w:vAlign w:val="center"/>
            <w:hideMark/>
          </w:tcPr>
          <w:p w14:paraId="3080B51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701" w:type="dxa"/>
            <w:tcBorders>
              <w:top w:val="nil"/>
              <w:left w:val="nil"/>
              <w:bottom w:val="single" w:sz="8" w:space="0" w:color="auto"/>
              <w:right w:val="single" w:sz="8" w:space="0" w:color="auto"/>
            </w:tcBorders>
            <w:shd w:val="clear" w:color="auto" w:fill="auto"/>
            <w:vAlign w:val="center"/>
            <w:hideMark/>
          </w:tcPr>
          <w:p w14:paraId="54B105A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843" w:type="dxa"/>
            <w:tcBorders>
              <w:top w:val="nil"/>
              <w:left w:val="nil"/>
              <w:bottom w:val="single" w:sz="8" w:space="0" w:color="auto"/>
              <w:right w:val="single" w:sz="8" w:space="0" w:color="auto"/>
            </w:tcBorders>
            <w:shd w:val="clear" w:color="auto" w:fill="auto"/>
            <w:vAlign w:val="center"/>
            <w:hideMark/>
          </w:tcPr>
          <w:p w14:paraId="2632DBF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mg/kg</w:t>
            </w:r>
          </w:p>
        </w:tc>
      </w:tr>
      <w:tr w:rsidR="004D7DE5" w:rsidRPr="004D7DE5" w14:paraId="2F3DB8DD"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70C5FF6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76E42AB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Đ01</w:t>
            </w:r>
          </w:p>
        </w:tc>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A48C5D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44DB9F7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3880FBC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47471A6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0DCD45A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16F5D5C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6F6D7DFF"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6DE9D4FE"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3E9D04E4"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8D178F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071A894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201131B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4EAC6FC0"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4847FCC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0CB94AF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17B49E8F"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56878A55"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28D2D1E5"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ACB1110"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1B5A689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766BDB5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22C9D0E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335FE7FD"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0153A5FD"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5777DA6D"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07339690"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6123D825"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Đ02</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727E85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110A51B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53ECAA3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394B2C0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13E4711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3DD35ED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04CD062F"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2C036975"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19F18087"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0DC786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050424E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0B091DD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77CBA6F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5AD118F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22B871D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21A6DC7C"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4872E97A"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7B73D432"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25A06B11"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16382A0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03B1AAB0"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51EDC860"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2A2CEBA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185A662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08523056"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19653B45"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3</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5B9F7EB6"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Đ06</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0CCF23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2176247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4C61D14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5FA782A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384B973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46F5A17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7E133507"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541506CB"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45B27263"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9DB153B"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14CA6D6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34D3AA4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3738904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1002F05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5BCC2F6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685A8393"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41E637A4"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37F17036"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46A951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47E68C8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72A972C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69A5196D"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7DCD626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4B451AA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28C93D80"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73767B89"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4</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236E2E82"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Đ07</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4FAEEE4"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39AB8D7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055F435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32A6EEB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491FDBD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66416AE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6C72786C"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4B493084"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51D709B3"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19BF863"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1794B81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3F6656A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5417A69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2A5E480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7DFEA46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138EA04C"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7E82C509"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79CDE992"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6B867741"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2099E42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4AD1DF5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7072EC0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03D5519D"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29A8A6C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3332910F"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61A8325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5</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0CA100D1"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Đ10</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7A8FC0A"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48D9C24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64FE216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0454A545"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3E54FFA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5DE0EE0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4B030E59"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35F3AF5C"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609B3E20"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EAB4C6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4CA00D00"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331F883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5BB8E62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5F61D635"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4763950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222A8F3E"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4F4A4426"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6F25469C"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0412C29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5EBFCE5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7F5B648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702D4E9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152DAB5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1412D50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59BDE537"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55C607C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6</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2925375C"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Đ23</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13C984A3"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34F22E3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49E4CFD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6A07858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3D9BC03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1B294B0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50FD7F53"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650F5987"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18EA7520"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59C015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7CED94E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4176DB8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07CFBF8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47F270F5"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3AE4509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7019DB33"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280A7DC7"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358800FA"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D9A4DD0"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63A7F9F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3E2DEEB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032BEF3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47842FA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3524CF05"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5CF22D73"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2AFB3801"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7</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02A0373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Đ26</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773CD7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109E31D1"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1FE9D26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68398B1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0299CAC0"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6103CF9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4BA485C9"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51C67F40"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470C985C"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93DE0A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65E061B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6C10F39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615E6A8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7E28D7F6"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7FF1F74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1D4C6205"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01AD3C60"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6DF1E5DF"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740C824A"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1EEF3F68"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5B60294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131BB6D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29417B12"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501B20C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29927AA2" w14:textId="77777777" w:rsidTr="00896E6E">
        <w:trPr>
          <w:trHeight w:val="315"/>
          <w:jc w:val="center"/>
        </w:trPr>
        <w:tc>
          <w:tcPr>
            <w:tcW w:w="709" w:type="dxa"/>
            <w:vMerge w:val="restart"/>
            <w:tcBorders>
              <w:top w:val="nil"/>
              <w:left w:val="single" w:sz="8" w:space="0" w:color="auto"/>
              <w:bottom w:val="single" w:sz="8" w:space="0" w:color="000000"/>
              <w:right w:val="single" w:sz="8" w:space="0" w:color="auto"/>
            </w:tcBorders>
            <w:shd w:val="clear" w:color="auto" w:fill="auto"/>
            <w:vAlign w:val="center"/>
            <w:hideMark/>
          </w:tcPr>
          <w:p w14:paraId="16592DF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8</w:t>
            </w:r>
          </w:p>
        </w:tc>
        <w:tc>
          <w:tcPr>
            <w:tcW w:w="709" w:type="dxa"/>
            <w:vMerge w:val="restart"/>
            <w:tcBorders>
              <w:top w:val="nil"/>
              <w:left w:val="single" w:sz="8" w:space="0" w:color="auto"/>
              <w:bottom w:val="single" w:sz="8" w:space="0" w:color="000000"/>
              <w:right w:val="nil"/>
            </w:tcBorders>
            <w:shd w:val="clear" w:color="auto" w:fill="auto"/>
            <w:vAlign w:val="center"/>
            <w:hideMark/>
          </w:tcPr>
          <w:p w14:paraId="76450F8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Đ28</w:t>
            </w: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5271B417"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w:t>
            </w:r>
          </w:p>
        </w:tc>
        <w:tc>
          <w:tcPr>
            <w:tcW w:w="1559" w:type="dxa"/>
            <w:tcBorders>
              <w:top w:val="nil"/>
              <w:left w:val="nil"/>
              <w:bottom w:val="single" w:sz="8" w:space="0" w:color="auto"/>
              <w:right w:val="single" w:sz="8" w:space="0" w:color="auto"/>
            </w:tcBorders>
            <w:shd w:val="clear" w:color="auto" w:fill="auto"/>
            <w:vAlign w:val="center"/>
            <w:hideMark/>
          </w:tcPr>
          <w:p w14:paraId="6F16AE8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543302A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43FAB48A"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03ECD81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302BC36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792917E3"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73775F35"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458C6399"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35D5BB6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w:t>
            </w:r>
          </w:p>
        </w:tc>
        <w:tc>
          <w:tcPr>
            <w:tcW w:w="1559" w:type="dxa"/>
            <w:tcBorders>
              <w:top w:val="nil"/>
              <w:left w:val="nil"/>
              <w:bottom w:val="single" w:sz="8" w:space="0" w:color="auto"/>
              <w:right w:val="single" w:sz="8" w:space="0" w:color="auto"/>
            </w:tcBorders>
            <w:shd w:val="clear" w:color="auto" w:fill="auto"/>
            <w:vAlign w:val="center"/>
            <w:hideMark/>
          </w:tcPr>
          <w:p w14:paraId="63840C14"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5BD0400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5F35CB9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2DD0921C"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35821ABB"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184BE182" w14:textId="77777777" w:rsidTr="00896E6E">
        <w:trPr>
          <w:trHeight w:val="315"/>
          <w:jc w:val="center"/>
        </w:trPr>
        <w:tc>
          <w:tcPr>
            <w:tcW w:w="709" w:type="dxa"/>
            <w:vMerge/>
            <w:tcBorders>
              <w:top w:val="nil"/>
              <w:left w:val="single" w:sz="8" w:space="0" w:color="auto"/>
              <w:bottom w:val="single" w:sz="8" w:space="0" w:color="000000"/>
              <w:right w:val="single" w:sz="8" w:space="0" w:color="auto"/>
            </w:tcBorders>
            <w:vAlign w:val="center"/>
            <w:hideMark/>
          </w:tcPr>
          <w:p w14:paraId="38866091" w14:textId="77777777" w:rsidR="00896E6E" w:rsidRPr="004D7DE5" w:rsidRDefault="00896E6E" w:rsidP="00791D46">
            <w:pPr>
              <w:spacing w:line="240" w:lineRule="auto"/>
              <w:jc w:val="left"/>
              <w:rPr>
                <w:rFonts w:eastAsia="Times New Roman"/>
                <w:b/>
                <w:bCs/>
                <w:sz w:val="22"/>
                <w:szCs w:val="22"/>
              </w:rPr>
            </w:pPr>
          </w:p>
        </w:tc>
        <w:tc>
          <w:tcPr>
            <w:tcW w:w="709" w:type="dxa"/>
            <w:vMerge/>
            <w:tcBorders>
              <w:top w:val="nil"/>
              <w:left w:val="single" w:sz="8" w:space="0" w:color="auto"/>
              <w:bottom w:val="single" w:sz="8" w:space="0" w:color="000000"/>
              <w:right w:val="nil"/>
            </w:tcBorders>
            <w:vAlign w:val="center"/>
            <w:hideMark/>
          </w:tcPr>
          <w:p w14:paraId="16337352"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single" w:sz="4" w:space="0" w:color="auto"/>
              <w:bottom w:val="single" w:sz="4" w:space="0" w:color="auto"/>
              <w:right w:val="single" w:sz="4" w:space="0" w:color="auto"/>
            </w:tcBorders>
            <w:shd w:val="clear" w:color="auto" w:fill="auto"/>
            <w:vAlign w:val="center"/>
            <w:hideMark/>
          </w:tcPr>
          <w:p w14:paraId="4EDBBFB2"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TB</w:t>
            </w:r>
          </w:p>
        </w:tc>
        <w:tc>
          <w:tcPr>
            <w:tcW w:w="1559" w:type="dxa"/>
            <w:tcBorders>
              <w:top w:val="nil"/>
              <w:left w:val="nil"/>
              <w:bottom w:val="single" w:sz="8" w:space="0" w:color="auto"/>
              <w:right w:val="single" w:sz="8" w:space="0" w:color="auto"/>
            </w:tcBorders>
            <w:shd w:val="clear" w:color="auto" w:fill="auto"/>
            <w:vAlign w:val="center"/>
            <w:hideMark/>
          </w:tcPr>
          <w:p w14:paraId="5F55DE43"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276" w:type="dxa"/>
            <w:tcBorders>
              <w:top w:val="nil"/>
              <w:left w:val="nil"/>
              <w:bottom w:val="single" w:sz="8" w:space="0" w:color="auto"/>
              <w:right w:val="single" w:sz="8" w:space="0" w:color="auto"/>
            </w:tcBorders>
            <w:shd w:val="clear" w:color="auto" w:fill="auto"/>
            <w:vAlign w:val="center"/>
            <w:hideMark/>
          </w:tcPr>
          <w:p w14:paraId="7C3C9EEE"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417" w:type="dxa"/>
            <w:tcBorders>
              <w:top w:val="nil"/>
              <w:left w:val="nil"/>
              <w:bottom w:val="single" w:sz="8" w:space="0" w:color="auto"/>
              <w:right w:val="single" w:sz="8" w:space="0" w:color="auto"/>
            </w:tcBorders>
            <w:shd w:val="clear" w:color="auto" w:fill="auto"/>
            <w:vAlign w:val="center"/>
            <w:hideMark/>
          </w:tcPr>
          <w:p w14:paraId="3CAA148F"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701" w:type="dxa"/>
            <w:tcBorders>
              <w:top w:val="nil"/>
              <w:left w:val="nil"/>
              <w:bottom w:val="single" w:sz="8" w:space="0" w:color="auto"/>
              <w:right w:val="single" w:sz="8" w:space="0" w:color="auto"/>
            </w:tcBorders>
            <w:shd w:val="clear" w:color="auto" w:fill="auto"/>
            <w:vAlign w:val="center"/>
            <w:hideMark/>
          </w:tcPr>
          <w:p w14:paraId="63E394C7"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c>
          <w:tcPr>
            <w:tcW w:w="1843" w:type="dxa"/>
            <w:tcBorders>
              <w:top w:val="nil"/>
              <w:left w:val="nil"/>
              <w:bottom w:val="single" w:sz="8" w:space="0" w:color="auto"/>
              <w:right w:val="single" w:sz="8" w:space="0" w:color="auto"/>
            </w:tcBorders>
            <w:shd w:val="clear" w:color="auto" w:fill="auto"/>
            <w:vAlign w:val="center"/>
            <w:hideMark/>
          </w:tcPr>
          <w:p w14:paraId="2CCF8689" w14:textId="77777777" w:rsidR="00896E6E" w:rsidRPr="004D7DE5" w:rsidRDefault="00896E6E" w:rsidP="00791D46">
            <w:pPr>
              <w:spacing w:line="240" w:lineRule="auto"/>
              <w:jc w:val="center"/>
              <w:rPr>
                <w:rFonts w:eastAsia="Times New Roman"/>
                <w:sz w:val="22"/>
                <w:szCs w:val="22"/>
              </w:rPr>
            </w:pPr>
            <w:r w:rsidRPr="004D7DE5">
              <w:rPr>
                <w:rFonts w:eastAsia="Times New Roman"/>
                <w:sz w:val="22"/>
                <w:szCs w:val="22"/>
              </w:rPr>
              <w:t>KPH</w:t>
            </w:r>
          </w:p>
        </w:tc>
      </w:tr>
      <w:tr w:rsidR="004D7DE5" w:rsidRPr="004D7DE5" w14:paraId="13C6A098" w14:textId="77777777" w:rsidTr="00896E6E">
        <w:trPr>
          <w:trHeight w:val="315"/>
          <w:jc w:val="center"/>
        </w:trPr>
        <w:tc>
          <w:tcPr>
            <w:tcW w:w="1418" w:type="dxa"/>
            <w:gridSpan w:val="2"/>
            <w:vMerge w:val="restart"/>
            <w:tcBorders>
              <w:top w:val="single" w:sz="8" w:space="0" w:color="auto"/>
              <w:left w:val="single" w:sz="8" w:space="0" w:color="auto"/>
              <w:bottom w:val="single" w:sz="8" w:space="0" w:color="000000"/>
              <w:right w:val="single" w:sz="8" w:space="0" w:color="000000"/>
            </w:tcBorders>
            <w:shd w:val="clear" w:color="auto" w:fill="auto"/>
            <w:vAlign w:val="center"/>
            <w:hideMark/>
          </w:tcPr>
          <w:p w14:paraId="321709C0" w14:textId="77777777" w:rsidR="00896E6E" w:rsidRPr="004D7DE5" w:rsidRDefault="00896E6E" w:rsidP="00896E6E">
            <w:pPr>
              <w:spacing w:line="240" w:lineRule="auto"/>
              <w:ind w:right="-108"/>
              <w:jc w:val="left"/>
              <w:rPr>
                <w:rFonts w:eastAsia="Times New Roman"/>
                <w:b/>
                <w:bCs/>
                <w:sz w:val="22"/>
                <w:szCs w:val="22"/>
              </w:rPr>
            </w:pPr>
            <w:r w:rsidRPr="004D7DE5">
              <w:rPr>
                <w:rFonts w:eastAsia="Times New Roman"/>
                <w:b/>
                <w:bCs/>
                <w:sz w:val="22"/>
                <w:szCs w:val="22"/>
              </w:rPr>
              <w:t>QCVN 03 : 2023/BTNMT</w:t>
            </w:r>
          </w:p>
        </w:tc>
        <w:tc>
          <w:tcPr>
            <w:tcW w:w="709" w:type="dxa"/>
            <w:tcBorders>
              <w:top w:val="nil"/>
              <w:left w:val="nil"/>
              <w:bottom w:val="single" w:sz="8" w:space="0" w:color="auto"/>
              <w:right w:val="single" w:sz="8" w:space="0" w:color="auto"/>
            </w:tcBorders>
            <w:shd w:val="clear" w:color="auto" w:fill="auto"/>
            <w:vAlign w:val="center"/>
            <w:hideMark/>
          </w:tcPr>
          <w:p w14:paraId="38DDD634" w14:textId="77777777" w:rsidR="00896E6E" w:rsidRPr="004D7DE5" w:rsidRDefault="00896E6E" w:rsidP="00896E6E">
            <w:pPr>
              <w:spacing w:line="240" w:lineRule="auto"/>
              <w:ind w:left="-108" w:right="-108"/>
              <w:jc w:val="center"/>
              <w:rPr>
                <w:rFonts w:eastAsia="Times New Roman"/>
                <w:b/>
                <w:bCs/>
                <w:sz w:val="22"/>
                <w:szCs w:val="22"/>
              </w:rPr>
            </w:pPr>
            <w:r w:rsidRPr="004D7DE5">
              <w:rPr>
                <w:rFonts w:eastAsia="Times New Roman"/>
                <w:b/>
                <w:bCs/>
                <w:sz w:val="22"/>
                <w:szCs w:val="22"/>
              </w:rPr>
              <w:t>Loại 1</w:t>
            </w:r>
          </w:p>
        </w:tc>
        <w:tc>
          <w:tcPr>
            <w:tcW w:w="1559" w:type="dxa"/>
            <w:tcBorders>
              <w:top w:val="nil"/>
              <w:left w:val="nil"/>
              <w:bottom w:val="single" w:sz="8" w:space="0" w:color="auto"/>
              <w:right w:val="single" w:sz="8" w:space="0" w:color="auto"/>
            </w:tcBorders>
            <w:shd w:val="clear" w:color="auto" w:fill="auto"/>
            <w:vAlign w:val="center"/>
            <w:hideMark/>
          </w:tcPr>
          <w:p w14:paraId="316F5F5C"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0,04</w:t>
            </w:r>
          </w:p>
        </w:tc>
        <w:tc>
          <w:tcPr>
            <w:tcW w:w="1276" w:type="dxa"/>
            <w:tcBorders>
              <w:top w:val="nil"/>
              <w:left w:val="nil"/>
              <w:bottom w:val="single" w:sz="8" w:space="0" w:color="auto"/>
              <w:right w:val="single" w:sz="8" w:space="0" w:color="auto"/>
            </w:tcBorders>
            <w:shd w:val="clear" w:color="auto" w:fill="auto"/>
            <w:vAlign w:val="center"/>
            <w:hideMark/>
          </w:tcPr>
          <w:p w14:paraId="18AA176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1,1</w:t>
            </w:r>
          </w:p>
        </w:tc>
        <w:tc>
          <w:tcPr>
            <w:tcW w:w="1417" w:type="dxa"/>
            <w:tcBorders>
              <w:top w:val="nil"/>
              <w:left w:val="nil"/>
              <w:bottom w:val="single" w:sz="8" w:space="0" w:color="auto"/>
              <w:right w:val="single" w:sz="8" w:space="0" w:color="auto"/>
            </w:tcBorders>
            <w:shd w:val="clear" w:color="auto" w:fill="auto"/>
            <w:vAlign w:val="center"/>
            <w:hideMark/>
          </w:tcPr>
          <w:p w14:paraId="5051839E"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0,11</w:t>
            </w:r>
          </w:p>
        </w:tc>
        <w:tc>
          <w:tcPr>
            <w:tcW w:w="1701" w:type="dxa"/>
            <w:tcBorders>
              <w:top w:val="nil"/>
              <w:left w:val="nil"/>
              <w:bottom w:val="single" w:sz="8" w:space="0" w:color="auto"/>
              <w:right w:val="single" w:sz="8" w:space="0" w:color="auto"/>
            </w:tcBorders>
            <w:shd w:val="clear" w:color="auto" w:fill="auto"/>
            <w:vAlign w:val="center"/>
            <w:hideMark/>
          </w:tcPr>
          <w:p w14:paraId="62332820"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0,08</w:t>
            </w:r>
          </w:p>
        </w:tc>
        <w:tc>
          <w:tcPr>
            <w:tcW w:w="1843" w:type="dxa"/>
            <w:tcBorders>
              <w:top w:val="nil"/>
              <w:left w:val="nil"/>
              <w:bottom w:val="single" w:sz="8" w:space="0" w:color="auto"/>
              <w:right w:val="single" w:sz="8" w:space="0" w:color="auto"/>
            </w:tcBorders>
            <w:shd w:val="clear" w:color="auto" w:fill="auto"/>
            <w:vAlign w:val="center"/>
            <w:hideMark/>
          </w:tcPr>
          <w:p w14:paraId="5F974AC2"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10</w:t>
            </w:r>
          </w:p>
        </w:tc>
      </w:tr>
      <w:tr w:rsidR="004D7DE5" w:rsidRPr="004D7DE5" w14:paraId="63D32DD7" w14:textId="77777777" w:rsidTr="00896E6E">
        <w:trPr>
          <w:trHeight w:val="315"/>
          <w:jc w:val="center"/>
        </w:trPr>
        <w:tc>
          <w:tcPr>
            <w:tcW w:w="1418" w:type="dxa"/>
            <w:gridSpan w:val="2"/>
            <w:vMerge/>
            <w:tcBorders>
              <w:top w:val="single" w:sz="8" w:space="0" w:color="auto"/>
              <w:left w:val="single" w:sz="8" w:space="0" w:color="auto"/>
              <w:bottom w:val="single" w:sz="8" w:space="0" w:color="000000"/>
              <w:right w:val="single" w:sz="8" w:space="0" w:color="000000"/>
            </w:tcBorders>
            <w:vAlign w:val="center"/>
            <w:hideMark/>
          </w:tcPr>
          <w:p w14:paraId="460BA542"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nil"/>
              <w:bottom w:val="single" w:sz="8" w:space="0" w:color="auto"/>
              <w:right w:val="single" w:sz="8" w:space="0" w:color="auto"/>
            </w:tcBorders>
            <w:shd w:val="clear" w:color="auto" w:fill="auto"/>
            <w:vAlign w:val="center"/>
            <w:hideMark/>
          </w:tcPr>
          <w:p w14:paraId="47CFBE1A" w14:textId="77777777" w:rsidR="00896E6E" w:rsidRPr="004D7DE5" w:rsidRDefault="00896E6E" w:rsidP="00896E6E">
            <w:pPr>
              <w:spacing w:line="240" w:lineRule="auto"/>
              <w:ind w:left="-108" w:right="-108"/>
              <w:jc w:val="center"/>
              <w:rPr>
                <w:rFonts w:eastAsia="Times New Roman"/>
                <w:b/>
                <w:bCs/>
                <w:sz w:val="22"/>
                <w:szCs w:val="22"/>
              </w:rPr>
            </w:pPr>
            <w:r w:rsidRPr="004D7DE5">
              <w:rPr>
                <w:rFonts w:eastAsia="Times New Roman"/>
                <w:b/>
                <w:bCs/>
                <w:sz w:val="22"/>
                <w:szCs w:val="22"/>
              </w:rPr>
              <w:t>Loại 2</w:t>
            </w:r>
          </w:p>
        </w:tc>
        <w:tc>
          <w:tcPr>
            <w:tcW w:w="1559" w:type="dxa"/>
            <w:tcBorders>
              <w:top w:val="nil"/>
              <w:left w:val="nil"/>
              <w:bottom w:val="single" w:sz="8" w:space="0" w:color="auto"/>
              <w:right w:val="single" w:sz="8" w:space="0" w:color="auto"/>
            </w:tcBorders>
            <w:shd w:val="clear" w:color="auto" w:fill="auto"/>
            <w:vAlign w:val="center"/>
            <w:hideMark/>
          </w:tcPr>
          <w:p w14:paraId="07BCBF3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0,83</w:t>
            </w:r>
          </w:p>
        </w:tc>
        <w:tc>
          <w:tcPr>
            <w:tcW w:w="1276" w:type="dxa"/>
            <w:tcBorders>
              <w:top w:val="nil"/>
              <w:left w:val="nil"/>
              <w:bottom w:val="single" w:sz="8" w:space="0" w:color="auto"/>
              <w:right w:val="single" w:sz="8" w:space="0" w:color="auto"/>
            </w:tcBorders>
            <w:shd w:val="clear" w:color="auto" w:fill="auto"/>
            <w:vAlign w:val="center"/>
            <w:hideMark/>
          </w:tcPr>
          <w:p w14:paraId="6F007DAA"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16,5</w:t>
            </w:r>
          </w:p>
        </w:tc>
        <w:tc>
          <w:tcPr>
            <w:tcW w:w="1417" w:type="dxa"/>
            <w:tcBorders>
              <w:top w:val="nil"/>
              <w:left w:val="nil"/>
              <w:bottom w:val="single" w:sz="8" w:space="0" w:color="auto"/>
              <w:right w:val="single" w:sz="8" w:space="0" w:color="auto"/>
            </w:tcBorders>
            <w:shd w:val="clear" w:color="auto" w:fill="auto"/>
            <w:vAlign w:val="center"/>
            <w:hideMark/>
          </w:tcPr>
          <w:p w14:paraId="00E1D70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0,83</w:t>
            </w:r>
          </w:p>
        </w:tc>
        <w:tc>
          <w:tcPr>
            <w:tcW w:w="1701" w:type="dxa"/>
            <w:tcBorders>
              <w:top w:val="nil"/>
              <w:left w:val="nil"/>
              <w:bottom w:val="single" w:sz="8" w:space="0" w:color="auto"/>
              <w:right w:val="single" w:sz="8" w:space="0" w:color="auto"/>
            </w:tcBorders>
            <w:shd w:val="clear" w:color="auto" w:fill="auto"/>
            <w:vAlign w:val="center"/>
            <w:hideMark/>
          </w:tcPr>
          <w:p w14:paraId="7303BD99"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4,10</w:t>
            </w:r>
          </w:p>
        </w:tc>
        <w:tc>
          <w:tcPr>
            <w:tcW w:w="1843" w:type="dxa"/>
            <w:tcBorders>
              <w:top w:val="nil"/>
              <w:left w:val="nil"/>
              <w:bottom w:val="single" w:sz="8" w:space="0" w:color="auto"/>
              <w:right w:val="single" w:sz="8" w:space="0" w:color="auto"/>
            </w:tcBorders>
            <w:shd w:val="clear" w:color="auto" w:fill="auto"/>
            <w:vAlign w:val="center"/>
            <w:hideMark/>
          </w:tcPr>
          <w:p w14:paraId="718D9968"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10</w:t>
            </w:r>
          </w:p>
        </w:tc>
      </w:tr>
      <w:tr w:rsidR="004D7DE5" w:rsidRPr="004D7DE5" w14:paraId="7D3E1849" w14:textId="77777777" w:rsidTr="00896E6E">
        <w:trPr>
          <w:trHeight w:val="315"/>
          <w:jc w:val="center"/>
        </w:trPr>
        <w:tc>
          <w:tcPr>
            <w:tcW w:w="1418" w:type="dxa"/>
            <w:gridSpan w:val="2"/>
            <w:vMerge/>
            <w:tcBorders>
              <w:top w:val="single" w:sz="8" w:space="0" w:color="auto"/>
              <w:left w:val="single" w:sz="8" w:space="0" w:color="auto"/>
              <w:bottom w:val="single" w:sz="8" w:space="0" w:color="000000"/>
              <w:right w:val="single" w:sz="8" w:space="0" w:color="000000"/>
            </w:tcBorders>
            <w:vAlign w:val="center"/>
            <w:hideMark/>
          </w:tcPr>
          <w:p w14:paraId="37926E3E" w14:textId="77777777" w:rsidR="00896E6E" w:rsidRPr="004D7DE5" w:rsidRDefault="00896E6E" w:rsidP="00791D46">
            <w:pPr>
              <w:spacing w:line="240" w:lineRule="auto"/>
              <w:jc w:val="left"/>
              <w:rPr>
                <w:rFonts w:eastAsia="Times New Roman"/>
                <w:b/>
                <w:bCs/>
                <w:sz w:val="22"/>
                <w:szCs w:val="22"/>
              </w:rPr>
            </w:pPr>
          </w:p>
        </w:tc>
        <w:tc>
          <w:tcPr>
            <w:tcW w:w="709" w:type="dxa"/>
            <w:tcBorders>
              <w:top w:val="nil"/>
              <w:left w:val="nil"/>
              <w:bottom w:val="single" w:sz="8" w:space="0" w:color="auto"/>
              <w:right w:val="single" w:sz="8" w:space="0" w:color="auto"/>
            </w:tcBorders>
            <w:shd w:val="clear" w:color="auto" w:fill="auto"/>
            <w:vAlign w:val="center"/>
            <w:hideMark/>
          </w:tcPr>
          <w:p w14:paraId="079C11E6" w14:textId="77777777" w:rsidR="00896E6E" w:rsidRPr="004D7DE5" w:rsidRDefault="00896E6E" w:rsidP="00896E6E">
            <w:pPr>
              <w:spacing w:line="240" w:lineRule="auto"/>
              <w:ind w:left="-108" w:right="-108"/>
              <w:jc w:val="center"/>
              <w:rPr>
                <w:rFonts w:eastAsia="Times New Roman"/>
                <w:b/>
                <w:bCs/>
                <w:sz w:val="22"/>
                <w:szCs w:val="22"/>
              </w:rPr>
            </w:pPr>
            <w:r w:rsidRPr="004D7DE5">
              <w:rPr>
                <w:rFonts w:eastAsia="Times New Roman"/>
                <w:b/>
                <w:bCs/>
                <w:sz w:val="22"/>
                <w:szCs w:val="22"/>
              </w:rPr>
              <w:t>Loại 3</w:t>
            </w:r>
          </w:p>
        </w:tc>
        <w:tc>
          <w:tcPr>
            <w:tcW w:w="1559" w:type="dxa"/>
            <w:tcBorders>
              <w:top w:val="nil"/>
              <w:left w:val="nil"/>
              <w:bottom w:val="single" w:sz="8" w:space="0" w:color="auto"/>
              <w:right w:val="single" w:sz="8" w:space="0" w:color="auto"/>
            </w:tcBorders>
            <w:shd w:val="clear" w:color="auto" w:fill="auto"/>
            <w:vAlign w:val="center"/>
            <w:hideMark/>
          </w:tcPr>
          <w:p w14:paraId="09676213"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2,70</w:t>
            </w:r>
          </w:p>
        </w:tc>
        <w:tc>
          <w:tcPr>
            <w:tcW w:w="1276" w:type="dxa"/>
            <w:tcBorders>
              <w:top w:val="nil"/>
              <w:left w:val="nil"/>
              <w:bottom w:val="single" w:sz="8" w:space="0" w:color="auto"/>
              <w:right w:val="single" w:sz="8" w:space="0" w:color="auto"/>
            </w:tcBorders>
            <w:shd w:val="clear" w:color="auto" w:fill="auto"/>
            <w:vAlign w:val="center"/>
            <w:hideMark/>
          </w:tcPr>
          <w:p w14:paraId="5E2A2B3F"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50</w:t>
            </w:r>
          </w:p>
        </w:tc>
        <w:tc>
          <w:tcPr>
            <w:tcW w:w="1417" w:type="dxa"/>
            <w:tcBorders>
              <w:top w:val="nil"/>
              <w:left w:val="nil"/>
              <w:bottom w:val="single" w:sz="8" w:space="0" w:color="auto"/>
              <w:right w:val="single" w:sz="8" w:space="0" w:color="auto"/>
            </w:tcBorders>
            <w:shd w:val="clear" w:color="auto" w:fill="auto"/>
            <w:vAlign w:val="center"/>
            <w:hideMark/>
          </w:tcPr>
          <w:p w14:paraId="12CA0082"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2,70</w:t>
            </w:r>
          </w:p>
        </w:tc>
        <w:tc>
          <w:tcPr>
            <w:tcW w:w="1701" w:type="dxa"/>
            <w:tcBorders>
              <w:top w:val="nil"/>
              <w:left w:val="nil"/>
              <w:bottom w:val="single" w:sz="8" w:space="0" w:color="auto"/>
              <w:right w:val="single" w:sz="8" w:space="0" w:color="auto"/>
            </w:tcBorders>
            <w:shd w:val="clear" w:color="auto" w:fill="auto"/>
            <w:vAlign w:val="center"/>
            <w:hideMark/>
          </w:tcPr>
          <w:p w14:paraId="6A822EE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13,80</w:t>
            </w:r>
          </w:p>
        </w:tc>
        <w:tc>
          <w:tcPr>
            <w:tcW w:w="1843" w:type="dxa"/>
            <w:tcBorders>
              <w:top w:val="nil"/>
              <w:left w:val="nil"/>
              <w:bottom w:val="single" w:sz="8" w:space="0" w:color="auto"/>
              <w:right w:val="single" w:sz="8" w:space="0" w:color="auto"/>
            </w:tcBorders>
            <w:shd w:val="clear" w:color="auto" w:fill="auto"/>
            <w:vAlign w:val="center"/>
            <w:hideMark/>
          </w:tcPr>
          <w:p w14:paraId="1F4F20AD" w14:textId="77777777" w:rsidR="00896E6E" w:rsidRPr="004D7DE5" w:rsidRDefault="00896E6E" w:rsidP="00791D46">
            <w:pPr>
              <w:spacing w:line="240" w:lineRule="auto"/>
              <w:jc w:val="center"/>
              <w:rPr>
                <w:rFonts w:eastAsia="Times New Roman"/>
                <w:b/>
                <w:bCs/>
                <w:sz w:val="22"/>
                <w:szCs w:val="22"/>
              </w:rPr>
            </w:pPr>
            <w:r w:rsidRPr="004D7DE5">
              <w:rPr>
                <w:rFonts w:eastAsia="Times New Roman"/>
                <w:b/>
                <w:bCs/>
                <w:sz w:val="22"/>
                <w:szCs w:val="22"/>
              </w:rPr>
              <w:t>30</w:t>
            </w:r>
          </w:p>
        </w:tc>
      </w:tr>
    </w:tbl>
    <w:p w14:paraId="338E35C2" w14:textId="77777777" w:rsidR="00896E6E" w:rsidRPr="004D7DE5" w:rsidRDefault="00896E6E" w:rsidP="00A54119">
      <w:pPr>
        <w:spacing w:before="120" w:after="120" w:line="240" w:lineRule="auto"/>
        <w:jc w:val="center"/>
        <w:outlineLvl w:val="1"/>
        <w:rPr>
          <w:b/>
          <w:sz w:val="26"/>
          <w:szCs w:val="26"/>
        </w:rPr>
      </w:pPr>
    </w:p>
    <w:p w14:paraId="71B130D6" w14:textId="77777777" w:rsidR="00896E6E" w:rsidRPr="004D7DE5" w:rsidRDefault="00896E6E" w:rsidP="00A54119">
      <w:pPr>
        <w:spacing w:before="120" w:after="120" w:line="240" w:lineRule="auto"/>
        <w:jc w:val="center"/>
        <w:outlineLvl w:val="1"/>
        <w:rPr>
          <w:b/>
          <w:sz w:val="26"/>
          <w:szCs w:val="26"/>
        </w:rPr>
      </w:pPr>
    </w:p>
    <w:p w14:paraId="35AB6805" w14:textId="77777777" w:rsidR="00896E6E" w:rsidRPr="004D7DE5" w:rsidRDefault="00896E6E" w:rsidP="00A54119">
      <w:pPr>
        <w:spacing w:before="120" w:after="120" w:line="240" w:lineRule="auto"/>
        <w:jc w:val="center"/>
        <w:outlineLvl w:val="1"/>
        <w:rPr>
          <w:b/>
          <w:sz w:val="26"/>
          <w:szCs w:val="26"/>
        </w:rPr>
      </w:pPr>
    </w:p>
    <w:p w14:paraId="0BC25F69" w14:textId="77777777" w:rsidR="00896E6E" w:rsidRPr="004D7DE5" w:rsidRDefault="00896E6E" w:rsidP="00A54119">
      <w:pPr>
        <w:spacing w:before="120" w:after="120" w:line="240" w:lineRule="auto"/>
        <w:jc w:val="center"/>
        <w:outlineLvl w:val="1"/>
        <w:rPr>
          <w:b/>
          <w:sz w:val="26"/>
          <w:szCs w:val="26"/>
        </w:rPr>
      </w:pPr>
    </w:p>
    <w:p w14:paraId="3AD2FF95" w14:textId="77777777" w:rsidR="00896E6E" w:rsidRPr="004D7DE5" w:rsidRDefault="00896E6E" w:rsidP="00A54119">
      <w:pPr>
        <w:spacing w:before="120" w:after="120" w:line="240" w:lineRule="auto"/>
        <w:jc w:val="center"/>
        <w:outlineLvl w:val="1"/>
        <w:rPr>
          <w:b/>
          <w:sz w:val="26"/>
          <w:szCs w:val="26"/>
        </w:rPr>
      </w:pPr>
    </w:p>
    <w:p w14:paraId="4BA3D90F" w14:textId="77777777" w:rsidR="00896E6E" w:rsidRPr="004D7DE5" w:rsidRDefault="00896E6E" w:rsidP="00A54119">
      <w:pPr>
        <w:spacing w:before="120" w:after="120" w:line="240" w:lineRule="auto"/>
        <w:jc w:val="center"/>
        <w:outlineLvl w:val="1"/>
        <w:rPr>
          <w:b/>
          <w:sz w:val="26"/>
          <w:szCs w:val="26"/>
        </w:rPr>
      </w:pPr>
    </w:p>
    <w:p w14:paraId="67CAFDCC" w14:textId="77777777" w:rsidR="00896E6E" w:rsidRPr="004D7DE5" w:rsidRDefault="00896E6E" w:rsidP="00A54119">
      <w:pPr>
        <w:spacing w:before="120" w:after="120" w:line="240" w:lineRule="auto"/>
        <w:jc w:val="center"/>
        <w:outlineLvl w:val="1"/>
        <w:rPr>
          <w:b/>
          <w:sz w:val="26"/>
          <w:szCs w:val="26"/>
        </w:rPr>
      </w:pPr>
    </w:p>
    <w:p w14:paraId="5BEC633D" w14:textId="77777777" w:rsidR="00A54119" w:rsidRPr="004D7DE5" w:rsidRDefault="00A54119" w:rsidP="00A54119">
      <w:pPr>
        <w:spacing w:before="120" w:after="120" w:line="240" w:lineRule="auto"/>
        <w:jc w:val="center"/>
        <w:outlineLvl w:val="1"/>
        <w:rPr>
          <w:b/>
          <w:sz w:val="26"/>
          <w:szCs w:val="26"/>
          <w:lang w:val="pt-BR"/>
        </w:rPr>
      </w:pPr>
      <w:r w:rsidRPr="004D7DE5">
        <w:rPr>
          <w:b/>
          <w:sz w:val="26"/>
          <w:szCs w:val="26"/>
        </w:rPr>
        <w:lastRenderedPageBreak/>
        <w:t xml:space="preserve">Phụ lục </w:t>
      </w:r>
      <w:r w:rsidR="008557E4" w:rsidRPr="004D7DE5">
        <w:rPr>
          <w:b/>
          <w:sz w:val="26"/>
          <w:szCs w:val="26"/>
        </w:rPr>
        <w:t>5</w:t>
      </w:r>
      <w:r w:rsidRPr="004D7DE5">
        <w:rPr>
          <w:b/>
          <w:sz w:val="26"/>
          <w:szCs w:val="26"/>
          <w:lang w:val="pt-BR"/>
        </w:rPr>
        <w:t>. Kết quả quan trắc hàm lượng kim loại nặng trong đất</w:t>
      </w:r>
    </w:p>
    <w:tbl>
      <w:tblPr>
        <w:tblW w:w="9499" w:type="dxa"/>
        <w:tblInd w:w="108" w:type="dxa"/>
        <w:tblLayout w:type="fixed"/>
        <w:tblLook w:val="04A0" w:firstRow="1" w:lastRow="0" w:firstColumn="1" w:lastColumn="0" w:noHBand="0" w:noVBand="1"/>
      </w:tblPr>
      <w:tblGrid>
        <w:gridCol w:w="567"/>
        <w:gridCol w:w="993"/>
        <w:gridCol w:w="851"/>
        <w:gridCol w:w="1133"/>
        <w:gridCol w:w="1134"/>
        <w:gridCol w:w="1276"/>
        <w:gridCol w:w="1200"/>
        <w:gridCol w:w="1211"/>
        <w:gridCol w:w="1134"/>
      </w:tblGrid>
      <w:tr w:rsidR="004D7DE5" w:rsidRPr="004D7DE5" w14:paraId="68AC0769" w14:textId="77777777" w:rsidTr="00791D46">
        <w:trPr>
          <w:trHeight w:val="315"/>
        </w:trPr>
        <w:tc>
          <w:tcPr>
            <w:tcW w:w="56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16A8069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TT</w:t>
            </w:r>
          </w:p>
        </w:tc>
        <w:tc>
          <w:tcPr>
            <w:tcW w:w="99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712544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Ký hiệu mẫu</w:t>
            </w:r>
          </w:p>
        </w:tc>
        <w:tc>
          <w:tcPr>
            <w:tcW w:w="851" w:type="dxa"/>
            <w:vMerge w:val="restart"/>
            <w:tcBorders>
              <w:top w:val="single" w:sz="8" w:space="0" w:color="auto"/>
              <w:left w:val="single" w:sz="8" w:space="0" w:color="auto"/>
              <w:bottom w:val="nil"/>
              <w:right w:val="single" w:sz="8" w:space="0" w:color="auto"/>
            </w:tcBorders>
            <w:shd w:val="clear" w:color="auto" w:fill="auto"/>
            <w:vAlign w:val="center"/>
            <w:hideMark/>
          </w:tcPr>
          <w:p w14:paraId="25381E2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 xml:space="preserve">Đợt </w:t>
            </w:r>
          </w:p>
        </w:tc>
        <w:tc>
          <w:tcPr>
            <w:tcW w:w="7088" w:type="dxa"/>
            <w:gridSpan w:val="6"/>
            <w:tcBorders>
              <w:top w:val="single" w:sz="8" w:space="0" w:color="auto"/>
              <w:left w:val="nil"/>
              <w:bottom w:val="single" w:sz="8" w:space="0" w:color="auto"/>
              <w:right w:val="single" w:sz="8" w:space="0" w:color="000000"/>
            </w:tcBorders>
            <w:shd w:val="clear" w:color="auto" w:fill="auto"/>
            <w:vAlign w:val="center"/>
            <w:hideMark/>
          </w:tcPr>
          <w:p w14:paraId="74EAA43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Chỉ tiêu</w:t>
            </w:r>
          </w:p>
        </w:tc>
      </w:tr>
      <w:tr w:rsidR="004D7DE5" w:rsidRPr="004D7DE5" w14:paraId="183E6DC8" w14:textId="77777777" w:rsidTr="00791D46">
        <w:trPr>
          <w:trHeight w:val="315"/>
        </w:trPr>
        <w:tc>
          <w:tcPr>
            <w:tcW w:w="567" w:type="dxa"/>
            <w:vMerge/>
            <w:tcBorders>
              <w:top w:val="single" w:sz="8" w:space="0" w:color="auto"/>
              <w:left w:val="single" w:sz="8" w:space="0" w:color="auto"/>
              <w:bottom w:val="single" w:sz="8" w:space="0" w:color="000000"/>
              <w:right w:val="single" w:sz="8" w:space="0" w:color="auto"/>
            </w:tcBorders>
            <w:vAlign w:val="center"/>
            <w:hideMark/>
          </w:tcPr>
          <w:p w14:paraId="2AA5312B"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1E5C1949" w14:textId="77777777" w:rsidR="00A54119" w:rsidRPr="004D7DE5" w:rsidRDefault="00A54119" w:rsidP="00791D46">
            <w:pPr>
              <w:spacing w:line="240" w:lineRule="auto"/>
              <w:jc w:val="left"/>
              <w:rPr>
                <w:rFonts w:eastAsia="Times New Roman"/>
                <w:b/>
                <w:bCs/>
                <w:sz w:val="22"/>
                <w:szCs w:val="22"/>
              </w:rPr>
            </w:pPr>
          </w:p>
        </w:tc>
        <w:tc>
          <w:tcPr>
            <w:tcW w:w="851" w:type="dxa"/>
            <w:vMerge/>
            <w:tcBorders>
              <w:top w:val="single" w:sz="8" w:space="0" w:color="auto"/>
              <w:left w:val="single" w:sz="8" w:space="0" w:color="auto"/>
              <w:bottom w:val="nil"/>
              <w:right w:val="single" w:sz="8" w:space="0" w:color="auto"/>
            </w:tcBorders>
            <w:vAlign w:val="center"/>
            <w:hideMark/>
          </w:tcPr>
          <w:p w14:paraId="4E42D71E" w14:textId="77777777" w:rsidR="00A54119" w:rsidRPr="004D7DE5" w:rsidRDefault="00A54119" w:rsidP="00791D46">
            <w:pPr>
              <w:spacing w:line="240" w:lineRule="auto"/>
              <w:jc w:val="left"/>
              <w:rPr>
                <w:rFonts w:eastAsia="Times New Roman"/>
                <w:b/>
                <w:bCs/>
                <w:sz w:val="22"/>
                <w:szCs w:val="22"/>
              </w:rPr>
            </w:pPr>
          </w:p>
        </w:tc>
        <w:tc>
          <w:tcPr>
            <w:tcW w:w="1133" w:type="dxa"/>
            <w:tcBorders>
              <w:top w:val="nil"/>
              <w:left w:val="nil"/>
              <w:bottom w:val="single" w:sz="8" w:space="0" w:color="auto"/>
              <w:right w:val="single" w:sz="8" w:space="0" w:color="auto"/>
            </w:tcBorders>
            <w:shd w:val="clear" w:color="auto" w:fill="auto"/>
            <w:vAlign w:val="center"/>
            <w:hideMark/>
          </w:tcPr>
          <w:p w14:paraId="75436C5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As**</w:t>
            </w:r>
          </w:p>
        </w:tc>
        <w:tc>
          <w:tcPr>
            <w:tcW w:w="1134" w:type="dxa"/>
            <w:tcBorders>
              <w:top w:val="nil"/>
              <w:left w:val="nil"/>
              <w:bottom w:val="single" w:sz="8" w:space="0" w:color="auto"/>
              <w:right w:val="single" w:sz="8" w:space="0" w:color="auto"/>
            </w:tcBorders>
            <w:shd w:val="clear" w:color="auto" w:fill="auto"/>
            <w:vAlign w:val="center"/>
            <w:hideMark/>
          </w:tcPr>
          <w:p w14:paraId="369F582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Cd**</w:t>
            </w:r>
          </w:p>
        </w:tc>
        <w:tc>
          <w:tcPr>
            <w:tcW w:w="1276" w:type="dxa"/>
            <w:tcBorders>
              <w:top w:val="nil"/>
              <w:left w:val="nil"/>
              <w:bottom w:val="single" w:sz="8" w:space="0" w:color="auto"/>
              <w:right w:val="single" w:sz="8" w:space="0" w:color="auto"/>
            </w:tcBorders>
            <w:shd w:val="clear" w:color="auto" w:fill="auto"/>
            <w:vAlign w:val="center"/>
            <w:hideMark/>
          </w:tcPr>
          <w:p w14:paraId="1A05022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Cu**</w:t>
            </w:r>
          </w:p>
        </w:tc>
        <w:tc>
          <w:tcPr>
            <w:tcW w:w="1200" w:type="dxa"/>
            <w:tcBorders>
              <w:top w:val="nil"/>
              <w:left w:val="nil"/>
              <w:bottom w:val="single" w:sz="8" w:space="0" w:color="auto"/>
              <w:right w:val="single" w:sz="8" w:space="0" w:color="auto"/>
            </w:tcBorders>
            <w:shd w:val="clear" w:color="auto" w:fill="auto"/>
            <w:vAlign w:val="center"/>
            <w:hideMark/>
          </w:tcPr>
          <w:p w14:paraId="4D31021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Pb**</w:t>
            </w:r>
          </w:p>
        </w:tc>
        <w:tc>
          <w:tcPr>
            <w:tcW w:w="1211" w:type="dxa"/>
            <w:tcBorders>
              <w:top w:val="nil"/>
              <w:left w:val="nil"/>
              <w:bottom w:val="single" w:sz="8" w:space="0" w:color="auto"/>
              <w:right w:val="single" w:sz="8" w:space="0" w:color="auto"/>
            </w:tcBorders>
            <w:shd w:val="clear" w:color="auto" w:fill="auto"/>
            <w:vAlign w:val="center"/>
            <w:hideMark/>
          </w:tcPr>
          <w:p w14:paraId="6C29F75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Zn**</w:t>
            </w:r>
          </w:p>
        </w:tc>
        <w:tc>
          <w:tcPr>
            <w:tcW w:w="1134" w:type="dxa"/>
            <w:tcBorders>
              <w:top w:val="nil"/>
              <w:left w:val="nil"/>
              <w:bottom w:val="single" w:sz="8" w:space="0" w:color="auto"/>
              <w:right w:val="single" w:sz="8" w:space="0" w:color="auto"/>
            </w:tcBorders>
            <w:shd w:val="clear" w:color="auto" w:fill="auto"/>
            <w:vAlign w:val="center"/>
            <w:hideMark/>
          </w:tcPr>
          <w:p w14:paraId="2103577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Cr**</w:t>
            </w:r>
          </w:p>
        </w:tc>
      </w:tr>
      <w:tr w:rsidR="004D7DE5" w:rsidRPr="004D7DE5" w14:paraId="08E5942B" w14:textId="77777777" w:rsidTr="00791D46">
        <w:trPr>
          <w:trHeight w:val="315"/>
        </w:trPr>
        <w:tc>
          <w:tcPr>
            <w:tcW w:w="567" w:type="dxa"/>
            <w:vMerge/>
            <w:tcBorders>
              <w:top w:val="single" w:sz="8" w:space="0" w:color="auto"/>
              <w:left w:val="single" w:sz="8" w:space="0" w:color="auto"/>
              <w:bottom w:val="single" w:sz="8" w:space="0" w:color="000000"/>
              <w:right w:val="single" w:sz="8" w:space="0" w:color="auto"/>
            </w:tcBorders>
            <w:vAlign w:val="center"/>
            <w:hideMark/>
          </w:tcPr>
          <w:p w14:paraId="2E06626E"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single" w:sz="8" w:space="0" w:color="auto"/>
              <w:left w:val="single" w:sz="8" w:space="0" w:color="auto"/>
              <w:bottom w:val="single" w:sz="8" w:space="0" w:color="000000"/>
              <w:right w:val="single" w:sz="8" w:space="0" w:color="auto"/>
            </w:tcBorders>
            <w:vAlign w:val="center"/>
            <w:hideMark/>
          </w:tcPr>
          <w:p w14:paraId="45FAE875" w14:textId="77777777" w:rsidR="00A54119" w:rsidRPr="004D7DE5" w:rsidRDefault="00A54119" w:rsidP="00791D46">
            <w:pPr>
              <w:spacing w:line="240" w:lineRule="auto"/>
              <w:jc w:val="left"/>
              <w:rPr>
                <w:rFonts w:eastAsia="Times New Roman"/>
                <w:b/>
                <w:bCs/>
                <w:sz w:val="22"/>
                <w:szCs w:val="22"/>
              </w:rPr>
            </w:pPr>
          </w:p>
        </w:tc>
        <w:tc>
          <w:tcPr>
            <w:tcW w:w="851" w:type="dxa"/>
            <w:vMerge/>
            <w:tcBorders>
              <w:top w:val="single" w:sz="8" w:space="0" w:color="auto"/>
              <w:left w:val="single" w:sz="8" w:space="0" w:color="auto"/>
              <w:bottom w:val="nil"/>
              <w:right w:val="single" w:sz="8" w:space="0" w:color="auto"/>
            </w:tcBorders>
            <w:vAlign w:val="center"/>
            <w:hideMark/>
          </w:tcPr>
          <w:p w14:paraId="45B4A9D2" w14:textId="77777777" w:rsidR="00A54119" w:rsidRPr="004D7DE5" w:rsidRDefault="00A54119" w:rsidP="00791D46">
            <w:pPr>
              <w:spacing w:line="240" w:lineRule="auto"/>
              <w:jc w:val="left"/>
              <w:rPr>
                <w:rFonts w:eastAsia="Times New Roman"/>
                <w:b/>
                <w:bCs/>
                <w:sz w:val="22"/>
                <w:szCs w:val="22"/>
              </w:rPr>
            </w:pPr>
          </w:p>
        </w:tc>
        <w:tc>
          <w:tcPr>
            <w:tcW w:w="1133" w:type="dxa"/>
            <w:tcBorders>
              <w:top w:val="nil"/>
              <w:left w:val="nil"/>
              <w:bottom w:val="nil"/>
              <w:right w:val="single" w:sz="8" w:space="0" w:color="auto"/>
            </w:tcBorders>
            <w:shd w:val="clear" w:color="auto" w:fill="auto"/>
            <w:vAlign w:val="center"/>
            <w:hideMark/>
          </w:tcPr>
          <w:p w14:paraId="3EE3A48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134" w:type="dxa"/>
            <w:tcBorders>
              <w:top w:val="nil"/>
              <w:left w:val="nil"/>
              <w:bottom w:val="nil"/>
              <w:right w:val="single" w:sz="8" w:space="0" w:color="auto"/>
            </w:tcBorders>
            <w:shd w:val="clear" w:color="auto" w:fill="auto"/>
            <w:vAlign w:val="center"/>
            <w:hideMark/>
          </w:tcPr>
          <w:p w14:paraId="3E2C5EB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276" w:type="dxa"/>
            <w:tcBorders>
              <w:top w:val="nil"/>
              <w:left w:val="nil"/>
              <w:bottom w:val="nil"/>
              <w:right w:val="single" w:sz="8" w:space="0" w:color="auto"/>
            </w:tcBorders>
            <w:shd w:val="clear" w:color="auto" w:fill="auto"/>
            <w:vAlign w:val="center"/>
            <w:hideMark/>
          </w:tcPr>
          <w:p w14:paraId="473B1DE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200" w:type="dxa"/>
            <w:tcBorders>
              <w:top w:val="nil"/>
              <w:left w:val="nil"/>
              <w:bottom w:val="nil"/>
              <w:right w:val="single" w:sz="8" w:space="0" w:color="auto"/>
            </w:tcBorders>
            <w:shd w:val="clear" w:color="auto" w:fill="auto"/>
            <w:vAlign w:val="center"/>
            <w:hideMark/>
          </w:tcPr>
          <w:p w14:paraId="41F6E4F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211" w:type="dxa"/>
            <w:tcBorders>
              <w:top w:val="nil"/>
              <w:left w:val="nil"/>
              <w:bottom w:val="nil"/>
              <w:right w:val="single" w:sz="8" w:space="0" w:color="auto"/>
            </w:tcBorders>
            <w:shd w:val="clear" w:color="auto" w:fill="auto"/>
            <w:vAlign w:val="center"/>
            <w:hideMark/>
          </w:tcPr>
          <w:p w14:paraId="37BA742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c>
          <w:tcPr>
            <w:tcW w:w="1134" w:type="dxa"/>
            <w:tcBorders>
              <w:top w:val="nil"/>
              <w:left w:val="nil"/>
              <w:bottom w:val="nil"/>
              <w:right w:val="single" w:sz="8" w:space="0" w:color="auto"/>
            </w:tcBorders>
            <w:shd w:val="clear" w:color="auto" w:fill="auto"/>
            <w:vAlign w:val="center"/>
            <w:hideMark/>
          </w:tcPr>
          <w:p w14:paraId="0705E9C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mg/kg</w:t>
            </w:r>
          </w:p>
        </w:tc>
      </w:tr>
      <w:tr w:rsidR="004D7DE5" w:rsidRPr="004D7DE5" w14:paraId="34D94133"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6A71DD2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2D3F2A5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Đ01</w:t>
            </w:r>
          </w:p>
        </w:tc>
        <w:tc>
          <w:tcPr>
            <w:tcW w:w="85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6B4741E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single" w:sz="4" w:space="0" w:color="auto"/>
              <w:left w:val="nil"/>
              <w:bottom w:val="single" w:sz="4" w:space="0" w:color="auto"/>
              <w:right w:val="single" w:sz="4" w:space="0" w:color="auto"/>
            </w:tcBorders>
            <w:shd w:val="clear" w:color="auto" w:fill="auto"/>
            <w:noWrap/>
            <w:vAlign w:val="center"/>
            <w:hideMark/>
          </w:tcPr>
          <w:p w14:paraId="27B780DA" w14:textId="77777777" w:rsidR="00A54119" w:rsidRPr="004D7DE5" w:rsidRDefault="00A54119" w:rsidP="00791D46">
            <w:pPr>
              <w:spacing w:line="240" w:lineRule="auto"/>
              <w:jc w:val="center"/>
              <w:rPr>
                <w:rFonts w:eastAsia="Times New Roman"/>
                <w:sz w:val="24"/>
              </w:rPr>
            </w:pPr>
            <w:r w:rsidRPr="004D7DE5">
              <w:rPr>
                <w:rFonts w:eastAsia="Times New Roman"/>
                <w:sz w:val="24"/>
              </w:rPr>
              <w:t>1</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45D6E783"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single" w:sz="4" w:space="0" w:color="auto"/>
              <w:left w:val="nil"/>
              <w:bottom w:val="single" w:sz="4" w:space="0" w:color="auto"/>
              <w:right w:val="single" w:sz="4" w:space="0" w:color="auto"/>
            </w:tcBorders>
            <w:shd w:val="clear" w:color="auto" w:fill="auto"/>
            <w:noWrap/>
            <w:vAlign w:val="center"/>
            <w:hideMark/>
          </w:tcPr>
          <w:p w14:paraId="607C6EE5" w14:textId="77777777" w:rsidR="00A54119" w:rsidRPr="004D7DE5" w:rsidRDefault="00A54119" w:rsidP="00791D46">
            <w:pPr>
              <w:spacing w:line="240" w:lineRule="auto"/>
              <w:jc w:val="center"/>
              <w:rPr>
                <w:rFonts w:eastAsia="Times New Roman"/>
                <w:sz w:val="24"/>
              </w:rPr>
            </w:pPr>
            <w:r w:rsidRPr="004D7DE5">
              <w:rPr>
                <w:rFonts w:eastAsia="Times New Roman"/>
                <w:sz w:val="24"/>
              </w:rPr>
              <w:t>20,5</w:t>
            </w:r>
          </w:p>
        </w:tc>
        <w:tc>
          <w:tcPr>
            <w:tcW w:w="1200" w:type="dxa"/>
            <w:tcBorders>
              <w:top w:val="single" w:sz="4" w:space="0" w:color="auto"/>
              <w:left w:val="nil"/>
              <w:bottom w:val="single" w:sz="4" w:space="0" w:color="auto"/>
              <w:right w:val="single" w:sz="4" w:space="0" w:color="auto"/>
            </w:tcBorders>
            <w:shd w:val="clear" w:color="auto" w:fill="auto"/>
            <w:noWrap/>
            <w:vAlign w:val="center"/>
            <w:hideMark/>
          </w:tcPr>
          <w:p w14:paraId="20B72D05" w14:textId="77777777" w:rsidR="00A54119" w:rsidRPr="004D7DE5" w:rsidRDefault="00A54119" w:rsidP="00791D46">
            <w:pPr>
              <w:spacing w:line="240" w:lineRule="auto"/>
              <w:jc w:val="center"/>
              <w:rPr>
                <w:rFonts w:eastAsia="Times New Roman"/>
                <w:sz w:val="24"/>
              </w:rPr>
            </w:pPr>
            <w:r w:rsidRPr="004D7DE5">
              <w:rPr>
                <w:rFonts w:eastAsia="Times New Roman"/>
                <w:sz w:val="24"/>
              </w:rPr>
              <w:t>6,8</w:t>
            </w:r>
          </w:p>
        </w:tc>
        <w:tc>
          <w:tcPr>
            <w:tcW w:w="1211" w:type="dxa"/>
            <w:tcBorders>
              <w:top w:val="single" w:sz="4" w:space="0" w:color="auto"/>
              <w:left w:val="nil"/>
              <w:bottom w:val="single" w:sz="4" w:space="0" w:color="auto"/>
              <w:right w:val="single" w:sz="4" w:space="0" w:color="auto"/>
            </w:tcBorders>
            <w:shd w:val="clear" w:color="auto" w:fill="auto"/>
            <w:noWrap/>
            <w:vAlign w:val="center"/>
            <w:hideMark/>
          </w:tcPr>
          <w:p w14:paraId="2E46ECE3" w14:textId="77777777" w:rsidR="00A54119" w:rsidRPr="004D7DE5" w:rsidRDefault="00A54119" w:rsidP="00791D46">
            <w:pPr>
              <w:spacing w:line="240" w:lineRule="auto"/>
              <w:jc w:val="center"/>
              <w:rPr>
                <w:rFonts w:eastAsia="Times New Roman"/>
                <w:sz w:val="24"/>
              </w:rPr>
            </w:pPr>
            <w:r w:rsidRPr="004D7DE5">
              <w:rPr>
                <w:rFonts w:eastAsia="Times New Roman"/>
                <w:sz w:val="24"/>
              </w:rPr>
              <w:t>39,6</w:t>
            </w:r>
          </w:p>
        </w:tc>
        <w:tc>
          <w:tcPr>
            <w:tcW w:w="1134" w:type="dxa"/>
            <w:tcBorders>
              <w:top w:val="single" w:sz="4" w:space="0" w:color="auto"/>
              <w:left w:val="nil"/>
              <w:bottom w:val="single" w:sz="4" w:space="0" w:color="auto"/>
              <w:right w:val="single" w:sz="4" w:space="0" w:color="auto"/>
            </w:tcBorders>
            <w:shd w:val="clear" w:color="auto" w:fill="auto"/>
            <w:noWrap/>
            <w:vAlign w:val="center"/>
            <w:hideMark/>
          </w:tcPr>
          <w:p w14:paraId="71FA92A9" w14:textId="77777777" w:rsidR="00A54119" w:rsidRPr="004D7DE5" w:rsidRDefault="00A54119" w:rsidP="00791D46">
            <w:pPr>
              <w:spacing w:line="240" w:lineRule="auto"/>
              <w:jc w:val="center"/>
              <w:rPr>
                <w:rFonts w:eastAsia="Times New Roman"/>
                <w:sz w:val="24"/>
              </w:rPr>
            </w:pPr>
            <w:r w:rsidRPr="004D7DE5">
              <w:rPr>
                <w:rFonts w:eastAsia="Times New Roman"/>
                <w:sz w:val="24"/>
              </w:rPr>
              <w:t>18,6</w:t>
            </w:r>
          </w:p>
        </w:tc>
      </w:tr>
      <w:tr w:rsidR="004D7DE5" w:rsidRPr="004D7DE5" w14:paraId="46762443"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DA71946"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5E813A71"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EABDAB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41F36EC2" w14:textId="77777777" w:rsidR="00A54119" w:rsidRPr="004D7DE5" w:rsidRDefault="00A54119" w:rsidP="00791D46">
            <w:pPr>
              <w:spacing w:line="240" w:lineRule="auto"/>
              <w:jc w:val="center"/>
              <w:rPr>
                <w:rFonts w:eastAsia="Times New Roman"/>
                <w:sz w:val="24"/>
              </w:rPr>
            </w:pPr>
            <w:r w:rsidRPr="004D7DE5">
              <w:rPr>
                <w:rFonts w:eastAsia="Times New Roman"/>
                <w:sz w:val="24"/>
              </w:rPr>
              <w:t>1,4</w:t>
            </w:r>
          </w:p>
        </w:tc>
        <w:tc>
          <w:tcPr>
            <w:tcW w:w="1134" w:type="dxa"/>
            <w:tcBorders>
              <w:top w:val="nil"/>
              <w:left w:val="nil"/>
              <w:bottom w:val="single" w:sz="4" w:space="0" w:color="auto"/>
              <w:right w:val="single" w:sz="4" w:space="0" w:color="auto"/>
            </w:tcBorders>
            <w:shd w:val="clear" w:color="auto" w:fill="auto"/>
            <w:noWrap/>
            <w:vAlign w:val="bottom"/>
            <w:hideMark/>
          </w:tcPr>
          <w:p w14:paraId="32ECEA1C"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bottom"/>
            <w:hideMark/>
          </w:tcPr>
          <w:p w14:paraId="45DE01A6" w14:textId="77777777" w:rsidR="00A54119" w:rsidRPr="004D7DE5" w:rsidRDefault="00A54119" w:rsidP="00791D46">
            <w:pPr>
              <w:spacing w:line="240" w:lineRule="auto"/>
              <w:jc w:val="center"/>
              <w:rPr>
                <w:rFonts w:eastAsia="Times New Roman"/>
                <w:sz w:val="24"/>
              </w:rPr>
            </w:pPr>
            <w:r w:rsidRPr="004D7DE5">
              <w:rPr>
                <w:rFonts w:eastAsia="Times New Roman"/>
                <w:sz w:val="24"/>
              </w:rPr>
              <w:t>21,8</w:t>
            </w:r>
          </w:p>
        </w:tc>
        <w:tc>
          <w:tcPr>
            <w:tcW w:w="1200" w:type="dxa"/>
            <w:tcBorders>
              <w:top w:val="nil"/>
              <w:left w:val="nil"/>
              <w:bottom w:val="single" w:sz="4" w:space="0" w:color="auto"/>
              <w:right w:val="single" w:sz="4" w:space="0" w:color="auto"/>
            </w:tcBorders>
            <w:shd w:val="clear" w:color="auto" w:fill="auto"/>
            <w:noWrap/>
            <w:vAlign w:val="bottom"/>
            <w:hideMark/>
          </w:tcPr>
          <w:p w14:paraId="70F21019" w14:textId="77777777" w:rsidR="00A54119" w:rsidRPr="004D7DE5" w:rsidRDefault="00A54119" w:rsidP="00791D46">
            <w:pPr>
              <w:spacing w:line="240" w:lineRule="auto"/>
              <w:jc w:val="center"/>
              <w:rPr>
                <w:rFonts w:eastAsia="Times New Roman"/>
                <w:sz w:val="24"/>
              </w:rPr>
            </w:pPr>
            <w:r w:rsidRPr="004D7DE5">
              <w:rPr>
                <w:rFonts w:eastAsia="Times New Roman"/>
                <w:sz w:val="24"/>
              </w:rPr>
              <w:t>7,6</w:t>
            </w:r>
          </w:p>
        </w:tc>
        <w:tc>
          <w:tcPr>
            <w:tcW w:w="1211" w:type="dxa"/>
            <w:tcBorders>
              <w:top w:val="nil"/>
              <w:left w:val="nil"/>
              <w:bottom w:val="single" w:sz="4" w:space="0" w:color="auto"/>
              <w:right w:val="single" w:sz="4" w:space="0" w:color="auto"/>
            </w:tcBorders>
            <w:shd w:val="clear" w:color="auto" w:fill="auto"/>
            <w:noWrap/>
            <w:vAlign w:val="bottom"/>
            <w:hideMark/>
          </w:tcPr>
          <w:p w14:paraId="11608446" w14:textId="77777777" w:rsidR="00A54119" w:rsidRPr="004D7DE5" w:rsidRDefault="00A54119" w:rsidP="00791D46">
            <w:pPr>
              <w:spacing w:line="240" w:lineRule="auto"/>
              <w:jc w:val="center"/>
              <w:rPr>
                <w:rFonts w:eastAsia="Times New Roman"/>
                <w:sz w:val="24"/>
              </w:rPr>
            </w:pPr>
            <w:r w:rsidRPr="004D7DE5">
              <w:rPr>
                <w:rFonts w:eastAsia="Times New Roman"/>
                <w:sz w:val="24"/>
              </w:rPr>
              <w:t>35,4</w:t>
            </w:r>
          </w:p>
        </w:tc>
        <w:tc>
          <w:tcPr>
            <w:tcW w:w="1134" w:type="dxa"/>
            <w:tcBorders>
              <w:top w:val="nil"/>
              <w:left w:val="nil"/>
              <w:bottom w:val="single" w:sz="4" w:space="0" w:color="auto"/>
              <w:right w:val="single" w:sz="4" w:space="0" w:color="auto"/>
            </w:tcBorders>
            <w:shd w:val="clear" w:color="auto" w:fill="auto"/>
            <w:noWrap/>
            <w:vAlign w:val="bottom"/>
            <w:hideMark/>
          </w:tcPr>
          <w:p w14:paraId="3EBF2834" w14:textId="77777777" w:rsidR="00A54119" w:rsidRPr="004D7DE5" w:rsidRDefault="00A54119" w:rsidP="00791D46">
            <w:pPr>
              <w:spacing w:line="240" w:lineRule="auto"/>
              <w:jc w:val="center"/>
              <w:rPr>
                <w:rFonts w:eastAsia="Times New Roman"/>
                <w:sz w:val="24"/>
              </w:rPr>
            </w:pPr>
            <w:r w:rsidRPr="004D7DE5">
              <w:rPr>
                <w:rFonts w:eastAsia="Times New Roman"/>
                <w:sz w:val="24"/>
              </w:rPr>
              <w:t>19,7</w:t>
            </w:r>
          </w:p>
        </w:tc>
      </w:tr>
      <w:tr w:rsidR="004D7DE5" w:rsidRPr="004D7DE5" w14:paraId="4C3544BB"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D5A0238"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4113FD0E"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6DFCC57"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42AEFFA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1,2</w:t>
            </w:r>
          </w:p>
        </w:tc>
        <w:tc>
          <w:tcPr>
            <w:tcW w:w="1134" w:type="dxa"/>
            <w:tcBorders>
              <w:top w:val="nil"/>
              <w:left w:val="nil"/>
              <w:bottom w:val="single" w:sz="4" w:space="0" w:color="auto"/>
              <w:right w:val="single" w:sz="4" w:space="0" w:color="auto"/>
            </w:tcBorders>
            <w:shd w:val="clear" w:color="auto" w:fill="auto"/>
            <w:noWrap/>
            <w:vAlign w:val="bottom"/>
            <w:hideMark/>
          </w:tcPr>
          <w:p w14:paraId="4E9329B3"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7EB3850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21,15</w:t>
            </w:r>
          </w:p>
        </w:tc>
        <w:tc>
          <w:tcPr>
            <w:tcW w:w="1200" w:type="dxa"/>
            <w:tcBorders>
              <w:top w:val="nil"/>
              <w:left w:val="nil"/>
              <w:bottom w:val="single" w:sz="4" w:space="0" w:color="auto"/>
              <w:right w:val="single" w:sz="4" w:space="0" w:color="auto"/>
            </w:tcBorders>
            <w:shd w:val="clear" w:color="auto" w:fill="auto"/>
            <w:vAlign w:val="center"/>
            <w:hideMark/>
          </w:tcPr>
          <w:p w14:paraId="4804396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7,2</w:t>
            </w:r>
          </w:p>
        </w:tc>
        <w:tc>
          <w:tcPr>
            <w:tcW w:w="1211" w:type="dxa"/>
            <w:tcBorders>
              <w:top w:val="nil"/>
              <w:left w:val="nil"/>
              <w:bottom w:val="single" w:sz="4" w:space="0" w:color="auto"/>
              <w:right w:val="single" w:sz="4" w:space="0" w:color="auto"/>
            </w:tcBorders>
            <w:shd w:val="clear" w:color="auto" w:fill="auto"/>
            <w:vAlign w:val="center"/>
            <w:hideMark/>
          </w:tcPr>
          <w:p w14:paraId="651C3EF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37,5</w:t>
            </w:r>
          </w:p>
        </w:tc>
        <w:tc>
          <w:tcPr>
            <w:tcW w:w="1134" w:type="dxa"/>
            <w:tcBorders>
              <w:top w:val="nil"/>
              <w:left w:val="nil"/>
              <w:bottom w:val="single" w:sz="4" w:space="0" w:color="auto"/>
              <w:right w:val="single" w:sz="4" w:space="0" w:color="auto"/>
            </w:tcBorders>
            <w:shd w:val="clear" w:color="auto" w:fill="auto"/>
            <w:vAlign w:val="center"/>
            <w:hideMark/>
          </w:tcPr>
          <w:p w14:paraId="07A7D22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19,15</w:t>
            </w:r>
          </w:p>
        </w:tc>
      </w:tr>
      <w:tr w:rsidR="004D7DE5" w:rsidRPr="004D7DE5" w14:paraId="62FF2F8D"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329AA6B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993" w:type="dxa"/>
            <w:vMerge w:val="restart"/>
            <w:tcBorders>
              <w:top w:val="nil"/>
              <w:left w:val="single" w:sz="8" w:space="0" w:color="auto"/>
              <w:bottom w:val="single" w:sz="8" w:space="0" w:color="000000"/>
              <w:right w:val="single" w:sz="4" w:space="0" w:color="auto"/>
            </w:tcBorders>
            <w:shd w:val="clear" w:color="auto" w:fill="auto"/>
            <w:vAlign w:val="center"/>
            <w:hideMark/>
          </w:tcPr>
          <w:p w14:paraId="71FB23E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Đ02</w:t>
            </w:r>
          </w:p>
        </w:tc>
        <w:tc>
          <w:tcPr>
            <w:tcW w:w="851" w:type="dxa"/>
            <w:tcBorders>
              <w:top w:val="nil"/>
              <w:left w:val="nil"/>
              <w:bottom w:val="single" w:sz="4" w:space="0" w:color="auto"/>
              <w:right w:val="single" w:sz="4" w:space="0" w:color="auto"/>
            </w:tcBorders>
            <w:shd w:val="clear" w:color="auto" w:fill="auto"/>
            <w:vAlign w:val="center"/>
            <w:hideMark/>
          </w:tcPr>
          <w:p w14:paraId="4A9C67A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6D4211EA" w14:textId="77777777" w:rsidR="00A54119" w:rsidRPr="004D7DE5" w:rsidRDefault="00A54119" w:rsidP="00791D46">
            <w:pPr>
              <w:spacing w:line="240" w:lineRule="auto"/>
              <w:jc w:val="center"/>
              <w:rPr>
                <w:rFonts w:eastAsia="Times New Roman"/>
                <w:sz w:val="24"/>
              </w:rPr>
            </w:pPr>
            <w:r w:rsidRPr="004D7DE5">
              <w:rPr>
                <w:rFonts w:eastAsia="Times New Roman"/>
                <w:sz w:val="24"/>
              </w:rPr>
              <w:t>1,6</w:t>
            </w:r>
          </w:p>
        </w:tc>
        <w:tc>
          <w:tcPr>
            <w:tcW w:w="1134" w:type="dxa"/>
            <w:tcBorders>
              <w:top w:val="nil"/>
              <w:left w:val="nil"/>
              <w:bottom w:val="single" w:sz="4" w:space="0" w:color="auto"/>
              <w:right w:val="single" w:sz="4" w:space="0" w:color="auto"/>
            </w:tcBorders>
            <w:shd w:val="clear" w:color="auto" w:fill="auto"/>
            <w:noWrap/>
            <w:vAlign w:val="center"/>
            <w:hideMark/>
          </w:tcPr>
          <w:p w14:paraId="1AB63572"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center"/>
            <w:hideMark/>
          </w:tcPr>
          <w:p w14:paraId="5B2D1E92" w14:textId="77777777" w:rsidR="00A54119" w:rsidRPr="004D7DE5" w:rsidRDefault="00A54119" w:rsidP="00791D46">
            <w:pPr>
              <w:spacing w:line="240" w:lineRule="auto"/>
              <w:jc w:val="center"/>
              <w:rPr>
                <w:rFonts w:eastAsia="Times New Roman"/>
                <w:sz w:val="24"/>
              </w:rPr>
            </w:pPr>
            <w:r w:rsidRPr="004D7DE5">
              <w:rPr>
                <w:rFonts w:eastAsia="Times New Roman"/>
                <w:sz w:val="24"/>
              </w:rPr>
              <w:t>17,8</w:t>
            </w:r>
          </w:p>
        </w:tc>
        <w:tc>
          <w:tcPr>
            <w:tcW w:w="1200" w:type="dxa"/>
            <w:tcBorders>
              <w:top w:val="nil"/>
              <w:left w:val="nil"/>
              <w:bottom w:val="single" w:sz="4" w:space="0" w:color="auto"/>
              <w:right w:val="single" w:sz="4" w:space="0" w:color="auto"/>
            </w:tcBorders>
            <w:shd w:val="clear" w:color="auto" w:fill="auto"/>
            <w:noWrap/>
            <w:vAlign w:val="center"/>
            <w:hideMark/>
          </w:tcPr>
          <w:p w14:paraId="6CFA9DCE" w14:textId="77777777" w:rsidR="00A54119" w:rsidRPr="004D7DE5" w:rsidRDefault="00A54119" w:rsidP="00791D46">
            <w:pPr>
              <w:spacing w:line="240" w:lineRule="auto"/>
              <w:jc w:val="center"/>
              <w:rPr>
                <w:rFonts w:eastAsia="Times New Roman"/>
                <w:sz w:val="24"/>
              </w:rPr>
            </w:pPr>
            <w:r w:rsidRPr="004D7DE5">
              <w:rPr>
                <w:rFonts w:eastAsia="Times New Roman"/>
                <w:sz w:val="24"/>
              </w:rPr>
              <w:t>4,6</w:t>
            </w:r>
          </w:p>
        </w:tc>
        <w:tc>
          <w:tcPr>
            <w:tcW w:w="1211" w:type="dxa"/>
            <w:tcBorders>
              <w:top w:val="nil"/>
              <w:left w:val="nil"/>
              <w:bottom w:val="single" w:sz="4" w:space="0" w:color="auto"/>
              <w:right w:val="single" w:sz="4" w:space="0" w:color="auto"/>
            </w:tcBorders>
            <w:shd w:val="clear" w:color="auto" w:fill="auto"/>
            <w:noWrap/>
            <w:vAlign w:val="center"/>
            <w:hideMark/>
          </w:tcPr>
          <w:p w14:paraId="6584CEB6" w14:textId="77777777" w:rsidR="00A54119" w:rsidRPr="004D7DE5" w:rsidRDefault="00A54119" w:rsidP="00791D46">
            <w:pPr>
              <w:spacing w:line="240" w:lineRule="auto"/>
              <w:jc w:val="center"/>
              <w:rPr>
                <w:rFonts w:eastAsia="Times New Roman"/>
                <w:sz w:val="24"/>
              </w:rPr>
            </w:pPr>
            <w:r w:rsidRPr="004D7DE5">
              <w:rPr>
                <w:rFonts w:eastAsia="Times New Roman"/>
                <w:sz w:val="24"/>
              </w:rPr>
              <w:t>38,5</w:t>
            </w:r>
          </w:p>
        </w:tc>
        <w:tc>
          <w:tcPr>
            <w:tcW w:w="1134" w:type="dxa"/>
            <w:tcBorders>
              <w:top w:val="nil"/>
              <w:left w:val="nil"/>
              <w:bottom w:val="single" w:sz="4" w:space="0" w:color="auto"/>
              <w:right w:val="single" w:sz="4" w:space="0" w:color="auto"/>
            </w:tcBorders>
            <w:shd w:val="clear" w:color="auto" w:fill="auto"/>
            <w:noWrap/>
            <w:vAlign w:val="center"/>
            <w:hideMark/>
          </w:tcPr>
          <w:p w14:paraId="32FB0518" w14:textId="77777777" w:rsidR="00A54119" w:rsidRPr="004D7DE5" w:rsidRDefault="00A54119" w:rsidP="00791D46">
            <w:pPr>
              <w:spacing w:line="240" w:lineRule="auto"/>
              <w:jc w:val="center"/>
              <w:rPr>
                <w:rFonts w:eastAsia="Times New Roman"/>
                <w:sz w:val="24"/>
              </w:rPr>
            </w:pPr>
            <w:r w:rsidRPr="004D7DE5">
              <w:rPr>
                <w:rFonts w:eastAsia="Times New Roman"/>
                <w:sz w:val="24"/>
              </w:rPr>
              <w:t>16,3</w:t>
            </w:r>
          </w:p>
        </w:tc>
      </w:tr>
      <w:tr w:rsidR="004D7DE5" w:rsidRPr="004D7DE5" w14:paraId="3C36AC96"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2D01926"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single" w:sz="4" w:space="0" w:color="auto"/>
            </w:tcBorders>
            <w:vAlign w:val="center"/>
            <w:hideMark/>
          </w:tcPr>
          <w:p w14:paraId="3461BA58"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14:paraId="24369F6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5E8E1FA9" w14:textId="77777777" w:rsidR="00A54119" w:rsidRPr="004D7DE5" w:rsidRDefault="00A54119" w:rsidP="00791D46">
            <w:pPr>
              <w:spacing w:line="240" w:lineRule="auto"/>
              <w:jc w:val="center"/>
              <w:rPr>
                <w:rFonts w:eastAsia="Times New Roman"/>
                <w:sz w:val="24"/>
              </w:rPr>
            </w:pPr>
            <w:r w:rsidRPr="004D7DE5">
              <w:rPr>
                <w:rFonts w:eastAsia="Times New Roman"/>
                <w:sz w:val="24"/>
              </w:rPr>
              <w:t>1,5</w:t>
            </w:r>
          </w:p>
        </w:tc>
        <w:tc>
          <w:tcPr>
            <w:tcW w:w="1134" w:type="dxa"/>
            <w:tcBorders>
              <w:top w:val="nil"/>
              <w:left w:val="nil"/>
              <w:bottom w:val="single" w:sz="4" w:space="0" w:color="auto"/>
              <w:right w:val="single" w:sz="4" w:space="0" w:color="auto"/>
            </w:tcBorders>
            <w:shd w:val="clear" w:color="auto" w:fill="auto"/>
            <w:noWrap/>
            <w:vAlign w:val="bottom"/>
            <w:hideMark/>
          </w:tcPr>
          <w:p w14:paraId="0D619028"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72E40860" w14:textId="77777777" w:rsidR="00A54119" w:rsidRPr="004D7DE5" w:rsidRDefault="00A54119" w:rsidP="00791D46">
            <w:pPr>
              <w:spacing w:line="240" w:lineRule="auto"/>
              <w:jc w:val="center"/>
              <w:rPr>
                <w:rFonts w:eastAsia="Times New Roman"/>
                <w:sz w:val="24"/>
              </w:rPr>
            </w:pPr>
            <w:r w:rsidRPr="004D7DE5">
              <w:rPr>
                <w:rFonts w:eastAsia="Times New Roman"/>
                <w:sz w:val="24"/>
              </w:rPr>
              <w:t>18,5</w:t>
            </w:r>
          </w:p>
        </w:tc>
        <w:tc>
          <w:tcPr>
            <w:tcW w:w="1200" w:type="dxa"/>
            <w:tcBorders>
              <w:top w:val="nil"/>
              <w:left w:val="nil"/>
              <w:bottom w:val="single" w:sz="4" w:space="0" w:color="auto"/>
              <w:right w:val="single" w:sz="4" w:space="0" w:color="auto"/>
            </w:tcBorders>
            <w:shd w:val="clear" w:color="auto" w:fill="auto"/>
            <w:noWrap/>
            <w:vAlign w:val="bottom"/>
            <w:hideMark/>
          </w:tcPr>
          <w:p w14:paraId="31222D68" w14:textId="77777777" w:rsidR="00A54119" w:rsidRPr="004D7DE5" w:rsidRDefault="00A54119" w:rsidP="00791D46">
            <w:pPr>
              <w:spacing w:line="240" w:lineRule="auto"/>
              <w:jc w:val="center"/>
              <w:rPr>
                <w:rFonts w:eastAsia="Times New Roman"/>
                <w:sz w:val="24"/>
              </w:rPr>
            </w:pPr>
            <w:r w:rsidRPr="004D7DE5">
              <w:rPr>
                <w:rFonts w:eastAsia="Times New Roman"/>
                <w:sz w:val="24"/>
              </w:rPr>
              <w:t>4,9</w:t>
            </w:r>
          </w:p>
        </w:tc>
        <w:tc>
          <w:tcPr>
            <w:tcW w:w="1211" w:type="dxa"/>
            <w:tcBorders>
              <w:top w:val="nil"/>
              <w:left w:val="nil"/>
              <w:bottom w:val="single" w:sz="4" w:space="0" w:color="auto"/>
              <w:right w:val="single" w:sz="4" w:space="0" w:color="auto"/>
            </w:tcBorders>
            <w:shd w:val="clear" w:color="auto" w:fill="auto"/>
            <w:noWrap/>
            <w:vAlign w:val="bottom"/>
            <w:hideMark/>
          </w:tcPr>
          <w:p w14:paraId="0734C33B" w14:textId="77777777" w:rsidR="00A54119" w:rsidRPr="004D7DE5" w:rsidRDefault="00A54119" w:rsidP="00791D46">
            <w:pPr>
              <w:spacing w:line="240" w:lineRule="auto"/>
              <w:jc w:val="center"/>
              <w:rPr>
                <w:rFonts w:eastAsia="Times New Roman"/>
                <w:sz w:val="24"/>
              </w:rPr>
            </w:pPr>
            <w:r w:rsidRPr="004D7DE5">
              <w:rPr>
                <w:rFonts w:eastAsia="Times New Roman"/>
                <w:sz w:val="24"/>
              </w:rPr>
              <w:t>37,2</w:t>
            </w:r>
          </w:p>
        </w:tc>
        <w:tc>
          <w:tcPr>
            <w:tcW w:w="1134" w:type="dxa"/>
            <w:tcBorders>
              <w:top w:val="nil"/>
              <w:left w:val="nil"/>
              <w:bottom w:val="single" w:sz="4" w:space="0" w:color="auto"/>
              <w:right w:val="single" w:sz="4" w:space="0" w:color="auto"/>
            </w:tcBorders>
            <w:shd w:val="clear" w:color="auto" w:fill="auto"/>
            <w:noWrap/>
            <w:vAlign w:val="bottom"/>
            <w:hideMark/>
          </w:tcPr>
          <w:p w14:paraId="0E3256C0" w14:textId="77777777" w:rsidR="00A54119" w:rsidRPr="004D7DE5" w:rsidRDefault="00A54119" w:rsidP="00791D46">
            <w:pPr>
              <w:spacing w:line="240" w:lineRule="auto"/>
              <w:jc w:val="center"/>
              <w:rPr>
                <w:rFonts w:eastAsia="Times New Roman"/>
                <w:sz w:val="24"/>
              </w:rPr>
            </w:pPr>
            <w:r w:rsidRPr="004D7DE5">
              <w:rPr>
                <w:rFonts w:eastAsia="Times New Roman"/>
                <w:sz w:val="24"/>
              </w:rPr>
              <w:t>18,9</w:t>
            </w:r>
          </w:p>
        </w:tc>
      </w:tr>
      <w:tr w:rsidR="004D7DE5" w:rsidRPr="004D7DE5" w14:paraId="00F800A1"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887D01C"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single" w:sz="4" w:space="0" w:color="auto"/>
            </w:tcBorders>
            <w:vAlign w:val="center"/>
            <w:hideMark/>
          </w:tcPr>
          <w:p w14:paraId="2D477EF1"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14:paraId="2ADDA2F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13C0C4A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1,55</w:t>
            </w:r>
          </w:p>
        </w:tc>
        <w:tc>
          <w:tcPr>
            <w:tcW w:w="1134" w:type="dxa"/>
            <w:tcBorders>
              <w:top w:val="nil"/>
              <w:left w:val="nil"/>
              <w:bottom w:val="single" w:sz="4" w:space="0" w:color="auto"/>
              <w:right w:val="single" w:sz="4" w:space="0" w:color="auto"/>
            </w:tcBorders>
            <w:shd w:val="clear" w:color="auto" w:fill="auto"/>
            <w:noWrap/>
            <w:vAlign w:val="bottom"/>
            <w:hideMark/>
          </w:tcPr>
          <w:p w14:paraId="654510FC"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25A976F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18,15</w:t>
            </w:r>
          </w:p>
        </w:tc>
        <w:tc>
          <w:tcPr>
            <w:tcW w:w="1200" w:type="dxa"/>
            <w:tcBorders>
              <w:top w:val="nil"/>
              <w:left w:val="nil"/>
              <w:bottom w:val="single" w:sz="4" w:space="0" w:color="auto"/>
              <w:right w:val="single" w:sz="4" w:space="0" w:color="auto"/>
            </w:tcBorders>
            <w:shd w:val="clear" w:color="auto" w:fill="auto"/>
            <w:vAlign w:val="center"/>
            <w:hideMark/>
          </w:tcPr>
          <w:p w14:paraId="71463015"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4,75</w:t>
            </w:r>
          </w:p>
        </w:tc>
        <w:tc>
          <w:tcPr>
            <w:tcW w:w="1211" w:type="dxa"/>
            <w:tcBorders>
              <w:top w:val="nil"/>
              <w:left w:val="nil"/>
              <w:bottom w:val="single" w:sz="4" w:space="0" w:color="auto"/>
              <w:right w:val="single" w:sz="4" w:space="0" w:color="auto"/>
            </w:tcBorders>
            <w:shd w:val="clear" w:color="auto" w:fill="auto"/>
            <w:vAlign w:val="center"/>
            <w:hideMark/>
          </w:tcPr>
          <w:p w14:paraId="2CAF789C"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37,85</w:t>
            </w:r>
          </w:p>
        </w:tc>
        <w:tc>
          <w:tcPr>
            <w:tcW w:w="1134" w:type="dxa"/>
            <w:tcBorders>
              <w:top w:val="nil"/>
              <w:left w:val="nil"/>
              <w:bottom w:val="single" w:sz="4" w:space="0" w:color="auto"/>
              <w:right w:val="single" w:sz="4" w:space="0" w:color="auto"/>
            </w:tcBorders>
            <w:shd w:val="clear" w:color="auto" w:fill="auto"/>
            <w:vAlign w:val="center"/>
            <w:hideMark/>
          </w:tcPr>
          <w:p w14:paraId="62B2D090"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17,6</w:t>
            </w:r>
          </w:p>
        </w:tc>
      </w:tr>
      <w:tr w:rsidR="004D7DE5" w:rsidRPr="004D7DE5" w14:paraId="5AC14024"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453CCB9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3</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485A8AE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Đ06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48F0C84"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0EE00CEE" w14:textId="77777777" w:rsidR="00A54119" w:rsidRPr="004D7DE5" w:rsidRDefault="00A54119" w:rsidP="00791D46">
            <w:pPr>
              <w:spacing w:line="240" w:lineRule="auto"/>
              <w:jc w:val="center"/>
              <w:rPr>
                <w:rFonts w:eastAsia="Times New Roman"/>
                <w:sz w:val="24"/>
              </w:rPr>
            </w:pPr>
            <w:r w:rsidRPr="004D7DE5">
              <w:rPr>
                <w:rFonts w:eastAsia="Times New Roman"/>
                <w:sz w:val="24"/>
              </w:rPr>
              <w:t>0,9</w:t>
            </w:r>
          </w:p>
        </w:tc>
        <w:tc>
          <w:tcPr>
            <w:tcW w:w="1134" w:type="dxa"/>
            <w:tcBorders>
              <w:top w:val="nil"/>
              <w:left w:val="nil"/>
              <w:bottom w:val="single" w:sz="4" w:space="0" w:color="auto"/>
              <w:right w:val="single" w:sz="4" w:space="0" w:color="auto"/>
            </w:tcBorders>
            <w:shd w:val="clear" w:color="auto" w:fill="auto"/>
            <w:noWrap/>
            <w:vAlign w:val="center"/>
            <w:hideMark/>
          </w:tcPr>
          <w:p w14:paraId="445CCC4B"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37163E2D" w14:textId="77777777" w:rsidR="00A54119" w:rsidRPr="004D7DE5" w:rsidRDefault="00A54119" w:rsidP="00791D46">
            <w:pPr>
              <w:spacing w:line="240" w:lineRule="auto"/>
              <w:jc w:val="center"/>
              <w:rPr>
                <w:rFonts w:eastAsia="Times New Roman"/>
                <w:sz w:val="24"/>
              </w:rPr>
            </w:pPr>
            <w:r w:rsidRPr="004D7DE5">
              <w:rPr>
                <w:rFonts w:eastAsia="Times New Roman"/>
                <w:sz w:val="24"/>
              </w:rPr>
              <w:t>16,5</w:t>
            </w:r>
          </w:p>
        </w:tc>
        <w:tc>
          <w:tcPr>
            <w:tcW w:w="1200" w:type="dxa"/>
            <w:tcBorders>
              <w:top w:val="nil"/>
              <w:left w:val="nil"/>
              <w:bottom w:val="single" w:sz="4" w:space="0" w:color="auto"/>
              <w:right w:val="single" w:sz="4" w:space="0" w:color="auto"/>
            </w:tcBorders>
            <w:shd w:val="clear" w:color="auto" w:fill="auto"/>
            <w:noWrap/>
            <w:vAlign w:val="center"/>
            <w:hideMark/>
          </w:tcPr>
          <w:p w14:paraId="6B5C1185" w14:textId="77777777" w:rsidR="00A54119" w:rsidRPr="004D7DE5" w:rsidRDefault="00A54119" w:rsidP="00791D46">
            <w:pPr>
              <w:spacing w:line="240" w:lineRule="auto"/>
              <w:jc w:val="center"/>
              <w:rPr>
                <w:rFonts w:eastAsia="Times New Roman"/>
                <w:sz w:val="24"/>
              </w:rPr>
            </w:pPr>
            <w:r w:rsidRPr="004D7DE5">
              <w:rPr>
                <w:rFonts w:eastAsia="Times New Roman"/>
                <w:sz w:val="24"/>
              </w:rPr>
              <w:t>7,8</w:t>
            </w:r>
          </w:p>
        </w:tc>
        <w:tc>
          <w:tcPr>
            <w:tcW w:w="1211" w:type="dxa"/>
            <w:tcBorders>
              <w:top w:val="nil"/>
              <w:left w:val="nil"/>
              <w:bottom w:val="single" w:sz="4" w:space="0" w:color="auto"/>
              <w:right w:val="single" w:sz="4" w:space="0" w:color="auto"/>
            </w:tcBorders>
            <w:shd w:val="clear" w:color="auto" w:fill="auto"/>
            <w:noWrap/>
            <w:vAlign w:val="center"/>
            <w:hideMark/>
          </w:tcPr>
          <w:p w14:paraId="46191EF7" w14:textId="77777777" w:rsidR="00A54119" w:rsidRPr="004D7DE5" w:rsidRDefault="00A54119" w:rsidP="00791D46">
            <w:pPr>
              <w:spacing w:line="240" w:lineRule="auto"/>
              <w:jc w:val="center"/>
              <w:rPr>
                <w:rFonts w:eastAsia="Times New Roman"/>
                <w:sz w:val="24"/>
              </w:rPr>
            </w:pPr>
            <w:r w:rsidRPr="004D7DE5">
              <w:rPr>
                <w:rFonts w:eastAsia="Times New Roman"/>
                <w:sz w:val="24"/>
              </w:rPr>
              <w:t>43,5</w:t>
            </w:r>
          </w:p>
        </w:tc>
        <w:tc>
          <w:tcPr>
            <w:tcW w:w="1134" w:type="dxa"/>
            <w:tcBorders>
              <w:top w:val="nil"/>
              <w:left w:val="nil"/>
              <w:bottom w:val="single" w:sz="4" w:space="0" w:color="auto"/>
              <w:right w:val="single" w:sz="4" w:space="0" w:color="auto"/>
            </w:tcBorders>
            <w:shd w:val="clear" w:color="auto" w:fill="auto"/>
            <w:noWrap/>
            <w:vAlign w:val="center"/>
            <w:hideMark/>
          </w:tcPr>
          <w:p w14:paraId="4CC5C91D" w14:textId="77777777" w:rsidR="00A54119" w:rsidRPr="004D7DE5" w:rsidRDefault="00A54119" w:rsidP="00791D46">
            <w:pPr>
              <w:spacing w:line="240" w:lineRule="auto"/>
              <w:jc w:val="center"/>
              <w:rPr>
                <w:rFonts w:eastAsia="Times New Roman"/>
                <w:sz w:val="24"/>
              </w:rPr>
            </w:pPr>
            <w:r w:rsidRPr="004D7DE5">
              <w:rPr>
                <w:rFonts w:eastAsia="Times New Roman"/>
                <w:sz w:val="24"/>
              </w:rPr>
              <w:t>16,7</w:t>
            </w:r>
          </w:p>
        </w:tc>
      </w:tr>
      <w:tr w:rsidR="004D7DE5" w:rsidRPr="004D7DE5" w14:paraId="68EACEEE"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2C6806A"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54394C75"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536F83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18DC923F" w14:textId="77777777" w:rsidR="00A54119" w:rsidRPr="004D7DE5" w:rsidRDefault="00A54119" w:rsidP="00791D46">
            <w:pPr>
              <w:spacing w:line="240" w:lineRule="auto"/>
              <w:jc w:val="center"/>
              <w:rPr>
                <w:rFonts w:eastAsia="Times New Roman"/>
                <w:sz w:val="24"/>
              </w:rPr>
            </w:pPr>
            <w:r w:rsidRPr="004D7DE5">
              <w:rPr>
                <w:rFonts w:eastAsia="Times New Roman"/>
                <w:sz w:val="24"/>
              </w:rPr>
              <w:t>1,2</w:t>
            </w:r>
          </w:p>
        </w:tc>
        <w:tc>
          <w:tcPr>
            <w:tcW w:w="1134" w:type="dxa"/>
            <w:tcBorders>
              <w:top w:val="nil"/>
              <w:left w:val="nil"/>
              <w:bottom w:val="single" w:sz="4" w:space="0" w:color="auto"/>
              <w:right w:val="single" w:sz="4" w:space="0" w:color="auto"/>
            </w:tcBorders>
            <w:shd w:val="clear" w:color="auto" w:fill="auto"/>
            <w:noWrap/>
            <w:vAlign w:val="bottom"/>
            <w:hideMark/>
          </w:tcPr>
          <w:p w14:paraId="60E34CEE"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0B0B42B2" w14:textId="77777777" w:rsidR="00A54119" w:rsidRPr="004D7DE5" w:rsidRDefault="00A54119" w:rsidP="00791D46">
            <w:pPr>
              <w:spacing w:line="240" w:lineRule="auto"/>
              <w:jc w:val="center"/>
              <w:rPr>
                <w:rFonts w:eastAsia="Times New Roman"/>
                <w:sz w:val="24"/>
              </w:rPr>
            </w:pPr>
            <w:r w:rsidRPr="004D7DE5">
              <w:rPr>
                <w:rFonts w:eastAsia="Times New Roman"/>
                <w:sz w:val="24"/>
              </w:rPr>
              <w:t>15,7</w:t>
            </w:r>
          </w:p>
        </w:tc>
        <w:tc>
          <w:tcPr>
            <w:tcW w:w="1200" w:type="dxa"/>
            <w:tcBorders>
              <w:top w:val="nil"/>
              <w:left w:val="nil"/>
              <w:bottom w:val="single" w:sz="4" w:space="0" w:color="auto"/>
              <w:right w:val="single" w:sz="4" w:space="0" w:color="auto"/>
            </w:tcBorders>
            <w:shd w:val="clear" w:color="auto" w:fill="auto"/>
            <w:noWrap/>
            <w:vAlign w:val="bottom"/>
            <w:hideMark/>
          </w:tcPr>
          <w:p w14:paraId="4A0A6049" w14:textId="77777777" w:rsidR="00A54119" w:rsidRPr="004D7DE5" w:rsidRDefault="00A54119" w:rsidP="00791D46">
            <w:pPr>
              <w:spacing w:line="240" w:lineRule="auto"/>
              <w:jc w:val="center"/>
              <w:rPr>
                <w:rFonts w:eastAsia="Times New Roman"/>
                <w:sz w:val="24"/>
              </w:rPr>
            </w:pPr>
            <w:r w:rsidRPr="004D7DE5">
              <w:rPr>
                <w:rFonts w:eastAsia="Times New Roman"/>
                <w:sz w:val="24"/>
              </w:rPr>
              <w:t>7,9</w:t>
            </w:r>
          </w:p>
        </w:tc>
        <w:tc>
          <w:tcPr>
            <w:tcW w:w="1211" w:type="dxa"/>
            <w:tcBorders>
              <w:top w:val="nil"/>
              <w:left w:val="nil"/>
              <w:bottom w:val="single" w:sz="4" w:space="0" w:color="auto"/>
              <w:right w:val="single" w:sz="4" w:space="0" w:color="auto"/>
            </w:tcBorders>
            <w:shd w:val="clear" w:color="auto" w:fill="auto"/>
            <w:noWrap/>
            <w:vAlign w:val="bottom"/>
            <w:hideMark/>
          </w:tcPr>
          <w:p w14:paraId="0B1C9E26" w14:textId="77777777" w:rsidR="00A54119" w:rsidRPr="004D7DE5" w:rsidRDefault="00A54119" w:rsidP="00791D46">
            <w:pPr>
              <w:spacing w:line="240" w:lineRule="auto"/>
              <w:jc w:val="center"/>
              <w:rPr>
                <w:rFonts w:eastAsia="Times New Roman"/>
                <w:sz w:val="24"/>
              </w:rPr>
            </w:pPr>
            <w:r w:rsidRPr="004D7DE5">
              <w:rPr>
                <w:rFonts w:eastAsia="Times New Roman"/>
                <w:sz w:val="24"/>
              </w:rPr>
              <w:t>42,2</w:t>
            </w:r>
          </w:p>
        </w:tc>
        <w:tc>
          <w:tcPr>
            <w:tcW w:w="1134" w:type="dxa"/>
            <w:tcBorders>
              <w:top w:val="nil"/>
              <w:left w:val="nil"/>
              <w:bottom w:val="single" w:sz="4" w:space="0" w:color="auto"/>
              <w:right w:val="single" w:sz="4" w:space="0" w:color="auto"/>
            </w:tcBorders>
            <w:shd w:val="clear" w:color="auto" w:fill="auto"/>
            <w:noWrap/>
            <w:vAlign w:val="bottom"/>
            <w:hideMark/>
          </w:tcPr>
          <w:p w14:paraId="63EBD22C" w14:textId="77777777" w:rsidR="00A54119" w:rsidRPr="004D7DE5" w:rsidRDefault="00A54119" w:rsidP="00791D46">
            <w:pPr>
              <w:spacing w:line="240" w:lineRule="auto"/>
              <w:jc w:val="center"/>
              <w:rPr>
                <w:rFonts w:eastAsia="Times New Roman"/>
                <w:sz w:val="24"/>
              </w:rPr>
            </w:pPr>
            <w:r w:rsidRPr="004D7DE5">
              <w:rPr>
                <w:rFonts w:eastAsia="Times New Roman"/>
                <w:sz w:val="24"/>
              </w:rPr>
              <w:t>16,5</w:t>
            </w:r>
          </w:p>
        </w:tc>
      </w:tr>
      <w:tr w:rsidR="004D7DE5" w:rsidRPr="004D7DE5" w14:paraId="22421D51"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3115E59"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C5D46AA"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16CA26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7FA0120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1,05</w:t>
            </w:r>
          </w:p>
        </w:tc>
        <w:tc>
          <w:tcPr>
            <w:tcW w:w="1134" w:type="dxa"/>
            <w:tcBorders>
              <w:top w:val="nil"/>
              <w:left w:val="nil"/>
              <w:bottom w:val="single" w:sz="4" w:space="0" w:color="auto"/>
              <w:right w:val="single" w:sz="4" w:space="0" w:color="auto"/>
            </w:tcBorders>
            <w:shd w:val="clear" w:color="auto" w:fill="auto"/>
            <w:noWrap/>
            <w:vAlign w:val="bottom"/>
            <w:hideMark/>
          </w:tcPr>
          <w:p w14:paraId="3AE1707D"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vAlign w:val="center"/>
            <w:hideMark/>
          </w:tcPr>
          <w:p w14:paraId="75A5374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16,1</w:t>
            </w:r>
          </w:p>
        </w:tc>
        <w:tc>
          <w:tcPr>
            <w:tcW w:w="1200" w:type="dxa"/>
            <w:tcBorders>
              <w:top w:val="nil"/>
              <w:left w:val="nil"/>
              <w:bottom w:val="single" w:sz="4" w:space="0" w:color="auto"/>
              <w:right w:val="single" w:sz="4" w:space="0" w:color="auto"/>
            </w:tcBorders>
            <w:shd w:val="clear" w:color="auto" w:fill="auto"/>
            <w:vAlign w:val="center"/>
            <w:hideMark/>
          </w:tcPr>
          <w:p w14:paraId="5E47D1FA"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7,85</w:t>
            </w:r>
          </w:p>
        </w:tc>
        <w:tc>
          <w:tcPr>
            <w:tcW w:w="1211" w:type="dxa"/>
            <w:tcBorders>
              <w:top w:val="nil"/>
              <w:left w:val="nil"/>
              <w:bottom w:val="single" w:sz="4" w:space="0" w:color="auto"/>
              <w:right w:val="single" w:sz="4" w:space="0" w:color="auto"/>
            </w:tcBorders>
            <w:shd w:val="clear" w:color="auto" w:fill="auto"/>
            <w:vAlign w:val="center"/>
            <w:hideMark/>
          </w:tcPr>
          <w:p w14:paraId="044F3C7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42,85</w:t>
            </w:r>
          </w:p>
        </w:tc>
        <w:tc>
          <w:tcPr>
            <w:tcW w:w="1134" w:type="dxa"/>
            <w:tcBorders>
              <w:top w:val="nil"/>
              <w:left w:val="nil"/>
              <w:bottom w:val="single" w:sz="4" w:space="0" w:color="auto"/>
              <w:right w:val="single" w:sz="4" w:space="0" w:color="auto"/>
            </w:tcBorders>
            <w:shd w:val="clear" w:color="auto" w:fill="auto"/>
            <w:vAlign w:val="center"/>
            <w:hideMark/>
          </w:tcPr>
          <w:p w14:paraId="6ECF5022"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16,6</w:t>
            </w:r>
          </w:p>
        </w:tc>
      </w:tr>
      <w:tr w:rsidR="004D7DE5" w:rsidRPr="004D7DE5" w14:paraId="6C0B0BCF"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5D6B74B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4</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7E6A0EA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Đ07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5C061D9"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0076AB8F" w14:textId="77777777" w:rsidR="00A54119" w:rsidRPr="004D7DE5" w:rsidRDefault="00A54119" w:rsidP="00791D46">
            <w:pPr>
              <w:spacing w:line="240" w:lineRule="auto"/>
              <w:jc w:val="center"/>
              <w:rPr>
                <w:rFonts w:eastAsia="Times New Roman"/>
                <w:sz w:val="24"/>
              </w:rPr>
            </w:pPr>
            <w:r w:rsidRPr="004D7DE5">
              <w:rPr>
                <w:rFonts w:eastAsia="Times New Roman"/>
                <w:sz w:val="24"/>
              </w:rPr>
              <w:t>1,5</w:t>
            </w:r>
          </w:p>
        </w:tc>
        <w:tc>
          <w:tcPr>
            <w:tcW w:w="1134" w:type="dxa"/>
            <w:tcBorders>
              <w:top w:val="nil"/>
              <w:left w:val="nil"/>
              <w:bottom w:val="single" w:sz="4" w:space="0" w:color="auto"/>
              <w:right w:val="single" w:sz="4" w:space="0" w:color="auto"/>
            </w:tcBorders>
            <w:shd w:val="clear" w:color="auto" w:fill="auto"/>
            <w:noWrap/>
            <w:vAlign w:val="center"/>
            <w:hideMark/>
          </w:tcPr>
          <w:p w14:paraId="63A04BBD"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center"/>
            <w:hideMark/>
          </w:tcPr>
          <w:p w14:paraId="178673BF" w14:textId="77777777" w:rsidR="00A54119" w:rsidRPr="004D7DE5" w:rsidRDefault="00A54119" w:rsidP="00791D46">
            <w:pPr>
              <w:spacing w:line="240" w:lineRule="auto"/>
              <w:jc w:val="center"/>
              <w:rPr>
                <w:rFonts w:eastAsia="Times New Roman"/>
                <w:sz w:val="24"/>
              </w:rPr>
            </w:pPr>
            <w:r w:rsidRPr="004D7DE5">
              <w:rPr>
                <w:rFonts w:eastAsia="Times New Roman"/>
                <w:sz w:val="24"/>
              </w:rPr>
              <w:t>17,6</w:t>
            </w:r>
          </w:p>
        </w:tc>
        <w:tc>
          <w:tcPr>
            <w:tcW w:w="1200" w:type="dxa"/>
            <w:tcBorders>
              <w:top w:val="nil"/>
              <w:left w:val="nil"/>
              <w:bottom w:val="single" w:sz="4" w:space="0" w:color="auto"/>
              <w:right w:val="single" w:sz="4" w:space="0" w:color="auto"/>
            </w:tcBorders>
            <w:shd w:val="clear" w:color="auto" w:fill="auto"/>
            <w:noWrap/>
            <w:vAlign w:val="center"/>
            <w:hideMark/>
          </w:tcPr>
          <w:p w14:paraId="1C131C6A" w14:textId="77777777" w:rsidR="00A54119" w:rsidRPr="004D7DE5" w:rsidRDefault="00A54119" w:rsidP="00791D46">
            <w:pPr>
              <w:spacing w:line="240" w:lineRule="auto"/>
              <w:jc w:val="center"/>
              <w:rPr>
                <w:rFonts w:eastAsia="Times New Roman"/>
                <w:sz w:val="24"/>
              </w:rPr>
            </w:pPr>
            <w:r w:rsidRPr="004D7DE5">
              <w:rPr>
                <w:rFonts w:eastAsia="Times New Roman"/>
                <w:sz w:val="24"/>
              </w:rPr>
              <w:t>7,9</w:t>
            </w:r>
          </w:p>
        </w:tc>
        <w:tc>
          <w:tcPr>
            <w:tcW w:w="1211" w:type="dxa"/>
            <w:tcBorders>
              <w:top w:val="nil"/>
              <w:left w:val="nil"/>
              <w:bottom w:val="single" w:sz="4" w:space="0" w:color="auto"/>
              <w:right w:val="single" w:sz="4" w:space="0" w:color="auto"/>
            </w:tcBorders>
            <w:shd w:val="clear" w:color="auto" w:fill="auto"/>
            <w:noWrap/>
            <w:vAlign w:val="center"/>
            <w:hideMark/>
          </w:tcPr>
          <w:p w14:paraId="2435C090" w14:textId="77777777" w:rsidR="00A54119" w:rsidRPr="004D7DE5" w:rsidRDefault="00A54119" w:rsidP="00791D46">
            <w:pPr>
              <w:spacing w:line="240" w:lineRule="auto"/>
              <w:jc w:val="center"/>
              <w:rPr>
                <w:rFonts w:eastAsia="Times New Roman"/>
                <w:sz w:val="24"/>
              </w:rPr>
            </w:pPr>
            <w:r w:rsidRPr="004D7DE5">
              <w:rPr>
                <w:rFonts w:eastAsia="Times New Roman"/>
                <w:sz w:val="24"/>
              </w:rPr>
              <w:t>40,2</w:t>
            </w:r>
          </w:p>
        </w:tc>
        <w:tc>
          <w:tcPr>
            <w:tcW w:w="1134" w:type="dxa"/>
            <w:tcBorders>
              <w:top w:val="nil"/>
              <w:left w:val="nil"/>
              <w:bottom w:val="single" w:sz="4" w:space="0" w:color="auto"/>
              <w:right w:val="single" w:sz="4" w:space="0" w:color="auto"/>
            </w:tcBorders>
            <w:shd w:val="clear" w:color="auto" w:fill="auto"/>
            <w:noWrap/>
            <w:vAlign w:val="center"/>
            <w:hideMark/>
          </w:tcPr>
          <w:p w14:paraId="3D2914AD" w14:textId="77777777" w:rsidR="00A54119" w:rsidRPr="004D7DE5" w:rsidRDefault="00A54119" w:rsidP="00791D46">
            <w:pPr>
              <w:spacing w:line="240" w:lineRule="auto"/>
              <w:jc w:val="center"/>
              <w:rPr>
                <w:rFonts w:eastAsia="Times New Roman"/>
                <w:sz w:val="24"/>
              </w:rPr>
            </w:pPr>
            <w:r w:rsidRPr="004D7DE5">
              <w:rPr>
                <w:rFonts w:eastAsia="Times New Roman"/>
                <w:sz w:val="24"/>
              </w:rPr>
              <w:t>15,7</w:t>
            </w:r>
          </w:p>
        </w:tc>
      </w:tr>
      <w:tr w:rsidR="004D7DE5" w:rsidRPr="004D7DE5" w14:paraId="003E86D7"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ED0F1AA"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30D4157F"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349840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465AC0AE" w14:textId="77777777" w:rsidR="00A54119" w:rsidRPr="004D7DE5" w:rsidRDefault="00A54119" w:rsidP="00791D46">
            <w:pPr>
              <w:spacing w:line="240" w:lineRule="auto"/>
              <w:jc w:val="center"/>
              <w:rPr>
                <w:rFonts w:eastAsia="Times New Roman"/>
                <w:sz w:val="24"/>
              </w:rPr>
            </w:pPr>
            <w:r w:rsidRPr="004D7DE5">
              <w:rPr>
                <w:rFonts w:eastAsia="Times New Roman"/>
                <w:sz w:val="24"/>
              </w:rPr>
              <w:t>1,7</w:t>
            </w:r>
          </w:p>
        </w:tc>
        <w:tc>
          <w:tcPr>
            <w:tcW w:w="1134" w:type="dxa"/>
            <w:tcBorders>
              <w:top w:val="nil"/>
              <w:left w:val="nil"/>
              <w:bottom w:val="single" w:sz="4" w:space="0" w:color="auto"/>
              <w:right w:val="single" w:sz="4" w:space="0" w:color="auto"/>
            </w:tcBorders>
            <w:shd w:val="clear" w:color="auto" w:fill="auto"/>
            <w:noWrap/>
            <w:vAlign w:val="bottom"/>
            <w:hideMark/>
          </w:tcPr>
          <w:p w14:paraId="229EBFA2"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3F2A7D52" w14:textId="77777777" w:rsidR="00A54119" w:rsidRPr="004D7DE5" w:rsidRDefault="00A54119" w:rsidP="00791D46">
            <w:pPr>
              <w:spacing w:line="240" w:lineRule="auto"/>
              <w:jc w:val="center"/>
              <w:rPr>
                <w:rFonts w:eastAsia="Times New Roman"/>
                <w:sz w:val="24"/>
              </w:rPr>
            </w:pPr>
            <w:r w:rsidRPr="004D7DE5">
              <w:rPr>
                <w:rFonts w:eastAsia="Times New Roman"/>
                <w:sz w:val="24"/>
              </w:rPr>
              <w:t>15,8</w:t>
            </w:r>
          </w:p>
        </w:tc>
        <w:tc>
          <w:tcPr>
            <w:tcW w:w="1200" w:type="dxa"/>
            <w:tcBorders>
              <w:top w:val="nil"/>
              <w:left w:val="nil"/>
              <w:bottom w:val="single" w:sz="4" w:space="0" w:color="auto"/>
              <w:right w:val="single" w:sz="4" w:space="0" w:color="auto"/>
            </w:tcBorders>
            <w:shd w:val="clear" w:color="auto" w:fill="auto"/>
            <w:noWrap/>
            <w:vAlign w:val="bottom"/>
            <w:hideMark/>
          </w:tcPr>
          <w:p w14:paraId="5C1699F7" w14:textId="77777777" w:rsidR="00A54119" w:rsidRPr="004D7DE5" w:rsidRDefault="00A54119" w:rsidP="00791D46">
            <w:pPr>
              <w:spacing w:line="240" w:lineRule="auto"/>
              <w:jc w:val="center"/>
              <w:rPr>
                <w:rFonts w:eastAsia="Times New Roman"/>
                <w:sz w:val="24"/>
              </w:rPr>
            </w:pPr>
            <w:r w:rsidRPr="004D7DE5">
              <w:rPr>
                <w:rFonts w:eastAsia="Times New Roman"/>
                <w:sz w:val="24"/>
              </w:rPr>
              <w:t>7,5</w:t>
            </w:r>
          </w:p>
        </w:tc>
        <w:tc>
          <w:tcPr>
            <w:tcW w:w="1211" w:type="dxa"/>
            <w:tcBorders>
              <w:top w:val="nil"/>
              <w:left w:val="nil"/>
              <w:bottom w:val="single" w:sz="4" w:space="0" w:color="auto"/>
              <w:right w:val="single" w:sz="4" w:space="0" w:color="auto"/>
            </w:tcBorders>
            <w:shd w:val="clear" w:color="auto" w:fill="auto"/>
            <w:noWrap/>
            <w:vAlign w:val="bottom"/>
            <w:hideMark/>
          </w:tcPr>
          <w:p w14:paraId="6A1D7723" w14:textId="77777777" w:rsidR="00A54119" w:rsidRPr="004D7DE5" w:rsidRDefault="00A54119" w:rsidP="00791D46">
            <w:pPr>
              <w:spacing w:line="240" w:lineRule="auto"/>
              <w:jc w:val="center"/>
              <w:rPr>
                <w:rFonts w:eastAsia="Times New Roman"/>
                <w:sz w:val="24"/>
              </w:rPr>
            </w:pPr>
            <w:r w:rsidRPr="004D7DE5">
              <w:rPr>
                <w:rFonts w:eastAsia="Times New Roman"/>
                <w:sz w:val="24"/>
              </w:rPr>
              <w:t>41,3</w:t>
            </w:r>
          </w:p>
        </w:tc>
        <w:tc>
          <w:tcPr>
            <w:tcW w:w="1134" w:type="dxa"/>
            <w:tcBorders>
              <w:top w:val="nil"/>
              <w:left w:val="nil"/>
              <w:bottom w:val="single" w:sz="4" w:space="0" w:color="auto"/>
              <w:right w:val="single" w:sz="4" w:space="0" w:color="auto"/>
            </w:tcBorders>
            <w:shd w:val="clear" w:color="auto" w:fill="auto"/>
            <w:noWrap/>
            <w:vAlign w:val="bottom"/>
            <w:hideMark/>
          </w:tcPr>
          <w:p w14:paraId="077074D3" w14:textId="77777777" w:rsidR="00A54119" w:rsidRPr="004D7DE5" w:rsidRDefault="00A54119" w:rsidP="00791D46">
            <w:pPr>
              <w:spacing w:line="240" w:lineRule="auto"/>
              <w:jc w:val="center"/>
              <w:rPr>
                <w:rFonts w:eastAsia="Times New Roman"/>
                <w:sz w:val="24"/>
              </w:rPr>
            </w:pPr>
            <w:r w:rsidRPr="004D7DE5">
              <w:rPr>
                <w:rFonts w:eastAsia="Times New Roman"/>
                <w:sz w:val="24"/>
              </w:rPr>
              <w:t>19,2</w:t>
            </w:r>
          </w:p>
        </w:tc>
      </w:tr>
      <w:tr w:rsidR="004D7DE5" w:rsidRPr="004D7DE5" w14:paraId="2FF24E0A"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9C7A4D1"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7B0AE766"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C5C3DD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29BD892C"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1,6</w:t>
            </w:r>
          </w:p>
        </w:tc>
        <w:tc>
          <w:tcPr>
            <w:tcW w:w="1134" w:type="dxa"/>
            <w:tcBorders>
              <w:top w:val="nil"/>
              <w:left w:val="nil"/>
              <w:bottom w:val="single" w:sz="4" w:space="0" w:color="auto"/>
              <w:right w:val="single" w:sz="4" w:space="0" w:color="auto"/>
            </w:tcBorders>
            <w:shd w:val="clear" w:color="auto" w:fill="auto"/>
            <w:noWrap/>
            <w:vAlign w:val="bottom"/>
            <w:hideMark/>
          </w:tcPr>
          <w:p w14:paraId="674420A4"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3BA5349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16,7</w:t>
            </w:r>
          </w:p>
        </w:tc>
        <w:tc>
          <w:tcPr>
            <w:tcW w:w="1200" w:type="dxa"/>
            <w:tcBorders>
              <w:top w:val="nil"/>
              <w:left w:val="nil"/>
              <w:bottom w:val="single" w:sz="4" w:space="0" w:color="auto"/>
              <w:right w:val="single" w:sz="4" w:space="0" w:color="auto"/>
            </w:tcBorders>
            <w:shd w:val="clear" w:color="auto" w:fill="auto"/>
            <w:vAlign w:val="center"/>
            <w:hideMark/>
          </w:tcPr>
          <w:p w14:paraId="4BDFEFE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7,7</w:t>
            </w:r>
          </w:p>
        </w:tc>
        <w:tc>
          <w:tcPr>
            <w:tcW w:w="1211" w:type="dxa"/>
            <w:tcBorders>
              <w:top w:val="nil"/>
              <w:left w:val="nil"/>
              <w:bottom w:val="single" w:sz="4" w:space="0" w:color="auto"/>
              <w:right w:val="single" w:sz="4" w:space="0" w:color="auto"/>
            </w:tcBorders>
            <w:shd w:val="clear" w:color="auto" w:fill="auto"/>
            <w:vAlign w:val="center"/>
            <w:hideMark/>
          </w:tcPr>
          <w:p w14:paraId="690369B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40,75</w:t>
            </w:r>
          </w:p>
        </w:tc>
        <w:tc>
          <w:tcPr>
            <w:tcW w:w="1134" w:type="dxa"/>
            <w:tcBorders>
              <w:top w:val="nil"/>
              <w:left w:val="nil"/>
              <w:bottom w:val="single" w:sz="4" w:space="0" w:color="auto"/>
              <w:right w:val="single" w:sz="4" w:space="0" w:color="auto"/>
            </w:tcBorders>
            <w:shd w:val="clear" w:color="auto" w:fill="auto"/>
            <w:vAlign w:val="center"/>
            <w:hideMark/>
          </w:tcPr>
          <w:p w14:paraId="42FAF0B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17,45</w:t>
            </w:r>
          </w:p>
        </w:tc>
      </w:tr>
      <w:tr w:rsidR="004D7DE5" w:rsidRPr="004D7DE5" w14:paraId="7322A126"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7DA8A52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5</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49D3D87A"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Đ10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F2492F7"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1926F4FC" w14:textId="77777777" w:rsidR="00A54119" w:rsidRPr="004D7DE5" w:rsidRDefault="00A54119" w:rsidP="00791D46">
            <w:pPr>
              <w:spacing w:line="240" w:lineRule="auto"/>
              <w:jc w:val="center"/>
              <w:rPr>
                <w:rFonts w:eastAsia="Times New Roman"/>
                <w:sz w:val="24"/>
              </w:rPr>
            </w:pPr>
            <w:r w:rsidRPr="004D7DE5">
              <w:rPr>
                <w:rFonts w:eastAsia="Times New Roman"/>
                <w:sz w:val="24"/>
              </w:rPr>
              <w:t>1</w:t>
            </w:r>
          </w:p>
        </w:tc>
        <w:tc>
          <w:tcPr>
            <w:tcW w:w="1134" w:type="dxa"/>
            <w:tcBorders>
              <w:top w:val="nil"/>
              <w:left w:val="nil"/>
              <w:bottom w:val="single" w:sz="4" w:space="0" w:color="auto"/>
              <w:right w:val="single" w:sz="4" w:space="0" w:color="auto"/>
            </w:tcBorders>
            <w:shd w:val="clear" w:color="auto" w:fill="auto"/>
            <w:noWrap/>
            <w:vAlign w:val="center"/>
            <w:hideMark/>
          </w:tcPr>
          <w:p w14:paraId="06912691"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098132F0" w14:textId="77777777" w:rsidR="00A54119" w:rsidRPr="004D7DE5" w:rsidRDefault="00A54119" w:rsidP="00791D46">
            <w:pPr>
              <w:spacing w:line="240" w:lineRule="auto"/>
              <w:jc w:val="center"/>
              <w:rPr>
                <w:rFonts w:eastAsia="Times New Roman"/>
                <w:sz w:val="24"/>
              </w:rPr>
            </w:pPr>
            <w:r w:rsidRPr="004D7DE5">
              <w:rPr>
                <w:rFonts w:eastAsia="Times New Roman"/>
                <w:sz w:val="24"/>
              </w:rPr>
              <w:t>21,5</w:t>
            </w:r>
          </w:p>
        </w:tc>
        <w:tc>
          <w:tcPr>
            <w:tcW w:w="1200" w:type="dxa"/>
            <w:tcBorders>
              <w:top w:val="nil"/>
              <w:left w:val="nil"/>
              <w:bottom w:val="single" w:sz="4" w:space="0" w:color="auto"/>
              <w:right w:val="single" w:sz="4" w:space="0" w:color="auto"/>
            </w:tcBorders>
            <w:shd w:val="clear" w:color="auto" w:fill="auto"/>
            <w:noWrap/>
            <w:vAlign w:val="center"/>
            <w:hideMark/>
          </w:tcPr>
          <w:p w14:paraId="3C8BE5BF" w14:textId="77777777" w:rsidR="00A54119" w:rsidRPr="004D7DE5" w:rsidRDefault="00A54119" w:rsidP="00791D46">
            <w:pPr>
              <w:spacing w:line="240" w:lineRule="auto"/>
              <w:jc w:val="center"/>
              <w:rPr>
                <w:rFonts w:eastAsia="Times New Roman"/>
                <w:sz w:val="24"/>
              </w:rPr>
            </w:pPr>
            <w:r w:rsidRPr="004D7DE5">
              <w:rPr>
                <w:rFonts w:eastAsia="Times New Roman"/>
                <w:sz w:val="24"/>
              </w:rPr>
              <w:t>8,8</w:t>
            </w:r>
          </w:p>
        </w:tc>
        <w:tc>
          <w:tcPr>
            <w:tcW w:w="1211" w:type="dxa"/>
            <w:tcBorders>
              <w:top w:val="nil"/>
              <w:left w:val="nil"/>
              <w:bottom w:val="single" w:sz="4" w:space="0" w:color="auto"/>
              <w:right w:val="single" w:sz="4" w:space="0" w:color="auto"/>
            </w:tcBorders>
            <w:shd w:val="clear" w:color="auto" w:fill="auto"/>
            <w:noWrap/>
            <w:vAlign w:val="center"/>
            <w:hideMark/>
          </w:tcPr>
          <w:p w14:paraId="5DF9B1F1" w14:textId="77777777" w:rsidR="00A54119" w:rsidRPr="004D7DE5" w:rsidRDefault="00A54119" w:rsidP="00791D46">
            <w:pPr>
              <w:spacing w:line="240" w:lineRule="auto"/>
              <w:jc w:val="center"/>
              <w:rPr>
                <w:rFonts w:eastAsia="Times New Roman"/>
                <w:sz w:val="24"/>
              </w:rPr>
            </w:pPr>
            <w:r w:rsidRPr="004D7DE5">
              <w:rPr>
                <w:rFonts w:eastAsia="Times New Roman"/>
                <w:sz w:val="24"/>
              </w:rPr>
              <w:t>40,5</w:t>
            </w:r>
          </w:p>
        </w:tc>
        <w:tc>
          <w:tcPr>
            <w:tcW w:w="1134" w:type="dxa"/>
            <w:tcBorders>
              <w:top w:val="nil"/>
              <w:left w:val="nil"/>
              <w:bottom w:val="single" w:sz="4" w:space="0" w:color="auto"/>
              <w:right w:val="single" w:sz="4" w:space="0" w:color="auto"/>
            </w:tcBorders>
            <w:shd w:val="clear" w:color="auto" w:fill="auto"/>
            <w:noWrap/>
            <w:vAlign w:val="center"/>
            <w:hideMark/>
          </w:tcPr>
          <w:p w14:paraId="4F2C576C" w14:textId="77777777" w:rsidR="00A54119" w:rsidRPr="004D7DE5" w:rsidRDefault="00A54119" w:rsidP="00791D46">
            <w:pPr>
              <w:spacing w:line="240" w:lineRule="auto"/>
              <w:jc w:val="center"/>
              <w:rPr>
                <w:rFonts w:eastAsia="Times New Roman"/>
                <w:sz w:val="24"/>
              </w:rPr>
            </w:pPr>
            <w:r w:rsidRPr="004D7DE5">
              <w:rPr>
                <w:rFonts w:eastAsia="Times New Roman"/>
                <w:sz w:val="24"/>
              </w:rPr>
              <w:t>13,3</w:t>
            </w:r>
          </w:p>
        </w:tc>
      </w:tr>
      <w:tr w:rsidR="004D7DE5" w:rsidRPr="004D7DE5" w14:paraId="1768F631"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28D239F"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4B9C4521"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514EFE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vAlign w:val="center"/>
            <w:hideMark/>
          </w:tcPr>
          <w:p w14:paraId="4F4581B5" w14:textId="77777777" w:rsidR="00A54119" w:rsidRPr="004D7DE5" w:rsidRDefault="00A54119" w:rsidP="00791D46">
            <w:pPr>
              <w:spacing w:line="240" w:lineRule="auto"/>
              <w:jc w:val="center"/>
              <w:rPr>
                <w:rFonts w:eastAsia="Times New Roman"/>
                <w:sz w:val="24"/>
              </w:rPr>
            </w:pPr>
            <w:r w:rsidRPr="004D7DE5">
              <w:rPr>
                <w:rFonts w:eastAsia="Times New Roman"/>
                <w:sz w:val="24"/>
              </w:rPr>
              <w:t>1,2</w:t>
            </w:r>
          </w:p>
        </w:tc>
        <w:tc>
          <w:tcPr>
            <w:tcW w:w="1134" w:type="dxa"/>
            <w:tcBorders>
              <w:top w:val="nil"/>
              <w:left w:val="nil"/>
              <w:bottom w:val="single" w:sz="4" w:space="0" w:color="auto"/>
              <w:right w:val="single" w:sz="4" w:space="0" w:color="auto"/>
            </w:tcBorders>
            <w:shd w:val="clear" w:color="auto" w:fill="auto"/>
            <w:noWrap/>
            <w:vAlign w:val="bottom"/>
            <w:hideMark/>
          </w:tcPr>
          <w:p w14:paraId="388DED72"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bottom"/>
            <w:hideMark/>
          </w:tcPr>
          <w:p w14:paraId="37DB0F72" w14:textId="77777777" w:rsidR="00A54119" w:rsidRPr="004D7DE5" w:rsidRDefault="00A54119" w:rsidP="00791D46">
            <w:pPr>
              <w:spacing w:line="240" w:lineRule="auto"/>
              <w:jc w:val="center"/>
              <w:rPr>
                <w:rFonts w:eastAsia="Times New Roman"/>
                <w:sz w:val="24"/>
              </w:rPr>
            </w:pPr>
            <w:r w:rsidRPr="004D7DE5">
              <w:rPr>
                <w:rFonts w:eastAsia="Times New Roman"/>
                <w:sz w:val="24"/>
              </w:rPr>
              <w:t>20,2</w:t>
            </w:r>
          </w:p>
        </w:tc>
        <w:tc>
          <w:tcPr>
            <w:tcW w:w="1200" w:type="dxa"/>
            <w:tcBorders>
              <w:top w:val="nil"/>
              <w:left w:val="nil"/>
              <w:bottom w:val="single" w:sz="4" w:space="0" w:color="auto"/>
              <w:right w:val="single" w:sz="4" w:space="0" w:color="auto"/>
            </w:tcBorders>
            <w:shd w:val="clear" w:color="auto" w:fill="auto"/>
            <w:noWrap/>
            <w:vAlign w:val="bottom"/>
            <w:hideMark/>
          </w:tcPr>
          <w:p w14:paraId="69EC6ADE" w14:textId="77777777" w:rsidR="00A54119" w:rsidRPr="004D7DE5" w:rsidRDefault="00A54119" w:rsidP="00791D46">
            <w:pPr>
              <w:spacing w:line="240" w:lineRule="auto"/>
              <w:jc w:val="center"/>
              <w:rPr>
                <w:rFonts w:eastAsia="Times New Roman"/>
                <w:sz w:val="24"/>
              </w:rPr>
            </w:pPr>
            <w:r w:rsidRPr="004D7DE5">
              <w:rPr>
                <w:rFonts w:eastAsia="Times New Roman"/>
                <w:sz w:val="24"/>
              </w:rPr>
              <w:t>8,7</w:t>
            </w:r>
          </w:p>
        </w:tc>
        <w:tc>
          <w:tcPr>
            <w:tcW w:w="1211" w:type="dxa"/>
            <w:tcBorders>
              <w:top w:val="nil"/>
              <w:left w:val="nil"/>
              <w:bottom w:val="single" w:sz="4" w:space="0" w:color="auto"/>
              <w:right w:val="single" w:sz="4" w:space="0" w:color="auto"/>
            </w:tcBorders>
            <w:shd w:val="clear" w:color="auto" w:fill="auto"/>
            <w:noWrap/>
            <w:vAlign w:val="bottom"/>
            <w:hideMark/>
          </w:tcPr>
          <w:p w14:paraId="2DCCBA6A" w14:textId="77777777" w:rsidR="00A54119" w:rsidRPr="004D7DE5" w:rsidRDefault="00A54119" w:rsidP="00791D46">
            <w:pPr>
              <w:spacing w:line="240" w:lineRule="auto"/>
              <w:jc w:val="center"/>
              <w:rPr>
                <w:rFonts w:eastAsia="Times New Roman"/>
                <w:sz w:val="24"/>
              </w:rPr>
            </w:pPr>
            <w:r w:rsidRPr="004D7DE5">
              <w:rPr>
                <w:rFonts w:eastAsia="Times New Roman"/>
                <w:sz w:val="24"/>
              </w:rPr>
              <w:t>41,9</w:t>
            </w:r>
          </w:p>
        </w:tc>
        <w:tc>
          <w:tcPr>
            <w:tcW w:w="1134" w:type="dxa"/>
            <w:tcBorders>
              <w:top w:val="nil"/>
              <w:left w:val="nil"/>
              <w:bottom w:val="single" w:sz="4" w:space="0" w:color="auto"/>
              <w:right w:val="single" w:sz="4" w:space="0" w:color="auto"/>
            </w:tcBorders>
            <w:shd w:val="clear" w:color="auto" w:fill="auto"/>
            <w:noWrap/>
            <w:vAlign w:val="bottom"/>
            <w:hideMark/>
          </w:tcPr>
          <w:p w14:paraId="22184056" w14:textId="77777777" w:rsidR="00A54119" w:rsidRPr="004D7DE5" w:rsidRDefault="00A54119" w:rsidP="00791D46">
            <w:pPr>
              <w:spacing w:line="240" w:lineRule="auto"/>
              <w:jc w:val="center"/>
              <w:rPr>
                <w:rFonts w:eastAsia="Times New Roman"/>
                <w:sz w:val="24"/>
              </w:rPr>
            </w:pPr>
            <w:r w:rsidRPr="004D7DE5">
              <w:rPr>
                <w:rFonts w:eastAsia="Times New Roman"/>
                <w:sz w:val="24"/>
              </w:rPr>
              <w:t>15</w:t>
            </w:r>
          </w:p>
        </w:tc>
      </w:tr>
      <w:tr w:rsidR="004D7DE5" w:rsidRPr="004D7DE5" w14:paraId="533E5B17"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0B96C33"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5478B56C"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35D4C25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3E30F9E5"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1,1</w:t>
            </w:r>
          </w:p>
        </w:tc>
        <w:tc>
          <w:tcPr>
            <w:tcW w:w="1134" w:type="dxa"/>
            <w:tcBorders>
              <w:top w:val="nil"/>
              <w:left w:val="nil"/>
              <w:bottom w:val="single" w:sz="4" w:space="0" w:color="auto"/>
              <w:right w:val="single" w:sz="4" w:space="0" w:color="auto"/>
            </w:tcBorders>
            <w:shd w:val="clear" w:color="auto" w:fill="auto"/>
            <w:noWrap/>
            <w:vAlign w:val="bottom"/>
            <w:hideMark/>
          </w:tcPr>
          <w:p w14:paraId="77EFA20D"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3F28C116"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20,85</w:t>
            </w:r>
          </w:p>
        </w:tc>
        <w:tc>
          <w:tcPr>
            <w:tcW w:w="1200" w:type="dxa"/>
            <w:tcBorders>
              <w:top w:val="nil"/>
              <w:left w:val="nil"/>
              <w:bottom w:val="single" w:sz="4" w:space="0" w:color="auto"/>
              <w:right w:val="single" w:sz="4" w:space="0" w:color="auto"/>
            </w:tcBorders>
            <w:shd w:val="clear" w:color="auto" w:fill="auto"/>
            <w:vAlign w:val="center"/>
            <w:hideMark/>
          </w:tcPr>
          <w:p w14:paraId="1984464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8,75</w:t>
            </w:r>
          </w:p>
        </w:tc>
        <w:tc>
          <w:tcPr>
            <w:tcW w:w="1211" w:type="dxa"/>
            <w:tcBorders>
              <w:top w:val="nil"/>
              <w:left w:val="nil"/>
              <w:bottom w:val="single" w:sz="4" w:space="0" w:color="auto"/>
              <w:right w:val="single" w:sz="4" w:space="0" w:color="auto"/>
            </w:tcBorders>
            <w:shd w:val="clear" w:color="auto" w:fill="auto"/>
            <w:vAlign w:val="center"/>
            <w:hideMark/>
          </w:tcPr>
          <w:p w14:paraId="0288F11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41,2</w:t>
            </w:r>
          </w:p>
        </w:tc>
        <w:tc>
          <w:tcPr>
            <w:tcW w:w="1134" w:type="dxa"/>
            <w:tcBorders>
              <w:top w:val="nil"/>
              <w:left w:val="nil"/>
              <w:bottom w:val="single" w:sz="4" w:space="0" w:color="auto"/>
              <w:right w:val="single" w:sz="4" w:space="0" w:color="auto"/>
            </w:tcBorders>
            <w:shd w:val="clear" w:color="auto" w:fill="auto"/>
            <w:vAlign w:val="center"/>
            <w:hideMark/>
          </w:tcPr>
          <w:p w14:paraId="5A964E15"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14,15</w:t>
            </w:r>
          </w:p>
        </w:tc>
      </w:tr>
      <w:tr w:rsidR="004D7DE5" w:rsidRPr="004D7DE5" w14:paraId="789CCD5F"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1A395B9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6</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257ABE3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Đ13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0DF229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3B3EA497" w14:textId="77777777" w:rsidR="00A54119" w:rsidRPr="004D7DE5" w:rsidRDefault="00A54119" w:rsidP="00791D46">
            <w:pPr>
              <w:spacing w:line="240" w:lineRule="auto"/>
              <w:jc w:val="center"/>
              <w:rPr>
                <w:rFonts w:eastAsia="Times New Roman"/>
                <w:sz w:val="24"/>
              </w:rPr>
            </w:pPr>
            <w:r w:rsidRPr="004D7DE5">
              <w:rPr>
                <w:rFonts w:eastAsia="Times New Roman"/>
                <w:sz w:val="24"/>
              </w:rPr>
              <w:t>1,1</w:t>
            </w:r>
          </w:p>
        </w:tc>
        <w:tc>
          <w:tcPr>
            <w:tcW w:w="1134" w:type="dxa"/>
            <w:tcBorders>
              <w:top w:val="nil"/>
              <w:left w:val="nil"/>
              <w:bottom w:val="single" w:sz="4" w:space="0" w:color="auto"/>
              <w:right w:val="single" w:sz="4" w:space="0" w:color="auto"/>
            </w:tcBorders>
            <w:shd w:val="clear" w:color="auto" w:fill="auto"/>
            <w:noWrap/>
            <w:vAlign w:val="center"/>
            <w:hideMark/>
          </w:tcPr>
          <w:p w14:paraId="6D3D1570"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5B6C48B2" w14:textId="77777777" w:rsidR="00A54119" w:rsidRPr="004D7DE5" w:rsidRDefault="00A54119" w:rsidP="00791D46">
            <w:pPr>
              <w:spacing w:line="240" w:lineRule="auto"/>
              <w:jc w:val="center"/>
              <w:rPr>
                <w:rFonts w:eastAsia="Times New Roman"/>
                <w:sz w:val="24"/>
              </w:rPr>
            </w:pPr>
            <w:r w:rsidRPr="004D7DE5">
              <w:rPr>
                <w:rFonts w:eastAsia="Times New Roman"/>
                <w:sz w:val="24"/>
              </w:rPr>
              <w:t>26</w:t>
            </w:r>
          </w:p>
        </w:tc>
        <w:tc>
          <w:tcPr>
            <w:tcW w:w="1200" w:type="dxa"/>
            <w:tcBorders>
              <w:top w:val="nil"/>
              <w:left w:val="nil"/>
              <w:bottom w:val="single" w:sz="4" w:space="0" w:color="auto"/>
              <w:right w:val="single" w:sz="4" w:space="0" w:color="auto"/>
            </w:tcBorders>
            <w:shd w:val="clear" w:color="auto" w:fill="auto"/>
            <w:noWrap/>
            <w:vAlign w:val="center"/>
            <w:hideMark/>
          </w:tcPr>
          <w:p w14:paraId="642DBACA" w14:textId="77777777" w:rsidR="00A54119" w:rsidRPr="004D7DE5" w:rsidRDefault="00A54119" w:rsidP="00791D46">
            <w:pPr>
              <w:spacing w:line="240" w:lineRule="auto"/>
              <w:jc w:val="center"/>
              <w:rPr>
                <w:rFonts w:eastAsia="Times New Roman"/>
                <w:sz w:val="24"/>
              </w:rPr>
            </w:pPr>
            <w:r w:rsidRPr="004D7DE5">
              <w:rPr>
                <w:rFonts w:eastAsia="Times New Roman"/>
                <w:sz w:val="24"/>
              </w:rPr>
              <w:t>6,2</w:t>
            </w:r>
          </w:p>
        </w:tc>
        <w:tc>
          <w:tcPr>
            <w:tcW w:w="1211" w:type="dxa"/>
            <w:tcBorders>
              <w:top w:val="nil"/>
              <w:left w:val="nil"/>
              <w:bottom w:val="single" w:sz="4" w:space="0" w:color="auto"/>
              <w:right w:val="single" w:sz="4" w:space="0" w:color="auto"/>
            </w:tcBorders>
            <w:shd w:val="clear" w:color="auto" w:fill="auto"/>
            <w:noWrap/>
            <w:vAlign w:val="center"/>
            <w:hideMark/>
          </w:tcPr>
          <w:p w14:paraId="4963C753" w14:textId="77777777" w:rsidR="00A54119" w:rsidRPr="004D7DE5" w:rsidRDefault="00A54119" w:rsidP="00791D46">
            <w:pPr>
              <w:spacing w:line="240" w:lineRule="auto"/>
              <w:jc w:val="center"/>
              <w:rPr>
                <w:rFonts w:eastAsia="Times New Roman"/>
                <w:sz w:val="24"/>
              </w:rPr>
            </w:pPr>
            <w:r w:rsidRPr="004D7DE5">
              <w:rPr>
                <w:rFonts w:eastAsia="Times New Roman"/>
                <w:sz w:val="24"/>
              </w:rPr>
              <w:t>52,3</w:t>
            </w:r>
          </w:p>
        </w:tc>
        <w:tc>
          <w:tcPr>
            <w:tcW w:w="1134" w:type="dxa"/>
            <w:tcBorders>
              <w:top w:val="nil"/>
              <w:left w:val="nil"/>
              <w:bottom w:val="single" w:sz="4" w:space="0" w:color="auto"/>
              <w:right w:val="single" w:sz="4" w:space="0" w:color="auto"/>
            </w:tcBorders>
            <w:shd w:val="clear" w:color="auto" w:fill="auto"/>
            <w:noWrap/>
            <w:vAlign w:val="center"/>
            <w:hideMark/>
          </w:tcPr>
          <w:p w14:paraId="13E2A33B" w14:textId="77777777" w:rsidR="00A54119" w:rsidRPr="004D7DE5" w:rsidRDefault="00A54119" w:rsidP="00791D46">
            <w:pPr>
              <w:spacing w:line="240" w:lineRule="auto"/>
              <w:jc w:val="center"/>
              <w:rPr>
                <w:rFonts w:eastAsia="Times New Roman"/>
                <w:sz w:val="24"/>
              </w:rPr>
            </w:pPr>
            <w:r w:rsidRPr="004D7DE5">
              <w:rPr>
                <w:rFonts w:eastAsia="Times New Roman"/>
                <w:sz w:val="24"/>
              </w:rPr>
              <w:t>17,6</w:t>
            </w:r>
          </w:p>
        </w:tc>
      </w:tr>
      <w:tr w:rsidR="004D7DE5" w:rsidRPr="004D7DE5" w14:paraId="58641624"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27FA588"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65FE1B29"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064DC0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185A7E45" w14:textId="77777777" w:rsidR="00A54119" w:rsidRPr="004D7DE5" w:rsidRDefault="00A54119" w:rsidP="00791D46">
            <w:pPr>
              <w:spacing w:line="240" w:lineRule="auto"/>
              <w:jc w:val="center"/>
              <w:rPr>
                <w:rFonts w:eastAsia="Times New Roman"/>
                <w:sz w:val="24"/>
              </w:rPr>
            </w:pPr>
            <w:r w:rsidRPr="004D7DE5">
              <w:rPr>
                <w:rFonts w:eastAsia="Times New Roman"/>
                <w:sz w:val="24"/>
              </w:rPr>
              <w:t>1</w:t>
            </w:r>
          </w:p>
        </w:tc>
        <w:tc>
          <w:tcPr>
            <w:tcW w:w="1134" w:type="dxa"/>
            <w:tcBorders>
              <w:top w:val="nil"/>
              <w:left w:val="nil"/>
              <w:bottom w:val="single" w:sz="4" w:space="0" w:color="auto"/>
              <w:right w:val="single" w:sz="4" w:space="0" w:color="auto"/>
            </w:tcBorders>
            <w:shd w:val="clear" w:color="auto" w:fill="auto"/>
            <w:noWrap/>
            <w:vAlign w:val="bottom"/>
            <w:hideMark/>
          </w:tcPr>
          <w:p w14:paraId="62AAE299"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50C3F700" w14:textId="77777777" w:rsidR="00A54119" w:rsidRPr="004D7DE5" w:rsidRDefault="00A54119" w:rsidP="00791D46">
            <w:pPr>
              <w:spacing w:line="240" w:lineRule="auto"/>
              <w:jc w:val="center"/>
              <w:rPr>
                <w:rFonts w:eastAsia="Times New Roman"/>
                <w:sz w:val="24"/>
              </w:rPr>
            </w:pPr>
            <w:r w:rsidRPr="004D7DE5">
              <w:rPr>
                <w:rFonts w:eastAsia="Times New Roman"/>
                <w:sz w:val="24"/>
              </w:rPr>
              <w:t>27,2</w:t>
            </w:r>
          </w:p>
        </w:tc>
        <w:tc>
          <w:tcPr>
            <w:tcW w:w="1200" w:type="dxa"/>
            <w:tcBorders>
              <w:top w:val="nil"/>
              <w:left w:val="nil"/>
              <w:bottom w:val="single" w:sz="4" w:space="0" w:color="auto"/>
              <w:right w:val="single" w:sz="4" w:space="0" w:color="auto"/>
            </w:tcBorders>
            <w:shd w:val="clear" w:color="auto" w:fill="auto"/>
            <w:noWrap/>
            <w:vAlign w:val="bottom"/>
            <w:hideMark/>
          </w:tcPr>
          <w:p w14:paraId="08E798AA" w14:textId="77777777" w:rsidR="00A54119" w:rsidRPr="004D7DE5" w:rsidRDefault="00A54119" w:rsidP="00791D46">
            <w:pPr>
              <w:spacing w:line="240" w:lineRule="auto"/>
              <w:jc w:val="center"/>
              <w:rPr>
                <w:rFonts w:eastAsia="Times New Roman"/>
                <w:sz w:val="24"/>
              </w:rPr>
            </w:pPr>
            <w:r w:rsidRPr="004D7DE5">
              <w:rPr>
                <w:rFonts w:eastAsia="Times New Roman"/>
                <w:sz w:val="24"/>
              </w:rPr>
              <w:t>5,8</w:t>
            </w:r>
          </w:p>
        </w:tc>
        <w:tc>
          <w:tcPr>
            <w:tcW w:w="1211" w:type="dxa"/>
            <w:tcBorders>
              <w:top w:val="nil"/>
              <w:left w:val="nil"/>
              <w:bottom w:val="single" w:sz="4" w:space="0" w:color="auto"/>
              <w:right w:val="single" w:sz="4" w:space="0" w:color="auto"/>
            </w:tcBorders>
            <w:shd w:val="clear" w:color="auto" w:fill="auto"/>
            <w:noWrap/>
            <w:vAlign w:val="bottom"/>
            <w:hideMark/>
          </w:tcPr>
          <w:p w14:paraId="37D8672F" w14:textId="77777777" w:rsidR="00A54119" w:rsidRPr="004D7DE5" w:rsidRDefault="00A54119" w:rsidP="00791D46">
            <w:pPr>
              <w:spacing w:line="240" w:lineRule="auto"/>
              <w:jc w:val="center"/>
              <w:rPr>
                <w:rFonts w:eastAsia="Times New Roman"/>
                <w:sz w:val="24"/>
              </w:rPr>
            </w:pPr>
            <w:r w:rsidRPr="004D7DE5">
              <w:rPr>
                <w:rFonts w:eastAsia="Times New Roman"/>
                <w:sz w:val="24"/>
              </w:rPr>
              <w:t>50,4</w:t>
            </w:r>
          </w:p>
        </w:tc>
        <w:tc>
          <w:tcPr>
            <w:tcW w:w="1134" w:type="dxa"/>
            <w:tcBorders>
              <w:top w:val="nil"/>
              <w:left w:val="nil"/>
              <w:bottom w:val="single" w:sz="4" w:space="0" w:color="auto"/>
              <w:right w:val="single" w:sz="4" w:space="0" w:color="auto"/>
            </w:tcBorders>
            <w:shd w:val="clear" w:color="auto" w:fill="auto"/>
            <w:noWrap/>
            <w:vAlign w:val="bottom"/>
            <w:hideMark/>
          </w:tcPr>
          <w:p w14:paraId="03FB3D1C" w14:textId="77777777" w:rsidR="00A54119" w:rsidRPr="004D7DE5" w:rsidRDefault="00A54119" w:rsidP="00791D46">
            <w:pPr>
              <w:spacing w:line="240" w:lineRule="auto"/>
              <w:jc w:val="center"/>
              <w:rPr>
                <w:rFonts w:eastAsia="Times New Roman"/>
                <w:sz w:val="24"/>
              </w:rPr>
            </w:pPr>
            <w:r w:rsidRPr="004D7DE5">
              <w:rPr>
                <w:rFonts w:eastAsia="Times New Roman"/>
                <w:sz w:val="24"/>
              </w:rPr>
              <w:t>16,9</w:t>
            </w:r>
          </w:p>
        </w:tc>
      </w:tr>
      <w:tr w:rsidR="004D7DE5" w:rsidRPr="004D7DE5" w14:paraId="4433A389"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2B23B0C"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5A8FF846"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034891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5A7D2F1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1,05</w:t>
            </w:r>
          </w:p>
        </w:tc>
        <w:tc>
          <w:tcPr>
            <w:tcW w:w="1134" w:type="dxa"/>
            <w:tcBorders>
              <w:top w:val="nil"/>
              <w:left w:val="nil"/>
              <w:bottom w:val="single" w:sz="4" w:space="0" w:color="auto"/>
              <w:right w:val="single" w:sz="4" w:space="0" w:color="auto"/>
            </w:tcBorders>
            <w:shd w:val="clear" w:color="auto" w:fill="auto"/>
            <w:noWrap/>
            <w:vAlign w:val="bottom"/>
            <w:hideMark/>
          </w:tcPr>
          <w:p w14:paraId="0F858F55"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11D865E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26,6</w:t>
            </w:r>
          </w:p>
        </w:tc>
        <w:tc>
          <w:tcPr>
            <w:tcW w:w="1200" w:type="dxa"/>
            <w:tcBorders>
              <w:top w:val="nil"/>
              <w:left w:val="nil"/>
              <w:bottom w:val="single" w:sz="4" w:space="0" w:color="auto"/>
              <w:right w:val="single" w:sz="4" w:space="0" w:color="auto"/>
            </w:tcBorders>
            <w:shd w:val="clear" w:color="auto" w:fill="auto"/>
            <w:vAlign w:val="center"/>
            <w:hideMark/>
          </w:tcPr>
          <w:p w14:paraId="35CA2756"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6</w:t>
            </w:r>
          </w:p>
        </w:tc>
        <w:tc>
          <w:tcPr>
            <w:tcW w:w="1211" w:type="dxa"/>
            <w:tcBorders>
              <w:top w:val="nil"/>
              <w:left w:val="nil"/>
              <w:bottom w:val="single" w:sz="4" w:space="0" w:color="auto"/>
              <w:right w:val="single" w:sz="4" w:space="0" w:color="auto"/>
            </w:tcBorders>
            <w:shd w:val="clear" w:color="auto" w:fill="auto"/>
            <w:vAlign w:val="center"/>
            <w:hideMark/>
          </w:tcPr>
          <w:p w14:paraId="2753CE9C"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51,35</w:t>
            </w:r>
          </w:p>
        </w:tc>
        <w:tc>
          <w:tcPr>
            <w:tcW w:w="1134" w:type="dxa"/>
            <w:tcBorders>
              <w:top w:val="nil"/>
              <w:left w:val="nil"/>
              <w:bottom w:val="single" w:sz="4" w:space="0" w:color="auto"/>
              <w:right w:val="single" w:sz="4" w:space="0" w:color="auto"/>
            </w:tcBorders>
            <w:shd w:val="clear" w:color="auto" w:fill="auto"/>
            <w:vAlign w:val="center"/>
            <w:hideMark/>
          </w:tcPr>
          <w:p w14:paraId="5529EB45"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17,25</w:t>
            </w:r>
          </w:p>
        </w:tc>
      </w:tr>
      <w:tr w:rsidR="004D7DE5" w:rsidRPr="004D7DE5" w14:paraId="2FAFA09A"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0C15A71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7</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35B7316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Đ15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FEE604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06EF8DC9" w14:textId="77777777" w:rsidR="00A54119" w:rsidRPr="004D7DE5" w:rsidRDefault="00A54119" w:rsidP="00791D46">
            <w:pPr>
              <w:spacing w:line="240" w:lineRule="auto"/>
              <w:jc w:val="center"/>
              <w:rPr>
                <w:rFonts w:eastAsia="Times New Roman"/>
                <w:sz w:val="24"/>
              </w:rPr>
            </w:pPr>
            <w:r w:rsidRPr="004D7DE5">
              <w:rPr>
                <w:rFonts w:eastAsia="Times New Roman"/>
                <w:sz w:val="24"/>
              </w:rPr>
              <w:t>9</w:t>
            </w:r>
          </w:p>
        </w:tc>
        <w:tc>
          <w:tcPr>
            <w:tcW w:w="1134" w:type="dxa"/>
            <w:tcBorders>
              <w:top w:val="nil"/>
              <w:left w:val="nil"/>
              <w:bottom w:val="single" w:sz="4" w:space="0" w:color="auto"/>
              <w:right w:val="single" w:sz="4" w:space="0" w:color="auto"/>
            </w:tcBorders>
            <w:shd w:val="clear" w:color="auto" w:fill="auto"/>
            <w:noWrap/>
            <w:vAlign w:val="center"/>
            <w:hideMark/>
          </w:tcPr>
          <w:p w14:paraId="2F1F0846"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center"/>
            <w:hideMark/>
          </w:tcPr>
          <w:p w14:paraId="548D3E5E" w14:textId="77777777" w:rsidR="00A54119" w:rsidRPr="004D7DE5" w:rsidRDefault="00A54119" w:rsidP="00791D46">
            <w:pPr>
              <w:spacing w:line="240" w:lineRule="auto"/>
              <w:jc w:val="center"/>
              <w:rPr>
                <w:rFonts w:eastAsia="Times New Roman"/>
                <w:sz w:val="24"/>
              </w:rPr>
            </w:pPr>
            <w:r w:rsidRPr="004D7DE5">
              <w:rPr>
                <w:rFonts w:eastAsia="Times New Roman"/>
                <w:sz w:val="24"/>
              </w:rPr>
              <w:t>18,5</w:t>
            </w:r>
          </w:p>
        </w:tc>
        <w:tc>
          <w:tcPr>
            <w:tcW w:w="1200" w:type="dxa"/>
            <w:tcBorders>
              <w:top w:val="nil"/>
              <w:left w:val="nil"/>
              <w:bottom w:val="single" w:sz="4" w:space="0" w:color="auto"/>
              <w:right w:val="single" w:sz="4" w:space="0" w:color="auto"/>
            </w:tcBorders>
            <w:shd w:val="clear" w:color="auto" w:fill="auto"/>
            <w:noWrap/>
            <w:vAlign w:val="center"/>
            <w:hideMark/>
          </w:tcPr>
          <w:p w14:paraId="499E8D4A" w14:textId="77777777" w:rsidR="00A54119" w:rsidRPr="004D7DE5" w:rsidRDefault="00A54119" w:rsidP="00791D46">
            <w:pPr>
              <w:spacing w:line="240" w:lineRule="auto"/>
              <w:jc w:val="center"/>
              <w:rPr>
                <w:rFonts w:eastAsia="Times New Roman"/>
                <w:sz w:val="24"/>
              </w:rPr>
            </w:pPr>
            <w:r w:rsidRPr="004D7DE5">
              <w:rPr>
                <w:rFonts w:eastAsia="Times New Roman"/>
                <w:sz w:val="24"/>
              </w:rPr>
              <w:t>3,6</w:t>
            </w:r>
          </w:p>
        </w:tc>
        <w:tc>
          <w:tcPr>
            <w:tcW w:w="1211" w:type="dxa"/>
            <w:tcBorders>
              <w:top w:val="nil"/>
              <w:left w:val="nil"/>
              <w:bottom w:val="single" w:sz="4" w:space="0" w:color="auto"/>
              <w:right w:val="single" w:sz="4" w:space="0" w:color="auto"/>
            </w:tcBorders>
            <w:shd w:val="clear" w:color="auto" w:fill="auto"/>
            <w:noWrap/>
            <w:vAlign w:val="center"/>
            <w:hideMark/>
          </w:tcPr>
          <w:p w14:paraId="629F345C" w14:textId="77777777" w:rsidR="00A54119" w:rsidRPr="004D7DE5" w:rsidRDefault="00A54119" w:rsidP="00791D46">
            <w:pPr>
              <w:spacing w:line="240" w:lineRule="auto"/>
              <w:jc w:val="center"/>
              <w:rPr>
                <w:rFonts w:eastAsia="Times New Roman"/>
                <w:sz w:val="24"/>
              </w:rPr>
            </w:pPr>
            <w:r w:rsidRPr="004D7DE5">
              <w:rPr>
                <w:rFonts w:eastAsia="Times New Roman"/>
                <w:sz w:val="24"/>
              </w:rPr>
              <w:t>47,3</w:t>
            </w:r>
          </w:p>
        </w:tc>
        <w:tc>
          <w:tcPr>
            <w:tcW w:w="1134" w:type="dxa"/>
            <w:tcBorders>
              <w:top w:val="nil"/>
              <w:left w:val="nil"/>
              <w:bottom w:val="single" w:sz="4" w:space="0" w:color="auto"/>
              <w:right w:val="single" w:sz="4" w:space="0" w:color="auto"/>
            </w:tcBorders>
            <w:shd w:val="clear" w:color="auto" w:fill="auto"/>
            <w:noWrap/>
            <w:vAlign w:val="center"/>
            <w:hideMark/>
          </w:tcPr>
          <w:p w14:paraId="10A89D85" w14:textId="77777777" w:rsidR="00A54119" w:rsidRPr="004D7DE5" w:rsidRDefault="00A54119" w:rsidP="00791D46">
            <w:pPr>
              <w:spacing w:line="240" w:lineRule="auto"/>
              <w:jc w:val="center"/>
              <w:rPr>
                <w:rFonts w:eastAsia="Times New Roman"/>
                <w:sz w:val="24"/>
              </w:rPr>
            </w:pPr>
            <w:r w:rsidRPr="004D7DE5">
              <w:rPr>
                <w:rFonts w:eastAsia="Times New Roman"/>
                <w:sz w:val="24"/>
              </w:rPr>
              <w:t>11</w:t>
            </w:r>
          </w:p>
        </w:tc>
      </w:tr>
      <w:tr w:rsidR="004D7DE5" w:rsidRPr="004D7DE5" w14:paraId="2EC0448E"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FB11101"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46E64421"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AD08E1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7DE6E11D" w14:textId="77777777" w:rsidR="00A54119" w:rsidRPr="004D7DE5" w:rsidRDefault="00A54119" w:rsidP="00791D46">
            <w:pPr>
              <w:spacing w:line="240" w:lineRule="auto"/>
              <w:jc w:val="center"/>
              <w:rPr>
                <w:rFonts w:eastAsia="Times New Roman"/>
                <w:sz w:val="24"/>
              </w:rPr>
            </w:pPr>
            <w:r w:rsidRPr="004D7DE5">
              <w:rPr>
                <w:rFonts w:eastAsia="Times New Roman"/>
                <w:sz w:val="24"/>
              </w:rPr>
              <w:t>3,5</w:t>
            </w:r>
          </w:p>
        </w:tc>
        <w:tc>
          <w:tcPr>
            <w:tcW w:w="1134" w:type="dxa"/>
            <w:tcBorders>
              <w:top w:val="nil"/>
              <w:left w:val="nil"/>
              <w:bottom w:val="single" w:sz="4" w:space="0" w:color="auto"/>
              <w:right w:val="single" w:sz="4" w:space="0" w:color="auto"/>
            </w:tcBorders>
            <w:shd w:val="clear" w:color="auto" w:fill="auto"/>
            <w:noWrap/>
            <w:vAlign w:val="bottom"/>
            <w:hideMark/>
          </w:tcPr>
          <w:p w14:paraId="1D57058E"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vAlign w:val="center"/>
            <w:hideMark/>
          </w:tcPr>
          <w:p w14:paraId="2E7CE158" w14:textId="77777777" w:rsidR="00A54119" w:rsidRPr="004D7DE5" w:rsidRDefault="00A54119" w:rsidP="00791D46">
            <w:pPr>
              <w:spacing w:line="240" w:lineRule="auto"/>
              <w:jc w:val="center"/>
              <w:rPr>
                <w:rFonts w:eastAsia="Times New Roman"/>
                <w:sz w:val="24"/>
              </w:rPr>
            </w:pPr>
            <w:r w:rsidRPr="004D7DE5">
              <w:rPr>
                <w:rFonts w:eastAsia="Times New Roman"/>
                <w:sz w:val="24"/>
              </w:rPr>
              <w:t>18</w:t>
            </w:r>
          </w:p>
        </w:tc>
        <w:tc>
          <w:tcPr>
            <w:tcW w:w="1200" w:type="dxa"/>
            <w:tcBorders>
              <w:top w:val="nil"/>
              <w:left w:val="nil"/>
              <w:bottom w:val="single" w:sz="4" w:space="0" w:color="auto"/>
              <w:right w:val="single" w:sz="4" w:space="0" w:color="auto"/>
            </w:tcBorders>
            <w:shd w:val="clear" w:color="auto" w:fill="auto"/>
            <w:noWrap/>
            <w:vAlign w:val="bottom"/>
            <w:hideMark/>
          </w:tcPr>
          <w:p w14:paraId="07DDAEC2" w14:textId="77777777" w:rsidR="00A54119" w:rsidRPr="004D7DE5" w:rsidRDefault="00A54119" w:rsidP="00791D46">
            <w:pPr>
              <w:spacing w:line="240" w:lineRule="auto"/>
              <w:jc w:val="center"/>
              <w:rPr>
                <w:rFonts w:eastAsia="Times New Roman"/>
                <w:sz w:val="24"/>
              </w:rPr>
            </w:pPr>
            <w:r w:rsidRPr="004D7DE5">
              <w:rPr>
                <w:rFonts w:eastAsia="Times New Roman"/>
                <w:sz w:val="24"/>
              </w:rPr>
              <w:t>4,1</w:t>
            </w:r>
          </w:p>
        </w:tc>
        <w:tc>
          <w:tcPr>
            <w:tcW w:w="1211" w:type="dxa"/>
            <w:tcBorders>
              <w:top w:val="nil"/>
              <w:left w:val="nil"/>
              <w:bottom w:val="single" w:sz="4" w:space="0" w:color="auto"/>
              <w:right w:val="single" w:sz="4" w:space="0" w:color="auto"/>
            </w:tcBorders>
            <w:shd w:val="clear" w:color="auto" w:fill="auto"/>
            <w:noWrap/>
            <w:vAlign w:val="bottom"/>
            <w:hideMark/>
          </w:tcPr>
          <w:p w14:paraId="5E860E62" w14:textId="77777777" w:rsidR="00A54119" w:rsidRPr="004D7DE5" w:rsidRDefault="00A54119" w:rsidP="00791D46">
            <w:pPr>
              <w:spacing w:line="240" w:lineRule="auto"/>
              <w:jc w:val="center"/>
              <w:rPr>
                <w:rFonts w:eastAsia="Times New Roman"/>
                <w:sz w:val="24"/>
              </w:rPr>
            </w:pPr>
            <w:r w:rsidRPr="004D7DE5">
              <w:rPr>
                <w:rFonts w:eastAsia="Times New Roman"/>
                <w:sz w:val="24"/>
              </w:rPr>
              <w:t>49,5</w:t>
            </w:r>
          </w:p>
        </w:tc>
        <w:tc>
          <w:tcPr>
            <w:tcW w:w="1134" w:type="dxa"/>
            <w:tcBorders>
              <w:top w:val="nil"/>
              <w:left w:val="nil"/>
              <w:bottom w:val="single" w:sz="4" w:space="0" w:color="auto"/>
              <w:right w:val="single" w:sz="4" w:space="0" w:color="auto"/>
            </w:tcBorders>
            <w:shd w:val="clear" w:color="auto" w:fill="auto"/>
            <w:noWrap/>
            <w:vAlign w:val="bottom"/>
            <w:hideMark/>
          </w:tcPr>
          <w:p w14:paraId="57E2B17F" w14:textId="77777777" w:rsidR="00A54119" w:rsidRPr="004D7DE5" w:rsidRDefault="00A54119" w:rsidP="00791D46">
            <w:pPr>
              <w:spacing w:line="240" w:lineRule="auto"/>
              <w:jc w:val="center"/>
              <w:rPr>
                <w:rFonts w:eastAsia="Times New Roman"/>
                <w:sz w:val="24"/>
              </w:rPr>
            </w:pPr>
            <w:r w:rsidRPr="004D7DE5">
              <w:rPr>
                <w:rFonts w:eastAsia="Times New Roman"/>
                <w:sz w:val="24"/>
              </w:rPr>
              <w:t>11,7</w:t>
            </w:r>
          </w:p>
        </w:tc>
      </w:tr>
      <w:tr w:rsidR="004D7DE5" w:rsidRPr="004D7DE5" w14:paraId="2A44DF17"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2112D940"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6B2521AC"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A89B0E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5F538912"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6,25</w:t>
            </w:r>
          </w:p>
        </w:tc>
        <w:tc>
          <w:tcPr>
            <w:tcW w:w="1134" w:type="dxa"/>
            <w:tcBorders>
              <w:top w:val="nil"/>
              <w:left w:val="nil"/>
              <w:bottom w:val="single" w:sz="4" w:space="0" w:color="auto"/>
              <w:right w:val="single" w:sz="4" w:space="0" w:color="auto"/>
            </w:tcBorders>
            <w:shd w:val="clear" w:color="auto" w:fill="auto"/>
            <w:noWrap/>
            <w:vAlign w:val="bottom"/>
            <w:hideMark/>
          </w:tcPr>
          <w:p w14:paraId="22BE4F82"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79FCEB24"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18,25</w:t>
            </w:r>
          </w:p>
        </w:tc>
        <w:tc>
          <w:tcPr>
            <w:tcW w:w="1200" w:type="dxa"/>
            <w:tcBorders>
              <w:top w:val="nil"/>
              <w:left w:val="nil"/>
              <w:bottom w:val="single" w:sz="4" w:space="0" w:color="auto"/>
              <w:right w:val="single" w:sz="4" w:space="0" w:color="auto"/>
            </w:tcBorders>
            <w:shd w:val="clear" w:color="auto" w:fill="auto"/>
            <w:vAlign w:val="center"/>
            <w:hideMark/>
          </w:tcPr>
          <w:p w14:paraId="76D5B7C4"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3,85</w:t>
            </w:r>
          </w:p>
        </w:tc>
        <w:tc>
          <w:tcPr>
            <w:tcW w:w="1211" w:type="dxa"/>
            <w:tcBorders>
              <w:top w:val="nil"/>
              <w:left w:val="nil"/>
              <w:bottom w:val="single" w:sz="4" w:space="0" w:color="auto"/>
              <w:right w:val="single" w:sz="4" w:space="0" w:color="auto"/>
            </w:tcBorders>
            <w:shd w:val="clear" w:color="auto" w:fill="auto"/>
            <w:vAlign w:val="center"/>
            <w:hideMark/>
          </w:tcPr>
          <w:p w14:paraId="7FF7C56C"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48,4</w:t>
            </w:r>
          </w:p>
        </w:tc>
        <w:tc>
          <w:tcPr>
            <w:tcW w:w="1134" w:type="dxa"/>
            <w:tcBorders>
              <w:top w:val="nil"/>
              <w:left w:val="nil"/>
              <w:bottom w:val="single" w:sz="4" w:space="0" w:color="auto"/>
              <w:right w:val="single" w:sz="4" w:space="0" w:color="auto"/>
            </w:tcBorders>
            <w:shd w:val="clear" w:color="auto" w:fill="auto"/>
            <w:vAlign w:val="center"/>
            <w:hideMark/>
          </w:tcPr>
          <w:p w14:paraId="5F5DBDB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11,35</w:t>
            </w:r>
          </w:p>
        </w:tc>
      </w:tr>
      <w:tr w:rsidR="004D7DE5" w:rsidRPr="004D7DE5" w14:paraId="6733DD45"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F2F509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8</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4534A06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Đ16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EF9810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14D8CB6F" w14:textId="77777777" w:rsidR="00A54119" w:rsidRPr="004D7DE5" w:rsidRDefault="00A54119" w:rsidP="00791D46">
            <w:pPr>
              <w:spacing w:line="240" w:lineRule="auto"/>
              <w:jc w:val="center"/>
              <w:rPr>
                <w:rFonts w:eastAsia="Times New Roman"/>
                <w:sz w:val="24"/>
              </w:rPr>
            </w:pPr>
            <w:r w:rsidRPr="004D7DE5">
              <w:rPr>
                <w:rFonts w:eastAsia="Times New Roman"/>
                <w:sz w:val="24"/>
              </w:rPr>
              <w:t>1,3</w:t>
            </w:r>
          </w:p>
        </w:tc>
        <w:tc>
          <w:tcPr>
            <w:tcW w:w="1134" w:type="dxa"/>
            <w:tcBorders>
              <w:top w:val="nil"/>
              <w:left w:val="nil"/>
              <w:bottom w:val="single" w:sz="4" w:space="0" w:color="auto"/>
              <w:right w:val="single" w:sz="4" w:space="0" w:color="auto"/>
            </w:tcBorders>
            <w:shd w:val="clear" w:color="auto" w:fill="auto"/>
            <w:noWrap/>
            <w:vAlign w:val="center"/>
            <w:hideMark/>
          </w:tcPr>
          <w:p w14:paraId="5C011087"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2FE3F584" w14:textId="77777777" w:rsidR="00A54119" w:rsidRPr="004D7DE5" w:rsidRDefault="00A54119" w:rsidP="00791D46">
            <w:pPr>
              <w:spacing w:line="240" w:lineRule="auto"/>
              <w:jc w:val="center"/>
              <w:rPr>
                <w:rFonts w:eastAsia="Times New Roman"/>
                <w:sz w:val="24"/>
              </w:rPr>
            </w:pPr>
            <w:r w:rsidRPr="004D7DE5">
              <w:rPr>
                <w:rFonts w:eastAsia="Times New Roman"/>
                <w:sz w:val="24"/>
              </w:rPr>
              <w:t>20,5</w:t>
            </w:r>
          </w:p>
        </w:tc>
        <w:tc>
          <w:tcPr>
            <w:tcW w:w="1200" w:type="dxa"/>
            <w:tcBorders>
              <w:top w:val="nil"/>
              <w:left w:val="nil"/>
              <w:bottom w:val="single" w:sz="4" w:space="0" w:color="auto"/>
              <w:right w:val="single" w:sz="4" w:space="0" w:color="auto"/>
            </w:tcBorders>
            <w:shd w:val="clear" w:color="auto" w:fill="auto"/>
            <w:noWrap/>
            <w:vAlign w:val="center"/>
            <w:hideMark/>
          </w:tcPr>
          <w:p w14:paraId="574EA710" w14:textId="77777777" w:rsidR="00A54119" w:rsidRPr="004D7DE5" w:rsidRDefault="00A54119" w:rsidP="00791D46">
            <w:pPr>
              <w:spacing w:line="240" w:lineRule="auto"/>
              <w:jc w:val="center"/>
              <w:rPr>
                <w:rFonts w:eastAsia="Times New Roman"/>
                <w:sz w:val="24"/>
              </w:rPr>
            </w:pPr>
            <w:r w:rsidRPr="004D7DE5">
              <w:rPr>
                <w:rFonts w:eastAsia="Times New Roman"/>
                <w:sz w:val="24"/>
              </w:rPr>
              <w:t>4,2</w:t>
            </w:r>
          </w:p>
        </w:tc>
        <w:tc>
          <w:tcPr>
            <w:tcW w:w="1211" w:type="dxa"/>
            <w:tcBorders>
              <w:top w:val="nil"/>
              <w:left w:val="nil"/>
              <w:bottom w:val="single" w:sz="4" w:space="0" w:color="auto"/>
              <w:right w:val="single" w:sz="4" w:space="0" w:color="auto"/>
            </w:tcBorders>
            <w:shd w:val="clear" w:color="auto" w:fill="auto"/>
            <w:noWrap/>
            <w:vAlign w:val="center"/>
            <w:hideMark/>
          </w:tcPr>
          <w:p w14:paraId="7F6BF00B" w14:textId="77777777" w:rsidR="00A54119" w:rsidRPr="004D7DE5" w:rsidRDefault="00A54119" w:rsidP="00791D46">
            <w:pPr>
              <w:spacing w:line="240" w:lineRule="auto"/>
              <w:jc w:val="center"/>
              <w:rPr>
                <w:rFonts w:eastAsia="Times New Roman"/>
                <w:sz w:val="24"/>
              </w:rPr>
            </w:pPr>
            <w:r w:rsidRPr="004D7DE5">
              <w:rPr>
                <w:rFonts w:eastAsia="Times New Roman"/>
                <w:sz w:val="24"/>
              </w:rPr>
              <w:t>47,7</w:t>
            </w:r>
          </w:p>
        </w:tc>
        <w:tc>
          <w:tcPr>
            <w:tcW w:w="1134" w:type="dxa"/>
            <w:tcBorders>
              <w:top w:val="nil"/>
              <w:left w:val="nil"/>
              <w:bottom w:val="single" w:sz="4" w:space="0" w:color="auto"/>
              <w:right w:val="single" w:sz="4" w:space="0" w:color="auto"/>
            </w:tcBorders>
            <w:shd w:val="clear" w:color="auto" w:fill="auto"/>
            <w:noWrap/>
            <w:vAlign w:val="center"/>
            <w:hideMark/>
          </w:tcPr>
          <w:p w14:paraId="6AE4D107" w14:textId="77777777" w:rsidR="00A54119" w:rsidRPr="004D7DE5" w:rsidRDefault="00A54119" w:rsidP="00791D46">
            <w:pPr>
              <w:spacing w:line="240" w:lineRule="auto"/>
              <w:jc w:val="center"/>
              <w:rPr>
                <w:rFonts w:eastAsia="Times New Roman"/>
                <w:sz w:val="24"/>
              </w:rPr>
            </w:pPr>
            <w:r w:rsidRPr="004D7DE5">
              <w:rPr>
                <w:rFonts w:eastAsia="Times New Roman"/>
                <w:sz w:val="24"/>
              </w:rPr>
              <w:t>16,4</w:t>
            </w:r>
          </w:p>
        </w:tc>
      </w:tr>
      <w:tr w:rsidR="004D7DE5" w:rsidRPr="004D7DE5" w14:paraId="53B18CB0"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BBC9747"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D045843"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ABAB12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772BAC9D" w14:textId="77777777" w:rsidR="00A54119" w:rsidRPr="004D7DE5" w:rsidRDefault="00A54119" w:rsidP="00791D46">
            <w:pPr>
              <w:spacing w:line="240" w:lineRule="auto"/>
              <w:jc w:val="center"/>
              <w:rPr>
                <w:rFonts w:eastAsia="Times New Roman"/>
                <w:sz w:val="24"/>
              </w:rPr>
            </w:pPr>
            <w:r w:rsidRPr="004D7DE5">
              <w:rPr>
                <w:rFonts w:eastAsia="Times New Roman"/>
                <w:sz w:val="24"/>
              </w:rPr>
              <w:t>1,5</w:t>
            </w:r>
          </w:p>
        </w:tc>
        <w:tc>
          <w:tcPr>
            <w:tcW w:w="1134" w:type="dxa"/>
            <w:tcBorders>
              <w:top w:val="nil"/>
              <w:left w:val="nil"/>
              <w:bottom w:val="single" w:sz="4" w:space="0" w:color="auto"/>
              <w:right w:val="single" w:sz="4" w:space="0" w:color="auto"/>
            </w:tcBorders>
            <w:shd w:val="clear" w:color="auto" w:fill="auto"/>
            <w:noWrap/>
            <w:vAlign w:val="bottom"/>
            <w:hideMark/>
          </w:tcPr>
          <w:p w14:paraId="6189F5C0"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bottom"/>
            <w:hideMark/>
          </w:tcPr>
          <w:p w14:paraId="04A5A431" w14:textId="77777777" w:rsidR="00A54119" w:rsidRPr="004D7DE5" w:rsidRDefault="00A54119" w:rsidP="00791D46">
            <w:pPr>
              <w:spacing w:line="240" w:lineRule="auto"/>
              <w:jc w:val="center"/>
              <w:rPr>
                <w:rFonts w:eastAsia="Times New Roman"/>
                <w:sz w:val="24"/>
              </w:rPr>
            </w:pPr>
            <w:r w:rsidRPr="004D7DE5">
              <w:rPr>
                <w:rFonts w:eastAsia="Times New Roman"/>
                <w:sz w:val="24"/>
              </w:rPr>
              <w:t>22,8</w:t>
            </w:r>
          </w:p>
        </w:tc>
        <w:tc>
          <w:tcPr>
            <w:tcW w:w="1200" w:type="dxa"/>
            <w:tcBorders>
              <w:top w:val="nil"/>
              <w:left w:val="nil"/>
              <w:bottom w:val="single" w:sz="4" w:space="0" w:color="auto"/>
              <w:right w:val="single" w:sz="4" w:space="0" w:color="auto"/>
            </w:tcBorders>
            <w:shd w:val="clear" w:color="auto" w:fill="auto"/>
            <w:vAlign w:val="center"/>
            <w:hideMark/>
          </w:tcPr>
          <w:p w14:paraId="61988C51" w14:textId="77777777" w:rsidR="00A54119" w:rsidRPr="004D7DE5" w:rsidRDefault="00A54119" w:rsidP="00791D46">
            <w:pPr>
              <w:spacing w:line="240" w:lineRule="auto"/>
              <w:jc w:val="center"/>
              <w:rPr>
                <w:rFonts w:eastAsia="Times New Roman"/>
                <w:sz w:val="24"/>
              </w:rPr>
            </w:pPr>
            <w:r w:rsidRPr="004D7DE5">
              <w:rPr>
                <w:rFonts w:eastAsia="Times New Roman"/>
                <w:sz w:val="24"/>
              </w:rPr>
              <w:t>4,7</w:t>
            </w:r>
          </w:p>
        </w:tc>
        <w:tc>
          <w:tcPr>
            <w:tcW w:w="1211" w:type="dxa"/>
            <w:tcBorders>
              <w:top w:val="nil"/>
              <w:left w:val="nil"/>
              <w:bottom w:val="single" w:sz="4" w:space="0" w:color="auto"/>
              <w:right w:val="single" w:sz="4" w:space="0" w:color="auto"/>
            </w:tcBorders>
            <w:shd w:val="clear" w:color="auto" w:fill="auto"/>
            <w:noWrap/>
            <w:vAlign w:val="bottom"/>
            <w:hideMark/>
          </w:tcPr>
          <w:p w14:paraId="344BF92F" w14:textId="77777777" w:rsidR="00A54119" w:rsidRPr="004D7DE5" w:rsidRDefault="00A54119" w:rsidP="00791D46">
            <w:pPr>
              <w:spacing w:line="240" w:lineRule="auto"/>
              <w:jc w:val="center"/>
              <w:rPr>
                <w:rFonts w:eastAsia="Times New Roman"/>
                <w:sz w:val="24"/>
              </w:rPr>
            </w:pPr>
            <w:r w:rsidRPr="004D7DE5">
              <w:rPr>
                <w:rFonts w:eastAsia="Times New Roman"/>
                <w:sz w:val="24"/>
              </w:rPr>
              <w:t>44,5</w:t>
            </w:r>
          </w:p>
        </w:tc>
        <w:tc>
          <w:tcPr>
            <w:tcW w:w="1134" w:type="dxa"/>
            <w:tcBorders>
              <w:top w:val="nil"/>
              <w:left w:val="nil"/>
              <w:bottom w:val="single" w:sz="4" w:space="0" w:color="auto"/>
              <w:right w:val="single" w:sz="4" w:space="0" w:color="auto"/>
            </w:tcBorders>
            <w:shd w:val="clear" w:color="auto" w:fill="auto"/>
            <w:noWrap/>
            <w:vAlign w:val="bottom"/>
            <w:hideMark/>
          </w:tcPr>
          <w:p w14:paraId="61A36048" w14:textId="77777777" w:rsidR="00A54119" w:rsidRPr="004D7DE5" w:rsidRDefault="00A54119" w:rsidP="00791D46">
            <w:pPr>
              <w:spacing w:line="240" w:lineRule="auto"/>
              <w:jc w:val="center"/>
              <w:rPr>
                <w:rFonts w:eastAsia="Times New Roman"/>
                <w:sz w:val="24"/>
              </w:rPr>
            </w:pPr>
            <w:r w:rsidRPr="004D7DE5">
              <w:rPr>
                <w:rFonts w:eastAsia="Times New Roman"/>
                <w:sz w:val="24"/>
              </w:rPr>
              <w:t>19,1</w:t>
            </w:r>
          </w:p>
        </w:tc>
      </w:tr>
      <w:tr w:rsidR="004D7DE5" w:rsidRPr="004D7DE5" w14:paraId="1FB62058"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D6F104E"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08D16E69"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5855F19"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489E41A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1,4</w:t>
            </w:r>
          </w:p>
        </w:tc>
        <w:tc>
          <w:tcPr>
            <w:tcW w:w="1134" w:type="dxa"/>
            <w:tcBorders>
              <w:top w:val="nil"/>
              <w:left w:val="nil"/>
              <w:bottom w:val="single" w:sz="4" w:space="0" w:color="auto"/>
              <w:right w:val="single" w:sz="4" w:space="0" w:color="auto"/>
            </w:tcBorders>
            <w:shd w:val="clear" w:color="auto" w:fill="auto"/>
            <w:noWrap/>
            <w:vAlign w:val="bottom"/>
            <w:hideMark/>
          </w:tcPr>
          <w:p w14:paraId="7A4ABD39"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204A2E11"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21,65</w:t>
            </w:r>
          </w:p>
        </w:tc>
        <w:tc>
          <w:tcPr>
            <w:tcW w:w="1200" w:type="dxa"/>
            <w:tcBorders>
              <w:top w:val="nil"/>
              <w:left w:val="nil"/>
              <w:bottom w:val="single" w:sz="4" w:space="0" w:color="auto"/>
              <w:right w:val="single" w:sz="4" w:space="0" w:color="auto"/>
            </w:tcBorders>
            <w:shd w:val="clear" w:color="auto" w:fill="auto"/>
            <w:vAlign w:val="center"/>
            <w:hideMark/>
          </w:tcPr>
          <w:p w14:paraId="58D60D7A"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4,45</w:t>
            </w:r>
          </w:p>
        </w:tc>
        <w:tc>
          <w:tcPr>
            <w:tcW w:w="1211" w:type="dxa"/>
            <w:tcBorders>
              <w:top w:val="nil"/>
              <w:left w:val="nil"/>
              <w:bottom w:val="single" w:sz="4" w:space="0" w:color="auto"/>
              <w:right w:val="single" w:sz="4" w:space="0" w:color="auto"/>
            </w:tcBorders>
            <w:shd w:val="clear" w:color="auto" w:fill="auto"/>
            <w:vAlign w:val="center"/>
            <w:hideMark/>
          </w:tcPr>
          <w:p w14:paraId="26CFF03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46,1</w:t>
            </w:r>
          </w:p>
        </w:tc>
        <w:tc>
          <w:tcPr>
            <w:tcW w:w="1134" w:type="dxa"/>
            <w:tcBorders>
              <w:top w:val="nil"/>
              <w:left w:val="nil"/>
              <w:bottom w:val="single" w:sz="4" w:space="0" w:color="auto"/>
              <w:right w:val="single" w:sz="4" w:space="0" w:color="auto"/>
            </w:tcBorders>
            <w:shd w:val="clear" w:color="auto" w:fill="auto"/>
            <w:vAlign w:val="center"/>
            <w:hideMark/>
          </w:tcPr>
          <w:p w14:paraId="123F413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17,75</w:t>
            </w:r>
          </w:p>
        </w:tc>
      </w:tr>
      <w:tr w:rsidR="004D7DE5" w:rsidRPr="004D7DE5" w14:paraId="16F28E4E"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903946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9</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096020D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Đ20</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7D966A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7A44AAA6" w14:textId="77777777" w:rsidR="00A54119" w:rsidRPr="004D7DE5" w:rsidRDefault="00A54119" w:rsidP="00791D46">
            <w:pPr>
              <w:spacing w:line="240" w:lineRule="auto"/>
              <w:jc w:val="center"/>
              <w:rPr>
                <w:rFonts w:eastAsia="Times New Roman"/>
                <w:sz w:val="24"/>
              </w:rPr>
            </w:pPr>
            <w:r w:rsidRPr="004D7DE5">
              <w:rPr>
                <w:rFonts w:eastAsia="Times New Roman"/>
                <w:sz w:val="24"/>
              </w:rPr>
              <w:t>1,3</w:t>
            </w:r>
          </w:p>
        </w:tc>
        <w:tc>
          <w:tcPr>
            <w:tcW w:w="1134" w:type="dxa"/>
            <w:tcBorders>
              <w:top w:val="nil"/>
              <w:left w:val="nil"/>
              <w:bottom w:val="single" w:sz="4" w:space="0" w:color="auto"/>
              <w:right w:val="single" w:sz="4" w:space="0" w:color="auto"/>
            </w:tcBorders>
            <w:shd w:val="clear" w:color="auto" w:fill="auto"/>
            <w:noWrap/>
            <w:vAlign w:val="center"/>
            <w:hideMark/>
          </w:tcPr>
          <w:p w14:paraId="37539E29"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center"/>
            <w:hideMark/>
          </w:tcPr>
          <w:p w14:paraId="1DE76E7A" w14:textId="77777777" w:rsidR="00A54119" w:rsidRPr="004D7DE5" w:rsidRDefault="00A54119" w:rsidP="00791D46">
            <w:pPr>
              <w:spacing w:line="240" w:lineRule="auto"/>
              <w:jc w:val="center"/>
              <w:rPr>
                <w:rFonts w:eastAsia="Times New Roman"/>
                <w:sz w:val="24"/>
              </w:rPr>
            </w:pPr>
            <w:r w:rsidRPr="004D7DE5">
              <w:rPr>
                <w:rFonts w:eastAsia="Times New Roman"/>
                <w:sz w:val="24"/>
              </w:rPr>
              <w:t>14,7</w:t>
            </w:r>
          </w:p>
        </w:tc>
        <w:tc>
          <w:tcPr>
            <w:tcW w:w="1200" w:type="dxa"/>
            <w:tcBorders>
              <w:top w:val="nil"/>
              <w:left w:val="nil"/>
              <w:bottom w:val="single" w:sz="4" w:space="0" w:color="auto"/>
              <w:right w:val="single" w:sz="4" w:space="0" w:color="auto"/>
            </w:tcBorders>
            <w:shd w:val="clear" w:color="auto" w:fill="auto"/>
            <w:noWrap/>
            <w:vAlign w:val="center"/>
            <w:hideMark/>
          </w:tcPr>
          <w:p w14:paraId="52860128" w14:textId="77777777" w:rsidR="00A54119" w:rsidRPr="004D7DE5" w:rsidRDefault="00A54119" w:rsidP="00791D46">
            <w:pPr>
              <w:spacing w:line="240" w:lineRule="auto"/>
              <w:jc w:val="center"/>
              <w:rPr>
                <w:rFonts w:eastAsia="Times New Roman"/>
                <w:sz w:val="24"/>
              </w:rPr>
            </w:pPr>
            <w:r w:rsidRPr="004D7DE5">
              <w:rPr>
                <w:rFonts w:eastAsia="Times New Roman"/>
                <w:sz w:val="24"/>
              </w:rPr>
              <w:t>5,5</w:t>
            </w:r>
          </w:p>
        </w:tc>
        <w:tc>
          <w:tcPr>
            <w:tcW w:w="1211" w:type="dxa"/>
            <w:tcBorders>
              <w:top w:val="nil"/>
              <w:left w:val="nil"/>
              <w:bottom w:val="single" w:sz="4" w:space="0" w:color="auto"/>
              <w:right w:val="single" w:sz="4" w:space="0" w:color="auto"/>
            </w:tcBorders>
            <w:shd w:val="clear" w:color="auto" w:fill="auto"/>
            <w:noWrap/>
            <w:vAlign w:val="center"/>
            <w:hideMark/>
          </w:tcPr>
          <w:p w14:paraId="79E73644" w14:textId="77777777" w:rsidR="00A54119" w:rsidRPr="004D7DE5" w:rsidRDefault="00A54119" w:rsidP="00791D46">
            <w:pPr>
              <w:spacing w:line="240" w:lineRule="auto"/>
              <w:jc w:val="center"/>
              <w:rPr>
                <w:rFonts w:eastAsia="Times New Roman"/>
                <w:sz w:val="24"/>
              </w:rPr>
            </w:pPr>
            <w:r w:rsidRPr="004D7DE5">
              <w:rPr>
                <w:rFonts w:eastAsia="Times New Roman"/>
                <w:sz w:val="24"/>
              </w:rPr>
              <w:t>39,6</w:t>
            </w:r>
          </w:p>
        </w:tc>
        <w:tc>
          <w:tcPr>
            <w:tcW w:w="1134" w:type="dxa"/>
            <w:tcBorders>
              <w:top w:val="nil"/>
              <w:left w:val="nil"/>
              <w:bottom w:val="single" w:sz="4" w:space="0" w:color="auto"/>
              <w:right w:val="single" w:sz="4" w:space="0" w:color="auto"/>
            </w:tcBorders>
            <w:shd w:val="clear" w:color="auto" w:fill="auto"/>
            <w:noWrap/>
            <w:vAlign w:val="center"/>
            <w:hideMark/>
          </w:tcPr>
          <w:p w14:paraId="3619CDA2" w14:textId="77777777" w:rsidR="00A54119" w:rsidRPr="004D7DE5" w:rsidRDefault="00A54119" w:rsidP="00791D46">
            <w:pPr>
              <w:spacing w:line="240" w:lineRule="auto"/>
              <w:jc w:val="center"/>
              <w:rPr>
                <w:rFonts w:eastAsia="Times New Roman"/>
                <w:sz w:val="24"/>
              </w:rPr>
            </w:pPr>
            <w:r w:rsidRPr="004D7DE5">
              <w:rPr>
                <w:rFonts w:eastAsia="Times New Roman"/>
                <w:sz w:val="24"/>
              </w:rPr>
              <w:t>16,4</w:t>
            </w:r>
          </w:p>
        </w:tc>
      </w:tr>
      <w:tr w:rsidR="004D7DE5" w:rsidRPr="004D7DE5" w14:paraId="5AB22B6C"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724A00A1"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C070678"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48FE55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2F5CFEFD" w14:textId="77777777" w:rsidR="00A54119" w:rsidRPr="004D7DE5" w:rsidRDefault="00A54119" w:rsidP="00791D46">
            <w:pPr>
              <w:spacing w:line="240" w:lineRule="auto"/>
              <w:jc w:val="center"/>
              <w:rPr>
                <w:rFonts w:eastAsia="Times New Roman"/>
                <w:sz w:val="24"/>
              </w:rPr>
            </w:pPr>
            <w:r w:rsidRPr="004D7DE5">
              <w:rPr>
                <w:rFonts w:eastAsia="Times New Roman"/>
                <w:sz w:val="24"/>
              </w:rPr>
              <w:t>1,4</w:t>
            </w:r>
          </w:p>
        </w:tc>
        <w:tc>
          <w:tcPr>
            <w:tcW w:w="1134" w:type="dxa"/>
            <w:tcBorders>
              <w:top w:val="nil"/>
              <w:left w:val="nil"/>
              <w:bottom w:val="single" w:sz="4" w:space="0" w:color="auto"/>
              <w:right w:val="single" w:sz="4" w:space="0" w:color="auto"/>
            </w:tcBorders>
            <w:shd w:val="clear" w:color="auto" w:fill="auto"/>
            <w:noWrap/>
            <w:vAlign w:val="bottom"/>
            <w:hideMark/>
          </w:tcPr>
          <w:p w14:paraId="1DAEE9FB"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5A531341" w14:textId="77777777" w:rsidR="00A54119" w:rsidRPr="004D7DE5" w:rsidRDefault="00A54119" w:rsidP="00791D46">
            <w:pPr>
              <w:spacing w:line="240" w:lineRule="auto"/>
              <w:jc w:val="center"/>
              <w:rPr>
                <w:rFonts w:eastAsia="Times New Roman"/>
                <w:sz w:val="24"/>
              </w:rPr>
            </w:pPr>
            <w:r w:rsidRPr="004D7DE5">
              <w:rPr>
                <w:rFonts w:eastAsia="Times New Roman"/>
                <w:sz w:val="24"/>
              </w:rPr>
              <w:t>11,5</w:t>
            </w:r>
          </w:p>
        </w:tc>
        <w:tc>
          <w:tcPr>
            <w:tcW w:w="1200" w:type="dxa"/>
            <w:tcBorders>
              <w:top w:val="nil"/>
              <w:left w:val="nil"/>
              <w:bottom w:val="single" w:sz="4" w:space="0" w:color="auto"/>
              <w:right w:val="single" w:sz="4" w:space="0" w:color="auto"/>
            </w:tcBorders>
            <w:shd w:val="clear" w:color="auto" w:fill="auto"/>
            <w:noWrap/>
            <w:vAlign w:val="bottom"/>
            <w:hideMark/>
          </w:tcPr>
          <w:p w14:paraId="401692FC" w14:textId="77777777" w:rsidR="00A54119" w:rsidRPr="004D7DE5" w:rsidRDefault="00A54119" w:rsidP="00791D46">
            <w:pPr>
              <w:spacing w:line="240" w:lineRule="auto"/>
              <w:jc w:val="center"/>
              <w:rPr>
                <w:rFonts w:eastAsia="Times New Roman"/>
                <w:sz w:val="24"/>
              </w:rPr>
            </w:pPr>
            <w:r w:rsidRPr="004D7DE5">
              <w:rPr>
                <w:rFonts w:eastAsia="Times New Roman"/>
                <w:sz w:val="24"/>
              </w:rPr>
              <w:t>6,2</w:t>
            </w:r>
          </w:p>
        </w:tc>
        <w:tc>
          <w:tcPr>
            <w:tcW w:w="1211" w:type="dxa"/>
            <w:tcBorders>
              <w:top w:val="nil"/>
              <w:left w:val="nil"/>
              <w:bottom w:val="single" w:sz="4" w:space="0" w:color="auto"/>
              <w:right w:val="single" w:sz="4" w:space="0" w:color="auto"/>
            </w:tcBorders>
            <w:shd w:val="clear" w:color="auto" w:fill="auto"/>
            <w:noWrap/>
            <w:vAlign w:val="bottom"/>
            <w:hideMark/>
          </w:tcPr>
          <w:p w14:paraId="3D119661" w14:textId="77777777" w:rsidR="00A54119" w:rsidRPr="004D7DE5" w:rsidRDefault="00A54119" w:rsidP="00791D46">
            <w:pPr>
              <w:spacing w:line="240" w:lineRule="auto"/>
              <w:jc w:val="center"/>
              <w:rPr>
                <w:rFonts w:eastAsia="Times New Roman"/>
                <w:sz w:val="24"/>
              </w:rPr>
            </w:pPr>
            <w:r w:rsidRPr="004D7DE5">
              <w:rPr>
                <w:rFonts w:eastAsia="Times New Roman"/>
                <w:sz w:val="24"/>
              </w:rPr>
              <w:t>41,7</w:t>
            </w:r>
          </w:p>
        </w:tc>
        <w:tc>
          <w:tcPr>
            <w:tcW w:w="1134" w:type="dxa"/>
            <w:tcBorders>
              <w:top w:val="nil"/>
              <w:left w:val="nil"/>
              <w:bottom w:val="single" w:sz="4" w:space="0" w:color="auto"/>
              <w:right w:val="single" w:sz="4" w:space="0" w:color="auto"/>
            </w:tcBorders>
            <w:shd w:val="clear" w:color="auto" w:fill="auto"/>
            <w:noWrap/>
            <w:vAlign w:val="bottom"/>
            <w:hideMark/>
          </w:tcPr>
          <w:p w14:paraId="66C2CFFE" w14:textId="77777777" w:rsidR="00A54119" w:rsidRPr="004D7DE5" w:rsidRDefault="00A54119" w:rsidP="00791D46">
            <w:pPr>
              <w:spacing w:line="240" w:lineRule="auto"/>
              <w:jc w:val="center"/>
              <w:rPr>
                <w:rFonts w:eastAsia="Times New Roman"/>
                <w:sz w:val="24"/>
              </w:rPr>
            </w:pPr>
            <w:r w:rsidRPr="004D7DE5">
              <w:rPr>
                <w:rFonts w:eastAsia="Times New Roman"/>
                <w:sz w:val="24"/>
              </w:rPr>
              <w:t>12,2</w:t>
            </w:r>
          </w:p>
        </w:tc>
      </w:tr>
      <w:tr w:rsidR="004D7DE5" w:rsidRPr="004D7DE5" w14:paraId="3471084D"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038BA83"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B57D2C3"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33D4BE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31957C3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1,35</w:t>
            </w:r>
          </w:p>
        </w:tc>
        <w:tc>
          <w:tcPr>
            <w:tcW w:w="1134" w:type="dxa"/>
            <w:tcBorders>
              <w:top w:val="nil"/>
              <w:left w:val="nil"/>
              <w:bottom w:val="single" w:sz="4" w:space="0" w:color="auto"/>
              <w:right w:val="single" w:sz="4" w:space="0" w:color="auto"/>
            </w:tcBorders>
            <w:shd w:val="clear" w:color="auto" w:fill="auto"/>
            <w:noWrap/>
            <w:vAlign w:val="bottom"/>
            <w:hideMark/>
          </w:tcPr>
          <w:p w14:paraId="4ECC0727"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043B389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13,1</w:t>
            </w:r>
          </w:p>
        </w:tc>
        <w:tc>
          <w:tcPr>
            <w:tcW w:w="1200" w:type="dxa"/>
            <w:tcBorders>
              <w:top w:val="nil"/>
              <w:left w:val="nil"/>
              <w:bottom w:val="single" w:sz="4" w:space="0" w:color="auto"/>
              <w:right w:val="single" w:sz="4" w:space="0" w:color="auto"/>
            </w:tcBorders>
            <w:shd w:val="clear" w:color="auto" w:fill="auto"/>
            <w:vAlign w:val="center"/>
            <w:hideMark/>
          </w:tcPr>
          <w:p w14:paraId="6EF6AF0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5,85</w:t>
            </w:r>
          </w:p>
        </w:tc>
        <w:tc>
          <w:tcPr>
            <w:tcW w:w="1211" w:type="dxa"/>
            <w:tcBorders>
              <w:top w:val="nil"/>
              <w:left w:val="nil"/>
              <w:bottom w:val="single" w:sz="4" w:space="0" w:color="auto"/>
              <w:right w:val="single" w:sz="4" w:space="0" w:color="auto"/>
            </w:tcBorders>
            <w:shd w:val="clear" w:color="auto" w:fill="auto"/>
            <w:vAlign w:val="center"/>
            <w:hideMark/>
          </w:tcPr>
          <w:p w14:paraId="08A585E6"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40,65</w:t>
            </w:r>
          </w:p>
        </w:tc>
        <w:tc>
          <w:tcPr>
            <w:tcW w:w="1134" w:type="dxa"/>
            <w:tcBorders>
              <w:top w:val="nil"/>
              <w:left w:val="nil"/>
              <w:bottom w:val="single" w:sz="4" w:space="0" w:color="auto"/>
              <w:right w:val="single" w:sz="4" w:space="0" w:color="auto"/>
            </w:tcBorders>
            <w:shd w:val="clear" w:color="auto" w:fill="auto"/>
            <w:vAlign w:val="center"/>
            <w:hideMark/>
          </w:tcPr>
          <w:p w14:paraId="510E80D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14,3</w:t>
            </w:r>
          </w:p>
        </w:tc>
      </w:tr>
      <w:tr w:rsidR="004D7DE5" w:rsidRPr="004D7DE5" w14:paraId="10E85463"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6F58502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10</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2A07F4B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Đ23</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E44A0D9"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79DB626B" w14:textId="77777777" w:rsidR="00A54119" w:rsidRPr="004D7DE5" w:rsidRDefault="00A54119" w:rsidP="00791D46">
            <w:pPr>
              <w:spacing w:line="240" w:lineRule="auto"/>
              <w:jc w:val="center"/>
              <w:rPr>
                <w:rFonts w:eastAsia="Times New Roman"/>
                <w:sz w:val="24"/>
              </w:rPr>
            </w:pPr>
            <w:r w:rsidRPr="004D7DE5">
              <w:rPr>
                <w:rFonts w:eastAsia="Times New Roman"/>
                <w:sz w:val="24"/>
              </w:rPr>
              <w:t>1</w:t>
            </w:r>
          </w:p>
        </w:tc>
        <w:tc>
          <w:tcPr>
            <w:tcW w:w="1134" w:type="dxa"/>
            <w:tcBorders>
              <w:top w:val="nil"/>
              <w:left w:val="nil"/>
              <w:bottom w:val="single" w:sz="4" w:space="0" w:color="auto"/>
              <w:right w:val="single" w:sz="4" w:space="0" w:color="auto"/>
            </w:tcBorders>
            <w:shd w:val="clear" w:color="auto" w:fill="auto"/>
            <w:noWrap/>
            <w:vAlign w:val="center"/>
            <w:hideMark/>
          </w:tcPr>
          <w:p w14:paraId="705BAEE9"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08520D38" w14:textId="77777777" w:rsidR="00A54119" w:rsidRPr="004D7DE5" w:rsidRDefault="00A54119" w:rsidP="00791D46">
            <w:pPr>
              <w:spacing w:line="240" w:lineRule="auto"/>
              <w:jc w:val="center"/>
              <w:rPr>
                <w:rFonts w:eastAsia="Times New Roman"/>
                <w:sz w:val="24"/>
              </w:rPr>
            </w:pPr>
            <w:r w:rsidRPr="004D7DE5">
              <w:rPr>
                <w:rFonts w:eastAsia="Times New Roman"/>
                <w:sz w:val="24"/>
              </w:rPr>
              <w:t>14,8</w:t>
            </w:r>
          </w:p>
        </w:tc>
        <w:tc>
          <w:tcPr>
            <w:tcW w:w="1200" w:type="dxa"/>
            <w:tcBorders>
              <w:top w:val="nil"/>
              <w:left w:val="nil"/>
              <w:bottom w:val="single" w:sz="4" w:space="0" w:color="auto"/>
              <w:right w:val="single" w:sz="4" w:space="0" w:color="auto"/>
            </w:tcBorders>
            <w:shd w:val="clear" w:color="auto" w:fill="auto"/>
            <w:noWrap/>
            <w:vAlign w:val="center"/>
            <w:hideMark/>
          </w:tcPr>
          <w:p w14:paraId="4ED1D876" w14:textId="77777777" w:rsidR="00A54119" w:rsidRPr="004D7DE5" w:rsidRDefault="00A54119" w:rsidP="00791D46">
            <w:pPr>
              <w:spacing w:line="240" w:lineRule="auto"/>
              <w:jc w:val="center"/>
              <w:rPr>
                <w:rFonts w:eastAsia="Times New Roman"/>
                <w:sz w:val="24"/>
              </w:rPr>
            </w:pPr>
            <w:r w:rsidRPr="004D7DE5">
              <w:rPr>
                <w:rFonts w:eastAsia="Times New Roman"/>
                <w:sz w:val="24"/>
              </w:rPr>
              <w:t>3,7</w:t>
            </w:r>
          </w:p>
        </w:tc>
        <w:tc>
          <w:tcPr>
            <w:tcW w:w="1211" w:type="dxa"/>
            <w:tcBorders>
              <w:top w:val="nil"/>
              <w:left w:val="nil"/>
              <w:bottom w:val="single" w:sz="4" w:space="0" w:color="auto"/>
              <w:right w:val="single" w:sz="4" w:space="0" w:color="auto"/>
            </w:tcBorders>
            <w:shd w:val="clear" w:color="auto" w:fill="auto"/>
            <w:noWrap/>
            <w:vAlign w:val="center"/>
            <w:hideMark/>
          </w:tcPr>
          <w:p w14:paraId="636A0CC5" w14:textId="77777777" w:rsidR="00A54119" w:rsidRPr="004D7DE5" w:rsidRDefault="00A54119" w:rsidP="00791D46">
            <w:pPr>
              <w:spacing w:line="240" w:lineRule="auto"/>
              <w:jc w:val="center"/>
              <w:rPr>
                <w:rFonts w:eastAsia="Times New Roman"/>
                <w:sz w:val="24"/>
              </w:rPr>
            </w:pPr>
            <w:r w:rsidRPr="004D7DE5">
              <w:rPr>
                <w:rFonts w:eastAsia="Times New Roman"/>
                <w:sz w:val="24"/>
              </w:rPr>
              <w:t>41,5</w:t>
            </w:r>
          </w:p>
        </w:tc>
        <w:tc>
          <w:tcPr>
            <w:tcW w:w="1134" w:type="dxa"/>
            <w:tcBorders>
              <w:top w:val="nil"/>
              <w:left w:val="nil"/>
              <w:bottom w:val="single" w:sz="4" w:space="0" w:color="auto"/>
              <w:right w:val="single" w:sz="4" w:space="0" w:color="auto"/>
            </w:tcBorders>
            <w:shd w:val="clear" w:color="auto" w:fill="auto"/>
            <w:noWrap/>
            <w:vAlign w:val="center"/>
            <w:hideMark/>
          </w:tcPr>
          <w:p w14:paraId="7678BC9A" w14:textId="77777777" w:rsidR="00A54119" w:rsidRPr="004D7DE5" w:rsidRDefault="00A54119" w:rsidP="00791D46">
            <w:pPr>
              <w:spacing w:line="240" w:lineRule="auto"/>
              <w:jc w:val="center"/>
              <w:rPr>
                <w:rFonts w:eastAsia="Times New Roman"/>
                <w:sz w:val="24"/>
              </w:rPr>
            </w:pPr>
            <w:r w:rsidRPr="004D7DE5">
              <w:rPr>
                <w:rFonts w:eastAsia="Times New Roman"/>
                <w:sz w:val="24"/>
              </w:rPr>
              <w:t>16</w:t>
            </w:r>
          </w:p>
        </w:tc>
      </w:tr>
      <w:tr w:rsidR="004D7DE5" w:rsidRPr="004D7DE5" w14:paraId="4B47394D"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3BFA17EE"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0474E79F"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3E6704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0A6EA333" w14:textId="77777777" w:rsidR="00A54119" w:rsidRPr="004D7DE5" w:rsidRDefault="00A54119" w:rsidP="00791D46">
            <w:pPr>
              <w:spacing w:line="240" w:lineRule="auto"/>
              <w:jc w:val="center"/>
              <w:rPr>
                <w:rFonts w:eastAsia="Times New Roman"/>
                <w:sz w:val="24"/>
              </w:rPr>
            </w:pPr>
            <w:r w:rsidRPr="004D7DE5">
              <w:rPr>
                <w:rFonts w:eastAsia="Times New Roman"/>
                <w:sz w:val="24"/>
              </w:rPr>
              <w:t>1,2</w:t>
            </w:r>
          </w:p>
        </w:tc>
        <w:tc>
          <w:tcPr>
            <w:tcW w:w="1134" w:type="dxa"/>
            <w:tcBorders>
              <w:top w:val="nil"/>
              <w:left w:val="nil"/>
              <w:bottom w:val="single" w:sz="4" w:space="0" w:color="auto"/>
              <w:right w:val="single" w:sz="4" w:space="0" w:color="auto"/>
            </w:tcBorders>
            <w:shd w:val="clear" w:color="auto" w:fill="auto"/>
            <w:noWrap/>
            <w:vAlign w:val="bottom"/>
            <w:hideMark/>
          </w:tcPr>
          <w:p w14:paraId="5177869C"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7173F984" w14:textId="77777777" w:rsidR="00A54119" w:rsidRPr="004D7DE5" w:rsidRDefault="00A54119" w:rsidP="00791D46">
            <w:pPr>
              <w:spacing w:line="240" w:lineRule="auto"/>
              <w:jc w:val="center"/>
              <w:rPr>
                <w:rFonts w:eastAsia="Times New Roman"/>
                <w:sz w:val="24"/>
              </w:rPr>
            </w:pPr>
            <w:r w:rsidRPr="004D7DE5">
              <w:rPr>
                <w:rFonts w:eastAsia="Times New Roman"/>
                <w:sz w:val="24"/>
              </w:rPr>
              <w:t>17</w:t>
            </w:r>
          </w:p>
        </w:tc>
        <w:tc>
          <w:tcPr>
            <w:tcW w:w="1200" w:type="dxa"/>
            <w:tcBorders>
              <w:top w:val="nil"/>
              <w:left w:val="nil"/>
              <w:bottom w:val="single" w:sz="4" w:space="0" w:color="auto"/>
              <w:right w:val="single" w:sz="4" w:space="0" w:color="auto"/>
            </w:tcBorders>
            <w:shd w:val="clear" w:color="auto" w:fill="auto"/>
            <w:noWrap/>
            <w:vAlign w:val="bottom"/>
            <w:hideMark/>
          </w:tcPr>
          <w:p w14:paraId="09383DE9" w14:textId="77777777" w:rsidR="00A54119" w:rsidRPr="004D7DE5" w:rsidRDefault="00A54119" w:rsidP="00791D46">
            <w:pPr>
              <w:spacing w:line="240" w:lineRule="auto"/>
              <w:jc w:val="center"/>
              <w:rPr>
                <w:rFonts w:eastAsia="Times New Roman"/>
                <w:sz w:val="24"/>
              </w:rPr>
            </w:pPr>
            <w:r w:rsidRPr="004D7DE5">
              <w:rPr>
                <w:rFonts w:eastAsia="Times New Roman"/>
                <w:sz w:val="24"/>
              </w:rPr>
              <w:t>3,8</w:t>
            </w:r>
          </w:p>
        </w:tc>
        <w:tc>
          <w:tcPr>
            <w:tcW w:w="1211" w:type="dxa"/>
            <w:tcBorders>
              <w:top w:val="nil"/>
              <w:left w:val="nil"/>
              <w:bottom w:val="single" w:sz="4" w:space="0" w:color="auto"/>
              <w:right w:val="single" w:sz="4" w:space="0" w:color="auto"/>
            </w:tcBorders>
            <w:shd w:val="clear" w:color="auto" w:fill="auto"/>
            <w:noWrap/>
            <w:vAlign w:val="bottom"/>
            <w:hideMark/>
          </w:tcPr>
          <w:p w14:paraId="4DABB7FC" w14:textId="77777777" w:rsidR="00A54119" w:rsidRPr="004D7DE5" w:rsidRDefault="00A54119" w:rsidP="00791D46">
            <w:pPr>
              <w:spacing w:line="240" w:lineRule="auto"/>
              <w:jc w:val="center"/>
              <w:rPr>
                <w:rFonts w:eastAsia="Times New Roman"/>
                <w:sz w:val="24"/>
              </w:rPr>
            </w:pPr>
            <w:r w:rsidRPr="004D7DE5">
              <w:rPr>
                <w:rFonts w:eastAsia="Times New Roman"/>
                <w:sz w:val="24"/>
              </w:rPr>
              <w:t>40,4</w:t>
            </w:r>
          </w:p>
        </w:tc>
        <w:tc>
          <w:tcPr>
            <w:tcW w:w="1134" w:type="dxa"/>
            <w:tcBorders>
              <w:top w:val="nil"/>
              <w:left w:val="nil"/>
              <w:bottom w:val="single" w:sz="4" w:space="0" w:color="auto"/>
              <w:right w:val="single" w:sz="4" w:space="0" w:color="auto"/>
            </w:tcBorders>
            <w:shd w:val="clear" w:color="auto" w:fill="auto"/>
            <w:noWrap/>
            <w:vAlign w:val="bottom"/>
            <w:hideMark/>
          </w:tcPr>
          <w:p w14:paraId="4FBE1C0F" w14:textId="77777777" w:rsidR="00A54119" w:rsidRPr="004D7DE5" w:rsidRDefault="00A54119" w:rsidP="00791D46">
            <w:pPr>
              <w:spacing w:line="240" w:lineRule="auto"/>
              <w:jc w:val="center"/>
              <w:rPr>
                <w:rFonts w:eastAsia="Times New Roman"/>
                <w:sz w:val="24"/>
              </w:rPr>
            </w:pPr>
            <w:r w:rsidRPr="004D7DE5">
              <w:rPr>
                <w:rFonts w:eastAsia="Times New Roman"/>
                <w:sz w:val="24"/>
              </w:rPr>
              <w:t>18,6</w:t>
            </w:r>
          </w:p>
        </w:tc>
      </w:tr>
      <w:tr w:rsidR="004D7DE5" w:rsidRPr="004D7DE5" w14:paraId="51E3748D"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66E0E40"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47256778"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0FF459B"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5C1E0B12"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1,1</w:t>
            </w:r>
          </w:p>
        </w:tc>
        <w:tc>
          <w:tcPr>
            <w:tcW w:w="1134" w:type="dxa"/>
            <w:tcBorders>
              <w:top w:val="nil"/>
              <w:left w:val="nil"/>
              <w:bottom w:val="single" w:sz="4" w:space="0" w:color="auto"/>
              <w:right w:val="single" w:sz="4" w:space="0" w:color="auto"/>
            </w:tcBorders>
            <w:shd w:val="clear" w:color="auto" w:fill="auto"/>
            <w:noWrap/>
            <w:vAlign w:val="bottom"/>
            <w:hideMark/>
          </w:tcPr>
          <w:p w14:paraId="079BA17D"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788EDF3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15,9</w:t>
            </w:r>
          </w:p>
        </w:tc>
        <w:tc>
          <w:tcPr>
            <w:tcW w:w="1200" w:type="dxa"/>
            <w:tcBorders>
              <w:top w:val="nil"/>
              <w:left w:val="nil"/>
              <w:bottom w:val="single" w:sz="4" w:space="0" w:color="auto"/>
              <w:right w:val="single" w:sz="4" w:space="0" w:color="auto"/>
            </w:tcBorders>
            <w:shd w:val="clear" w:color="auto" w:fill="auto"/>
            <w:vAlign w:val="center"/>
            <w:hideMark/>
          </w:tcPr>
          <w:p w14:paraId="1C166AF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3,75</w:t>
            </w:r>
          </w:p>
        </w:tc>
        <w:tc>
          <w:tcPr>
            <w:tcW w:w="1211" w:type="dxa"/>
            <w:tcBorders>
              <w:top w:val="nil"/>
              <w:left w:val="nil"/>
              <w:bottom w:val="single" w:sz="4" w:space="0" w:color="auto"/>
              <w:right w:val="single" w:sz="4" w:space="0" w:color="auto"/>
            </w:tcBorders>
            <w:shd w:val="clear" w:color="auto" w:fill="auto"/>
            <w:vAlign w:val="center"/>
            <w:hideMark/>
          </w:tcPr>
          <w:p w14:paraId="231371A9"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40,95</w:t>
            </w:r>
          </w:p>
        </w:tc>
        <w:tc>
          <w:tcPr>
            <w:tcW w:w="1134" w:type="dxa"/>
            <w:tcBorders>
              <w:top w:val="nil"/>
              <w:left w:val="nil"/>
              <w:bottom w:val="single" w:sz="4" w:space="0" w:color="auto"/>
              <w:right w:val="single" w:sz="4" w:space="0" w:color="auto"/>
            </w:tcBorders>
            <w:shd w:val="clear" w:color="auto" w:fill="auto"/>
            <w:vAlign w:val="center"/>
            <w:hideMark/>
          </w:tcPr>
          <w:p w14:paraId="3BFC1CA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17,3</w:t>
            </w:r>
          </w:p>
        </w:tc>
      </w:tr>
      <w:tr w:rsidR="004D7DE5" w:rsidRPr="004D7DE5" w14:paraId="3B76B9DA"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1DFB2F2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11</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484D7EA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Đ24</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001AEE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3BA0B282" w14:textId="77777777" w:rsidR="00A54119" w:rsidRPr="004D7DE5" w:rsidRDefault="00A54119" w:rsidP="00791D46">
            <w:pPr>
              <w:spacing w:line="240" w:lineRule="auto"/>
              <w:jc w:val="center"/>
              <w:rPr>
                <w:rFonts w:eastAsia="Times New Roman"/>
                <w:sz w:val="24"/>
              </w:rPr>
            </w:pPr>
            <w:r w:rsidRPr="004D7DE5">
              <w:rPr>
                <w:rFonts w:eastAsia="Times New Roman"/>
                <w:sz w:val="24"/>
              </w:rPr>
              <w:t>1,2</w:t>
            </w:r>
          </w:p>
        </w:tc>
        <w:tc>
          <w:tcPr>
            <w:tcW w:w="1134" w:type="dxa"/>
            <w:tcBorders>
              <w:top w:val="nil"/>
              <w:left w:val="nil"/>
              <w:bottom w:val="single" w:sz="4" w:space="0" w:color="auto"/>
              <w:right w:val="single" w:sz="4" w:space="0" w:color="auto"/>
            </w:tcBorders>
            <w:shd w:val="clear" w:color="auto" w:fill="auto"/>
            <w:noWrap/>
            <w:vAlign w:val="center"/>
            <w:hideMark/>
          </w:tcPr>
          <w:p w14:paraId="1EECFB19"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0469A7B5" w14:textId="77777777" w:rsidR="00A54119" w:rsidRPr="004D7DE5" w:rsidRDefault="00A54119" w:rsidP="00791D46">
            <w:pPr>
              <w:spacing w:line="240" w:lineRule="auto"/>
              <w:jc w:val="center"/>
              <w:rPr>
                <w:rFonts w:eastAsia="Times New Roman"/>
                <w:sz w:val="24"/>
              </w:rPr>
            </w:pPr>
            <w:r w:rsidRPr="004D7DE5">
              <w:rPr>
                <w:rFonts w:eastAsia="Times New Roman"/>
                <w:sz w:val="24"/>
              </w:rPr>
              <w:t>25,7</w:t>
            </w:r>
          </w:p>
        </w:tc>
        <w:tc>
          <w:tcPr>
            <w:tcW w:w="1200" w:type="dxa"/>
            <w:tcBorders>
              <w:top w:val="nil"/>
              <w:left w:val="nil"/>
              <w:bottom w:val="single" w:sz="4" w:space="0" w:color="auto"/>
              <w:right w:val="single" w:sz="4" w:space="0" w:color="auto"/>
            </w:tcBorders>
            <w:shd w:val="clear" w:color="auto" w:fill="auto"/>
            <w:noWrap/>
            <w:vAlign w:val="center"/>
            <w:hideMark/>
          </w:tcPr>
          <w:p w14:paraId="64537204" w14:textId="77777777" w:rsidR="00A54119" w:rsidRPr="004D7DE5" w:rsidRDefault="00A54119" w:rsidP="00791D46">
            <w:pPr>
              <w:spacing w:line="240" w:lineRule="auto"/>
              <w:jc w:val="center"/>
              <w:rPr>
                <w:rFonts w:eastAsia="Times New Roman"/>
                <w:sz w:val="24"/>
              </w:rPr>
            </w:pPr>
            <w:r w:rsidRPr="004D7DE5">
              <w:rPr>
                <w:rFonts w:eastAsia="Times New Roman"/>
                <w:sz w:val="24"/>
              </w:rPr>
              <w:t>3,5</w:t>
            </w:r>
          </w:p>
        </w:tc>
        <w:tc>
          <w:tcPr>
            <w:tcW w:w="1211" w:type="dxa"/>
            <w:tcBorders>
              <w:top w:val="nil"/>
              <w:left w:val="nil"/>
              <w:bottom w:val="single" w:sz="4" w:space="0" w:color="auto"/>
              <w:right w:val="single" w:sz="4" w:space="0" w:color="auto"/>
            </w:tcBorders>
            <w:shd w:val="clear" w:color="auto" w:fill="auto"/>
            <w:noWrap/>
            <w:vAlign w:val="center"/>
            <w:hideMark/>
          </w:tcPr>
          <w:p w14:paraId="7049E42F" w14:textId="77777777" w:rsidR="00A54119" w:rsidRPr="004D7DE5" w:rsidRDefault="00A54119" w:rsidP="00791D46">
            <w:pPr>
              <w:spacing w:line="240" w:lineRule="auto"/>
              <w:jc w:val="center"/>
              <w:rPr>
                <w:rFonts w:eastAsia="Times New Roman"/>
                <w:sz w:val="24"/>
              </w:rPr>
            </w:pPr>
            <w:r w:rsidRPr="004D7DE5">
              <w:rPr>
                <w:rFonts w:eastAsia="Times New Roman"/>
                <w:sz w:val="24"/>
              </w:rPr>
              <w:t>41,6</w:t>
            </w:r>
          </w:p>
        </w:tc>
        <w:tc>
          <w:tcPr>
            <w:tcW w:w="1134" w:type="dxa"/>
            <w:tcBorders>
              <w:top w:val="nil"/>
              <w:left w:val="nil"/>
              <w:bottom w:val="single" w:sz="4" w:space="0" w:color="auto"/>
              <w:right w:val="single" w:sz="4" w:space="0" w:color="auto"/>
            </w:tcBorders>
            <w:shd w:val="clear" w:color="auto" w:fill="auto"/>
            <w:noWrap/>
            <w:vAlign w:val="center"/>
            <w:hideMark/>
          </w:tcPr>
          <w:p w14:paraId="5DC3CC05" w14:textId="77777777" w:rsidR="00A54119" w:rsidRPr="004D7DE5" w:rsidRDefault="00A54119" w:rsidP="00791D46">
            <w:pPr>
              <w:spacing w:line="240" w:lineRule="auto"/>
              <w:jc w:val="center"/>
              <w:rPr>
                <w:rFonts w:eastAsia="Times New Roman"/>
                <w:sz w:val="24"/>
              </w:rPr>
            </w:pPr>
            <w:r w:rsidRPr="004D7DE5">
              <w:rPr>
                <w:rFonts w:eastAsia="Times New Roman"/>
                <w:sz w:val="24"/>
              </w:rPr>
              <w:t>14,2</w:t>
            </w:r>
          </w:p>
        </w:tc>
      </w:tr>
      <w:tr w:rsidR="004D7DE5" w:rsidRPr="004D7DE5" w14:paraId="75BDBD15"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4C4B876"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9E55FA9"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F93933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2B845185" w14:textId="77777777" w:rsidR="00A54119" w:rsidRPr="004D7DE5" w:rsidRDefault="00A54119" w:rsidP="00791D46">
            <w:pPr>
              <w:spacing w:line="240" w:lineRule="auto"/>
              <w:jc w:val="center"/>
              <w:rPr>
                <w:rFonts w:eastAsia="Times New Roman"/>
                <w:sz w:val="24"/>
              </w:rPr>
            </w:pPr>
            <w:r w:rsidRPr="004D7DE5">
              <w:rPr>
                <w:rFonts w:eastAsia="Times New Roman"/>
                <w:sz w:val="24"/>
              </w:rPr>
              <w:t>1,4</w:t>
            </w:r>
          </w:p>
        </w:tc>
        <w:tc>
          <w:tcPr>
            <w:tcW w:w="1134" w:type="dxa"/>
            <w:tcBorders>
              <w:top w:val="nil"/>
              <w:left w:val="nil"/>
              <w:bottom w:val="single" w:sz="4" w:space="0" w:color="auto"/>
              <w:right w:val="single" w:sz="4" w:space="0" w:color="auto"/>
            </w:tcBorders>
            <w:shd w:val="clear" w:color="auto" w:fill="auto"/>
            <w:noWrap/>
            <w:vAlign w:val="bottom"/>
            <w:hideMark/>
          </w:tcPr>
          <w:p w14:paraId="0E38244D"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1AD54E4E" w14:textId="77777777" w:rsidR="00A54119" w:rsidRPr="004D7DE5" w:rsidRDefault="00A54119" w:rsidP="00791D46">
            <w:pPr>
              <w:spacing w:line="240" w:lineRule="auto"/>
              <w:jc w:val="center"/>
              <w:rPr>
                <w:rFonts w:eastAsia="Times New Roman"/>
                <w:sz w:val="24"/>
              </w:rPr>
            </w:pPr>
            <w:r w:rsidRPr="004D7DE5">
              <w:rPr>
                <w:rFonts w:eastAsia="Times New Roman"/>
                <w:sz w:val="24"/>
              </w:rPr>
              <w:t>24,5</w:t>
            </w:r>
          </w:p>
        </w:tc>
        <w:tc>
          <w:tcPr>
            <w:tcW w:w="1200" w:type="dxa"/>
            <w:tcBorders>
              <w:top w:val="nil"/>
              <w:left w:val="nil"/>
              <w:bottom w:val="single" w:sz="4" w:space="0" w:color="auto"/>
              <w:right w:val="single" w:sz="4" w:space="0" w:color="auto"/>
            </w:tcBorders>
            <w:shd w:val="clear" w:color="auto" w:fill="auto"/>
            <w:noWrap/>
            <w:vAlign w:val="bottom"/>
            <w:hideMark/>
          </w:tcPr>
          <w:p w14:paraId="0429BFE3" w14:textId="77777777" w:rsidR="00A54119" w:rsidRPr="004D7DE5" w:rsidRDefault="00A54119" w:rsidP="00791D46">
            <w:pPr>
              <w:spacing w:line="240" w:lineRule="auto"/>
              <w:jc w:val="center"/>
              <w:rPr>
                <w:rFonts w:eastAsia="Times New Roman"/>
                <w:sz w:val="24"/>
              </w:rPr>
            </w:pPr>
            <w:r w:rsidRPr="004D7DE5">
              <w:rPr>
                <w:rFonts w:eastAsia="Times New Roman"/>
                <w:sz w:val="24"/>
              </w:rPr>
              <w:t>3,8</w:t>
            </w:r>
          </w:p>
        </w:tc>
        <w:tc>
          <w:tcPr>
            <w:tcW w:w="1211" w:type="dxa"/>
            <w:tcBorders>
              <w:top w:val="nil"/>
              <w:left w:val="nil"/>
              <w:bottom w:val="single" w:sz="4" w:space="0" w:color="auto"/>
              <w:right w:val="single" w:sz="4" w:space="0" w:color="auto"/>
            </w:tcBorders>
            <w:shd w:val="clear" w:color="auto" w:fill="auto"/>
            <w:noWrap/>
            <w:vAlign w:val="bottom"/>
            <w:hideMark/>
          </w:tcPr>
          <w:p w14:paraId="50B307C2" w14:textId="77777777" w:rsidR="00A54119" w:rsidRPr="004D7DE5" w:rsidRDefault="00A54119" w:rsidP="00791D46">
            <w:pPr>
              <w:spacing w:line="240" w:lineRule="auto"/>
              <w:jc w:val="center"/>
              <w:rPr>
                <w:rFonts w:eastAsia="Times New Roman"/>
                <w:sz w:val="24"/>
              </w:rPr>
            </w:pPr>
            <w:r w:rsidRPr="004D7DE5">
              <w:rPr>
                <w:rFonts w:eastAsia="Times New Roman"/>
                <w:sz w:val="24"/>
              </w:rPr>
              <w:t>40,5</w:t>
            </w:r>
          </w:p>
        </w:tc>
        <w:tc>
          <w:tcPr>
            <w:tcW w:w="1134" w:type="dxa"/>
            <w:tcBorders>
              <w:top w:val="nil"/>
              <w:left w:val="nil"/>
              <w:bottom w:val="single" w:sz="4" w:space="0" w:color="auto"/>
              <w:right w:val="single" w:sz="4" w:space="0" w:color="auto"/>
            </w:tcBorders>
            <w:shd w:val="clear" w:color="auto" w:fill="auto"/>
            <w:noWrap/>
            <w:vAlign w:val="bottom"/>
            <w:hideMark/>
          </w:tcPr>
          <w:p w14:paraId="7F3D8254" w14:textId="77777777" w:rsidR="00A54119" w:rsidRPr="004D7DE5" w:rsidRDefault="00A54119" w:rsidP="00791D46">
            <w:pPr>
              <w:spacing w:line="240" w:lineRule="auto"/>
              <w:jc w:val="center"/>
              <w:rPr>
                <w:rFonts w:eastAsia="Times New Roman"/>
                <w:sz w:val="24"/>
              </w:rPr>
            </w:pPr>
            <w:r w:rsidRPr="004D7DE5">
              <w:rPr>
                <w:rFonts w:eastAsia="Times New Roman"/>
                <w:sz w:val="24"/>
              </w:rPr>
              <w:t>16,7</w:t>
            </w:r>
          </w:p>
        </w:tc>
      </w:tr>
      <w:tr w:rsidR="004D7DE5" w:rsidRPr="004D7DE5" w14:paraId="74C9D7B4"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B0BD67A"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602FC5EF"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23C943D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7B3C0C54"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1,3</w:t>
            </w:r>
          </w:p>
        </w:tc>
        <w:tc>
          <w:tcPr>
            <w:tcW w:w="1134" w:type="dxa"/>
            <w:tcBorders>
              <w:top w:val="nil"/>
              <w:left w:val="nil"/>
              <w:bottom w:val="single" w:sz="4" w:space="0" w:color="auto"/>
              <w:right w:val="single" w:sz="4" w:space="0" w:color="auto"/>
            </w:tcBorders>
            <w:shd w:val="clear" w:color="auto" w:fill="auto"/>
            <w:noWrap/>
            <w:vAlign w:val="bottom"/>
            <w:hideMark/>
          </w:tcPr>
          <w:p w14:paraId="49B1FD6F"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4C545C2C"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25,1</w:t>
            </w:r>
          </w:p>
        </w:tc>
        <w:tc>
          <w:tcPr>
            <w:tcW w:w="1200" w:type="dxa"/>
            <w:tcBorders>
              <w:top w:val="nil"/>
              <w:left w:val="nil"/>
              <w:bottom w:val="single" w:sz="4" w:space="0" w:color="auto"/>
              <w:right w:val="single" w:sz="4" w:space="0" w:color="auto"/>
            </w:tcBorders>
            <w:shd w:val="clear" w:color="auto" w:fill="auto"/>
            <w:vAlign w:val="center"/>
            <w:hideMark/>
          </w:tcPr>
          <w:p w14:paraId="5B60DD7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3,65</w:t>
            </w:r>
          </w:p>
        </w:tc>
        <w:tc>
          <w:tcPr>
            <w:tcW w:w="1211" w:type="dxa"/>
            <w:tcBorders>
              <w:top w:val="nil"/>
              <w:left w:val="nil"/>
              <w:bottom w:val="single" w:sz="4" w:space="0" w:color="auto"/>
              <w:right w:val="single" w:sz="4" w:space="0" w:color="auto"/>
            </w:tcBorders>
            <w:shd w:val="clear" w:color="auto" w:fill="auto"/>
            <w:vAlign w:val="center"/>
            <w:hideMark/>
          </w:tcPr>
          <w:p w14:paraId="2E1C59F9"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41,05</w:t>
            </w:r>
          </w:p>
        </w:tc>
        <w:tc>
          <w:tcPr>
            <w:tcW w:w="1134" w:type="dxa"/>
            <w:tcBorders>
              <w:top w:val="nil"/>
              <w:left w:val="nil"/>
              <w:bottom w:val="single" w:sz="4" w:space="0" w:color="auto"/>
              <w:right w:val="single" w:sz="4" w:space="0" w:color="auto"/>
            </w:tcBorders>
            <w:shd w:val="clear" w:color="auto" w:fill="auto"/>
            <w:vAlign w:val="center"/>
            <w:hideMark/>
          </w:tcPr>
          <w:p w14:paraId="10B46D1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15,45</w:t>
            </w:r>
          </w:p>
        </w:tc>
      </w:tr>
      <w:tr w:rsidR="004D7DE5" w:rsidRPr="004D7DE5" w14:paraId="275FA5C2"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7E65181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12</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075AF6F7"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Đ25</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47C120E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5717CFC0" w14:textId="77777777" w:rsidR="00A54119" w:rsidRPr="004D7DE5" w:rsidRDefault="00A54119" w:rsidP="00791D46">
            <w:pPr>
              <w:spacing w:line="240" w:lineRule="auto"/>
              <w:jc w:val="center"/>
              <w:rPr>
                <w:rFonts w:eastAsia="Times New Roman"/>
                <w:sz w:val="24"/>
              </w:rPr>
            </w:pPr>
            <w:r w:rsidRPr="004D7DE5">
              <w:rPr>
                <w:rFonts w:eastAsia="Times New Roman"/>
                <w:sz w:val="24"/>
              </w:rPr>
              <w:t>1,4</w:t>
            </w:r>
          </w:p>
        </w:tc>
        <w:tc>
          <w:tcPr>
            <w:tcW w:w="1134" w:type="dxa"/>
            <w:tcBorders>
              <w:top w:val="nil"/>
              <w:left w:val="nil"/>
              <w:bottom w:val="single" w:sz="4" w:space="0" w:color="auto"/>
              <w:right w:val="single" w:sz="4" w:space="0" w:color="auto"/>
            </w:tcBorders>
            <w:shd w:val="clear" w:color="auto" w:fill="auto"/>
            <w:noWrap/>
            <w:vAlign w:val="center"/>
            <w:hideMark/>
          </w:tcPr>
          <w:p w14:paraId="4789DB6E"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0EB3ED45" w14:textId="77777777" w:rsidR="00A54119" w:rsidRPr="004D7DE5" w:rsidRDefault="00A54119" w:rsidP="00791D46">
            <w:pPr>
              <w:spacing w:line="240" w:lineRule="auto"/>
              <w:jc w:val="center"/>
              <w:rPr>
                <w:rFonts w:eastAsia="Times New Roman"/>
                <w:sz w:val="24"/>
              </w:rPr>
            </w:pPr>
            <w:r w:rsidRPr="004D7DE5">
              <w:rPr>
                <w:rFonts w:eastAsia="Times New Roman"/>
                <w:sz w:val="24"/>
              </w:rPr>
              <w:t>22,7</w:t>
            </w:r>
          </w:p>
        </w:tc>
        <w:tc>
          <w:tcPr>
            <w:tcW w:w="1200" w:type="dxa"/>
            <w:tcBorders>
              <w:top w:val="nil"/>
              <w:left w:val="nil"/>
              <w:bottom w:val="single" w:sz="4" w:space="0" w:color="auto"/>
              <w:right w:val="single" w:sz="4" w:space="0" w:color="auto"/>
            </w:tcBorders>
            <w:shd w:val="clear" w:color="auto" w:fill="auto"/>
            <w:noWrap/>
            <w:vAlign w:val="center"/>
            <w:hideMark/>
          </w:tcPr>
          <w:p w14:paraId="27A22F88" w14:textId="77777777" w:rsidR="00A54119" w:rsidRPr="004D7DE5" w:rsidRDefault="00A54119" w:rsidP="00791D46">
            <w:pPr>
              <w:spacing w:line="240" w:lineRule="auto"/>
              <w:jc w:val="center"/>
              <w:rPr>
                <w:rFonts w:eastAsia="Times New Roman"/>
                <w:sz w:val="24"/>
              </w:rPr>
            </w:pPr>
            <w:r w:rsidRPr="004D7DE5">
              <w:rPr>
                <w:rFonts w:eastAsia="Times New Roman"/>
                <w:sz w:val="24"/>
              </w:rPr>
              <w:t>6,9</w:t>
            </w:r>
          </w:p>
        </w:tc>
        <w:tc>
          <w:tcPr>
            <w:tcW w:w="1211" w:type="dxa"/>
            <w:tcBorders>
              <w:top w:val="nil"/>
              <w:left w:val="nil"/>
              <w:bottom w:val="single" w:sz="4" w:space="0" w:color="auto"/>
              <w:right w:val="single" w:sz="4" w:space="0" w:color="auto"/>
            </w:tcBorders>
            <w:shd w:val="clear" w:color="auto" w:fill="auto"/>
            <w:noWrap/>
            <w:vAlign w:val="center"/>
            <w:hideMark/>
          </w:tcPr>
          <w:p w14:paraId="1406487B" w14:textId="77777777" w:rsidR="00A54119" w:rsidRPr="004D7DE5" w:rsidRDefault="00A54119" w:rsidP="00791D46">
            <w:pPr>
              <w:spacing w:line="240" w:lineRule="auto"/>
              <w:jc w:val="center"/>
              <w:rPr>
                <w:rFonts w:eastAsia="Times New Roman"/>
                <w:sz w:val="24"/>
              </w:rPr>
            </w:pPr>
            <w:r w:rsidRPr="004D7DE5">
              <w:rPr>
                <w:rFonts w:eastAsia="Times New Roman"/>
                <w:sz w:val="24"/>
              </w:rPr>
              <w:t>43,6</w:t>
            </w:r>
          </w:p>
        </w:tc>
        <w:tc>
          <w:tcPr>
            <w:tcW w:w="1134" w:type="dxa"/>
            <w:tcBorders>
              <w:top w:val="nil"/>
              <w:left w:val="nil"/>
              <w:bottom w:val="single" w:sz="4" w:space="0" w:color="auto"/>
              <w:right w:val="single" w:sz="4" w:space="0" w:color="auto"/>
            </w:tcBorders>
            <w:shd w:val="clear" w:color="auto" w:fill="auto"/>
            <w:noWrap/>
            <w:vAlign w:val="center"/>
            <w:hideMark/>
          </w:tcPr>
          <w:p w14:paraId="50174284" w14:textId="77777777" w:rsidR="00A54119" w:rsidRPr="004D7DE5" w:rsidRDefault="00A54119" w:rsidP="00791D46">
            <w:pPr>
              <w:spacing w:line="240" w:lineRule="auto"/>
              <w:jc w:val="center"/>
              <w:rPr>
                <w:rFonts w:eastAsia="Times New Roman"/>
                <w:sz w:val="24"/>
              </w:rPr>
            </w:pPr>
            <w:r w:rsidRPr="004D7DE5">
              <w:rPr>
                <w:rFonts w:eastAsia="Times New Roman"/>
                <w:sz w:val="24"/>
              </w:rPr>
              <w:t>15,3</w:t>
            </w:r>
          </w:p>
        </w:tc>
      </w:tr>
      <w:tr w:rsidR="004D7DE5" w:rsidRPr="004D7DE5" w14:paraId="3EF11FEA"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1B66DB38"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53F4C1B8"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FB8898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15811082" w14:textId="77777777" w:rsidR="00A54119" w:rsidRPr="004D7DE5" w:rsidRDefault="00A54119" w:rsidP="00791D46">
            <w:pPr>
              <w:spacing w:line="240" w:lineRule="auto"/>
              <w:jc w:val="center"/>
              <w:rPr>
                <w:rFonts w:eastAsia="Times New Roman"/>
                <w:sz w:val="24"/>
              </w:rPr>
            </w:pPr>
            <w:r w:rsidRPr="004D7DE5">
              <w:rPr>
                <w:rFonts w:eastAsia="Times New Roman"/>
                <w:sz w:val="24"/>
              </w:rPr>
              <w:t>1,3</w:t>
            </w:r>
          </w:p>
        </w:tc>
        <w:tc>
          <w:tcPr>
            <w:tcW w:w="1134" w:type="dxa"/>
            <w:tcBorders>
              <w:top w:val="nil"/>
              <w:left w:val="nil"/>
              <w:bottom w:val="single" w:sz="4" w:space="0" w:color="auto"/>
              <w:right w:val="single" w:sz="4" w:space="0" w:color="auto"/>
            </w:tcBorders>
            <w:shd w:val="clear" w:color="auto" w:fill="auto"/>
            <w:noWrap/>
            <w:vAlign w:val="bottom"/>
            <w:hideMark/>
          </w:tcPr>
          <w:p w14:paraId="1363067F"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58FD039D" w14:textId="77777777" w:rsidR="00A54119" w:rsidRPr="004D7DE5" w:rsidRDefault="00A54119" w:rsidP="00791D46">
            <w:pPr>
              <w:spacing w:line="240" w:lineRule="auto"/>
              <w:jc w:val="center"/>
              <w:rPr>
                <w:rFonts w:eastAsia="Times New Roman"/>
                <w:sz w:val="24"/>
              </w:rPr>
            </w:pPr>
            <w:r w:rsidRPr="004D7DE5">
              <w:rPr>
                <w:rFonts w:eastAsia="Times New Roman"/>
                <w:sz w:val="24"/>
              </w:rPr>
              <w:t>23</w:t>
            </w:r>
          </w:p>
        </w:tc>
        <w:tc>
          <w:tcPr>
            <w:tcW w:w="1200" w:type="dxa"/>
            <w:tcBorders>
              <w:top w:val="nil"/>
              <w:left w:val="nil"/>
              <w:bottom w:val="single" w:sz="4" w:space="0" w:color="auto"/>
              <w:right w:val="single" w:sz="4" w:space="0" w:color="auto"/>
            </w:tcBorders>
            <w:shd w:val="clear" w:color="auto" w:fill="auto"/>
            <w:noWrap/>
            <w:vAlign w:val="bottom"/>
            <w:hideMark/>
          </w:tcPr>
          <w:p w14:paraId="7D8070D4" w14:textId="77777777" w:rsidR="00A54119" w:rsidRPr="004D7DE5" w:rsidRDefault="00A54119" w:rsidP="00791D46">
            <w:pPr>
              <w:spacing w:line="240" w:lineRule="auto"/>
              <w:jc w:val="center"/>
              <w:rPr>
                <w:rFonts w:eastAsia="Times New Roman"/>
                <w:sz w:val="24"/>
              </w:rPr>
            </w:pPr>
            <w:r w:rsidRPr="004D7DE5">
              <w:rPr>
                <w:rFonts w:eastAsia="Times New Roman"/>
                <w:sz w:val="24"/>
              </w:rPr>
              <w:t>6,1</w:t>
            </w:r>
          </w:p>
        </w:tc>
        <w:tc>
          <w:tcPr>
            <w:tcW w:w="1211" w:type="dxa"/>
            <w:tcBorders>
              <w:top w:val="nil"/>
              <w:left w:val="nil"/>
              <w:bottom w:val="single" w:sz="4" w:space="0" w:color="auto"/>
              <w:right w:val="single" w:sz="4" w:space="0" w:color="auto"/>
            </w:tcBorders>
            <w:shd w:val="clear" w:color="auto" w:fill="auto"/>
            <w:noWrap/>
            <w:vAlign w:val="bottom"/>
            <w:hideMark/>
          </w:tcPr>
          <w:p w14:paraId="43756A34" w14:textId="77777777" w:rsidR="00A54119" w:rsidRPr="004D7DE5" w:rsidRDefault="00A54119" w:rsidP="00791D46">
            <w:pPr>
              <w:spacing w:line="240" w:lineRule="auto"/>
              <w:jc w:val="center"/>
              <w:rPr>
                <w:rFonts w:eastAsia="Times New Roman"/>
                <w:sz w:val="24"/>
              </w:rPr>
            </w:pPr>
            <w:r w:rsidRPr="004D7DE5">
              <w:rPr>
                <w:rFonts w:eastAsia="Times New Roman"/>
                <w:sz w:val="24"/>
              </w:rPr>
              <w:t>44,2</w:t>
            </w:r>
          </w:p>
        </w:tc>
        <w:tc>
          <w:tcPr>
            <w:tcW w:w="1134" w:type="dxa"/>
            <w:tcBorders>
              <w:top w:val="nil"/>
              <w:left w:val="nil"/>
              <w:bottom w:val="single" w:sz="4" w:space="0" w:color="auto"/>
              <w:right w:val="single" w:sz="4" w:space="0" w:color="auto"/>
            </w:tcBorders>
            <w:shd w:val="clear" w:color="auto" w:fill="auto"/>
            <w:noWrap/>
            <w:vAlign w:val="bottom"/>
            <w:hideMark/>
          </w:tcPr>
          <w:p w14:paraId="0A782A08" w14:textId="77777777" w:rsidR="00A54119" w:rsidRPr="004D7DE5" w:rsidRDefault="00A54119" w:rsidP="00791D46">
            <w:pPr>
              <w:spacing w:line="240" w:lineRule="auto"/>
              <w:jc w:val="center"/>
              <w:rPr>
                <w:rFonts w:eastAsia="Times New Roman"/>
                <w:sz w:val="24"/>
              </w:rPr>
            </w:pPr>
            <w:r w:rsidRPr="004D7DE5">
              <w:rPr>
                <w:rFonts w:eastAsia="Times New Roman"/>
                <w:sz w:val="24"/>
              </w:rPr>
              <w:t>13,8</w:t>
            </w:r>
          </w:p>
        </w:tc>
      </w:tr>
      <w:tr w:rsidR="004D7DE5" w:rsidRPr="004D7DE5" w14:paraId="5320D37C"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436237E3"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2A06DE2D"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4862E9A"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0AB6A40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1,35</w:t>
            </w:r>
          </w:p>
        </w:tc>
        <w:tc>
          <w:tcPr>
            <w:tcW w:w="1134" w:type="dxa"/>
            <w:tcBorders>
              <w:top w:val="nil"/>
              <w:left w:val="nil"/>
              <w:bottom w:val="single" w:sz="4" w:space="0" w:color="auto"/>
              <w:right w:val="single" w:sz="4" w:space="0" w:color="auto"/>
            </w:tcBorders>
            <w:shd w:val="clear" w:color="auto" w:fill="auto"/>
            <w:noWrap/>
            <w:vAlign w:val="bottom"/>
            <w:hideMark/>
          </w:tcPr>
          <w:p w14:paraId="1BBEC74E"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00F0C85E"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22,85</w:t>
            </w:r>
          </w:p>
        </w:tc>
        <w:tc>
          <w:tcPr>
            <w:tcW w:w="1200" w:type="dxa"/>
            <w:tcBorders>
              <w:top w:val="nil"/>
              <w:left w:val="nil"/>
              <w:bottom w:val="single" w:sz="4" w:space="0" w:color="auto"/>
              <w:right w:val="single" w:sz="4" w:space="0" w:color="auto"/>
            </w:tcBorders>
            <w:shd w:val="clear" w:color="auto" w:fill="auto"/>
            <w:vAlign w:val="center"/>
            <w:hideMark/>
          </w:tcPr>
          <w:p w14:paraId="30436723"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6,5</w:t>
            </w:r>
          </w:p>
        </w:tc>
        <w:tc>
          <w:tcPr>
            <w:tcW w:w="1211" w:type="dxa"/>
            <w:tcBorders>
              <w:top w:val="nil"/>
              <w:left w:val="nil"/>
              <w:bottom w:val="single" w:sz="4" w:space="0" w:color="auto"/>
              <w:right w:val="single" w:sz="4" w:space="0" w:color="auto"/>
            </w:tcBorders>
            <w:shd w:val="clear" w:color="auto" w:fill="auto"/>
            <w:vAlign w:val="center"/>
            <w:hideMark/>
          </w:tcPr>
          <w:p w14:paraId="24D86AE8"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43,9</w:t>
            </w:r>
          </w:p>
        </w:tc>
        <w:tc>
          <w:tcPr>
            <w:tcW w:w="1134" w:type="dxa"/>
            <w:tcBorders>
              <w:top w:val="nil"/>
              <w:left w:val="nil"/>
              <w:bottom w:val="single" w:sz="4" w:space="0" w:color="auto"/>
              <w:right w:val="single" w:sz="4" w:space="0" w:color="auto"/>
            </w:tcBorders>
            <w:shd w:val="clear" w:color="auto" w:fill="auto"/>
            <w:vAlign w:val="center"/>
            <w:hideMark/>
          </w:tcPr>
          <w:p w14:paraId="1D8A064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14,55</w:t>
            </w:r>
          </w:p>
        </w:tc>
      </w:tr>
      <w:tr w:rsidR="004D7DE5" w:rsidRPr="004D7DE5" w14:paraId="666439EE"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2D5E28E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13</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1053266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Đ26</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0F49E52"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236AA162" w14:textId="77777777" w:rsidR="00A54119" w:rsidRPr="004D7DE5" w:rsidRDefault="00A54119" w:rsidP="00791D46">
            <w:pPr>
              <w:spacing w:line="240" w:lineRule="auto"/>
              <w:jc w:val="center"/>
              <w:rPr>
                <w:rFonts w:eastAsia="Times New Roman"/>
                <w:sz w:val="24"/>
              </w:rPr>
            </w:pPr>
            <w:r w:rsidRPr="004D7DE5">
              <w:rPr>
                <w:rFonts w:eastAsia="Times New Roman"/>
                <w:sz w:val="24"/>
              </w:rPr>
              <w:t>1</w:t>
            </w:r>
          </w:p>
        </w:tc>
        <w:tc>
          <w:tcPr>
            <w:tcW w:w="1134" w:type="dxa"/>
            <w:tcBorders>
              <w:top w:val="nil"/>
              <w:left w:val="nil"/>
              <w:bottom w:val="single" w:sz="4" w:space="0" w:color="auto"/>
              <w:right w:val="single" w:sz="4" w:space="0" w:color="auto"/>
            </w:tcBorders>
            <w:shd w:val="clear" w:color="auto" w:fill="auto"/>
            <w:noWrap/>
            <w:vAlign w:val="center"/>
            <w:hideMark/>
          </w:tcPr>
          <w:p w14:paraId="4CBDEE2A"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2D6698A0" w14:textId="77777777" w:rsidR="00A54119" w:rsidRPr="004D7DE5" w:rsidRDefault="00A54119" w:rsidP="00791D46">
            <w:pPr>
              <w:spacing w:line="240" w:lineRule="auto"/>
              <w:jc w:val="center"/>
              <w:rPr>
                <w:rFonts w:eastAsia="Times New Roman"/>
                <w:sz w:val="24"/>
              </w:rPr>
            </w:pPr>
            <w:r w:rsidRPr="004D7DE5">
              <w:rPr>
                <w:rFonts w:eastAsia="Times New Roman"/>
                <w:sz w:val="24"/>
              </w:rPr>
              <w:t>28,6</w:t>
            </w:r>
          </w:p>
        </w:tc>
        <w:tc>
          <w:tcPr>
            <w:tcW w:w="1200" w:type="dxa"/>
            <w:tcBorders>
              <w:top w:val="nil"/>
              <w:left w:val="nil"/>
              <w:bottom w:val="single" w:sz="4" w:space="0" w:color="auto"/>
              <w:right w:val="single" w:sz="4" w:space="0" w:color="auto"/>
            </w:tcBorders>
            <w:shd w:val="clear" w:color="auto" w:fill="auto"/>
            <w:noWrap/>
            <w:vAlign w:val="center"/>
            <w:hideMark/>
          </w:tcPr>
          <w:p w14:paraId="53FA0405" w14:textId="77777777" w:rsidR="00A54119" w:rsidRPr="004D7DE5" w:rsidRDefault="00A54119" w:rsidP="00791D46">
            <w:pPr>
              <w:spacing w:line="240" w:lineRule="auto"/>
              <w:jc w:val="center"/>
              <w:rPr>
                <w:rFonts w:eastAsia="Times New Roman"/>
                <w:sz w:val="24"/>
              </w:rPr>
            </w:pPr>
            <w:r w:rsidRPr="004D7DE5">
              <w:rPr>
                <w:rFonts w:eastAsia="Times New Roman"/>
                <w:sz w:val="24"/>
              </w:rPr>
              <w:t>3,5</w:t>
            </w:r>
          </w:p>
        </w:tc>
        <w:tc>
          <w:tcPr>
            <w:tcW w:w="1211" w:type="dxa"/>
            <w:tcBorders>
              <w:top w:val="nil"/>
              <w:left w:val="nil"/>
              <w:bottom w:val="single" w:sz="4" w:space="0" w:color="auto"/>
              <w:right w:val="single" w:sz="4" w:space="0" w:color="auto"/>
            </w:tcBorders>
            <w:shd w:val="clear" w:color="auto" w:fill="auto"/>
            <w:noWrap/>
            <w:vAlign w:val="center"/>
            <w:hideMark/>
          </w:tcPr>
          <w:p w14:paraId="3979221D" w14:textId="77777777" w:rsidR="00A54119" w:rsidRPr="004D7DE5" w:rsidRDefault="00A54119" w:rsidP="00791D46">
            <w:pPr>
              <w:spacing w:line="240" w:lineRule="auto"/>
              <w:jc w:val="center"/>
              <w:rPr>
                <w:rFonts w:eastAsia="Times New Roman"/>
                <w:sz w:val="24"/>
              </w:rPr>
            </w:pPr>
            <w:r w:rsidRPr="004D7DE5">
              <w:rPr>
                <w:rFonts w:eastAsia="Times New Roman"/>
                <w:sz w:val="24"/>
              </w:rPr>
              <w:t>46,1</w:t>
            </w:r>
          </w:p>
        </w:tc>
        <w:tc>
          <w:tcPr>
            <w:tcW w:w="1134" w:type="dxa"/>
            <w:tcBorders>
              <w:top w:val="nil"/>
              <w:left w:val="nil"/>
              <w:bottom w:val="single" w:sz="4" w:space="0" w:color="auto"/>
              <w:right w:val="single" w:sz="4" w:space="0" w:color="auto"/>
            </w:tcBorders>
            <w:shd w:val="clear" w:color="auto" w:fill="auto"/>
            <w:noWrap/>
            <w:vAlign w:val="center"/>
            <w:hideMark/>
          </w:tcPr>
          <w:p w14:paraId="771E7465" w14:textId="77777777" w:rsidR="00A54119" w:rsidRPr="004D7DE5" w:rsidRDefault="00A54119" w:rsidP="00791D46">
            <w:pPr>
              <w:spacing w:line="240" w:lineRule="auto"/>
              <w:jc w:val="center"/>
              <w:rPr>
                <w:rFonts w:eastAsia="Times New Roman"/>
                <w:sz w:val="24"/>
              </w:rPr>
            </w:pPr>
            <w:r w:rsidRPr="004D7DE5">
              <w:rPr>
                <w:rFonts w:eastAsia="Times New Roman"/>
                <w:sz w:val="24"/>
              </w:rPr>
              <w:t>15,3</w:t>
            </w:r>
          </w:p>
        </w:tc>
      </w:tr>
      <w:tr w:rsidR="004D7DE5" w:rsidRPr="004D7DE5" w14:paraId="200C30BA"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2E0F4763"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1B327855"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A3F26C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63BF6839" w14:textId="77777777" w:rsidR="00A54119" w:rsidRPr="004D7DE5" w:rsidRDefault="00A54119" w:rsidP="00791D46">
            <w:pPr>
              <w:spacing w:line="240" w:lineRule="auto"/>
              <w:jc w:val="center"/>
              <w:rPr>
                <w:rFonts w:eastAsia="Times New Roman"/>
                <w:sz w:val="24"/>
              </w:rPr>
            </w:pPr>
            <w:r w:rsidRPr="004D7DE5">
              <w:rPr>
                <w:rFonts w:eastAsia="Times New Roman"/>
                <w:sz w:val="24"/>
              </w:rPr>
              <w:t>1,7</w:t>
            </w:r>
          </w:p>
        </w:tc>
        <w:tc>
          <w:tcPr>
            <w:tcW w:w="1134" w:type="dxa"/>
            <w:tcBorders>
              <w:top w:val="nil"/>
              <w:left w:val="nil"/>
              <w:bottom w:val="single" w:sz="4" w:space="0" w:color="auto"/>
              <w:right w:val="single" w:sz="4" w:space="0" w:color="auto"/>
            </w:tcBorders>
            <w:shd w:val="clear" w:color="auto" w:fill="auto"/>
            <w:noWrap/>
            <w:vAlign w:val="bottom"/>
            <w:hideMark/>
          </w:tcPr>
          <w:p w14:paraId="410E3AEF"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59F7AFB3" w14:textId="77777777" w:rsidR="00A54119" w:rsidRPr="004D7DE5" w:rsidRDefault="00A54119" w:rsidP="00791D46">
            <w:pPr>
              <w:spacing w:line="240" w:lineRule="auto"/>
              <w:jc w:val="center"/>
              <w:rPr>
                <w:rFonts w:eastAsia="Times New Roman"/>
                <w:sz w:val="24"/>
              </w:rPr>
            </w:pPr>
            <w:r w:rsidRPr="004D7DE5">
              <w:rPr>
                <w:rFonts w:eastAsia="Times New Roman"/>
                <w:sz w:val="24"/>
              </w:rPr>
              <w:t>24,2</w:t>
            </w:r>
          </w:p>
        </w:tc>
        <w:tc>
          <w:tcPr>
            <w:tcW w:w="1200" w:type="dxa"/>
            <w:tcBorders>
              <w:top w:val="nil"/>
              <w:left w:val="nil"/>
              <w:bottom w:val="single" w:sz="4" w:space="0" w:color="auto"/>
              <w:right w:val="single" w:sz="4" w:space="0" w:color="auto"/>
            </w:tcBorders>
            <w:shd w:val="clear" w:color="auto" w:fill="auto"/>
            <w:noWrap/>
            <w:vAlign w:val="bottom"/>
            <w:hideMark/>
          </w:tcPr>
          <w:p w14:paraId="0E1C4DCE" w14:textId="77777777" w:rsidR="00A54119" w:rsidRPr="004D7DE5" w:rsidRDefault="00A54119" w:rsidP="00791D46">
            <w:pPr>
              <w:spacing w:line="240" w:lineRule="auto"/>
              <w:jc w:val="center"/>
              <w:rPr>
                <w:rFonts w:eastAsia="Times New Roman"/>
                <w:sz w:val="24"/>
              </w:rPr>
            </w:pPr>
            <w:r w:rsidRPr="004D7DE5">
              <w:rPr>
                <w:rFonts w:eastAsia="Times New Roman"/>
                <w:sz w:val="24"/>
              </w:rPr>
              <w:t>6,1</w:t>
            </w:r>
          </w:p>
        </w:tc>
        <w:tc>
          <w:tcPr>
            <w:tcW w:w="1211" w:type="dxa"/>
            <w:tcBorders>
              <w:top w:val="nil"/>
              <w:left w:val="nil"/>
              <w:bottom w:val="single" w:sz="4" w:space="0" w:color="auto"/>
              <w:right w:val="single" w:sz="4" w:space="0" w:color="auto"/>
            </w:tcBorders>
            <w:shd w:val="clear" w:color="auto" w:fill="auto"/>
            <w:noWrap/>
            <w:vAlign w:val="bottom"/>
            <w:hideMark/>
          </w:tcPr>
          <w:p w14:paraId="6EE1A143" w14:textId="77777777" w:rsidR="00A54119" w:rsidRPr="004D7DE5" w:rsidRDefault="00A54119" w:rsidP="00791D46">
            <w:pPr>
              <w:spacing w:line="240" w:lineRule="auto"/>
              <w:jc w:val="center"/>
              <w:rPr>
                <w:rFonts w:eastAsia="Times New Roman"/>
                <w:sz w:val="24"/>
              </w:rPr>
            </w:pPr>
            <w:r w:rsidRPr="004D7DE5">
              <w:rPr>
                <w:rFonts w:eastAsia="Times New Roman"/>
                <w:sz w:val="24"/>
              </w:rPr>
              <w:t>45,7</w:t>
            </w:r>
          </w:p>
        </w:tc>
        <w:tc>
          <w:tcPr>
            <w:tcW w:w="1134" w:type="dxa"/>
            <w:tcBorders>
              <w:top w:val="nil"/>
              <w:left w:val="nil"/>
              <w:bottom w:val="single" w:sz="4" w:space="0" w:color="auto"/>
              <w:right w:val="single" w:sz="4" w:space="0" w:color="auto"/>
            </w:tcBorders>
            <w:shd w:val="clear" w:color="auto" w:fill="auto"/>
            <w:noWrap/>
            <w:vAlign w:val="bottom"/>
            <w:hideMark/>
          </w:tcPr>
          <w:p w14:paraId="60F487D7" w14:textId="77777777" w:rsidR="00A54119" w:rsidRPr="004D7DE5" w:rsidRDefault="00A54119" w:rsidP="00791D46">
            <w:pPr>
              <w:spacing w:line="240" w:lineRule="auto"/>
              <w:jc w:val="center"/>
              <w:rPr>
                <w:rFonts w:eastAsia="Times New Roman"/>
                <w:sz w:val="24"/>
              </w:rPr>
            </w:pPr>
            <w:r w:rsidRPr="004D7DE5">
              <w:rPr>
                <w:rFonts w:eastAsia="Times New Roman"/>
                <w:sz w:val="24"/>
              </w:rPr>
              <w:t>17,2</w:t>
            </w:r>
          </w:p>
        </w:tc>
      </w:tr>
      <w:tr w:rsidR="004D7DE5" w:rsidRPr="004D7DE5" w14:paraId="1BB8A9B8"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0EB61F72"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7BE12403"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72F91D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46FB67A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1,35</w:t>
            </w:r>
          </w:p>
        </w:tc>
        <w:tc>
          <w:tcPr>
            <w:tcW w:w="1134" w:type="dxa"/>
            <w:tcBorders>
              <w:top w:val="nil"/>
              <w:left w:val="nil"/>
              <w:bottom w:val="single" w:sz="4" w:space="0" w:color="auto"/>
              <w:right w:val="single" w:sz="4" w:space="0" w:color="auto"/>
            </w:tcBorders>
            <w:shd w:val="clear" w:color="auto" w:fill="auto"/>
            <w:noWrap/>
            <w:vAlign w:val="bottom"/>
            <w:hideMark/>
          </w:tcPr>
          <w:p w14:paraId="35C57858"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73A6A4A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26,4</w:t>
            </w:r>
          </w:p>
        </w:tc>
        <w:tc>
          <w:tcPr>
            <w:tcW w:w="1200" w:type="dxa"/>
            <w:tcBorders>
              <w:top w:val="nil"/>
              <w:left w:val="nil"/>
              <w:bottom w:val="single" w:sz="4" w:space="0" w:color="auto"/>
              <w:right w:val="single" w:sz="4" w:space="0" w:color="auto"/>
            </w:tcBorders>
            <w:shd w:val="clear" w:color="auto" w:fill="auto"/>
            <w:vAlign w:val="center"/>
            <w:hideMark/>
          </w:tcPr>
          <w:p w14:paraId="5B078EF5"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4,8</w:t>
            </w:r>
          </w:p>
        </w:tc>
        <w:tc>
          <w:tcPr>
            <w:tcW w:w="1211" w:type="dxa"/>
            <w:tcBorders>
              <w:top w:val="nil"/>
              <w:left w:val="nil"/>
              <w:bottom w:val="single" w:sz="4" w:space="0" w:color="auto"/>
              <w:right w:val="single" w:sz="4" w:space="0" w:color="auto"/>
            </w:tcBorders>
            <w:shd w:val="clear" w:color="auto" w:fill="auto"/>
            <w:vAlign w:val="center"/>
            <w:hideMark/>
          </w:tcPr>
          <w:p w14:paraId="4C04233F"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45,9</w:t>
            </w:r>
          </w:p>
        </w:tc>
        <w:tc>
          <w:tcPr>
            <w:tcW w:w="1134" w:type="dxa"/>
            <w:tcBorders>
              <w:top w:val="nil"/>
              <w:left w:val="nil"/>
              <w:bottom w:val="single" w:sz="4" w:space="0" w:color="auto"/>
              <w:right w:val="single" w:sz="4" w:space="0" w:color="auto"/>
            </w:tcBorders>
            <w:shd w:val="clear" w:color="auto" w:fill="auto"/>
            <w:vAlign w:val="center"/>
            <w:hideMark/>
          </w:tcPr>
          <w:p w14:paraId="55C90459"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16,25</w:t>
            </w:r>
          </w:p>
        </w:tc>
      </w:tr>
      <w:tr w:rsidR="004D7DE5" w:rsidRPr="004D7DE5" w14:paraId="0A92623F" w14:textId="77777777" w:rsidTr="00791D46">
        <w:trPr>
          <w:trHeight w:val="330"/>
        </w:trPr>
        <w:tc>
          <w:tcPr>
            <w:tcW w:w="567" w:type="dxa"/>
            <w:vMerge w:val="restart"/>
            <w:tcBorders>
              <w:top w:val="nil"/>
              <w:left w:val="single" w:sz="8" w:space="0" w:color="auto"/>
              <w:bottom w:val="single" w:sz="8" w:space="0" w:color="000000"/>
              <w:right w:val="single" w:sz="8" w:space="0" w:color="auto"/>
            </w:tcBorders>
            <w:shd w:val="clear" w:color="auto" w:fill="auto"/>
            <w:vAlign w:val="center"/>
            <w:hideMark/>
          </w:tcPr>
          <w:p w14:paraId="1653B417"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14</w:t>
            </w:r>
          </w:p>
        </w:tc>
        <w:tc>
          <w:tcPr>
            <w:tcW w:w="993" w:type="dxa"/>
            <w:vMerge w:val="restart"/>
            <w:tcBorders>
              <w:top w:val="nil"/>
              <w:left w:val="single" w:sz="8" w:space="0" w:color="auto"/>
              <w:bottom w:val="single" w:sz="8" w:space="0" w:color="000000"/>
              <w:right w:val="nil"/>
            </w:tcBorders>
            <w:shd w:val="clear" w:color="auto" w:fill="auto"/>
            <w:vAlign w:val="center"/>
            <w:hideMark/>
          </w:tcPr>
          <w:p w14:paraId="24308B5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Đ27</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755DFF7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321E4BED" w14:textId="77777777" w:rsidR="00A54119" w:rsidRPr="004D7DE5" w:rsidRDefault="00A54119" w:rsidP="00791D46">
            <w:pPr>
              <w:spacing w:line="240" w:lineRule="auto"/>
              <w:jc w:val="center"/>
              <w:rPr>
                <w:rFonts w:eastAsia="Times New Roman"/>
                <w:sz w:val="24"/>
              </w:rPr>
            </w:pPr>
            <w:r w:rsidRPr="004D7DE5">
              <w:rPr>
                <w:rFonts w:eastAsia="Times New Roman"/>
                <w:sz w:val="24"/>
              </w:rPr>
              <w:t>0,8</w:t>
            </w:r>
          </w:p>
        </w:tc>
        <w:tc>
          <w:tcPr>
            <w:tcW w:w="1134" w:type="dxa"/>
            <w:tcBorders>
              <w:top w:val="nil"/>
              <w:left w:val="nil"/>
              <w:bottom w:val="single" w:sz="4" w:space="0" w:color="auto"/>
              <w:right w:val="single" w:sz="4" w:space="0" w:color="auto"/>
            </w:tcBorders>
            <w:shd w:val="clear" w:color="auto" w:fill="auto"/>
            <w:noWrap/>
            <w:vAlign w:val="center"/>
            <w:hideMark/>
          </w:tcPr>
          <w:p w14:paraId="4F5398E4"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551D3BD8" w14:textId="77777777" w:rsidR="00A54119" w:rsidRPr="004D7DE5" w:rsidRDefault="00A54119" w:rsidP="00791D46">
            <w:pPr>
              <w:spacing w:line="240" w:lineRule="auto"/>
              <w:jc w:val="center"/>
              <w:rPr>
                <w:rFonts w:eastAsia="Times New Roman"/>
                <w:sz w:val="24"/>
              </w:rPr>
            </w:pPr>
            <w:r w:rsidRPr="004D7DE5">
              <w:rPr>
                <w:rFonts w:eastAsia="Times New Roman"/>
                <w:sz w:val="24"/>
              </w:rPr>
              <w:t>19,8</w:t>
            </w:r>
          </w:p>
        </w:tc>
        <w:tc>
          <w:tcPr>
            <w:tcW w:w="1200" w:type="dxa"/>
            <w:tcBorders>
              <w:top w:val="nil"/>
              <w:left w:val="nil"/>
              <w:bottom w:val="single" w:sz="4" w:space="0" w:color="auto"/>
              <w:right w:val="single" w:sz="4" w:space="0" w:color="auto"/>
            </w:tcBorders>
            <w:shd w:val="clear" w:color="auto" w:fill="auto"/>
            <w:noWrap/>
            <w:vAlign w:val="center"/>
            <w:hideMark/>
          </w:tcPr>
          <w:p w14:paraId="5D8D9F37" w14:textId="77777777" w:rsidR="00A54119" w:rsidRPr="004D7DE5" w:rsidRDefault="00A54119" w:rsidP="00791D46">
            <w:pPr>
              <w:spacing w:line="240" w:lineRule="auto"/>
              <w:jc w:val="center"/>
              <w:rPr>
                <w:rFonts w:eastAsia="Times New Roman"/>
                <w:sz w:val="24"/>
              </w:rPr>
            </w:pPr>
            <w:r w:rsidRPr="004D7DE5">
              <w:rPr>
                <w:rFonts w:eastAsia="Times New Roman"/>
                <w:sz w:val="24"/>
              </w:rPr>
              <w:t>5,5</w:t>
            </w:r>
          </w:p>
        </w:tc>
        <w:tc>
          <w:tcPr>
            <w:tcW w:w="1211" w:type="dxa"/>
            <w:tcBorders>
              <w:top w:val="nil"/>
              <w:left w:val="nil"/>
              <w:bottom w:val="single" w:sz="4" w:space="0" w:color="auto"/>
              <w:right w:val="single" w:sz="4" w:space="0" w:color="auto"/>
            </w:tcBorders>
            <w:shd w:val="clear" w:color="auto" w:fill="auto"/>
            <w:noWrap/>
            <w:vAlign w:val="center"/>
            <w:hideMark/>
          </w:tcPr>
          <w:p w14:paraId="1D21E157" w14:textId="77777777" w:rsidR="00A54119" w:rsidRPr="004D7DE5" w:rsidRDefault="00A54119" w:rsidP="00791D46">
            <w:pPr>
              <w:spacing w:line="240" w:lineRule="auto"/>
              <w:jc w:val="center"/>
              <w:rPr>
                <w:rFonts w:eastAsia="Times New Roman"/>
                <w:sz w:val="24"/>
              </w:rPr>
            </w:pPr>
            <w:r w:rsidRPr="004D7DE5">
              <w:rPr>
                <w:rFonts w:eastAsia="Times New Roman"/>
                <w:sz w:val="24"/>
              </w:rPr>
              <w:t>47,6</w:t>
            </w:r>
          </w:p>
        </w:tc>
        <w:tc>
          <w:tcPr>
            <w:tcW w:w="1134" w:type="dxa"/>
            <w:tcBorders>
              <w:top w:val="nil"/>
              <w:left w:val="nil"/>
              <w:bottom w:val="single" w:sz="4" w:space="0" w:color="auto"/>
              <w:right w:val="single" w:sz="4" w:space="0" w:color="auto"/>
            </w:tcBorders>
            <w:shd w:val="clear" w:color="auto" w:fill="auto"/>
            <w:noWrap/>
            <w:vAlign w:val="center"/>
            <w:hideMark/>
          </w:tcPr>
          <w:p w14:paraId="37CE90B6" w14:textId="77777777" w:rsidR="00A54119" w:rsidRPr="004D7DE5" w:rsidRDefault="00A54119" w:rsidP="00791D46">
            <w:pPr>
              <w:spacing w:line="240" w:lineRule="auto"/>
              <w:jc w:val="center"/>
              <w:rPr>
                <w:rFonts w:eastAsia="Times New Roman"/>
                <w:sz w:val="24"/>
              </w:rPr>
            </w:pPr>
            <w:r w:rsidRPr="004D7DE5">
              <w:rPr>
                <w:rFonts w:eastAsia="Times New Roman"/>
                <w:sz w:val="24"/>
              </w:rPr>
              <w:t>15,7</w:t>
            </w:r>
          </w:p>
        </w:tc>
      </w:tr>
      <w:tr w:rsidR="004D7DE5" w:rsidRPr="004D7DE5" w14:paraId="49BC2533" w14:textId="77777777" w:rsidTr="00791D46">
        <w:trPr>
          <w:trHeight w:val="330"/>
        </w:trPr>
        <w:tc>
          <w:tcPr>
            <w:tcW w:w="567" w:type="dxa"/>
            <w:vMerge/>
            <w:tcBorders>
              <w:top w:val="nil"/>
              <w:left w:val="single" w:sz="8" w:space="0" w:color="auto"/>
              <w:bottom w:val="single" w:sz="8" w:space="0" w:color="000000"/>
              <w:right w:val="single" w:sz="8" w:space="0" w:color="auto"/>
            </w:tcBorders>
            <w:vAlign w:val="center"/>
            <w:hideMark/>
          </w:tcPr>
          <w:p w14:paraId="2CCFD358"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3BEBA33F"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59E27E47"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61135430" w14:textId="77777777" w:rsidR="00A54119" w:rsidRPr="004D7DE5" w:rsidRDefault="00A54119" w:rsidP="00791D46">
            <w:pPr>
              <w:spacing w:line="240" w:lineRule="auto"/>
              <w:jc w:val="center"/>
              <w:rPr>
                <w:rFonts w:eastAsia="Times New Roman"/>
                <w:sz w:val="24"/>
              </w:rPr>
            </w:pPr>
            <w:r w:rsidRPr="004D7DE5">
              <w:rPr>
                <w:rFonts w:eastAsia="Times New Roman"/>
                <w:sz w:val="24"/>
              </w:rPr>
              <w:t>0,9</w:t>
            </w:r>
          </w:p>
        </w:tc>
        <w:tc>
          <w:tcPr>
            <w:tcW w:w="1134" w:type="dxa"/>
            <w:tcBorders>
              <w:top w:val="nil"/>
              <w:left w:val="nil"/>
              <w:bottom w:val="single" w:sz="4" w:space="0" w:color="auto"/>
              <w:right w:val="single" w:sz="4" w:space="0" w:color="auto"/>
            </w:tcBorders>
            <w:shd w:val="clear" w:color="auto" w:fill="auto"/>
            <w:noWrap/>
            <w:vAlign w:val="bottom"/>
            <w:hideMark/>
          </w:tcPr>
          <w:p w14:paraId="3D91B2F1"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vAlign w:val="center"/>
            <w:hideMark/>
          </w:tcPr>
          <w:p w14:paraId="198AAAE9" w14:textId="77777777" w:rsidR="00A54119" w:rsidRPr="004D7DE5" w:rsidRDefault="00A54119" w:rsidP="00791D46">
            <w:pPr>
              <w:spacing w:line="240" w:lineRule="auto"/>
              <w:jc w:val="center"/>
              <w:rPr>
                <w:rFonts w:eastAsia="Times New Roman"/>
                <w:sz w:val="24"/>
              </w:rPr>
            </w:pPr>
            <w:r w:rsidRPr="004D7DE5">
              <w:rPr>
                <w:rFonts w:eastAsia="Times New Roman"/>
                <w:sz w:val="24"/>
              </w:rPr>
              <w:t>20,5</w:t>
            </w:r>
          </w:p>
        </w:tc>
        <w:tc>
          <w:tcPr>
            <w:tcW w:w="1200" w:type="dxa"/>
            <w:tcBorders>
              <w:top w:val="nil"/>
              <w:left w:val="nil"/>
              <w:bottom w:val="single" w:sz="4" w:space="0" w:color="auto"/>
              <w:right w:val="single" w:sz="4" w:space="0" w:color="auto"/>
            </w:tcBorders>
            <w:shd w:val="clear" w:color="auto" w:fill="auto"/>
            <w:noWrap/>
            <w:vAlign w:val="bottom"/>
            <w:hideMark/>
          </w:tcPr>
          <w:p w14:paraId="77CB5A93" w14:textId="77777777" w:rsidR="00A54119" w:rsidRPr="004D7DE5" w:rsidRDefault="00A54119" w:rsidP="00791D46">
            <w:pPr>
              <w:spacing w:line="240" w:lineRule="auto"/>
              <w:jc w:val="center"/>
              <w:rPr>
                <w:rFonts w:eastAsia="Times New Roman"/>
                <w:sz w:val="24"/>
              </w:rPr>
            </w:pPr>
            <w:r w:rsidRPr="004D7DE5">
              <w:rPr>
                <w:rFonts w:eastAsia="Times New Roman"/>
                <w:sz w:val="24"/>
              </w:rPr>
              <w:t>5</w:t>
            </w:r>
          </w:p>
        </w:tc>
        <w:tc>
          <w:tcPr>
            <w:tcW w:w="1211" w:type="dxa"/>
            <w:tcBorders>
              <w:top w:val="nil"/>
              <w:left w:val="nil"/>
              <w:bottom w:val="single" w:sz="4" w:space="0" w:color="auto"/>
              <w:right w:val="single" w:sz="4" w:space="0" w:color="auto"/>
            </w:tcBorders>
            <w:shd w:val="clear" w:color="auto" w:fill="auto"/>
            <w:noWrap/>
            <w:vAlign w:val="bottom"/>
            <w:hideMark/>
          </w:tcPr>
          <w:p w14:paraId="4F5EA081" w14:textId="77777777" w:rsidR="00A54119" w:rsidRPr="004D7DE5" w:rsidRDefault="00A54119" w:rsidP="00791D46">
            <w:pPr>
              <w:spacing w:line="240" w:lineRule="auto"/>
              <w:jc w:val="center"/>
              <w:rPr>
                <w:rFonts w:eastAsia="Times New Roman"/>
                <w:sz w:val="24"/>
              </w:rPr>
            </w:pPr>
            <w:r w:rsidRPr="004D7DE5">
              <w:rPr>
                <w:rFonts w:eastAsia="Times New Roman"/>
                <w:sz w:val="24"/>
              </w:rPr>
              <w:t>45,1</w:t>
            </w:r>
          </w:p>
        </w:tc>
        <w:tc>
          <w:tcPr>
            <w:tcW w:w="1134" w:type="dxa"/>
            <w:tcBorders>
              <w:top w:val="nil"/>
              <w:left w:val="nil"/>
              <w:bottom w:val="single" w:sz="4" w:space="0" w:color="auto"/>
              <w:right w:val="single" w:sz="4" w:space="0" w:color="auto"/>
            </w:tcBorders>
            <w:shd w:val="clear" w:color="auto" w:fill="auto"/>
            <w:noWrap/>
            <w:vAlign w:val="bottom"/>
            <w:hideMark/>
          </w:tcPr>
          <w:p w14:paraId="7C404C4D" w14:textId="77777777" w:rsidR="00A54119" w:rsidRPr="004D7DE5" w:rsidRDefault="00A54119" w:rsidP="00791D46">
            <w:pPr>
              <w:spacing w:line="240" w:lineRule="auto"/>
              <w:jc w:val="center"/>
              <w:rPr>
                <w:rFonts w:eastAsia="Times New Roman"/>
                <w:sz w:val="24"/>
              </w:rPr>
            </w:pPr>
            <w:r w:rsidRPr="004D7DE5">
              <w:rPr>
                <w:rFonts w:eastAsia="Times New Roman"/>
                <w:sz w:val="24"/>
              </w:rPr>
              <w:t>16,2</w:t>
            </w:r>
          </w:p>
        </w:tc>
      </w:tr>
      <w:tr w:rsidR="004D7DE5" w:rsidRPr="004D7DE5" w14:paraId="52DFBE2A" w14:textId="77777777" w:rsidTr="004F12F4">
        <w:trPr>
          <w:trHeight w:val="330"/>
        </w:trPr>
        <w:tc>
          <w:tcPr>
            <w:tcW w:w="567" w:type="dxa"/>
            <w:vMerge/>
            <w:tcBorders>
              <w:top w:val="nil"/>
              <w:left w:val="single" w:sz="8" w:space="0" w:color="auto"/>
              <w:bottom w:val="single" w:sz="8" w:space="0" w:color="000000"/>
              <w:right w:val="single" w:sz="8" w:space="0" w:color="auto"/>
            </w:tcBorders>
            <w:vAlign w:val="center"/>
            <w:hideMark/>
          </w:tcPr>
          <w:p w14:paraId="51EBFFDA"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single" w:sz="8" w:space="0" w:color="000000"/>
              <w:right w:val="nil"/>
            </w:tcBorders>
            <w:vAlign w:val="center"/>
            <w:hideMark/>
          </w:tcPr>
          <w:p w14:paraId="65C31E5E"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0970E3A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single" w:sz="4" w:space="0" w:color="auto"/>
              <w:right w:val="single" w:sz="4" w:space="0" w:color="auto"/>
            </w:tcBorders>
            <w:shd w:val="clear" w:color="auto" w:fill="auto"/>
            <w:vAlign w:val="center"/>
            <w:hideMark/>
          </w:tcPr>
          <w:p w14:paraId="4AD9450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0,85</w:t>
            </w:r>
          </w:p>
        </w:tc>
        <w:tc>
          <w:tcPr>
            <w:tcW w:w="1134" w:type="dxa"/>
            <w:tcBorders>
              <w:top w:val="nil"/>
              <w:left w:val="nil"/>
              <w:bottom w:val="single" w:sz="4" w:space="0" w:color="auto"/>
              <w:right w:val="single" w:sz="4" w:space="0" w:color="auto"/>
            </w:tcBorders>
            <w:shd w:val="clear" w:color="auto" w:fill="auto"/>
            <w:noWrap/>
            <w:vAlign w:val="bottom"/>
            <w:hideMark/>
          </w:tcPr>
          <w:p w14:paraId="0C3AA19F"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vAlign w:val="center"/>
            <w:hideMark/>
          </w:tcPr>
          <w:p w14:paraId="40571672"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20,15</w:t>
            </w:r>
          </w:p>
        </w:tc>
        <w:tc>
          <w:tcPr>
            <w:tcW w:w="1200" w:type="dxa"/>
            <w:tcBorders>
              <w:top w:val="nil"/>
              <w:left w:val="nil"/>
              <w:bottom w:val="single" w:sz="4" w:space="0" w:color="auto"/>
              <w:right w:val="single" w:sz="4" w:space="0" w:color="auto"/>
            </w:tcBorders>
            <w:shd w:val="clear" w:color="auto" w:fill="auto"/>
            <w:vAlign w:val="center"/>
            <w:hideMark/>
          </w:tcPr>
          <w:p w14:paraId="6804EA67"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5,25</w:t>
            </w:r>
          </w:p>
        </w:tc>
        <w:tc>
          <w:tcPr>
            <w:tcW w:w="1211" w:type="dxa"/>
            <w:tcBorders>
              <w:top w:val="nil"/>
              <w:left w:val="nil"/>
              <w:bottom w:val="single" w:sz="4" w:space="0" w:color="auto"/>
              <w:right w:val="single" w:sz="4" w:space="0" w:color="auto"/>
            </w:tcBorders>
            <w:shd w:val="clear" w:color="auto" w:fill="auto"/>
            <w:vAlign w:val="center"/>
            <w:hideMark/>
          </w:tcPr>
          <w:p w14:paraId="1FA16D34"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46,35</w:t>
            </w:r>
          </w:p>
        </w:tc>
        <w:tc>
          <w:tcPr>
            <w:tcW w:w="1134" w:type="dxa"/>
            <w:tcBorders>
              <w:top w:val="nil"/>
              <w:left w:val="nil"/>
              <w:bottom w:val="single" w:sz="4" w:space="0" w:color="auto"/>
              <w:right w:val="single" w:sz="4" w:space="0" w:color="auto"/>
            </w:tcBorders>
            <w:shd w:val="clear" w:color="auto" w:fill="auto"/>
            <w:vAlign w:val="center"/>
            <w:hideMark/>
          </w:tcPr>
          <w:p w14:paraId="0EE71A11"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15,95</w:t>
            </w:r>
          </w:p>
        </w:tc>
      </w:tr>
      <w:tr w:rsidR="004D7DE5" w:rsidRPr="004D7DE5" w14:paraId="1EABBD5C" w14:textId="77777777" w:rsidTr="00791D46">
        <w:trPr>
          <w:trHeight w:val="330"/>
        </w:trPr>
        <w:tc>
          <w:tcPr>
            <w:tcW w:w="567" w:type="dxa"/>
            <w:vMerge w:val="restart"/>
            <w:tcBorders>
              <w:top w:val="nil"/>
              <w:left w:val="single" w:sz="8" w:space="0" w:color="auto"/>
              <w:bottom w:val="nil"/>
              <w:right w:val="single" w:sz="8" w:space="0" w:color="auto"/>
            </w:tcBorders>
            <w:shd w:val="clear" w:color="auto" w:fill="auto"/>
            <w:vAlign w:val="center"/>
            <w:hideMark/>
          </w:tcPr>
          <w:p w14:paraId="6C8F2FB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15</w:t>
            </w:r>
          </w:p>
        </w:tc>
        <w:tc>
          <w:tcPr>
            <w:tcW w:w="993" w:type="dxa"/>
            <w:vMerge w:val="restart"/>
            <w:tcBorders>
              <w:top w:val="nil"/>
              <w:left w:val="single" w:sz="8" w:space="0" w:color="auto"/>
              <w:bottom w:val="nil"/>
              <w:right w:val="nil"/>
            </w:tcBorders>
            <w:shd w:val="clear" w:color="auto" w:fill="auto"/>
            <w:vAlign w:val="center"/>
            <w:hideMark/>
          </w:tcPr>
          <w:p w14:paraId="4C2767B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Đ28</w:t>
            </w: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1EC37DBA"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w:t>
            </w:r>
          </w:p>
        </w:tc>
        <w:tc>
          <w:tcPr>
            <w:tcW w:w="1133" w:type="dxa"/>
            <w:tcBorders>
              <w:top w:val="nil"/>
              <w:left w:val="nil"/>
              <w:bottom w:val="single" w:sz="4" w:space="0" w:color="auto"/>
              <w:right w:val="single" w:sz="4" w:space="0" w:color="auto"/>
            </w:tcBorders>
            <w:shd w:val="clear" w:color="auto" w:fill="auto"/>
            <w:noWrap/>
            <w:vAlign w:val="center"/>
            <w:hideMark/>
          </w:tcPr>
          <w:p w14:paraId="4CBB07A9" w14:textId="77777777" w:rsidR="00A54119" w:rsidRPr="004D7DE5" w:rsidRDefault="00A54119" w:rsidP="00791D46">
            <w:pPr>
              <w:spacing w:line="240" w:lineRule="auto"/>
              <w:jc w:val="center"/>
              <w:rPr>
                <w:rFonts w:eastAsia="Times New Roman"/>
                <w:sz w:val="24"/>
              </w:rPr>
            </w:pPr>
            <w:r w:rsidRPr="004D7DE5">
              <w:rPr>
                <w:rFonts w:eastAsia="Times New Roman"/>
                <w:sz w:val="24"/>
              </w:rPr>
              <w:t>0,7</w:t>
            </w:r>
          </w:p>
        </w:tc>
        <w:tc>
          <w:tcPr>
            <w:tcW w:w="1134" w:type="dxa"/>
            <w:tcBorders>
              <w:top w:val="nil"/>
              <w:left w:val="nil"/>
              <w:bottom w:val="single" w:sz="4" w:space="0" w:color="auto"/>
              <w:right w:val="single" w:sz="4" w:space="0" w:color="auto"/>
            </w:tcBorders>
            <w:shd w:val="clear" w:color="auto" w:fill="auto"/>
            <w:noWrap/>
            <w:vAlign w:val="center"/>
            <w:hideMark/>
          </w:tcPr>
          <w:p w14:paraId="3E21B5FC"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single" w:sz="4" w:space="0" w:color="auto"/>
              <w:right w:val="single" w:sz="4" w:space="0" w:color="auto"/>
            </w:tcBorders>
            <w:shd w:val="clear" w:color="auto" w:fill="auto"/>
            <w:noWrap/>
            <w:vAlign w:val="center"/>
            <w:hideMark/>
          </w:tcPr>
          <w:p w14:paraId="2E4F6B5A" w14:textId="77777777" w:rsidR="00A54119" w:rsidRPr="004D7DE5" w:rsidRDefault="00A54119" w:rsidP="00791D46">
            <w:pPr>
              <w:spacing w:line="240" w:lineRule="auto"/>
              <w:jc w:val="center"/>
              <w:rPr>
                <w:rFonts w:eastAsia="Times New Roman"/>
                <w:sz w:val="24"/>
              </w:rPr>
            </w:pPr>
            <w:r w:rsidRPr="004D7DE5">
              <w:rPr>
                <w:rFonts w:eastAsia="Times New Roman"/>
                <w:sz w:val="24"/>
              </w:rPr>
              <w:t>19,5</w:t>
            </w:r>
          </w:p>
        </w:tc>
        <w:tc>
          <w:tcPr>
            <w:tcW w:w="1200" w:type="dxa"/>
            <w:tcBorders>
              <w:top w:val="nil"/>
              <w:left w:val="nil"/>
              <w:bottom w:val="single" w:sz="4" w:space="0" w:color="auto"/>
              <w:right w:val="single" w:sz="4" w:space="0" w:color="auto"/>
            </w:tcBorders>
            <w:shd w:val="clear" w:color="auto" w:fill="auto"/>
            <w:noWrap/>
            <w:vAlign w:val="center"/>
            <w:hideMark/>
          </w:tcPr>
          <w:p w14:paraId="37D61744" w14:textId="77777777" w:rsidR="00A54119" w:rsidRPr="004D7DE5" w:rsidRDefault="00A54119" w:rsidP="00791D46">
            <w:pPr>
              <w:spacing w:line="240" w:lineRule="auto"/>
              <w:jc w:val="center"/>
              <w:rPr>
                <w:rFonts w:eastAsia="Times New Roman"/>
                <w:sz w:val="24"/>
              </w:rPr>
            </w:pPr>
            <w:r w:rsidRPr="004D7DE5">
              <w:rPr>
                <w:rFonts w:eastAsia="Times New Roman"/>
                <w:sz w:val="24"/>
              </w:rPr>
              <w:t>4,3</w:t>
            </w:r>
          </w:p>
        </w:tc>
        <w:tc>
          <w:tcPr>
            <w:tcW w:w="1211" w:type="dxa"/>
            <w:tcBorders>
              <w:top w:val="nil"/>
              <w:left w:val="nil"/>
              <w:bottom w:val="single" w:sz="4" w:space="0" w:color="auto"/>
              <w:right w:val="single" w:sz="4" w:space="0" w:color="auto"/>
            </w:tcBorders>
            <w:shd w:val="clear" w:color="auto" w:fill="auto"/>
            <w:noWrap/>
            <w:vAlign w:val="center"/>
            <w:hideMark/>
          </w:tcPr>
          <w:p w14:paraId="2B474EB1" w14:textId="77777777" w:rsidR="00A54119" w:rsidRPr="004D7DE5" w:rsidRDefault="00A54119" w:rsidP="00791D46">
            <w:pPr>
              <w:spacing w:line="240" w:lineRule="auto"/>
              <w:jc w:val="center"/>
              <w:rPr>
                <w:rFonts w:eastAsia="Times New Roman"/>
                <w:sz w:val="24"/>
              </w:rPr>
            </w:pPr>
            <w:r w:rsidRPr="004D7DE5">
              <w:rPr>
                <w:rFonts w:eastAsia="Times New Roman"/>
                <w:sz w:val="24"/>
              </w:rPr>
              <w:t>40,6</w:t>
            </w:r>
          </w:p>
        </w:tc>
        <w:tc>
          <w:tcPr>
            <w:tcW w:w="1134" w:type="dxa"/>
            <w:tcBorders>
              <w:top w:val="nil"/>
              <w:left w:val="nil"/>
              <w:bottom w:val="single" w:sz="4" w:space="0" w:color="auto"/>
              <w:right w:val="single" w:sz="4" w:space="0" w:color="auto"/>
            </w:tcBorders>
            <w:shd w:val="clear" w:color="auto" w:fill="auto"/>
            <w:noWrap/>
            <w:vAlign w:val="center"/>
            <w:hideMark/>
          </w:tcPr>
          <w:p w14:paraId="69A29E9C" w14:textId="77777777" w:rsidR="00A54119" w:rsidRPr="004D7DE5" w:rsidRDefault="00A54119" w:rsidP="00791D46">
            <w:pPr>
              <w:spacing w:line="240" w:lineRule="auto"/>
              <w:jc w:val="center"/>
              <w:rPr>
                <w:rFonts w:eastAsia="Times New Roman"/>
                <w:sz w:val="24"/>
              </w:rPr>
            </w:pPr>
            <w:r w:rsidRPr="004D7DE5">
              <w:rPr>
                <w:rFonts w:eastAsia="Times New Roman"/>
                <w:sz w:val="24"/>
              </w:rPr>
              <w:t>18,5</w:t>
            </w:r>
          </w:p>
        </w:tc>
      </w:tr>
      <w:tr w:rsidR="004D7DE5" w:rsidRPr="004D7DE5" w14:paraId="2FAE9EB2" w14:textId="77777777" w:rsidTr="00791D46">
        <w:trPr>
          <w:trHeight w:val="330"/>
        </w:trPr>
        <w:tc>
          <w:tcPr>
            <w:tcW w:w="567" w:type="dxa"/>
            <w:vMerge/>
            <w:tcBorders>
              <w:top w:val="nil"/>
              <w:left w:val="single" w:sz="8" w:space="0" w:color="auto"/>
              <w:bottom w:val="nil"/>
              <w:right w:val="single" w:sz="8" w:space="0" w:color="auto"/>
            </w:tcBorders>
            <w:vAlign w:val="center"/>
            <w:hideMark/>
          </w:tcPr>
          <w:p w14:paraId="3D8C4179"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nil"/>
              <w:right w:val="nil"/>
            </w:tcBorders>
            <w:vAlign w:val="center"/>
            <w:hideMark/>
          </w:tcPr>
          <w:p w14:paraId="48B88AA2"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single" w:sz="4" w:space="0" w:color="auto"/>
              <w:right w:val="single" w:sz="4" w:space="0" w:color="auto"/>
            </w:tcBorders>
            <w:shd w:val="clear" w:color="auto" w:fill="auto"/>
            <w:vAlign w:val="center"/>
            <w:hideMark/>
          </w:tcPr>
          <w:p w14:paraId="6AAB5439"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w:t>
            </w:r>
          </w:p>
        </w:tc>
        <w:tc>
          <w:tcPr>
            <w:tcW w:w="1133" w:type="dxa"/>
            <w:tcBorders>
              <w:top w:val="nil"/>
              <w:left w:val="nil"/>
              <w:bottom w:val="single" w:sz="4" w:space="0" w:color="auto"/>
              <w:right w:val="single" w:sz="4" w:space="0" w:color="auto"/>
            </w:tcBorders>
            <w:shd w:val="clear" w:color="auto" w:fill="auto"/>
            <w:noWrap/>
            <w:vAlign w:val="bottom"/>
            <w:hideMark/>
          </w:tcPr>
          <w:p w14:paraId="49CAF3B6" w14:textId="77777777" w:rsidR="00A54119" w:rsidRPr="004D7DE5" w:rsidRDefault="00A54119" w:rsidP="00791D46">
            <w:pPr>
              <w:spacing w:line="240" w:lineRule="auto"/>
              <w:jc w:val="center"/>
              <w:rPr>
                <w:rFonts w:eastAsia="Times New Roman"/>
                <w:sz w:val="24"/>
              </w:rPr>
            </w:pPr>
            <w:r w:rsidRPr="004D7DE5">
              <w:rPr>
                <w:rFonts w:eastAsia="Times New Roman"/>
                <w:sz w:val="24"/>
              </w:rPr>
              <w:t>0,9</w:t>
            </w:r>
          </w:p>
        </w:tc>
        <w:tc>
          <w:tcPr>
            <w:tcW w:w="1134" w:type="dxa"/>
            <w:tcBorders>
              <w:top w:val="nil"/>
              <w:left w:val="nil"/>
              <w:bottom w:val="single" w:sz="4" w:space="0" w:color="auto"/>
              <w:right w:val="single" w:sz="4" w:space="0" w:color="auto"/>
            </w:tcBorders>
            <w:shd w:val="clear" w:color="auto" w:fill="auto"/>
            <w:noWrap/>
            <w:vAlign w:val="bottom"/>
            <w:hideMark/>
          </w:tcPr>
          <w:p w14:paraId="09F46144" w14:textId="77777777" w:rsidR="00A54119" w:rsidRPr="004D7DE5" w:rsidRDefault="00A54119" w:rsidP="00791D46">
            <w:pPr>
              <w:spacing w:line="240" w:lineRule="auto"/>
              <w:jc w:val="center"/>
              <w:rPr>
                <w:rFonts w:eastAsia="Times New Roman"/>
                <w:sz w:val="24"/>
              </w:rPr>
            </w:pPr>
            <w:r w:rsidRPr="004D7DE5">
              <w:rPr>
                <w:rFonts w:eastAsia="Times New Roman"/>
                <w:sz w:val="24"/>
              </w:rPr>
              <w:t>KPH</w:t>
            </w:r>
          </w:p>
        </w:tc>
        <w:tc>
          <w:tcPr>
            <w:tcW w:w="1276" w:type="dxa"/>
            <w:tcBorders>
              <w:top w:val="nil"/>
              <w:left w:val="nil"/>
              <w:bottom w:val="single" w:sz="4" w:space="0" w:color="auto"/>
              <w:right w:val="single" w:sz="4" w:space="0" w:color="auto"/>
            </w:tcBorders>
            <w:shd w:val="clear" w:color="auto" w:fill="auto"/>
            <w:noWrap/>
            <w:vAlign w:val="bottom"/>
            <w:hideMark/>
          </w:tcPr>
          <w:p w14:paraId="7F442080" w14:textId="77777777" w:rsidR="00A54119" w:rsidRPr="004D7DE5" w:rsidRDefault="00A54119" w:rsidP="00791D46">
            <w:pPr>
              <w:spacing w:line="240" w:lineRule="auto"/>
              <w:jc w:val="center"/>
              <w:rPr>
                <w:rFonts w:eastAsia="Times New Roman"/>
                <w:sz w:val="24"/>
              </w:rPr>
            </w:pPr>
            <w:r w:rsidRPr="004D7DE5">
              <w:rPr>
                <w:rFonts w:eastAsia="Times New Roman"/>
                <w:sz w:val="24"/>
              </w:rPr>
              <w:t>20,8</w:t>
            </w:r>
          </w:p>
        </w:tc>
        <w:tc>
          <w:tcPr>
            <w:tcW w:w="1200" w:type="dxa"/>
            <w:tcBorders>
              <w:top w:val="nil"/>
              <w:left w:val="nil"/>
              <w:bottom w:val="single" w:sz="4" w:space="0" w:color="auto"/>
              <w:right w:val="single" w:sz="4" w:space="0" w:color="auto"/>
            </w:tcBorders>
            <w:shd w:val="clear" w:color="auto" w:fill="auto"/>
            <w:noWrap/>
            <w:vAlign w:val="bottom"/>
            <w:hideMark/>
          </w:tcPr>
          <w:p w14:paraId="739FD48B" w14:textId="77777777" w:rsidR="00A54119" w:rsidRPr="004D7DE5" w:rsidRDefault="00A54119" w:rsidP="00791D46">
            <w:pPr>
              <w:spacing w:line="240" w:lineRule="auto"/>
              <w:jc w:val="center"/>
              <w:rPr>
                <w:rFonts w:eastAsia="Times New Roman"/>
                <w:sz w:val="24"/>
              </w:rPr>
            </w:pPr>
            <w:r w:rsidRPr="004D7DE5">
              <w:rPr>
                <w:rFonts w:eastAsia="Times New Roman"/>
                <w:sz w:val="24"/>
              </w:rPr>
              <w:t>5</w:t>
            </w:r>
          </w:p>
        </w:tc>
        <w:tc>
          <w:tcPr>
            <w:tcW w:w="1211" w:type="dxa"/>
            <w:tcBorders>
              <w:top w:val="nil"/>
              <w:left w:val="nil"/>
              <w:bottom w:val="single" w:sz="4" w:space="0" w:color="auto"/>
              <w:right w:val="single" w:sz="4" w:space="0" w:color="auto"/>
            </w:tcBorders>
            <w:shd w:val="clear" w:color="auto" w:fill="auto"/>
            <w:noWrap/>
            <w:vAlign w:val="bottom"/>
            <w:hideMark/>
          </w:tcPr>
          <w:p w14:paraId="55A9D70D" w14:textId="77777777" w:rsidR="00A54119" w:rsidRPr="004D7DE5" w:rsidRDefault="00A54119" w:rsidP="00791D46">
            <w:pPr>
              <w:spacing w:line="240" w:lineRule="auto"/>
              <w:jc w:val="center"/>
              <w:rPr>
                <w:rFonts w:eastAsia="Times New Roman"/>
                <w:sz w:val="24"/>
              </w:rPr>
            </w:pPr>
            <w:r w:rsidRPr="004D7DE5">
              <w:rPr>
                <w:rFonts w:eastAsia="Times New Roman"/>
                <w:sz w:val="24"/>
              </w:rPr>
              <w:t>43,1</w:t>
            </w:r>
          </w:p>
        </w:tc>
        <w:tc>
          <w:tcPr>
            <w:tcW w:w="1134" w:type="dxa"/>
            <w:tcBorders>
              <w:top w:val="nil"/>
              <w:left w:val="nil"/>
              <w:bottom w:val="single" w:sz="4" w:space="0" w:color="auto"/>
              <w:right w:val="single" w:sz="4" w:space="0" w:color="auto"/>
            </w:tcBorders>
            <w:shd w:val="clear" w:color="auto" w:fill="auto"/>
            <w:noWrap/>
            <w:vAlign w:val="bottom"/>
            <w:hideMark/>
          </w:tcPr>
          <w:p w14:paraId="6FABDF9E" w14:textId="77777777" w:rsidR="00A54119" w:rsidRPr="004D7DE5" w:rsidRDefault="00A54119" w:rsidP="00791D46">
            <w:pPr>
              <w:spacing w:line="240" w:lineRule="auto"/>
              <w:jc w:val="center"/>
              <w:rPr>
                <w:rFonts w:eastAsia="Times New Roman"/>
                <w:sz w:val="24"/>
              </w:rPr>
            </w:pPr>
            <w:r w:rsidRPr="004D7DE5">
              <w:rPr>
                <w:rFonts w:eastAsia="Times New Roman"/>
                <w:sz w:val="24"/>
              </w:rPr>
              <w:t>18,8</w:t>
            </w:r>
          </w:p>
        </w:tc>
      </w:tr>
      <w:tr w:rsidR="004D7DE5" w:rsidRPr="004D7DE5" w14:paraId="1C0CA6E7" w14:textId="77777777" w:rsidTr="004F12F4">
        <w:trPr>
          <w:trHeight w:val="330"/>
        </w:trPr>
        <w:tc>
          <w:tcPr>
            <w:tcW w:w="567" w:type="dxa"/>
            <w:vMerge/>
            <w:tcBorders>
              <w:top w:val="nil"/>
              <w:left w:val="single" w:sz="8" w:space="0" w:color="auto"/>
              <w:bottom w:val="nil"/>
              <w:right w:val="single" w:sz="8" w:space="0" w:color="auto"/>
            </w:tcBorders>
            <w:vAlign w:val="center"/>
            <w:hideMark/>
          </w:tcPr>
          <w:p w14:paraId="590AD486" w14:textId="77777777" w:rsidR="00A54119" w:rsidRPr="004D7DE5" w:rsidRDefault="00A54119" w:rsidP="00791D46">
            <w:pPr>
              <w:spacing w:line="240" w:lineRule="auto"/>
              <w:jc w:val="left"/>
              <w:rPr>
                <w:rFonts w:eastAsia="Times New Roman"/>
                <w:b/>
                <w:bCs/>
                <w:sz w:val="22"/>
                <w:szCs w:val="22"/>
              </w:rPr>
            </w:pPr>
          </w:p>
        </w:tc>
        <w:tc>
          <w:tcPr>
            <w:tcW w:w="993" w:type="dxa"/>
            <w:vMerge/>
            <w:tcBorders>
              <w:top w:val="nil"/>
              <w:left w:val="single" w:sz="8" w:space="0" w:color="auto"/>
              <w:bottom w:val="nil"/>
              <w:right w:val="nil"/>
            </w:tcBorders>
            <w:vAlign w:val="center"/>
            <w:hideMark/>
          </w:tcPr>
          <w:p w14:paraId="0F880BEC"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single" w:sz="4" w:space="0" w:color="auto"/>
              <w:bottom w:val="nil"/>
              <w:right w:val="single" w:sz="4" w:space="0" w:color="auto"/>
            </w:tcBorders>
            <w:shd w:val="clear" w:color="auto" w:fill="auto"/>
            <w:vAlign w:val="center"/>
            <w:hideMark/>
          </w:tcPr>
          <w:p w14:paraId="713E1E2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TB</w:t>
            </w:r>
          </w:p>
        </w:tc>
        <w:tc>
          <w:tcPr>
            <w:tcW w:w="1133" w:type="dxa"/>
            <w:tcBorders>
              <w:top w:val="nil"/>
              <w:left w:val="nil"/>
              <w:bottom w:val="nil"/>
              <w:right w:val="single" w:sz="4" w:space="0" w:color="auto"/>
            </w:tcBorders>
            <w:shd w:val="clear" w:color="auto" w:fill="auto"/>
            <w:vAlign w:val="center"/>
            <w:hideMark/>
          </w:tcPr>
          <w:p w14:paraId="7717613B"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0,8</w:t>
            </w:r>
          </w:p>
        </w:tc>
        <w:tc>
          <w:tcPr>
            <w:tcW w:w="1134" w:type="dxa"/>
            <w:tcBorders>
              <w:top w:val="nil"/>
              <w:left w:val="nil"/>
              <w:bottom w:val="nil"/>
              <w:right w:val="single" w:sz="4" w:space="0" w:color="auto"/>
            </w:tcBorders>
            <w:shd w:val="clear" w:color="auto" w:fill="auto"/>
            <w:noWrap/>
            <w:vAlign w:val="bottom"/>
            <w:hideMark/>
          </w:tcPr>
          <w:p w14:paraId="56FA14EF" w14:textId="77777777" w:rsidR="00A54119" w:rsidRPr="004D7DE5" w:rsidRDefault="00A54119" w:rsidP="00791D46">
            <w:pPr>
              <w:spacing w:line="240" w:lineRule="auto"/>
              <w:jc w:val="center"/>
              <w:rPr>
                <w:rFonts w:eastAsia="Times New Roman"/>
                <w:sz w:val="24"/>
              </w:rPr>
            </w:pPr>
            <w:r w:rsidRPr="004D7DE5">
              <w:rPr>
                <w:rFonts w:eastAsia="Times New Roman"/>
                <w:sz w:val="24"/>
              </w:rPr>
              <w:t xml:space="preserve">KPH </w:t>
            </w:r>
          </w:p>
        </w:tc>
        <w:tc>
          <w:tcPr>
            <w:tcW w:w="1276" w:type="dxa"/>
            <w:tcBorders>
              <w:top w:val="nil"/>
              <w:left w:val="nil"/>
              <w:bottom w:val="nil"/>
              <w:right w:val="single" w:sz="4" w:space="0" w:color="auto"/>
            </w:tcBorders>
            <w:shd w:val="clear" w:color="auto" w:fill="auto"/>
            <w:vAlign w:val="center"/>
            <w:hideMark/>
          </w:tcPr>
          <w:p w14:paraId="53020272"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20,15</w:t>
            </w:r>
          </w:p>
        </w:tc>
        <w:tc>
          <w:tcPr>
            <w:tcW w:w="1200" w:type="dxa"/>
            <w:tcBorders>
              <w:top w:val="nil"/>
              <w:left w:val="nil"/>
              <w:bottom w:val="nil"/>
              <w:right w:val="single" w:sz="4" w:space="0" w:color="auto"/>
            </w:tcBorders>
            <w:shd w:val="clear" w:color="auto" w:fill="auto"/>
            <w:vAlign w:val="center"/>
            <w:hideMark/>
          </w:tcPr>
          <w:p w14:paraId="0F249F4A"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4,65</w:t>
            </w:r>
          </w:p>
        </w:tc>
        <w:tc>
          <w:tcPr>
            <w:tcW w:w="1211" w:type="dxa"/>
            <w:tcBorders>
              <w:top w:val="nil"/>
              <w:left w:val="nil"/>
              <w:bottom w:val="nil"/>
              <w:right w:val="single" w:sz="4" w:space="0" w:color="auto"/>
            </w:tcBorders>
            <w:shd w:val="clear" w:color="auto" w:fill="auto"/>
            <w:vAlign w:val="center"/>
            <w:hideMark/>
          </w:tcPr>
          <w:p w14:paraId="0AFFA57D"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41,85</w:t>
            </w:r>
          </w:p>
        </w:tc>
        <w:tc>
          <w:tcPr>
            <w:tcW w:w="1134" w:type="dxa"/>
            <w:tcBorders>
              <w:top w:val="nil"/>
              <w:left w:val="nil"/>
              <w:bottom w:val="nil"/>
              <w:right w:val="single" w:sz="4" w:space="0" w:color="auto"/>
            </w:tcBorders>
            <w:shd w:val="clear" w:color="auto" w:fill="auto"/>
            <w:vAlign w:val="center"/>
            <w:hideMark/>
          </w:tcPr>
          <w:p w14:paraId="0C7C6A74" w14:textId="77777777" w:rsidR="00A54119" w:rsidRPr="004D7DE5" w:rsidRDefault="00A54119" w:rsidP="00791D46">
            <w:pPr>
              <w:spacing w:line="240" w:lineRule="auto"/>
              <w:jc w:val="center"/>
              <w:rPr>
                <w:rFonts w:eastAsia="Times New Roman"/>
                <w:sz w:val="22"/>
                <w:szCs w:val="22"/>
              </w:rPr>
            </w:pPr>
            <w:r w:rsidRPr="004D7DE5">
              <w:rPr>
                <w:rFonts w:eastAsia="Times New Roman"/>
                <w:sz w:val="22"/>
                <w:szCs w:val="22"/>
              </w:rPr>
              <w:t>18,65</w:t>
            </w:r>
          </w:p>
        </w:tc>
      </w:tr>
      <w:tr w:rsidR="004D7DE5" w:rsidRPr="004D7DE5" w14:paraId="4A9A2841" w14:textId="77777777" w:rsidTr="00791D46">
        <w:trPr>
          <w:trHeight w:val="435"/>
        </w:trPr>
        <w:tc>
          <w:tcPr>
            <w:tcW w:w="15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14:paraId="2C6BBFB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QCVN 03: 2023/BTNMT</w:t>
            </w:r>
          </w:p>
        </w:tc>
        <w:tc>
          <w:tcPr>
            <w:tcW w:w="851" w:type="dxa"/>
            <w:tcBorders>
              <w:top w:val="single" w:sz="4" w:space="0" w:color="auto"/>
              <w:left w:val="nil"/>
              <w:bottom w:val="single" w:sz="4" w:space="0" w:color="auto"/>
              <w:right w:val="single" w:sz="4" w:space="0" w:color="auto"/>
            </w:tcBorders>
            <w:shd w:val="clear" w:color="auto" w:fill="auto"/>
            <w:vAlign w:val="center"/>
            <w:hideMark/>
          </w:tcPr>
          <w:p w14:paraId="3CA59FA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Loại 1</w:t>
            </w:r>
          </w:p>
        </w:tc>
        <w:tc>
          <w:tcPr>
            <w:tcW w:w="1133" w:type="dxa"/>
            <w:tcBorders>
              <w:top w:val="single" w:sz="4" w:space="0" w:color="auto"/>
              <w:left w:val="nil"/>
              <w:bottom w:val="single" w:sz="4" w:space="0" w:color="auto"/>
              <w:right w:val="single" w:sz="4" w:space="0" w:color="auto"/>
            </w:tcBorders>
            <w:shd w:val="clear" w:color="auto" w:fill="auto"/>
            <w:vAlign w:val="center"/>
            <w:hideMark/>
          </w:tcPr>
          <w:p w14:paraId="38E98B0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25</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728847F6"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4</w:t>
            </w:r>
          </w:p>
        </w:tc>
        <w:tc>
          <w:tcPr>
            <w:tcW w:w="1276" w:type="dxa"/>
            <w:tcBorders>
              <w:top w:val="single" w:sz="4" w:space="0" w:color="auto"/>
              <w:left w:val="nil"/>
              <w:bottom w:val="single" w:sz="4" w:space="0" w:color="auto"/>
              <w:right w:val="single" w:sz="4" w:space="0" w:color="auto"/>
            </w:tcBorders>
            <w:shd w:val="clear" w:color="auto" w:fill="auto"/>
            <w:vAlign w:val="center"/>
            <w:hideMark/>
          </w:tcPr>
          <w:p w14:paraId="713DAB3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150</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14:paraId="65DD565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200</w:t>
            </w:r>
          </w:p>
        </w:tc>
        <w:tc>
          <w:tcPr>
            <w:tcW w:w="1211" w:type="dxa"/>
            <w:tcBorders>
              <w:top w:val="single" w:sz="4" w:space="0" w:color="auto"/>
              <w:left w:val="nil"/>
              <w:bottom w:val="single" w:sz="4" w:space="0" w:color="auto"/>
              <w:right w:val="single" w:sz="4" w:space="0" w:color="auto"/>
            </w:tcBorders>
            <w:shd w:val="clear" w:color="auto" w:fill="auto"/>
            <w:vAlign w:val="center"/>
            <w:hideMark/>
          </w:tcPr>
          <w:p w14:paraId="7745EB7E"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300</w:t>
            </w:r>
          </w:p>
        </w:tc>
        <w:tc>
          <w:tcPr>
            <w:tcW w:w="1134" w:type="dxa"/>
            <w:tcBorders>
              <w:top w:val="single" w:sz="4" w:space="0" w:color="auto"/>
              <w:left w:val="nil"/>
              <w:bottom w:val="single" w:sz="4" w:space="0" w:color="auto"/>
              <w:right w:val="single" w:sz="4" w:space="0" w:color="auto"/>
            </w:tcBorders>
            <w:shd w:val="clear" w:color="auto" w:fill="auto"/>
            <w:vAlign w:val="center"/>
            <w:hideMark/>
          </w:tcPr>
          <w:p w14:paraId="5068413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150</w:t>
            </w:r>
          </w:p>
        </w:tc>
      </w:tr>
      <w:tr w:rsidR="004D7DE5" w:rsidRPr="004D7DE5" w14:paraId="54D4E358" w14:textId="77777777" w:rsidTr="00791D46">
        <w:trPr>
          <w:trHeight w:val="330"/>
        </w:trPr>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17072094"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14:paraId="077994E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Loại 2</w:t>
            </w:r>
          </w:p>
        </w:tc>
        <w:tc>
          <w:tcPr>
            <w:tcW w:w="1133" w:type="dxa"/>
            <w:tcBorders>
              <w:top w:val="nil"/>
              <w:left w:val="nil"/>
              <w:bottom w:val="single" w:sz="4" w:space="0" w:color="auto"/>
              <w:right w:val="single" w:sz="4" w:space="0" w:color="auto"/>
            </w:tcBorders>
            <w:shd w:val="clear" w:color="auto" w:fill="auto"/>
            <w:vAlign w:val="center"/>
            <w:hideMark/>
          </w:tcPr>
          <w:p w14:paraId="5E51174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50</w:t>
            </w:r>
          </w:p>
        </w:tc>
        <w:tc>
          <w:tcPr>
            <w:tcW w:w="1134" w:type="dxa"/>
            <w:tcBorders>
              <w:top w:val="nil"/>
              <w:left w:val="nil"/>
              <w:bottom w:val="single" w:sz="4" w:space="0" w:color="auto"/>
              <w:right w:val="single" w:sz="4" w:space="0" w:color="auto"/>
            </w:tcBorders>
            <w:shd w:val="clear" w:color="auto" w:fill="auto"/>
            <w:vAlign w:val="center"/>
            <w:hideMark/>
          </w:tcPr>
          <w:p w14:paraId="67F82BE8"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10</w:t>
            </w:r>
          </w:p>
        </w:tc>
        <w:tc>
          <w:tcPr>
            <w:tcW w:w="1276" w:type="dxa"/>
            <w:tcBorders>
              <w:top w:val="nil"/>
              <w:left w:val="nil"/>
              <w:bottom w:val="single" w:sz="4" w:space="0" w:color="auto"/>
              <w:right w:val="single" w:sz="4" w:space="0" w:color="auto"/>
            </w:tcBorders>
            <w:shd w:val="clear" w:color="auto" w:fill="auto"/>
            <w:vAlign w:val="center"/>
            <w:hideMark/>
          </w:tcPr>
          <w:p w14:paraId="36B946F0"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500</w:t>
            </w:r>
          </w:p>
        </w:tc>
        <w:tc>
          <w:tcPr>
            <w:tcW w:w="1200" w:type="dxa"/>
            <w:tcBorders>
              <w:top w:val="nil"/>
              <w:left w:val="nil"/>
              <w:bottom w:val="single" w:sz="4" w:space="0" w:color="auto"/>
              <w:right w:val="single" w:sz="4" w:space="0" w:color="auto"/>
            </w:tcBorders>
            <w:shd w:val="clear" w:color="auto" w:fill="auto"/>
            <w:vAlign w:val="center"/>
            <w:hideMark/>
          </w:tcPr>
          <w:p w14:paraId="7CE32EFD"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400</w:t>
            </w:r>
          </w:p>
        </w:tc>
        <w:tc>
          <w:tcPr>
            <w:tcW w:w="1211" w:type="dxa"/>
            <w:tcBorders>
              <w:top w:val="nil"/>
              <w:left w:val="nil"/>
              <w:bottom w:val="single" w:sz="4" w:space="0" w:color="auto"/>
              <w:right w:val="single" w:sz="4" w:space="0" w:color="auto"/>
            </w:tcBorders>
            <w:shd w:val="clear" w:color="auto" w:fill="auto"/>
            <w:vAlign w:val="center"/>
            <w:hideMark/>
          </w:tcPr>
          <w:p w14:paraId="328E9CE4"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600</w:t>
            </w:r>
          </w:p>
        </w:tc>
        <w:tc>
          <w:tcPr>
            <w:tcW w:w="1134" w:type="dxa"/>
            <w:tcBorders>
              <w:top w:val="nil"/>
              <w:left w:val="nil"/>
              <w:bottom w:val="single" w:sz="4" w:space="0" w:color="auto"/>
              <w:right w:val="single" w:sz="4" w:space="0" w:color="auto"/>
            </w:tcBorders>
            <w:shd w:val="clear" w:color="auto" w:fill="auto"/>
            <w:vAlign w:val="center"/>
            <w:hideMark/>
          </w:tcPr>
          <w:p w14:paraId="2425AFC5"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200</w:t>
            </w:r>
          </w:p>
        </w:tc>
      </w:tr>
      <w:tr w:rsidR="00A54119" w:rsidRPr="004D7DE5" w14:paraId="11F2002E" w14:textId="77777777" w:rsidTr="00896E6E">
        <w:trPr>
          <w:trHeight w:val="437"/>
        </w:trPr>
        <w:tc>
          <w:tcPr>
            <w:tcW w:w="1560" w:type="dxa"/>
            <w:gridSpan w:val="2"/>
            <w:vMerge/>
            <w:tcBorders>
              <w:top w:val="single" w:sz="4" w:space="0" w:color="auto"/>
              <w:left w:val="single" w:sz="4" w:space="0" w:color="auto"/>
              <w:bottom w:val="single" w:sz="4" w:space="0" w:color="auto"/>
              <w:right w:val="single" w:sz="4" w:space="0" w:color="auto"/>
            </w:tcBorders>
            <w:vAlign w:val="center"/>
            <w:hideMark/>
          </w:tcPr>
          <w:p w14:paraId="06228B74" w14:textId="77777777" w:rsidR="00A54119" w:rsidRPr="004D7DE5" w:rsidRDefault="00A54119" w:rsidP="00791D46">
            <w:pPr>
              <w:spacing w:line="240" w:lineRule="auto"/>
              <w:jc w:val="left"/>
              <w:rPr>
                <w:rFonts w:eastAsia="Times New Roman"/>
                <w:b/>
                <w:bCs/>
                <w:sz w:val="22"/>
                <w:szCs w:val="22"/>
              </w:rPr>
            </w:pPr>
          </w:p>
        </w:tc>
        <w:tc>
          <w:tcPr>
            <w:tcW w:w="851" w:type="dxa"/>
            <w:tcBorders>
              <w:top w:val="nil"/>
              <w:left w:val="nil"/>
              <w:bottom w:val="single" w:sz="4" w:space="0" w:color="auto"/>
              <w:right w:val="single" w:sz="4" w:space="0" w:color="auto"/>
            </w:tcBorders>
            <w:shd w:val="clear" w:color="auto" w:fill="auto"/>
            <w:vAlign w:val="center"/>
            <w:hideMark/>
          </w:tcPr>
          <w:p w14:paraId="764C8481"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Loại 3</w:t>
            </w:r>
          </w:p>
        </w:tc>
        <w:tc>
          <w:tcPr>
            <w:tcW w:w="1133" w:type="dxa"/>
            <w:tcBorders>
              <w:top w:val="nil"/>
              <w:left w:val="nil"/>
              <w:bottom w:val="single" w:sz="4" w:space="0" w:color="auto"/>
              <w:right w:val="single" w:sz="4" w:space="0" w:color="auto"/>
            </w:tcBorders>
            <w:shd w:val="clear" w:color="auto" w:fill="auto"/>
            <w:vAlign w:val="center"/>
            <w:hideMark/>
          </w:tcPr>
          <w:p w14:paraId="70843ED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200</w:t>
            </w:r>
          </w:p>
        </w:tc>
        <w:tc>
          <w:tcPr>
            <w:tcW w:w="1134" w:type="dxa"/>
            <w:tcBorders>
              <w:top w:val="nil"/>
              <w:left w:val="nil"/>
              <w:bottom w:val="single" w:sz="4" w:space="0" w:color="auto"/>
              <w:right w:val="single" w:sz="4" w:space="0" w:color="auto"/>
            </w:tcBorders>
            <w:shd w:val="clear" w:color="auto" w:fill="auto"/>
            <w:vAlign w:val="center"/>
            <w:hideMark/>
          </w:tcPr>
          <w:p w14:paraId="1C6CF483"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60</w:t>
            </w:r>
          </w:p>
        </w:tc>
        <w:tc>
          <w:tcPr>
            <w:tcW w:w="1276" w:type="dxa"/>
            <w:tcBorders>
              <w:top w:val="nil"/>
              <w:left w:val="nil"/>
              <w:bottom w:val="single" w:sz="4" w:space="0" w:color="auto"/>
              <w:right w:val="single" w:sz="4" w:space="0" w:color="auto"/>
            </w:tcBorders>
            <w:shd w:val="clear" w:color="auto" w:fill="auto"/>
            <w:vAlign w:val="center"/>
            <w:hideMark/>
          </w:tcPr>
          <w:p w14:paraId="1AED170A"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2000</w:t>
            </w:r>
          </w:p>
        </w:tc>
        <w:tc>
          <w:tcPr>
            <w:tcW w:w="1200" w:type="dxa"/>
            <w:tcBorders>
              <w:top w:val="nil"/>
              <w:left w:val="nil"/>
              <w:bottom w:val="single" w:sz="4" w:space="0" w:color="auto"/>
              <w:right w:val="single" w:sz="4" w:space="0" w:color="auto"/>
            </w:tcBorders>
            <w:shd w:val="clear" w:color="auto" w:fill="auto"/>
            <w:vAlign w:val="center"/>
            <w:hideMark/>
          </w:tcPr>
          <w:p w14:paraId="14999F1F"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700</w:t>
            </w:r>
          </w:p>
        </w:tc>
        <w:tc>
          <w:tcPr>
            <w:tcW w:w="1211" w:type="dxa"/>
            <w:tcBorders>
              <w:top w:val="nil"/>
              <w:left w:val="nil"/>
              <w:bottom w:val="single" w:sz="4" w:space="0" w:color="auto"/>
              <w:right w:val="single" w:sz="4" w:space="0" w:color="auto"/>
            </w:tcBorders>
            <w:shd w:val="clear" w:color="auto" w:fill="auto"/>
            <w:vAlign w:val="center"/>
            <w:hideMark/>
          </w:tcPr>
          <w:p w14:paraId="647A1C7C"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200</w:t>
            </w:r>
          </w:p>
        </w:tc>
        <w:tc>
          <w:tcPr>
            <w:tcW w:w="1134" w:type="dxa"/>
            <w:tcBorders>
              <w:top w:val="nil"/>
              <w:left w:val="nil"/>
              <w:bottom w:val="single" w:sz="4" w:space="0" w:color="auto"/>
              <w:right w:val="single" w:sz="4" w:space="0" w:color="auto"/>
            </w:tcBorders>
            <w:shd w:val="clear" w:color="auto" w:fill="auto"/>
            <w:vAlign w:val="center"/>
            <w:hideMark/>
          </w:tcPr>
          <w:p w14:paraId="3BA3B20A" w14:textId="77777777" w:rsidR="00A54119" w:rsidRPr="004D7DE5" w:rsidRDefault="00A54119" w:rsidP="00791D46">
            <w:pPr>
              <w:spacing w:line="240" w:lineRule="auto"/>
              <w:jc w:val="center"/>
              <w:rPr>
                <w:rFonts w:eastAsia="Times New Roman"/>
                <w:b/>
                <w:bCs/>
                <w:sz w:val="22"/>
                <w:szCs w:val="22"/>
              </w:rPr>
            </w:pPr>
            <w:r w:rsidRPr="004D7DE5">
              <w:rPr>
                <w:rFonts w:eastAsia="Times New Roman"/>
                <w:b/>
                <w:bCs/>
                <w:sz w:val="22"/>
                <w:szCs w:val="22"/>
              </w:rPr>
              <w:t>250</w:t>
            </w:r>
          </w:p>
        </w:tc>
      </w:tr>
    </w:tbl>
    <w:p w14:paraId="7C323869" w14:textId="77777777" w:rsidR="00896E6E" w:rsidRPr="004D7DE5" w:rsidRDefault="00896E6E" w:rsidP="00896E6E">
      <w:pPr>
        <w:pStyle w:val="Caption"/>
        <w:spacing w:before="120" w:after="120"/>
        <w:jc w:val="center"/>
        <w:outlineLvl w:val="1"/>
        <w:rPr>
          <w:b/>
          <w:bCs/>
          <w:i w:val="0"/>
          <w:iCs w:val="0"/>
          <w:color w:val="auto"/>
          <w:sz w:val="26"/>
          <w:szCs w:val="26"/>
        </w:rPr>
      </w:pPr>
    </w:p>
    <w:p w14:paraId="2DAB1F10" w14:textId="77777777" w:rsidR="00896E6E" w:rsidRPr="004D7DE5" w:rsidRDefault="00896E6E" w:rsidP="00896E6E">
      <w:pPr>
        <w:pStyle w:val="Caption"/>
        <w:spacing w:before="120" w:after="120"/>
        <w:jc w:val="center"/>
        <w:outlineLvl w:val="1"/>
        <w:rPr>
          <w:b/>
          <w:bCs/>
          <w:i w:val="0"/>
          <w:iCs w:val="0"/>
          <w:color w:val="auto"/>
          <w:sz w:val="26"/>
          <w:szCs w:val="26"/>
        </w:rPr>
      </w:pPr>
    </w:p>
    <w:p w14:paraId="18D379AA" w14:textId="77777777" w:rsidR="00896E6E" w:rsidRPr="004D7DE5" w:rsidRDefault="00896E6E" w:rsidP="00896E6E">
      <w:pPr>
        <w:pStyle w:val="Caption"/>
        <w:spacing w:before="120" w:after="120"/>
        <w:jc w:val="center"/>
        <w:outlineLvl w:val="1"/>
        <w:rPr>
          <w:b/>
          <w:bCs/>
          <w:i w:val="0"/>
          <w:iCs w:val="0"/>
          <w:color w:val="auto"/>
          <w:sz w:val="26"/>
          <w:szCs w:val="26"/>
        </w:rPr>
      </w:pPr>
    </w:p>
    <w:p w14:paraId="03EF21DD" w14:textId="77777777" w:rsidR="00896E6E" w:rsidRPr="004D7DE5" w:rsidRDefault="00896E6E" w:rsidP="00896E6E">
      <w:pPr>
        <w:pStyle w:val="Caption"/>
        <w:spacing w:before="120" w:after="120"/>
        <w:jc w:val="center"/>
        <w:outlineLvl w:val="1"/>
        <w:rPr>
          <w:b/>
          <w:bCs/>
          <w:i w:val="0"/>
          <w:iCs w:val="0"/>
          <w:color w:val="auto"/>
          <w:sz w:val="26"/>
          <w:szCs w:val="26"/>
        </w:rPr>
      </w:pPr>
    </w:p>
    <w:p w14:paraId="07F2CA1E" w14:textId="77777777" w:rsidR="00896E6E" w:rsidRPr="004D7DE5" w:rsidRDefault="00896E6E" w:rsidP="00896E6E">
      <w:pPr>
        <w:pStyle w:val="Caption"/>
        <w:spacing w:before="120" w:after="120"/>
        <w:jc w:val="center"/>
        <w:outlineLvl w:val="1"/>
        <w:rPr>
          <w:b/>
          <w:bCs/>
          <w:i w:val="0"/>
          <w:iCs w:val="0"/>
          <w:color w:val="auto"/>
          <w:sz w:val="26"/>
          <w:szCs w:val="26"/>
        </w:rPr>
      </w:pPr>
    </w:p>
    <w:p w14:paraId="0840A889" w14:textId="77777777" w:rsidR="00896E6E" w:rsidRPr="004D7DE5" w:rsidRDefault="00896E6E" w:rsidP="00896E6E">
      <w:pPr>
        <w:pStyle w:val="Caption"/>
        <w:spacing w:before="120" w:after="120"/>
        <w:jc w:val="center"/>
        <w:outlineLvl w:val="1"/>
        <w:rPr>
          <w:b/>
          <w:bCs/>
          <w:i w:val="0"/>
          <w:iCs w:val="0"/>
          <w:color w:val="auto"/>
          <w:sz w:val="26"/>
          <w:szCs w:val="26"/>
        </w:rPr>
      </w:pPr>
    </w:p>
    <w:p w14:paraId="5CB8888D" w14:textId="77777777" w:rsidR="00896E6E" w:rsidRPr="004D7DE5" w:rsidRDefault="00896E6E" w:rsidP="00896E6E"/>
    <w:p w14:paraId="2E5B80F6" w14:textId="77777777" w:rsidR="00896E6E" w:rsidRPr="004D7DE5" w:rsidRDefault="00896E6E" w:rsidP="00896E6E"/>
    <w:p w14:paraId="076F1AE3" w14:textId="77777777" w:rsidR="00896E6E" w:rsidRPr="004D7DE5" w:rsidRDefault="00896E6E" w:rsidP="00896E6E"/>
    <w:p w14:paraId="4C672ECF" w14:textId="77777777" w:rsidR="00896E6E" w:rsidRPr="004D7DE5" w:rsidRDefault="00896E6E" w:rsidP="00896E6E"/>
    <w:p w14:paraId="2D7BABD1" w14:textId="77777777" w:rsidR="00896E6E" w:rsidRPr="004D7DE5" w:rsidRDefault="00896E6E" w:rsidP="00896E6E"/>
    <w:p w14:paraId="7C7B4AFC" w14:textId="77777777" w:rsidR="00896E6E" w:rsidRPr="004D7DE5" w:rsidRDefault="00896E6E" w:rsidP="00896E6E"/>
    <w:p w14:paraId="20F8B27D" w14:textId="77777777" w:rsidR="00896E6E" w:rsidRPr="004D7DE5" w:rsidRDefault="00896E6E" w:rsidP="00896E6E"/>
    <w:p w14:paraId="7FE43282" w14:textId="77777777" w:rsidR="00896E6E" w:rsidRPr="004D7DE5" w:rsidRDefault="00896E6E" w:rsidP="00896E6E"/>
    <w:p w14:paraId="7072A1E8" w14:textId="77777777" w:rsidR="00896E6E" w:rsidRPr="004D7DE5" w:rsidRDefault="00896E6E" w:rsidP="00896E6E"/>
    <w:p w14:paraId="78BA24B5" w14:textId="77777777" w:rsidR="00896E6E" w:rsidRPr="004D7DE5" w:rsidRDefault="00896E6E" w:rsidP="00896E6E"/>
    <w:p w14:paraId="181F3575" w14:textId="77777777" w:rsidR="00896E6E" w:rsidRPr="004D7DE5" w:rsidRDefault="00896E6E" w:rsidP="00896E6E"/>
    <w:p w14:paraId="00528D2B" w14:textId="77777777" w:rsidR="00896E6E" w:rsidRPr="004D7DE5" w:rsidRDefault="00896E6E" w:rsidP="00896E6E"/>
    <w:p w14:paraId="79FE5EEB" w14:textId="77777777" w:rsidR="00896E6E" w:rsidRPr="004D7DE5" w:rsidRDefault="00896E6E" w:rsidP="00896E6E"/>
    <w:p w14:paraId="2E8C5556" w14:textId="77777777" w:rsidR="00896E6E" w:rsidRPr="004D7DE5" w:rsidRDefault="00896E6E" w:rsidP="00896E6E"/>
    <w:p w14:paraId="58B27EC3" w14:textId="77777777" w:rsidR="00896E6E" w:rsidRPr="004D7DE5" w:rsidRDefault="00896E6E" w:rsidP="00896E6E"/>
    <w:p w14:paraId="52B5D35C" w14:textId="77777777" w:rsidR="00896E6E" w:rsidRPr="004D7DE5" w:rsidRDefault="00896E6E" w:rsidP="00896E6E"/>
    <w:p w14:paraId="01DEC542" w14:textId="77777777" w:rsidR="00896E6E" w:rsidRPr="004D7DE5" w:rsidRDefault="00896E6E" w:rsidP="00896E6E"/>
    <w:p w14:paraId="199668B1" w14:textId="77777777" w:rsidR="00BD4729" w:rsidRPr="004D7DE5" w:rsidRDefault="00BD4729" w:rsidP="00896E6E">
      <w:pPr>
        <w:pStyle w:val="Caption"/>
        <w:spacing w:before="120" w:after="120"/>
        <w:jc w:val="center"/>
        <w:outlineLvl w:val="1"/>
        <w:rPr>
          <w:b/>
          <w:bCs/>
          <w:i w:val="0"/>
          <w:iCs w:val="0"/>
          <w:color w:val="auto"/>
          <w:sz w:val="26"/>
          <w:szCs w:val="26"/>
        </w:rPr>
      </w:pPr>
      <w:r w:rsidRPr="004D7DE5">
        <w:rPr>
          <w:b/>
          <w:bCs/>
          <w:i w:val="0"/>
          <w:iCs w:val="0"/>
          <w:color w:val="auto"/>
          <w:sz w:val="26"/>
          <w:szCs w:val="26"/>
        </w:rPr>
        <w:lastRenderedPageBreak/>
        <w:t xml:space="preserve">Phụ lục </w:t>
      </w:r>
      <w:r w:rsidR="008557E4" w:rsidRPr="004D7DE5">
        <w:rPr>
          <w:b/>
          <w:bCs/>
          <w:i w:val="0"/>
          <w:iCs w:val="0"/>
          <w:color w:val="auto"/>
          <w:sz w:val="26"/>
          <w:szCs w:val="26"/>
        </w:rPr>
        <w:t>6</w:t>
      </w:r>
      <w:r w:rsidRPr="004D7DE5">
        <w:rPr>
          <w:b/>
          <w:bCs/>
          <w:i w:val="0"/>
          <w:iCs w:val="0"/>
          <w:color w:val="auto"/>
          <w:sz w:val="26"/>
          <w:szCs w:val="26"/>
        </w:rPr>
        <w:t>. Kết quả quan trắc chất lượng môi trường nước biển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60"/>
        <w:gridCol w:w="849"/>
        <w:gridCol w:w="565"/>
        <w:gridCol w:w="706"/>
        <w:gridCol w:w="844"/>
        <w:gridCol w:w="975"/>
        <w:gridCol w:w="1017"/>
        <w:gridCol w:w="1017"/>
        <w:gridCol w:w="872"/>
        <w:gridCol w:w="1017"/>
        <w:gridCol w:w="866"/>
      </w:tblGrid>
      <w:tr w:rsidR="004D7DE5" w:rsidRPr="004D7DE5" w14:paraId="0B298C4D" w14:textId="77777777" w:rsidTr="007E7F90">
        <w:trPr>
          <w:jc w:val="center"/>
        </w:trPr>
        <w:tc>
          <w:tcPr>
            <w:tcW w:w="560" w:type="dxa"/>
            <w:vMerge w:val="restart"/>
            <w:tcBorders>
              <w:top w:val="single" w:sz="4" w:space="0" w:color="auto"/>
              <w:left w:val="single" w:sz="4" w:space="0" w:color="auto"/>
              <w:right w:val="single" w:sz="4" w:space="0" w:color="auto"/>
            </w:tcBorders>
            <w:vAlign w:val="center"/>
          </w:tcPr>
          <w:p w14:paraId="3A3B0C0B" w14:textId="77777777" w:rsidR="00BD4729" w:rsidRPr="004D7DE5" w:rsidRDefault="00BD4729" w:rsidP="007E7F90">
            <w:pPr>
              <w:spacing w:line="240" w:lineRule="auto"/>
              <w:jc w:val="center"/>
              <w:rPr>
                <w:b/>
                <w:sz w:val="22"/>
                <w:szCs w:val="22"/>
              </w:rPr>
            </w:pPr>
            <w:r w:rsidRPr="004D7DE5">
              <w:rPr>
                <w:b/>
                <w:sz w:val="22"/>
                <w:szCs w:val="22"/>
              </w:rPr>
              <w:t>TT</w:t>
            </w:r>
          </w:p>
        </w:tc>
        <w:tc>
          <w:tcPr>
            <w:tcW w:w="1414" w:type="dxa"/>
            <w:gridSpan w:val="2"/>
            <w:vMerge w:val="restart"/>
            <w:tcBorders>
              <w:top w:val="single" w:sz="4" w:space="0" w:color="auto"/>
              <w:left w:val="single" w:sz="4" w:space="0" w:color="auto"/>
              <w:right w:val="single" w:sz="4" w:space="0" w:color="auto"/>
            </w:tcBorders>
            <w:vAlign w:val="center"/>
          </w:tcPr>
          <w:p w14:paraId="0649CF40" w14:textId="77777777" w:rsidR="00BD4729" w:rsidRPr="004D7DE5" w:rsidRDefault="00BD4729" w:rsidP="007E7F90">
            <w:pPr>
              <w:spacing w:line="240" w:lineRule="auto"/>
              <w:jc w:val="center"/>
              <w:rPr>
                <w:b/>
                <w:sz w:val="22"/>
                <w:szCs w:val="22"/>
              </w:rPr>
            </w:pPr>
            <w:r w:rsidRPr="004D7DE5">
              <w:rPr>
                <w:b/>
                <w:sz w:val="22"/>
                <w:szCs w:val="22"/>
              </w:rPr>
              <w:t>KHM</w:t>
            </w:r>
          </w:p>
        </w:tc>
        <w:tc>
          <w:tcPr>
            <w:tcW w:w="706" w:type="dxa"/>
            <w:tcBorders>
              <w:top w:val="single" w:sz="4" w:space="0" w:color="auto"/>
              <w:left w:val="single" w:sz="4" w:space="0" w:color="auto"/>
              <w:bottom w:val="single" w:sz="4" w:space="0" w:color="auto"/>
              <w:right w:val="single" w:sz="4" w:space="0" w:color="auto"/>
            </w:tcBorders>
            <w:vAlign w:val="center"/>
          </w:tcPr>
          <w:p w14:paraId="58A08824" w14:textId="77777777" w:rsidR="00BD4729" w:rsidRPr="004D7DE5" w:rsidRDefault="00BD4729" w:rsidP="007E7F90">
            <w:pPr>
              <w:spacing w:line="240" w:lineRule="auto"/>
              <w:ind w:right="-108"/>
              <w:jc w:val="center"/>
              <w:rPr>
                <w:b/>
                <w:sz w:val="22"/>
                <w:szCs w:val="22"/>
              </w:rPr>
            </w:pPr>
            <w:r w:rsidRPr="004D7DE5">
              <w:rPr>
                <w:b/>
                <w:sz w:val="22"/>
                <w:szCs w:val="22"/>
              </w:rPr>
              <w:t>pH</w:t>
            </w:r>
          </w:p>
        </w:tc>
        <w:tc>
          <w:tcPr>
            <w:tcW w:w="844" w:type="dxa"/>
            <w:tcBorders>
              <w:top w:val="single" w:sz="4" w:space="0" w:color="auto"/>
              <w:left w:val="single" w:sz="4" w:space="0" w:color="auto"/>
              <w:bottom w:val="single" w:sz="4" w:space="0" w:color="auto"/>
              <w:right w:val="single" w:sz="4" w:space="0" w:color="auto"/>
            </w:tcBorders>
            <w:vAlign w:val="center"/>
          </w:tcPr>
          <w:p w14:paraId="2193A845" w14:textId="77777777" w:rsidR="00BD4729" w:rsidRPr="004D7DE5" w:rsidRDefault="00BD4729" w:rsidP="007E7F90">
            <w:pPr>
              <w:spacing w:line="240" w:lineRule="auto"/>
              <w:ind w:right="-108"/>
              <w:jc w:val="center"/>
              <w:rPr>
                <w:b/>
                <w:sz w:val="22"/>
                <w:szCs w:val="22"/>
              </w:rPr>
            </w:pPr>
            <w:r w:rsidRPr="004D7DE5">
              <w:rPr>
                <w:b/>
                <w:sz w:val="22"/>
                <w:szCs w:val="22"/>
              </w:rPr>
              <w:t>Oxy hòa tan (DO)</w:t>
            </w:r>
          </w:p>
        </w:tc>
        <w:tc>
          <w:tcPr>
            <w:tcW w:w="975" w:type="dxa"/>
            <w:tcBorders>
              <w:top w:val="single" w:sz="4" w:space="0" w:color="auto"/>
              <w:left w:val="single" w:sz="4" w:space="0" w:color="auto"/>
              <w:bottom w:val="single" w:sz="4" w:space="0" w:color="auto"/>
              <w:right w:val="single" w:sz="4" w:space="0" w:color="auto"/>
            </w:tcBorders>
            <w:vAlign w:val="center"/>
          </w:tcPr>
          <w:p w14:paraId="38AB14B7" w14:textId="77777777" w:rsidR="00BD4729" w:rsidRPr="004D7DE5" w:rsidRDefault="00BD4729" w:rsidP="007E7F90">
            <w:pPr>
              <w:spacing w:line="240" w:lineRule="auto"/>
              <w:ind w:left="-89" w:right="-78"/>
              <w:jc w:val="center"/>
              <w:rPr>
                <w:b/>
                <w:sz w:val="22"/>
                <w:szCs w:val="22"/>
              </w:rPr>
            </w:pPr>
            <w:r w:rsidRPr="004D7DE5">
              <w:rPr>
                <w:b/>
                <w:sz w:val="22"/>
                <w:szCs w:val="22"/>
              </w:rPr>
              <w:t>Tổng chất rắn lơ lửng (TSS)</w:t>
            </w:r>
          </w:p>
        </w:tc>
        <w:tc>
          <w:tcPr>
            <w:tcW w:w="1017" w:type="dxa"/>
            <w:tcBorders>
              <w:top w:val="single" w:sz="4" w:space="0" w:color="auto"/>
              <w:left w:val="single" w:sz="4" w:space="0" w:color="auto"/>
              <w:bottom w:val="single" w:sz="4" w:space="0" w:color="auto"/>
              <w:right w:val="single" w:sz="4" w:space="0" w:color="auto"/>
            </w:tcBorders>
            <w:vAlign w:val="center"/>
          </w:tcPr>
          <w:p w14:paraId="16468C6C" w14:textId="77777777" w:rsidR="00BD4729" w:rsidRPr="004D7DE5" w:rsidRDefault="00BD4729" w:rsidP="007E7F90">
            <w:pPr>
              <w:spacing w:line="240" w:lineRule="auto"/>
              <w:ind w:left="-103" w:right="-78"/>
              <w:jc w:val="center"/>
              <w:rPr>
                <w:b/>
                <w:sz w:val="22"/>
                <w:szCs w:val="22"/>
              </w:rPr>
            </w:pPr>
            <w:r w:rsidRPr="004D7DE5">
              <w:rPr>
                <w:b/>
                <w:sz w:val="22"/>
                <w:szCs w:val="22"/>
              </w:rPr>
              <w:t>Amoni (NH</w:t>
            </w:r>
            <w:r w:rsidRPr="004D7DE5">
              <w:rPr>
                <w:b/>
                <w:sz w:val="22"/>
                <w:szCs w:val="22"/>
                <w:vertAlign w:val="subscript"/>
              </w:rPr>
              <w:t>4</w:t>
            </w:r>
            <w:r w:rsidRPr="004D7DE5">
              <w:rPr>
                <w:b/>
                <w:sz w:val="22"/>
                <w:szCs w:val="22"/>
                <w:vertAlign w:val="superscript"/>
              </w:rPr>
              <w:t>+</w:t>
            </w:r>
            <w:r w:rsidRPr="004D7DE5">
              <w:rPr>
                <w:b/>
                <w:sz w:val="22"/>
                <w:szCs w:val="22"/>
              </w:rPr>
              <w:t xml:space="preserve"> tính theo N)</w:t>
            </w:r>
          </w:p>
        </w:tc>
        <w:tc>
          <w:tcPr>
            <w:tcW w:w="1017" w:type="dxa"/>
            <w:tcBorders>
              <w:top w:val="single" w:sz="4" w:space="0" w:color="auto"/>
              <w:left w:val="single" w:sz="4" w:space="0" w:color="auto"/>
              <w:bottom w:val="single" w:sz="4" w:space="0" w:color="auto"/>
              <w:right w:val="single" w:sz="4" w:space="0" w:color="auto"/>
            </w:tcBorders>
            <w:vAlign w:val="center"/>
          </w:tcPr>
          <w:p w14:paraId="2B85B9D7" w14:textId="77777777" w:rsidR="00BD4729" w:rsidRPr="004D7DE5" w:rsidRDefault="00BD4729" w:rsidP="007E7F90">
            <w:pPr>
              <w:spacing w:line="240" w:lineRule="auto"/>
              <w:ind w:left="-89" w:right="-102"/>
              <w:jc w:val="center"/>
              <w:rPr>
                <w:b/>
                <w:sz w:val="22"/>
                <w:szCs w:val="22"/>
              </w:rPr>
            </w:pPr>
            <w:r w:rsidRPr="004D7DE5">
              <w:rPr>
                <w:b/>
                <w:sz w:val="22"/>
                <w:szCs w:val="22"/>
              </w:rPr>
              <w:t>Phosphat (PO</w:t>
            </w:r>
            <w:r w:rsidRPr="004D7DE5">
              <w:rPr>
                <w:b/>
                <w:sz w:val="22"/>
                <w:szCs w:val="22"/>
                <w:vertAlign w:val="subscript"/>
              </w:rPr>
              <w:t>4</w:t>
            </w:r>
            <w:r w:rsidRPr="004D7DE5">
              <w:rPr>
                <w:b/>
                <w:sz w:val="22"/>
                <w:szCs w:val="22"/>
                <w:vertAlign w:val="superscript"/>
              </w:rPr>
              <w:t xml:space="preserve">3- </w:t>
            </w:r>
            <w:r w:rsidRPr="004D7DE5">
              <w:rPr>
                <w:b/>
                <w:sz w:val="22"/>
                <w:szCs w:val="22"/>
              </w:rPr>
              <w:t>tính theo P)</w:t>
            </w:r>
          </w:p>
        </w:tc>
        <w:tc>
          <w:tcPr>
            <w:tcW w:w="872" w:type="dxa"/>
            <w:tcBorders>
              <w:top w:val="single" w:sz="4" w:space="0" w:color="auto"/>
              <w:left w:val="single" w:sz="4" w:space="0" w:color="auto"/>
              <w:bottom w:val="single" w:sz="4" w:space="0" w:color="auto"/>
              <w:right w:val="single" w:sz="4" w:space="0" w:color="auto"/>
            </w:tcBorders>
            <w:vAlign w:val="center"/>
          </w:tcPr>
          <w:p w14:paraId="44374632" w14:textId="77777777" w:rsidR="00BD4729" w:rsidRPr="004D7DE5" w:rsidRDefault="00BD4729" w:rsidP="007E7F90">
            <w:pPr>
              <w:spacing w:line="240" w:lineRule="auto"/>
              <w:ind w:right="-102"/>
              <w:jc w:val="center"/>
              <w:rPr>
                <w:b/>
                <w:sz w:val="22"/>
                <w:szCs w:val="22"/>
              </w:rPr>
            </w:pPr>
            <w:r w:rsidRPr="004D7DE5">
              <w:rPr>
                <w:b/>
                <w:sz w:val="22"/>
                <w:szCs w:val="22"/>
              </w:rPr>
              <w:t>Florua (F</w:t>
            </w:r>
            <w:r w:rsidRPr="004D7DE5">
              <w:rPr>
                <w:b/>
                <w:sz w:val="22"/>
                <w:szCs w:val="22"/>
                <w:vertAlign w:val="superscript"/>
              </w:rPr>
              <w:t>-</w:t>
            </w:r>
            <w:r w:rsidRPr="004D7DE5">
              <w:rPr>
                <w:b/>
                <w:sz w:val="22"/>
                <w:szCs w:val="22"/>
              </w:rPr>
              <w:t>)</w:t>
            </w:r>
          </w:p>
        </w:tc>
        <w:tc>
          <w:tcPr>
            <w:tcW w:w="1017" w:type="dxa"/>
            <w:tcBorders>
              <w:top w:val="single" w:sz="4" w:space="0" w:color="auto"/>
              <w:left w:val="single" w:sz="4" w:space="0" w:color="auto"/>
              <w:bottom w:val="single" w:sz="4" w:space="0" w:color="auto"/>
              <w:right w:val="single" w:sz="4" w:space="0" w:color="auto"/>
            </w:tcBorders>
            <w:vAlign w:val="center"/>
          </w:tcPr>
          <w:p w14:paraId="178CC4E2" w14:textId="77777777" w:rsidR="00BD4729" w:rsidRPr="004D7DE5" w:rsidRDefault="00BD4729" w:rsidP="007E7F90">
            <w:pPr>
              <w:spacing w:line="240" w:lineRule="auto"/>
              <w:ind w:right="-102"/>
              <w:jc w:val="center"/>
              <w:rPr>
                <w:b/>
                <w:sz w:val="22"/>
                <w:szCs w:val="22"/>
              </w:rPr>
            </w:pPr>
            <w:r w:rsidRPr="004D7DE5">
              <w:rPr>
                <w:b/>
                <w:sz w:val="22"/>
                <w:szCs w:val="22"/>
              </w:rPr>
              <w:t>Coliform</w:t>
            </w:r>
          </w:p>
        </w:tc>
        <w:tc>
          <w:tcPr>
            <w:tcW w:w="866" w:type="dxa"/>
            <w:tcBorders>
              <w:top w:val="single" w:sz="4" w:space="0" w:color="auto"/>
              <w:left w:val="single" w:sz="4" w:space="0" w:color="auto"/>
              <w:bottom w:val="single" w:sz="4" w:space="0" w:color="auto"/>
              <w:right w:val="single" w:sz="4" w:space="0" w:color="auto"/>
            </w:tcBorders>
            <w:vAlign w:val="center"/>
          </w:tcPr>
          <w:p w14:paraId="0E69C7FA" w14:textId="77777777" w:rsidR="00BD4729" w:rsidRPr="004D7DE5" w:rsidRDefault="00BD4729" w:rsidP="007E7F90">
            <w:pPr>
              <w:spacing w:line="240" w:lineRule="auto"/>
              <w:ind w:right="-102"/>
              <w:jc w:val="center"/>
              <w:rPr>
                <w:b/>
                <w:sz w:val="22"/>
                <w:szCs w:val="22"/>
              </w:rPr>
            </w:pPr>
            <w:r w:rsidRPr="004D7DE5">
              <w:rPr>
                <w:b/>
                <w:sz w:val="22"/>
                <w:szCs w:val="22"/>
              </w:rPr>
              <w:t xml:space="preserve">Tổng dầu mỡ khoáng </w:t>
            </w:r>
          </w:p>
        </w:tc>
      </w:tr>
      <w:tr w:rsidR="004D7DE5" w:rsidRPr="004D7DE5" w14:paraId="2262C43C" w14:textId="77777777" w:rsidTr="007E7F90">
        <w:trPr>
          <w:jc w:val="center"/>
        </w:trPr>
        <w:tc>
          <w:tcPr>
            <w:tcW w:w="560" w:type="dxa"/>
            <w:vMerge/>
            <w:tcBorders>
              <w:left w:val="single" w:sz="4" w:space="0" w:color="auto"/>
              <w:bottom w:val="single" w:sz="6" w:space="0" w:color="auto"/>
              <w:right w:val="single" w:sz="4" w:space="0" w:color="auto"/>
            </w:tcBorders>
            <w:vAlign w:val="center"/>
          </w:tcPr>
          <w:p w14:paraId="53F82E94" w14:textId="77777777" w:rsidR="00BD4729" w:rsidRPr="004D7DE5" w:rsidRDefault="00BD4729" w:rsidP="007E7F90">
            <w:pPr>
              <w:spacing w:line="240" w:lineRule="auto"/>
              <w:jc w:val="center"/>
              <w:rPr>
                <w:b/>
                <w:sz w:val="22"/>
                <w:szCs w:val="22"/>
              </w:rPr>
            </w:pPr>
          </w:p>
        </w:tc>
        <w:tc>
          <w:tcPr>
            <w:tcW w:w="1414" w:type="dxa"/>
            <w:gridSpan w:val="2"/>
            <w:vMerge/>
            <w:tcBorders>
              <w:left w:val="single" w:sz="4" w:space="0" w:color="auto"/>
              <w:bottom w:val="single" w:sz="6" w:space="0" w:color="auto"/>
              <w:right w:val="single" w:sz="4" w:space="0" w:color="auto"/>
            </w:tcBorders>
            <w:vAlign w:val="center"/>
          </w:tcPr>
          <w:p w14:paraId="731FBDFA" w14:textId="77777777" w:rsidR="00BD4729" w:rsidRPr="004D7DE5" w:rsidRDefault="00BD4729" w:rsidP="007E7F90">
            <w:pPr>
              <w:spacing w:line="240" w:lineRule="auto"/>
              <w:jc w:val="center"/>
              <w:rPr>
                <w:b/>
                <w:sz w:val="22"/>
                <w:szCs w:val="22"/>
              </w:rPr>
            </w:pPr>
          </w:p>
        </w:tc>
        <w:tc>
          <w:tcPr>
            <w:tcW w:w="706" w:type="dxa"/>
            <w:tcBorders>
              <w:top w:val="single" w:sz="4" w:space="0" w:color="auto"/>
              <w:left w:val="single" w:sz="4" w:space="0" w:color="auto"/>
              <w:bottom w:val="single" w:sz="4" w:space="0" w:color="auto"/>
              <w:right w:val="single" w:sz="4" w:space="0" w:color="auto"/>
            </w:tcBorders>
            <w:vAlign w:val="center"/>
          </w:tcPr>
          <w:p w14:paraId="23C81456" w14:textId="77777777" w:rsidR="00BD4729" w:rsidRPr="004D7DE5" w:rsidRDefault="00BD4729" w:rsidP="007E7F90">
            <w:pPr>
              <w:spacing w:line="240" w:lineRule="auto"/>
              <w:ind w:right="-108"/>
              <w:jc w:val="center"/>
              <w:rPr>
                <w:b/>
                <w:sz w:val="22"/>
                <w:szCs w:val="22"/>
              </w:rPr>
            </w:pPr>
            <w:r w:rsidRPr="004D7DE5">
              <w:rPr>
                <w:sz w:val="22"/>
                <w:szCs w:val="22"/>
              </w:rPr>
              <w:t>-</w:t>
            </w:r>
          </w:p>
        </w:tc>
        <w:tc>
          <w:tcPr>
            <w:tcW w:w="844" w:type="dxa"/>
            <w:tcBorders>
              <w:top w:val="single" w:sz="4" w:space="0" w:color="auto"/>
              <w:left w:val="single" w:sz="4" w:space="0" w:color="auto"/>
              <w:bottom w:val="single" w:sz="4" w:space="0" w:color="auto"/>
              <w:right w:val="single" w:sz="4" w:space="0" w:color="auto"/>
            </w:tcBorders>
            <w:vAlign w:val="center"/>
          </w:tcPr>
          <w:p w14:paraId="4DC0EC1A" w14:textId="77777777" w:rsidR="00BD4729" w:rsidRPr="004D7DE5" w:rsidRDefault="00BD4729" w:rsidP="007E7F90">
            <w:pPr>
              <w:spacing w:line="240" w:lineRule="auto"/>
              <w:ind w:right="-108"/>
              <w:jc w:val="center"/>
              <w:rPr>
                <w:b/>
                <w:sz w:val="22"/>
                <w:szCs w:val="22"/>
              </w:rPr>
            </w:pPr>
            <w:r w:rsidRPr="004D7DE5">
              <w:rPr>
                <w:sz w:val="22"/>
                <w:szCs w:val="22"/>
              </w:rPr>
              <w:t>mg/L</w:t>
            </w:r>
          </w:p>
        </w:tc>
        <w:tc>
          <w:tcPr>
            <w:tcW w:w="975" w:type="dxa"/>
            <w:tcBorders>
              <w:top w:val="single" w:sz="4" w:space="0" w:color="auto"/>
              <w:left w:val="single" w:sz="4" w:space="0" w:color="auto"/>
              <w:bottom w:val="single" w:sz="4" w:space="0" w:color="auto"/>
              <w:right w:val="single" w:sz="4" w:space="0" w:color="auto"/>
            </w:tcBorders>
            <w:vAlign w:val="center"/>
          </w:tcPr>
          <w:p w14:paraId="7D2E7882" w14:textId="77777777" w:rsidR="00BD4729" w:rsidRPr="004D7DE5" w:rsidRDefault="00BD4729" w:rsidP="007E7F90">
            <w:pPr>
              <w:spacing w:line="240" w:lineRule="auto"/>
              <w:ind w:left="-89" w:right="-78"/>
              <w:jc w:val="center"/>
              <w:rPr>
                <w:b/>
                <w:sz w:val="22"/>
                <w:szCs w:val="22"/>
              </w:rPr>
            </w:pPr>
            <w:r w:rsidRPr="004D7DE5">
              <w:rPr>
                <w:sz w:val="22"/>
                <w:szCs w:val="22"/>
              </w:rPr>
              <w:t>mg/l</w:t>
            </w:r>
          </w:p>
        </w:tc>
        <w:tc>
          <w:tcPr>
            <w:tcW w:w="1017" w:type="dxa"/>
            <w:tcBorders>
              <w:top w:val="single" w:sz="4" w:space="0" w:color="auto"/>
              <w:left w:val="single" w:sz="4" w:space="0" w:color="auto"/>
              <w:bottom w:val="single" w:sz="4" w:space="0" w:color="auto"/>
              <w:right w:val="single" w:sz="4" w:space="0" w:color="auto"/>
            </w:tcBorders>
            <w:vAlign w:val="center"/>
          </w:tcPr>
          <w:p w14:paraId="7AD215F9" w14:textId="77777777" w:rsidR="00BD4729" w:rsidRPr="004D7DE5" w:rsidRDefault="00BD4729" w:rsidP="007E7F90">
            <w:pPr>
              <w:spacing w:line="240" w:lineRule="auto"/>
              <w:ind w:left="-103" w:right="-78"/>
              <w:jc w:val="center"/>
              <w:rPr>
                <w:b/>
                <w:sz w:val="22"/>
                <w:szCs w:val="22"/>
              </w:rPr>
            </w:pPr>
            <w:r w:rsidRPr="004D7DE5">
              <w:rPr>
                <w:sz w:val="22"/>
                <w:szCs w:val="22"/>
              </w:rPr>
              <w:t>mg/l</w:t>
            </w:r>
          </w:p>
        </w:tc>
        <w:tc>
          <w:tcPr>
            <w:tcW w:w="1017" w:type="dxa"/>
            <w:tcBorders>
              <w:top w:val="single" w:sz="4" w:space="0" w:color="auto"/>
              <w:left w:val="single" w:sz="4" w:space="0" w:color="auto"/>
              <w:bottom w:val="single" w:sz="4" w:space="0" w:color="auto"/>
              <w:right w:val="single" w:sz="4" w:space="0" w:color="auto"/>
            </w:tcBorders>
            <w:vAlign w:val="center"/>
          </w:tcPr>
          <w:p w14:paraId="68A1F04F" w14:textId="77777777" w:rsidR="00BD4729" w:rsidRPr="004D7DE5" w:rsidRDefault="00BD4729" w:rsidP="007E7F90">
            <w:pPr>
              <w:spacing w:line="240" w:lineRule="auto"/>
              <w:ind w:left="-89" w:right="-102"/>
              <w:jc w:val="center"/>
              <w:rPr>
                <w:b/>
                <w:sz w:val="22"/>
                <w:szCs w:val="22"/>
              </w:rPr>
            </w:pPr>
            <w:r w:rsidRPr="004D7DE5">
              <w:rPr>
                <w:sz w:val="22"/>
                <w:szCs w:val="22"/>
              </w:rPr>
              <w:t>mg/l</w:t>
            </w:r>
          </w:p>
        </w:tc>
        <w:tc>
          <w:tcPr>
            <w:tcW w:w="872" w:type="dxa"/>
            <w:tcBorders>
              <w:top w:val="single" w:sz="4" w:space="0" w:color="auto"/>
              <w:left w:val="single" w:sz="4" w:space="0" w:color="auto"/>
              <w:bottom w:val="single" w:sz="4" w:space="0" w:color="auto"/>
              <w:right w:val="single" w:sz="4" w:space="0" w:color="auto"/>
            </w:tcBorders>
            <w:vAlign w:val="center"/>
          </w:tcPr>
          <w:p w14:paraId="278CF479" w14:textId="77777777" w:rsidR="00BD4729" w:rsidRPr="004D7DE5" w:rsidRDefault="00BD4729" w:rsidP="007E7F90">
            <w:pPr>
              <w:spacing w:line="240" w:lineRule="auto"/>
              <w:ind w:right="-102"/>
              <w:jc w:val="center"/>
              <w:rPr>
                <w:b/>
                <w:sz w:val="22"/>
                <w:szCs w:val="22"/>
              </w:rPr>
            </w:pPr>
            <w:r w:rsidRPr="004D7DE5">
              <w:rPr>
                <w:sz w:val="22"/>
                <w:szCs w:val="22"/>
              </w:rPr>
              <w:t>mg/l</w:t>
            </w:r>
          </w:p>
        </w:tc>
        <w:tc>
          <w:tcPr>
            <w:tcW w:w="1017" w:type="dxa"/>
            <w:tcBorders>
              <w:top w:val="single" w:sz="4" w:space="0" w:color="auto"/>
              <w:left w:val="single" w:sz="4" w:space="0" w:color="auto"/>
              <w:bottom w:val="single" w:sz="4" w:space="0" w:color="auto"/>
              <w:right w:val="single" w:sz="4" w:space="0" w:color="auto"/>
            </w:tcBorders>
            <w:vAlign w:val="center"/>
          </w:tcPr>
          <w:p w14:paraId="658B7D67" w14:textId="77777777" w:rsidR="00BD4729" w:rsidRPr="004D7DE5" w:rsidRDefault="00BD4729" w:rsidP="007E7F90">
            <w:pPr>
              <w:spacing w:line="240" w:lineRule="auto"/>
              <w:ind w:right="-102"/>
              <w:jc w:val="center"/>
              <w:rPr>
                <w:b/>
                <w:sz w:val="22"/>
                <w:szCs w:val="22"/>
              </w:rPr>
            </w:pPr>
            <w:r w:rsidRPr="004D7DE5">
              <w:rPr>
                <w:sz w:val="22"/>
                <w:szCs w:val="22"/>
              </w:rPr>
              <w:t>MPN/100ml</w:t>
            </w:r>
          </w:p>
        </w:tc>
        <w:tc>
          <w:tcPr>
            <w:tcW w:w="866" w:type="dxa"/>
            <w:tcBorders>
              <w:top w:val="single" w:sz="4" w:space="0" w:color="auto"/>
              <w:left w:val="single" w:sz="4" w:space="0" w:color="auto"/>
              <w:bottom w:val="single" w:sz="4" w:space="0" w:color="auto"/>
              <w:right w:val="single" w:sz="4" w:space="0" w:color="auto"/>
            </w:tcBorders>
            <w:vAlign w:val="center"/>
          </w:tcPr>
          <w:p w14:paraId="3356C225" w14:textId="77777777" w:rsidR="00BD4729" w:rsidRPr="004D7DE5" w:rsidRDefault="00BD4729" w:rsidP="007E7F90">
            <w:pPr>
              <w:spacing w:line="240" w:lineRule="auto"/>
              <w:ind w:right="-102"/>
              <w:jc w:val="center"/>
              <w:rPr>
                <w:b/>
                <w:sz w:val="22"/>
                <w:szCs w:val="22"/>
              </w:rPr>
            </w:pPr>
            <w:r w:rsidRPr="004D7DE5">
              <w:rPr>
                <w:sz w:val="22"/>
                <w:szCs w:val="22"/>
              </w:rPr>
              <w:t>mg/l</w:t>
            </w:r>
          </w:p>
        </w:tc>
      </w:tr>
      <w:tr w:rsidR="004D7DE5" w:rsidRPr="004D7DE5" w14:paraId="0814A8CA"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420EED84" w14:textId="77777777" w:rsidR="00BD4729" w:rsidRPr="004D7DE5" w:rsidRDefault="00BD4729" w:rsidP="007E7F90">
            <w:pPr>
              <w:spacing w:line="240" w:lineRule="auto"/>
              <w:jc w:val="center"/>
              <w:rPr>
                <w:b/>
                <w:sz w:val="22"/>
                <w:szCs w:val="22"/>
              </w:rPr>
            </w:pPr>
            <w:r w:rsidRPr="004D7DE5">
              <w:rPr>
                <w:b/>
                <w:sz w:val="22"/>
                <w:szCs w:val="22"/>
              </w:rPr>
              <w:t>1</w:t>
            </w:r>
          </w:p>
        </w:tc>
        <w:tc>
          <w:tcPr>
            <w:tcW w:w="849" w:type="dxa"/>
            <w:vMerge w:val="restart"/>
            <w:tcBorders>
              <w:top w:val="single" w:sz="4" w:space="0" w:color="auto"/>
              <w:left w:val="single" w:sz="4" w:space="0" w:color="auto"/>
              <w:right w:val="single" w:sz="4" w:space="0" w:color="auto"/>
            </w:tcBorders>
            <w:vAlign w:val="center"/>
            <w:hideMark/>
          </w:tcPr>
          <w:p w14:paraId="51BAB1E0" w14:textId="77777777" w:rsidR="00BD4729" w:rsidRPr="004D7DE5" w:rsidRDefault="00BD4729" w:rsidP="007E7F90">
            <w:pPr>
              <w:spacing w:line="240" w:lineRule="auto"/>
              <w:ind w:left="-84" w:right="-108"/>
              <w:jc w:val="center"/>
              <w:rPr>
                <w:b/>
                <w:sz w:val="22"/>
                <w:szCs w:val="22"/>
              </w:rPr>
            </w:pPr>
            <w:r w:rsidRPr="004D7DE5">
              <w:rPr>
                <w:b/>
                <w:sz w:val="22"/>
                <w:szCs w:val="22"/>
              </w:rPr>
              <w:t>NB2</w:t>
            </w:r>
          </w:p>
        </w:tc>
        <w:tc>
          <w:tcPr>
            <w:tcW w:w="565" w:type="dxa"/>
            <w:tcBorders>
              <w:top w:val="single" w:sz="4" w:space="0" w:color="auto"/>
              <w:left w:val="single" w:sz="4" w:space="0" w:color="auto"/>
              <w:bottom w:val="single" w:sz="4" w:space="0" w:color="auto"/>
              <w:right w:val="single" w:sz="4" w:space="0" w:color="auto"/>
            </w:tcBorders>
            <w:vAlign w:val="center"/>
            <w:hideMark/>
          </w:tcPr>
          <w:p w14:paraId="0246BED0"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6F12DC45" w14:textId="77777777" w:rsidR="00BD4729" w:rsidRPr="004D7DE5" w:rsidRDefault="00BD4729" w:rsidP="007E7F90">
            <w:pPr>
              <w:spacing w:line="240" w:lineRule="auto"/>
              <w:jc w:val="center"/>
              <w:rPr>
                <w:sz w:val="22"/>
                <w:szCs w:val="22"/>
              </w:rPr>
            </w:pPr>
            <w:r w:rsidRPr="004D7DE5">
              <w:rPr>
                <w:sz w:val="22"/>
                <w:szCs w:val="22"/>
              </w:rPr>
              <w:t>8,01</w:t>
            </w:r>
          </w:p>
        </w:tc>
        <w:tc>
          <w:tcPr>
            <w:tcW w:w="844" w:type="dxa"/>
            <w:tcBorders>
              <w:top w:val="single" w:sz="4" w:space="0" w:color="auto"/>
              <w:left w:val="single" w:sz="4" w:space="0" w:color="auto"/>
              <w:bottom w:val="single" w:sz="4" w:space="0" w:color="auto"/>
              <w:right w:val="single" w:sz="4" w:space="0" w:color="auto"/>
            </w:tcBorders>
            <w:vAlign w:val="center"/>
          </w:tcPr>
          <w:p w14:paraId="41993170" w14:textId="77777777" w:rsidR="00BD4729" w:rsidRPr="004D7DE5" w:rsidRDefault="00BD4729" w:rsidP="007E7F90">
            <w:pPr>
              <w:spacing w:line="240" w:lineRule="auto"/>
              <w:jc w:val="center"/>
              <w:rPr>
                <w:sz w:val="22"/>
                <w:szCs w:val="22"/>
              </w:rPr>
            </w:pPr>
            <w:r w:rsidRPr="004D7DE5">
              <w:rPr>
                <w:sz w:val="22"/>
                <w:szCs w:val="22"/>
              </w:rPr>
              <w:t>6,49</w:t>
            </w:r>
          </w:p>
        </w:tc>
        <w:tc>
          <w:tcPr>
            <w:tcW w:w="975" w:type="dxa"/>
            <w:tcBorders>
              <w:top w:val="single" w:sz="4" w:space="0" w:color="auto"/>
              <w:left w:val="single" w:sz="4" w:space="0" w:color="auto"/>
              <w:bottom w:val="single" w:sz="4" w:space="0" w:color="auto"/>
              <w:right w:val="single" w:sz="4" w:space="0" w:color="auto"/>
            </w:tcBorders>
            <w:vAlign w:val="center"/>
          </w:tcPr>
          <w:p w14:paraId="2D0A7586"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054B555F"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3616E020"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26A0F176" w14:textId="77777777" w:rsidR="00BD4729" w:rsidRPr="004D7DE5" w:rsidRDefault="00BD4729" w:rsidP="007E7F90">
            <w:pPr>
              <w:spacing w:line="240" w:lineRule="auto"/>
              <w:jc w:val="center"/>
              <w:rPr>
                <w:sz w:val="22"/>
                <w:szCs w:val="22"/>
              </w:rPr>
            </w:pPr>
            <w:r w:rsidRPr="004D7DE5">
              <w:rPr>
                <w:sz w:val="22"/>
                <w:szCs w:val="22"/>
              </w:rPr>
              <w:t>1,21</w:t>
            </w:r>
          </w:p>
        </w:tc>
        <w:tc>
          <w:tcPr>
            <w:tcW w:w="1017" w:type="dxa"/>
            <w:tcBorders>
              <w:top w:val="single" w:sz="4" w:space="0" w:color="auto"/>
              <w:left w:val="single" w:sz="4" w:space="0" w:color="auto"/>
              <w:bottom w:val="single" w:sz="4" w:space="0" w:color="auto"/>
              <w:right w:val="single" w:sz="4" w:space="0" w:color="auto"/>
            </w:tcBorders>
            <w:vAlign w:val="center"/>
          </w:tcPr>
          <w:p w14:paraId="075BFA70"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6EA3417F" w14:textId="77777777" w:rsidR="00BD4729" w:rsidRPr="004D7DE5" w:rsidRDefault="00BD4729" w:rsidP="007E7F90">
            <w:pPr>
              <w:spacing w:line="240" w:lineRule="auto"/>
              <w:jc w:val="center"/>
              <w:rPr>
                <w:sz w:val="22"/>
                <w:szCs w:val="22"/>
              </w:rPr>
            </w:pPr>
            <w:r w:rsidRPr="004D7DE5">
              <w:rPr>
                <w:sz w:val="22"/>
                <w:szCs w:val="22"/>
              </w:rPr>
              <w:t>&lt;0,9</w:t>
            </w:r>
          </w:p>
        </w:tc>
      </w:tr>
      <w:tr w:rsidR="004D7DE5" w:rsidRPr="004D7DE5" w14:paraId="72EF46F1" w14:textId="77777777" w:rsidTr="007E7F90">
        <w:trPr>
          <w:jc w:val="center"/>
        </w:trPr>
        <w:tc>
          <w:tcPr>
            <w:tcW w:w="560" w:type="dxa"/>
            <w:vMerge/>
            <w:tcBorders>
              <w:left w:val="single" w:sz="4" w:space="0" w:color="auto"/>
              <w:right w:val="single" w:sz="4" w:space="0" w:color="auto"/>
            </w:tcBorders>
            <w:vAlign w:val="center"/>
            <w:hideMark/>
          </w:tcPr>
          <w:p w14:paraId="1B9C0668"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4BAE800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00724185"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3A484EE7" w14:textId="77777777" w:rsidR="00BD4729" w:rsidRPr="004D7DE5" w:rsidRDefault="00BD4729" w:rsidP="007E7F90">
            <w:pPr>
              <w:spacing w:line="240" w:lineRule="auto"/>
              <w:jc w:val="center"/>
              <w:rPr>
                <w:sz w:val="22"/>
                <w:szCs w:val="22"/>
              </w:rPr>
            </w:pPr>
            <w:r w:rsidRPr="004D7DE5">
              <w:rPr>
                <w:sz w:val="22"/>
                <w:szCs w:val="22"/>
              </w:rPr>
              <w:t>7,72</w:t>
            </w:r>
          </w:p>
        </w:tc>
        <w:tc>
          <w:tcPr>
            <w:tcW w:w="844" w:type="dxa"/>
            <w:tcBorders>
              <w:top w:val="single" w:sz="4" w:space="0" w:color="auto"/>
              <w:left w:val="single" w:sz="4" w:space="0" w:color="auto"/>
              <w:bottom w:val="single" w:sz="4" w:space="0" w:color="auto"/>
              <w:right w:val="single" w:sz="4" w:space="0" w:color="auto"/>
            </w:tcBorders>
            <w:vAlign w:val="center"/>
          </w:tcPr>
          <w:p w14:paraId="0307C79E" w14:textId="77777777" w:rsidR="00BD4729" w:rsidRPr="004D7DE5" w:rsidRDefault="00BD4729" w:rsidP="007E7F90">
            <w:pPr>
              <w:spacing w:line="240" w:lineRule="auto"/>
              <w:jc w:val="center"/>
              <w:rPr>
                <w:sz w:val="22"/>
                <w:szCs w:val="22"/>
              </w:rPr>
            </w:pPr>
            <w:r w:rsidRPr="004D7DE5">
              <w:rPr>
                <w:sz w:val="22"/>
                <w:szCs w:val="22"/>
              </w:rPr>
              <w:t>6,26</w:t>
            </w:r>
          </w:p>
        </w:tc>
        <w:tc>
          <w:tcPr>
            <w:tcW w:w="975" w:type="dxa"/>
            <w:tcBorders>
              <w:top w:val="single" w:sz="4" w:space="0" w:color="auto"/>
              <w:left w:val="single" w:sz="4" w:space="0" w:color="auto"/>
              <w:bottom w:val="single" w:sz="4" w:space="0" w:color="auto"/>
              <w:right w:val="single" w:sz="4" w:space="0" w:color="auto"/>
            </w:tcBorders>
            <w:vAlign w:val="center"/>
          </w:tcPr>
          <w:p w14:paraId="5C81B337"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76C5355F" w14:textId="77777777" w:rsidR="00BD4729" w:rsidRPr="004D7DE5" w:rsidRDefault="00BD4729" w:rsidP="007E7F90">
            <w:pPr>
              <w:spacing w:line="240" w:lineRule="auto"/>
              <w:jc w:val="center"/>
              <w:rPr>
                <w:sz w:val="22"/>
                <w:szCs w:val="22"/>
              </w:rPr>
            </w:pPr>
            <w:r w:rsidRPr="004D7DE5">
              <w:rPr>
                <w:sz w:val="22"/>
                <w:szCs w:val="22"/>
              </w:rPr>
              <w:t>0,42</w:t>
            </w:r>
          </w:p>
        </w:tc>
        <w:tc>
          <w:tcPr>
            <w:tcW w:w="1017" w:type="dxa"/>
            <w:tcBorders>
              <w:top w:val="single" w:sz="4" w:space="0" w:color="auto"/>
              <w:left w:val="single" w:sz="4" w:space="0" w:color="auto"/>
              <w:bottom w:val="single" w:sz="4" w:space="0" w:color="auto"/>
              <w:right w:val="single" w:sz="4" w:space="0" w:color="auto"/>
            </w:tcBorders>
            <w:vAlign w:val="center"/>
          </w:tcPr>
          <w:p w14:paraId="069D800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6345C34B"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0661EEE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7617323D"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6CFC2EBA" w14:textId="77777777" w:rsidTr="007E7F90">
        <w:trPr>
          <w:jc w:val="center"/>
        </w:trPr>
        <w:tc>
          <w:tcPr>
            <w:tcW w:w="560" w:type="dxa"/>
            <w:vMerge/>
            <w:tcBorders>
              <w:left w:val="single" w:sz="4" w:space="0" w:color="auto"/>
              <w:right w:val="single" w:sz="4" w:space="0" w:color="auto"/>
            </w:tcBorders>
            <w:vAlign w:val="center"/>
          </w:tcPr>
          <w:p w14:paraId="60818442"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3BBC9CA"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6394737"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4E6DD3FC" w14:textId="77777777" w:rsidR="00BD4729" w:rsidRPr="004D7DE5" w:rsidRDefault="00BD4729" w:rsidP="007E7F90">
            <w:pPr>
              <w:spacing w:line="240" w:lineRule="auto"/>
              <w:jc w:val="center"/>
              <w:rPr>
                <w:rFonts w:eastAsia="Calibri"/>
                <w:sz w:val="22"/>
                <w:szCs w:val="22"/>
              </w:rPr>
            </w:pPr>
            <w:r w:rsidRPr="004D7DE5">
              <w:rPr>
                <w:sz w:val="22"/>
                <w:szCs w:val="22"/>
              </w:rPr>
              <w:t>7,05</w:t>
            </w:r>
          </w:p>
        </w:tc>
        <w:tc>
          <w:tcPr>
            <w:tcW w:w="844" w:type="dxa"/>
            <w:tcBorders>
              <w:top w:val="single" w:sz="4" w:space="0" w:color="auto"/>
              <w:left w:val="single" w:sz="4" w:space="0" w:color="auto"/>
              <w:bottom w:val="single" w:sz="4" w:space="0" w:color="auto"/>
              <w:right w:val="single" w:sz="4" w:space="0" w:color="auto"/>
            </w:tcBorders>
            <w:vAlign w:val="center"/>
          </w:tcPr>
          <w:p w14:paraId="666A3D91" w14:textId="77777777" w:rsidR="00BD4729" w:rsidRPr="004D7DE5" w:rsidRDefault="00BD4729" w:rsidP="007E7F90">
            <w:pPr>
              <w:spacing w:line="240" w:lineRule="auto"/>
              <w:jc w:val="center"/>
              <w:rPr>
                <w:rFonts w:eastAsia="Calibri"/>
                <w:sz w:val="22"/>
                <w:szCs w:val="22"/>
              </w:rPr>
            </w:pPr>
            <w:r w:rsidRPr="004D7DE5">
              <w:rPr>
                <w:sz w:val="22"/>
                <w:szCs w:val="22"/>
              </w:rPr>
              <w:t>6,36</w:t>
            </w:r>
          </w:p>
        </w:tc>
        <w:tc>
          <w:tcPr>
            <w:tcW w:w="975" w:type="dxa"/>
            <w:tcBorders>
              <w:top w:val="single" w:sz="4" w:space="0" w:color="auto"/>
              <w:left w:val="single" w:sz="4" w:space="0" w:color="auto"/>
              <w:bottom w:val="single" w:sz="4" w:space="0" w:color="auto"/>
              <w:right w:val="single" w:sz="4" w:space="0" w:color="auto"/>
            </w:tcBorders>
            <w:vAlign w:val="center"/>
          </w:tcPr>
          <w:p w14:paraId="14C8C769" w14:textId="77777777" w:rsidR="00BD4729" w:rsidRPr="004D7DE5" w:rsidRDefault="00BD4729" w:rsidP="007E7F90">
            <w:pPr>
              <w:spacing w:line="240" w:lineRule="auto"/>
              <w:jc w:val="center"/>
              <w:rPr>
                <w:rFonts w:eastAsia="Calibri"/>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7596B18D" w14:textId="77777777" w:rsidR="00BD4729" w:rsidRPr="004D7DE5" w:rsidRDefault="00BD4729" w:rsidP="007E7F90">
            <w:pPr>
              <w:spacing w:line="240" w:lineRule="auto"/>
              <w:jc w:val="center"/>
              <w:rPr>
                <w:sz w:val="22"/>
                <w:szCs w:val="22"/>
              </w:rPr>
            </w:pPr>
            <w:r w:rsidRPr="004D7DE5">
              <w:rPr>
                <w:sz w:val="22"/>
                <w:szCs w:val="22"/>
              </w:rPr>
              <w:t>0,84</w:t>
            </w:r>
          </w:p>
        </w:tc>
        <w:tc>
          <w:tcPr>
            <w:tcW w:w="1017" w:type="dxa"/>
            <w:tcBorders>
              <w:top w:val="single" w:sz="4" w:space="0" w:color="auto"/>
              <w:left w:val="single" w:sz="4" w:space="0" w:color="auto"/>
              <w:bottom w:val="single" w:sz="4" w:space="0" w:color="auto"/>
              <w:right w:val="single" w:sz="4" w:space="0" w:color="auto"/>
            </w:tcBorders>
            <w:vAlign w:val="center"/>
          </w:tcPr>
          <w:p w14:paraId="3126671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294D6A0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19E9100B"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D1941C0"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486DD5B" w14:textId="77777777" w:rsidTr="007E7F90">
        <w:trPr>
          <w:jc w:val="center"/>
        </w:trPr>
        <w:tc>
          <w:tcPr>
            <w:tcW w:w="560" w:type="dxa"/>
            <w:vMerge/>
            <w:tcBorders>
              <w:left w:val="single" w:sz="4" w:space="0" w:color="auto"/>
              <w:right w:val="single" w:sz="4" w:space="0" w:color="auto"/>
            </w:tcBorders>
            <w:vAlign w:val="center"/>
          </w:tcPr>
          <w:p w14:paraId="21997674"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76214BD"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8C24CE9"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410D4D9A" w14:textId="77777777" w:rsidR="00BD4729" w:rsidRPr="004D7DE5" w:rsidRDefault="00BD4729" w:rsidP="007E7F90">
            <w:pPr>
              <w:spacing w:line="240" w:lineRule="auto"/>
              <w:jc w:val="center"/>
              <w:rPr>
                <w:rFonts w:eastAsia="Calibri"/>
                <w:sz w:val="22"/>
                <w:szCs w:val="22"/>
              </w:rPr>
            </w:pPr>
            <w:r w:rsidRPr="004D7DE5">
              <w:rPr>
                <w:sz w:val="22"/>
                <w:szCs w:val="22"/>
              </w:rPr>
              <w:t>7,93</w:t>
            </w:r>
          </w:p>
        </w:tc>
        <w:tc>
          <w:tcPr>
            <w:tcW w:w="844" w:type="dxa"/>
            <w:tcBorders>
              <w:top w:val="single" w:sz="4" w:space="0" w:color="auto"/>
              <w:left w:val="single" w:sz="4" w:space="0" w:color="auto"/>
              <w:bottom w:val="single" w:sz="4" w:space="0" w:color="auto"/>
              <w:right w:val="single" w:sz="4" w:space="0" w:color="auto"/>
            </w:tcBorders>
            <w:vAlign w:val="center"/>
          </w:tcPr>
          <w:p w14:paraId="3666E74F"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975" w:type="dxa"/>
            <w:tcBorders>
              <w:top w:val="single" w:sz="4" w:space="0" w:color="auto"/>
              <w:left w:val="single" w:sz="4" w:space="0" w:color="auto"/>
              <w:bottom w:val="single" w:sz="4" w:space="0" w:color="auto"/>
              <w:right w:val="single" w:sz="4" w:space="0" w:color="auto"/>
            </w:tcBorders>
            <w:vAlign w:val="center"/>
          </w:tcPr>
          <w:p w14:paraId="24C49DCA"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center"/>
          </w:tcPr>
          <w:p w14:paraId="25E60AED"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053DF6F3"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5377B61" w14:textId="77777777" w:rsidR="00BD4729" w:rsidRPr="004D7DE5" w:rsidRDefault="00BD4729" w:rsidP="007E7F90">
            <w:pPr>
              <w:spacing w:line="240" w:lineRule="auto"/>
              <w:jc w:val="center"/>
              <w:rPr>
                <w:rFonts w:eastAsia="Calibri"/>
                <w:sz w:val="22"/>
                <w:szCs w:val="22"/>
              </w:rPr>
            </w:pPr>
            <w:r w:rsidRPr="004D7DE5">
              <w:rPr>
                <w:sz w:val="22"/>
                <w:szCs w:val="22"/>
              </w:rPr>
              <w:t>1,2</w:t>
            </w:r>
          </w:p>
        </w:tc>
        <w:tc>
          <w:tcPr>
            <w:tcW w:w="1017" w:type="dxa"/>
            <w:tcBorders>
              <w:top w:val="single" w:sz="4" w:space="0" w:color="auto"/>
              <w:left w:val="single" w:sz="4" w:space="0" w:color="auto"/>
              <w:bottom w:val="single" w:sz="4" w:space="0" w:color="auto"/>
              <w:right w:val="single" w:sz="4" w:space="0" w:color="auto"/>
            </w:tcBorders>
            <w:vAlign w:val="center"/>
          </w:tcPr>
          <w:p w14:paraId="2C850D6F"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076122F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004DA14A" w14:textId="77777777" w:rsidTr="007E7F90">
        <w:trPr>
          <w:jc w:val="center"/>
        </w:trPr>
        <w:tc>
          <w:tcPr>
            <w:tcW w:w="560" w:type="dxa"/>
            <w:vMerge/>
            <w:tcBorders>
              <w:left w:val="single" w:sz="4" w:space="0" w:color="auto"/>
              <w:right w:val="single" w:sz="4" w:space="0" w:color="auto"/>
            </w:tcBorders>
            <w:vAlign w:val="center"/>
          </w:tcPr>
          <w:p w14:paraId="34E6C96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4C9F427"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2A82D53"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28DF82A0" w14:textId="77777777" w:rsidR="00BD4729" w:rsidRPr="004D7DE5" w:rsidRDefault="00BD4729" w:rsidP="007E7F90">
            <w:pPr>
              <w:spacing w:line="240" w:lineRule="auto"/>
              <w:jc w:val="center"/>
              <w:rPr>
                <w:rFonts w:eastAsia="Calibri"/>
                <w:sz w:val="22"/>
                <w:szCs w:val="22"/>
              </w:rPr>
            </w:pPr>
            <w:r w:rsidRPr="004D7DE5">
              <w:rPr>
                <w:sz w:val="22"/>
                <w:szCs w:val="22"/>
              </w:rPr>
              <w:t>8,02</w:t>
            </w:r>
          </w:p>
        </w:tc>
        <w:tc>
          <w:tcPr>
            <w:tcW w:w="844" w:type="dxa"/>
            <w:tcBorders>
              <w:top w:val="single" w:sz="4" w:space="0" w:color="auto"/>
              <w:left w:val="single" w:sz="4" w:space="0" w:color="auto"/>
              <w:bottom w:val="single" w:sz="4" w:space="0" w:color="auto"/>
              <w:right w:val="single" w:sz="4" w:space="0" w:color="auto"/>
            </w:tcBorders>
            <w:vAlign w:val="bottom"/>
          </w:tcPr>
          <w:p w14:paraId="21A2F3D1"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975" w:type="dxa"/>
            <w:tcBorders>
              <w:top w:val="single" w:sz="4" w:space="0" w:color="auto"/>
              <w:left w:val="single" w:sz="4" w:space="0" w:color="auto"/>
              <w:bottom w:val="single" w:sz="4" w:space="0" w:color="auto"/>
              <w:right w:val="single" w:sz="4" w:space="0" w:color="auto"/>
            </w:tcBorders>
            <w:vAlign w:val="bottom"/>
          </w:tcPr>
          <w:p w14:paraId="03705B8B"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087482F8"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78D122A8"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bottom"/>
          </w:tcPr>
          <w:p w14:paraId="0A2B7A93" w14:textId="77777777" w:rsidR="00BD4729" w:rsidRPr="004D7DE5" w:rsidRDefault="00BD4729" w:rsidP="007E7F90">
            <w:pPr>
              <w:spacing w:line="240" w:lineRule="auto"/>
              <w:jc w:val="center"/>
              <w:rPr>
                <w:rFonts w:eastAsia="Calibri"/>
                <w:sz w:val="22"/>
                <w:szCs w:val="22"/>
              </w:rPr>
            </w:pPr>
            <w:r w:rsidRPr="004D7DE5">
              <w:rPr>
                <w:sz w:val="22"/>
                <w:szCs w:val="22"/>
              </w:rPr>
              <w:t>1,04</w:t>
            </w:r>
          </w:p>
        </w:tc>
        <w:tc>
          <w:tcPr>
            <w:tcW w:w="1017" w:type="dxa"/>
            <w:tcBorders>
              <w:top w:val="single" w:sz="4" w:space="0" w:color="auto"/>
              <w:left w:val="single" w:sz="4" w:space="0" w:color="auto"/>
              <w:bottom w:val="single" w:sz="4" w:space="0" w:color="auto"/>
              <w:right w:val="single" w:sz="4" w:space="0" w:color="auto"/>
            </w:tcBorders>
            <w:vAlign w:val="bottom"/>
          </w:tcPr>
          <w:p w14:paraId="410A107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3A26DF34"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6BD2D2E4" w14:textId="77777777" w:rsidTr="007E7F90">
        <w:trPr>
          <w:jc w:val="center"/>
        </w:trPr>
        <w:tc>
          <w:tcPr>
            <w:tcW w:w="560" w:type="dxa"/>
            <w:vMerge/>
            <w:tcBorders>
              <w:left w:val="single" w:sz="4" w:space="0" w:color="auto"/>
              <w:right w:val="single" w:sz="4" w:space="0" w:color="auto"/>
            </w:tcBorders>
            <w:vAlign w:val="center"/>
          </w:tcPr>
          <w:p w14:paraId="3D314DBA"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277FBB1B"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6A39B733"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433608CD" w14:textId="77777777" w:rsidR="00BD4729" w:rsidRPr="004D7DE5" w:rsidRDefault="00BD4729" w:rsidP="007E7F90">
            <w:pPr>
              <w:spacing w:line="240" w:lineRule="auto"/>
              <w:jc w:val="center"/>
              <w:rPr>
                <w:rFonts w:eastAsia="Calibri"/>
                <w:sz w:val="22"/>
                <w:szCs w:val="22"/>
              </w:rPr>
            </w:pPr>
            <w:r w:rsidRPr="004D7DE5">
              <w:rPr>
                <w:sz w:val="22"/>
                <w:szCs w:val="22"/>
              </w:rPr>
              <w:t>7,87</w:t>
            </w:r>
          </w:p>
        </w:tc>
        <w:tc>
          <w:tcPr>
            <w:tcW w:w="844" w:type="dxa"/>
            <w:tcBorders>
              <w:top w:val="single" w:sz="4" w:space="0" w:color="auto"/>
              <w:left w:val="single" w:sz="4" w:space="0" w:color="auto"/>
              <w:bottom w:val="single" w:sz="4" w:space="0" w:color="auto"/>
              <w:right w:val="single" w:sz="4" w:space="0" w:color="auto"/>
            </w:tcBorders>
            <w:vAlign w:val="bottom"/>
          </w:tcPr>
          <w:p w14:paraId="0AFC822F"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975" w:type="dxa"/>
            <w:tcBorders>
              <w:top w:val="single" w:sz="4" w:space="0" w:color="auto"/>
              <w:left w:val="single" w:sz="4" w:space="0" w:color="auto"/>
              <w:bottom w:val="single" w:sz="4" w:space="0" w:color="auto"/>
              <w:right w:val="single" w:sz="4" w:space="0" w:color="auto"/>
            </w:tcBorders>
            <w:vAlign w:val="bottom"/>
          </w:tcPr>
          <w:p w14:paraId="141AF328"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1017" w:type="dxa"/>
            <w:tcBorders>
              <w:top w:val="single" w:sz="4" w:space="0" w:color="auto"/>
              <w:left w:val="single" w:sz="4" w:space="0" w:color="auto"/>
              <w:bottom w:val="single" w:sz="4" w:space="0" w:color="auto"/>
              <w:right w:val="single" w:sz="4" w:space="0" w:color="auto"/>
            </w:tcBorders>
            <w:vAlign w:val="bottom"/>
          </w:tcPr>
          <w:p w14:paraId="68EF1434"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36E70474" w14:textId="77777777" w:rsidR="00BD4729" w:rsidRPr="004D7DE5" w:rsidRDefault="00BD4729" w:rsidP="007E7F90">
            <w:pPr>
              <w:spacing w:line="240" w:lineRule="auto"/>
              <w:jc w:val="center"/>
              <w:rPr>
                <w:rFonts w:eastAsia="Calibri"/>
                <w:sz w:val="22"/>
                <w:szCs w:val="22"/>
              </w:rPr>
            </w:pPr>
            <w:r w:rsidRPr="004D7DE5">
              <w:rPr>
                <w:sz w:val="22"/>
                <w:szCs w:val="22"/>
              </w:rPr>
              <w:t xml:space="preserve">&lt;0,06 </w:t>
            </w:r>
          </w:p>
        </w:tc>
        <w:tc>
          <w:tcPr>
            <w:tcW w:w="872" w:type="dxa"/>
            <w:tcBorders>
              <w:top w:val="single" w:sz="4" w:space="0" w:color="auto"/>
              <w:left w:val="single" w:sz="4" w:space="0" w:color="auto"/>
              <w:bottom w:val="single" w:sz="4" w:space="0" w:color="auto"/>
              <w:right w:val="single" w:sz="4" w:space="0" w:color="auto"/>
            </w:tcBorders>
            <w:vAlign w:val="bottom"/>
          </w:tcPr>
          <w:p w14:paraId="57A2AFC1" w14:textId="77777777" w:rsidR="00BD4729" w:rsidRPr="004D7DE5" w:rsidRDefault="00BD4729" w:rsidP="007E7F90">
            <w:pPr>
              <w:spacing w:line="240" w:lineRule="auto"/>
              <w:jc w:val="center"/>
              <w:rPr>
                <w:rFonts w:eastAsia="Calibri"/>
                <w:sz w:val="22"/>
                <w:szCs w:val="22"/>
              </w:rPr>
            </w:pPr>
            <w:r w:rsidRPr="004D7DE5">
              <w:rPr>
                <w:sz w:val="22"/>
                <w:szCs w:val="22"/>
              </w:rPr>
              <w:t>1,07</w:t>
            </w:r>
          </w:p>
        </w:tc>
        <w:tc>
          <w:tcPr>
            <w:tcW w:w="1017" w:type="dxa"/>
            <w:tcBorders>
              <w:top w:val="single" w:sz="4" w:space="0" w:color="auto"/>
              <w:left w:val="single" w:sz="4" w:space="0" w:color="auto"/>
              <w:bottom w:val="single" w:sz="4" w:space="0" w:color="auto"/>
              <w:right w:val="single" w:sz="4" w:space="0" w:color="auto"/>
            </w:tcBorders>
            <w:vAlign w:val="bottom"/>
          </w:tcPr>
          <w:p w14:paraId="173D623F"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28EECA47"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1F5BF331"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11F17183"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769C6BA7"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69DAE74B"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0DE80B61" w14:textId="77777777" w:rsidR="00BD4729" w:rsidRPr="004D7DE5" w:rsidRDefault="00BD4729" w:rsidP="007E7F90">
            <w:pPr>
              <w:spacing w:line="240" w:lineRule="auto"/>
              <w:jc w:val="center"/>
              <w:rPr>
                <w:rFonts w:eastAsia="Calibri"/>
                <w:sz w:val="22"/>
                <w:szCs w:val="22"/>
              </w:rPr>
            </w:pPr>
            <w:r w:rsidRPr="004D7DE5">
              <w:rPr>
                <w:sz w:val="22"/>
                <w:szCs w:val="22"/>
              </w:rPr>
              <w:t>7,77</w:t>
            </w:r>
          </w:p>
        </w:tc>
        <w:tc>
          <w:tcPr>
            <w:tcW w:w="844" w:type="dxa"/>
            <w:tcBorders>
              <w:top w:val="single" w:sz="4" w:space="0" w:color="auto"/>
              <w:left w:val="single" w:sz="4" w:space="0" w:color="auto"/>
              <w:bottom w:val="single" w:sz="4" w:space="0" w:color="auto"/>
              <w:right w:val="single" w:sz="4" w:space="0" w:color="auto"/>
            </w:tcBorders>
            <w:vAlign w:val="center"/>
          </w:tcPr>
          <w:p w14:paraId="1A0947A1" w14:textId="77777777" w:rsidR="00BD4729" w:rsidRPr="004D7DE5" w:rsidRDefault="00BD4729" w:rsidP="007E7F90">
            <w:pPr>
              <w:spacing w:line="240" w:lineRule="auto"/>
              <w:jc w:val="center"/>
              <w:rPr>
                <w:rFonts w:eastAsia="Calibri"/>
                <w:sz w:val="22"/>
                <w:szCs w:val="22"/>
              </w:rPr>
            </w:pPr>
            <w:r w:rsidRPr="004D7DE5">
              <w:rPr>
                <w:sz w:val="22"/>
                <w:szCs w:val="22"/>
              </w:rPr>
              <w:t>6,31</w:t>
            </w:r>
          </w:p>
        </w:tc>
        <w:tc>
          <w:tcPr>
            <w:tcW w:w="975" w:type="dxa"/>
            <w:tcBorders>
              <w:top w:val="single" w:sz="4" w:space="0" w:color="auto"/>
              <w:left w:val="single" w:sz="4" w:space="0" w:color="auto"/>
              <w:bottom w:val="single" w:sz="4" w:space="0" w:color="auto"/>
              <w:right w:val="single" w:sz="4" w:space="0" w:color="auto"/>
            </w:tcBorders>
            <w:vAlign w:val="center"/>
          </w:tcPr>
          <w:p w14:paraId="710DB896" w14:textId="77777777" w:rsidR="00BD4729" w:rsidRPr="004D7DE5" w:rsidRDefault="00BD4729" w:rsidP="007E7F90">
            <w:pPr>
              <w:spacing w:line="240" w:lineRule="auto"/>
              <w:jc w:val="center"/>
              <w:rPr>
                <w:rFonts w:eastAsia="Calibri"/>
                <w:sz w:val="22"/>
                <w:szCs w:val="22"/>
              </w:rPr>
            </w:pPr>
            <w:r w:rsidRPr="004D7DE5">
              <w:rPr>
                <w:sz w:val="22"/>
                <w:szCs w:val="22"/>
              </w:rPr>
              <w:t>9,67</w:t>
            </w:r>
          </w:p>
        </w:tc>
        <w:tc>
          <w:tcPr>
            <w:tcW w:w="1017" w:type="dxa"/>
            <w:tcBorders>
              <w:top w:val="single" w:sz="4" w:space="0" w:color="auto"/>
              <w:left w:val="single" w:sz="4" w:space="0" w:color="auto"/>
              <w:bottom w:val="single" w:sz="4" w:space="0" w:color="auto"/>
              <w:right w:val="single" w:sz="4" w:space="0" w:color="auto"/>
            </w:tcBorders>
            <w:vAlign w:val="center"/>
          </w:tcPr>
          <w:p w14:paraId="366F4F2C"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673D2E6A" w14:textId="77777777" w:rsidR="00BD4729" w:rsidRPr="004D7DE5" w:rsidRDefault="00BD4729" w:rsidP="007E7F90">
            <w:pPr>
              <w:spacing w:line="240" w:lineRule="auto"/>
              <w:jc w:val="center"/>
              <w:rPr>
                <w:rFonts w:eastAsia="Calibri"/>
                <w:sz w:val="22"/>
                <w:szCs w:val="22"/>
              </w:rPr>
            </w:pPr>
            <w:r w:rsidRPr="004D7DE5">
              <w:rPr>
                <w:sz w:val="22"/>
                <w:szCs w:val="22"/>
              </w:rPr>
              <w:t>0,01</w:t>
            </w:r>
          </w:p>
        </w:tc>
        <w:tc>
          <w:tcPr>
            <w:tcW w:w="872" w:type="dxa"/>
            <w:tcBorders>
              <w:top w:val="single" w:sz="4" w:space="0" w:color="auto"/>
              <w:left w:val="single" w:sz="4" w:space="0" w:color="auto"/>
              <w:bottom w:val="single" w:sz="4" w:space="0" w:color="auto"/>
              <w:right w:val="single" w:sz="4" w:space="0" w:color="auto"/>
            </w:tcBorders>
            <w:vAlign w:val="center"/>
          </w:tcPr>
          <w:p w14:paraId="312A73C6" w14:textId="77777777" w:rsidR="00BD4729" w:rsidRPr="004D7DE5" w:rsidRDefault="00BD4729" w:rsidP="007E7F90">
            <w:pPr>
              <w:spacing w:line="240" w:lineRule="auto"/>
              <w:jc w:val="center"/>
              <w:rPr>
                <w:rFonts w:eastAsia="Calibri"/>
                <w:sz w:val="22"/>
                <w:szCs w:val="22"/>
              </w:rPr>
            </w:pPr>
            <w:r w:rsidRPr="004D7DE5">
              <w:rPr>
                <w:sz w:val="22"/>
                <w:szCs w:val="22"/>
              </w:rPr>
              <w:t>0,75</w:t>
            </w:r>
          </w:p>
        </w:tc>
        <w:tc>
          <w:tcPr>
            <w:tcW w:w="1017" w:type="dxa"/>
            <w:tcBorders>
              <w:top w:val="single" w:sz="4" w:space="0" w:color="auto"/>
              <w:left w:val="single" w:sz="4" w:space="0" w:color="auto"/>
              <w:bottom w:val="single" w:sz="4" w:space="0" w:color="auto"/>
              <w:right w:val="single" w:sz="4" w:space="0" w:color="auto"/>
            </w:tcBorders>
            <w:vAlign w:val="center"/>
          </w:tcPr>
          <w:p w14:paraId="44A82F8C"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0334E5AE" w14:textId="77777777" w:rsidR="00BD4729" w:rsidRPr="004D7DE5" w:rsidRDefault="00BD4729" w:rsidP="007E7F90">
            <w:pPr>
              <w:spacing w:line="240" w:lineRule="auto"/>
              <w:jc w:val="center"/>
              <w:rPr>
                <w:rFonts w:eastAsia="Calibri"/>
                <w:sz w:val="22"/>
                <w:szCs w:val="22"/>
              </w:rPr>
            </w:pPr>
            <w:r w:rsidRPr="004D7DE5">
              <w:rPr>
                <w:sz w:val="22"/>
                <w:szCs w:val="22"/>
              </w:rPr>
              <w:t>0,15</w:t>
            </w:r>
          </w:p>
        </w:tc>
      </w:tr>
      <w:tr w:rsidR="004D7DE5" w:rsidRPr="004D7DE5" w14:paraId="55769829"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258D7460" w14:textId="77777777" w:rsidR="00BD4729" w:rsidRPr="004D7DE5" w:rsidRDefault="00BD4729" w:rsidP="007E7F90">
            <w:pPr>
              <w:spacing w:line="240" w:lineRule="auto"/>
              <w:jc w:val="center"/>
              <w:rPr>
                <w:b/>
                <w:sz w:val="22"/>
                <w:szCs w:val="22"/>
              </w:rPr>
            </w:pPr>
            <w:r w:rsidRPr="004D7DE5">
              <w:rPr>
                <w:b/>
                <w:sz w:val="22"/>
                <w:szCs w:val="22"/>
              </w:rPr>
              <w:t>2</w:t>
            </w:r>
          </w:p>
        </w:tc>
        <w:tc>
          <w:tcPr>
            <w:tcW w:w="849" w:type="dxa"/>
            <w:vMerge w:val="restart"/>
            <w:tcBorders>
              <w:top w:val="single" w:sz="4" w:space="0" w:color="auto"/>
              <w:left w:val="single" w:sz="4" w:space="0" w:color="auto"/>
              <w:right w:val="single" w:sz="4" w:space="0" w:color="auto"/>
            </w:tcBorders>
            <w:vAlign w:val="center"/>
            <w:hideMark/>
          </w:tcPr>
          <w:p w14:paraId="3EB63BA0" w14:textId="77777777" w:rsidR="00BD4729" w:rsidRPr="004D7DE5" w:rsidRDefault="00BD4729" w:rsidP="007E7F90">
            <w:pPr>
              <w:spacing w:line="240" w:lineRule="auto"/>
              <w:ind w:left="-84" w:right="-108"/>
              <w:jc w:val="center"/>
              <w:rPr>
                <w:b/>
                <w:sz w:val="22"/>
                <w:szCs w:val="22"/>
              </w:rPr>
            </w:pPr>
            <w:r w:rsidRPr="004D7DE5">
              <w:rPr>
                <w:b/>
                <w:sz w:val="22"/>
                <w:szCs w:val="22"/>
              </w:rPr>
              <w:t>NB3</w:t>
            </w:r>
          </w:p>
        </w:tc>
        <w:tc>
          <w:tcPr>
            <w:tcW w:w="565" w:type="dxa"/>
            <w:tcBorders>
              <w:top w:val="single" w:sz="4" w:space="0" w:color="auto"/>
              <w:left w:val="single" w:sz="4" w:space="0" w:color="auto"/>
              <w:bottom w:val="single" w:sz="4" w:space="0" w:color="auto"/>
              <w:right w:val="single" w:sz="4" w:space="0" w:color="auto"/>
            </w:tcBorders>
            <w:vAlign w:val="center"/>
            <w:hideMark/>
          </w:tcPr>
          <w:p w14:paraId="701A3E2A"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39CFD7AE" w14:textId="77777777" w:rsidR="00BD4729" w:rsidRPr="004D7DE5" w:rsidRDefault="00BD4729" w:rsidP="007E7F90">
            <w:pPr>
              <w:spacing w:line="240" w:lineRule="auto"/>
              <w:jc w:val="center"/>
              <w:rPr>
                <w:sz w:val="22"/>
                <w:szCs w:val="22"/>
              </w:rPr>
            </w:pPr>
            <w:r w:rsidRPr="004D7DE5">
              <w:rPr>
                <w:sz w:val="22"/>
                <w:szCs w:val="22"/>
              </w:rPr>
              <w:t>8,08</w:t>
            </w:r>
          </w:p>
        </w:tc>
        <w:tc>
          <w:tcPr>
            <w:tcW w:w="844" w:type="dxa"/>
            <w:tcBorders>
              <w:top w:val="single" w:sz="4" w:space="0" w:color="auto"/>
              <w:left w:val="single" w:sz="4" w:space="0" w:color="auto"/>
              <w:bottom w:val="single" w:sz="4" w:space="0" w:color="auto"/>
              <w:right w:val="single" w:sz="4" w:space="0" w:color="auto"/>
            </w:tcBorders>
            <w:vAlign w:val="center"/>
          </w:tcPr>
          <w:p w14:paraId="759202F4" w14:textId="77777777" w:rsidR="00BD4729" w:rsidRPr="004D7DE5" w:rsidRDefault="00BD4729" w:rsidP="007E7F90">
            <w:pPr>
              <w:spacing w:line="240" w:lineRule="auto"/>
              <w:jc w:val="center"/>
              <w:rPr>
                <w:sz w:val="22"/>
                <w:szCs w:val="22"/>
              </w:rPr>
            </w:pPr>
            <w:r w:rsidRPr="004D7DE5">
              <w:rPr>
                <w:sz w:val="22"/>
                <w:szCs w:val="22"/>
              </w:rPr>
              <w:t>6,76</w:t>
            </w:r>
          </w:p>
        </w:tc>
        <w:tc>
          <w:tcPr>
            <w:tcW w:w="975" w:type="dxa"/>
            <w:tcBorders>
              <w:top w:val="single" w:sz="4" w:space="0" w:color="auto"/>
              <w:left w:val="single" w:sz="4" w:space="0" w:color="auto"/>
              <w:bottom w:val="single" w:sz="4" w:space="0" w:color="auto"/>
              <w:right w:val="single" w:sz="4" w:space="0" w:color="auto"/>
            </w:tcBorders>
            <w:vAlign w:val="center"/>
          </w:tcPr>
          <w:p w14:paraId="7D88352F" w14:textId="77777777" w:rsidR="00BD4729" w:rsidRPr="004D7DE5" w:rsidRDefault="00BD4729" w:rsidP="007E7F90">
            <w:pPr>
              <w:spacing w:line="240" w:lineRule="auto"/>
              <w:jc w:val="center"/>
              <w:rPr>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center"/>
          </w:tcPr>
          <w:p w14:paraId="6D6D57A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16C8FDE3"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37C09AF2" w14:textId="77777777" w:rsidR="00BD4729" w:rsidRPr="004D7DE5" w:rsidRDefault="00BD4729" w:rsidP="007E7F90">
            <w:pPr>
              <w:spacing w:line="240" w:lineRule="auto"/>
              <w:jc w:val="center"/>
              <w:rPr>
                <w:sz w:val="22"/>
                <w:szCs w:val="22"/>
              </w:rPr>
            </w:pPr>
            <w:r w:rsidRPr="004D7DE5">
              <w:rPr>
                <w:sz w:val="22"/>
                <w:szCs w:val="22"/>
              </w:rPr>
              <w:t>1,31</w:t>
            </w:r>
          </w:p>
        </w:tc>
        <w:tc>
          <w:tcPr>
            <w:tcW w:w="1017" w:type="dxa"/>
            <w:tcBorders>
              <w:top w:val="single" w:sz="4" w:space="0" w:color="auto"/>
              <w:left w:val="single" w:sz="4" w:space="0" w:color="auto"/>
              <w:bottom w:val="single" w:sz="4" w:space="0" w:color="auto"/>
              <w:right w:val="single" w:sz="4" w:space="0" w:color="auto"/>
            </w:tcBorders>
            <w:vAlign w:val="center"/>
          </w:tcPr>
          <w:p w14:paraId="7305199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25B2BFD8"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C488850" w14:textId="77777777" w:rsidTr="007E7F90">
        <w:trPr>
          <w:jc w:val="center"/>
        </w:trPr>
        <w:tc>
          <w:tcPr>
            <w:tcW w:w="560" w:type="dxa"/>
            <w:vMerge/>
            <w:tcBorders>
              <w:left w:val="single" w:sz="4" w:space="0" w:color="auto"/>
              <w:right w:val="single" w:sz="4" w:space="0" w:color="auto"/>
            </w:tcBorders>
            <w:vAlign w:val="center"/>
            <w:hideMark/>
          </w:tcPr>
          <w:p w14:paraId="41B83CC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5401717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566BD3A0"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01A28DB3" w14:textId="77777777" w:rsidR="00BD4729" w:rsidRPr="004D7DE5" w:rsidRDefault="00BD4729" w:rsidP="007E7F90">
            <w:pPr>
              <w:spacing w:line="240" w:lineRule="auto"/>
              <w:jc w:val="center"/>
              <w:rPr>
                <w:sz w:val="22"/>
                <w:szCs w:val="22"/>
              </w:rPr>
            </w:pPr>
            <w:r w:rsidRPr="004D7DE5">
              <w:rPr>
                <w:sz w:val="22"/>
                <w:szCs w:val="22"/>
              </w:rPr>
              <w:t>7,76</w:t>
            </w:r>
          </w:p>
        </w:tc>
        <w:tc>
          <w:tcPr>
            <w:tcW w:w="844" w:type="dxa"/>
            <w:tcBorders>
              <w:top w:val="single" w:sz="4" w:space="0" w:color="auto"/>
              <w:left w:val="single" w:sz="4" w:space="0" w:color="auto"/>
              <w:bottom w:val="single" w:sz="4" w:space="0" w:color="auto"/>
              <w:right w:val="single" w:sz="4" w:space="0" w:color="auto"/>
            </w:tcBorders>
            <w:vAlign w:val="center"/>
          </w:tcPr>
          <w:p w14:paraId="5422C712" w14:textId="77777777" w:rsidR="00BD4729" w:rsidRPr="004D7DE5" w:rsidRDefault="00BD4729" w:rsidP="007E7F90">
            <w:pPr>
              <w:spacing w:line="240" w:lineRule="auto"/>
              <w:jc w:val="center"/>
              <w:rPr>
                <w:sz w:val="22"/>
                <w:szCs w:val="22"/>
              </w:rPr>
            </w:pPr>
            <w:r w:rsidRPr="004D7DE5">
              <w:rPr>
                <w:sz w:val="22"/>
                <w:szCs w:val="22"/>
              </w:rPr>
              <w:t>6,12</w:t>
            </w:r>
          </w:p>
        </w:tc>
        <w:tc>
          <w:tcPr>
            <w:tcW w:w="975" w:type="dxa"/>
            <w:tcBorders>
              <w:top w:val="single" w:sz="4" w:space="0" w:color="auto"/>
              <w:left w:val="single" w:sz="4" w:space="0" w:color="auto"/>
              <w:bottom w:val="single" w:sz="4" w:space="0" w:color="auto"/>
              <w:right w:val="single" w:sz="4" w:space="0" w:color="auto"/>
            </w:tcBorders>
            <w:vAlign w:val="center"/>
          </w:tcPr>
          <w:p w14:paraId="553BDC79"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7485F894"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529E31D0"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19E9CFB5"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39D20FBF"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4AB2E6AE"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31967596" w14:textId="77777777" w:rsidTr="007E7F90">
        <w:trPr>
          <w:jc w:val="center"/>
        </w:trPr>
        <w:tc>
          <w:tcPr>
            <w:tcW w:w="560" w:type="dxa"/>
            <w:vMerge/>
            <w:tcBorders>
              <w:left w:val="single" w:sz="4" w:space="0" w:color="auto"/>
              <w:right w:val="single" w:sz="4" w:space="0" w:color="auto"/>
            </w:tcBorders>
            <w:vAlign w:val="center"/>
          </w:tcPr>
          <w:p w14:paraId="15A23C82"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0BF7F9BB"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43343EBE"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4657E7A0" w14:textId="77777777" w:rsidR="00BD4729" w:rsidRPr="004D7DE5" w:rsidRDefault="00BD4729" w:rsidP="007E7F90">
            <w:pPr>
              <w:spacing w:line="240" w:lineRule="auto"/>
              <w:jc w:val="center"/>
              <w:rPr>
                <w:sz w:val="22"/>
                <w:szCs w:val="22"/>
              </w:rPr>
            </w:pPr>
            <w:r w:rsidRPr="004D7DE5">
              <w:rPr>
                <w:sz w:val="22"/>
                <w:szCs w:val="22"/>
              </w:rPr>
              <w:t>8,13</w:t>
            </w:r>
          </w:p>
        </w:tc>
        <w:tc>
          <w:tcPr>
            <w:tcW w:w="844" w:type="dxa"/>
            <w:tcBorders>
              <w:top w:val="single" w:sz="4" w:space="0" w:color="auto"/>
              <w:left w:val="single" w:sz="4" w:space="0" w:color="auto"/>
              <w:bottom w:val="single" w:sz="4" w:space="0" w:color="auto"/>
              <w:right w:val="single" w:sz="4" w:space="0" w:color="auto"/>
            </w:tcBorders>
            <w:vAlign w:val="center"/>
          </w:tcPr>
          <w:p w14:paraId="355DAE7B" w14:textId="77777777" w:rsidR="00BD4729" w:rsidRPr="004D7DE5" w:rsidRDefault="00BD4729" w:rsidP="007E7F90">
            <w:pPr>
              <w:spacing w:line="240" w:lineRule="auto"/>
              <w:jc w:val="center"/>
              <w:rPr>
                <w:sz w:val="22"/>
                <w:szCs w:val="22"/>
              </w:rPr>
            </w:pPr>
            <w:r w:rsidRPr="004D7DE5">
              <w:rPr>
                <w:sz w:val="22"/>
                <w:szCs w:val="22"/>
              </w:rPr>
              <w:t>6,25</w:t>
            </w:r>
          </w:p>
        </w:tc>
        <w:tc>
          <w:tcPr>
            <w:tcW w:w="975" w:type="dxa"/>
            <w:tcBorders>
              <w:top w:val="single" w:sz="4" w:space="0" w:color="auto"/>
              <w:left w:val="single" w:sz="4" w:space="0" w:color="auto"/>
              <w:bottom w:val="single" w:sz="4" w:space="0" w:color="auto"/>
              <w:right w:val="single" w:sz="4" w:space="0" w:color="auto"/>
            </w:tcBorders>
            <w:vAlign w:val="center"/>
          </w:tcPr>
          <w:p w14:paraId="65FB77DA"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7B31D7DC" w14:textId="77777777" w:rsidR="00BD4729" w:rsidRPr="004D7DE5" w:rsidRDefault="00BD4729" w:rsidP="007E7F90">
            <w:pPr>
              <w:spacing w:line="240" w:lineRule="auto"/>
              <w:jc w:val="center"/>
              <w:rPr>
                <w:sz w:val="22"/>
                <w:szCs w:val="22"/>
              </w:rPr>
            </w:pPr>
            <w:r w:rsidRPr="004D7DE5">
              <w:rPr>
                <w:sz w:val="22"/>
                <w:szCs w:val="22"/>
              </w:rPr>
              <w:t>0,56</w:t>
            </w:r>
          </w:p>
        </w:tc>
        <w:tc>
          <w:tcPr>
            <w:tcW w:w="1017" w:type="dxa"/>
            <w:tcBorders>
              <w:top w:val="single" w:sz="4" w:space="0" w:color="auto"/>
              <w:left w:val="single" w:sz="4" w:space="0" w:color="auto"/>
              <w:bottom w:val="single" w:sz="4" w:space="0" w:color="auto"/>
              <w:right w:val="single" w:sz="4" w:space="0" w:color="auto"/>
            </w:tcBorders>
            <w:vAlign w:val="center"/>
          </w:tcPr>
          <w:p w14:paraId="423301D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9D9822C"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863A44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1A13C63"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609C49F2" w14:textId="77777777" w:rsidTr="007E7F90">
        <w:trPr>
          <w:jc w:val="center"/>
        </w:trPr>
        <w:tc>
          <w:tcPr>
            <w:tcW w:w="560" w:type="dxa"/>
            <w:vMerge/>
            <w:tcBorders>
              <w:left w:val="single" w:sz="4" w:space="0" w:color="auto"/>
              <w:right w:val="single" w:sz="4" w:space="0" w:color="auto"/>
            </w:tcBorders>
            <w:vAlign w:val="center"/>
          </w:tcPr>
          <w:p w14:paraId="7429CA3D"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024082B2"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FE295F1"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329F2FFF" w14:textId="77777777" w:rsidR="00BD4729" w:rsidRPr="004D7DE5" w:rsidRDefault="00BD4729" w:rsidP="007E7F90">
            <w:pPr>
              <w:spacing w:line="240" w:lineRule="auto"/>
              <w:jc w:val="center"/>
              <w:rPr>
                <w:sz w:val="22"/>
                <w:szCs w:val="22"/>
              </w:rPr>
            </w:pPr>
            <w:r w:rsidRPr="004D7DE5">
              <w:rPr>
                <w:sz w:val="22"/>
                <w:szCs w:val="22"/>
              </w:rPr>
              <w:t>8,02</w:t>
            </w:r>
          </w:p>
        </w:tc>
        <w:tc>
          <w:tcPr>
            <w:tcW w:w="844" w:type="dxa"/>
            <w:tcBorders>
              <w:top w:val="single" w:sz="4" w:space="0" w:color="auto"/>
              <w:left w:val="single" w:sz="4" w:space="0" w:color="auto"/>
              <w:bottom w:val="single" w:sz="4" w:space="0" w:color="auto"/>
              <w:right w:val="single" w:sz="4" w:space="0" w:color="auto"/>
            </w:tcBorders>
            <w:vAlign w:val="center"/>
          </w:tcPr>
          <w:p w14:paraId="20011458" w14:textId="77777777" w:rsidR="00BD4729" w:rsidRPr="004D7DE5" w:rsidRDefault="00BD4729" w:rsidP="007E7F90">
            <w:pPr>
              <w:spacing w:line="240" w:lineRule="auto"/>
              <w:jc w:val="center"/>
              <w:rPr>
                <w:sz w:val="22"/>
                <w:szCs w:val="22"/>
              </w:rPr>
            </w:pPr>
            <w:r w:rsidRPr="004D7DE5">
              <w:rPr>
                <w:sz w:val="22"/>
                <w:szCs w:val="22"/>
              </w:rPr>
              <w:t>6,19</w:t>
            </w:r>
          </w:p>
        </w:tc>
        <w:tc>
          <w:tcPr>
            <w:tcW w:w="975" w:type="dxa"/>
            <w:tcBorders>
              <w:top w:val="single" w:sz="4" w:space="0" w:color="auto"/>
              <w:left w:val="single" w:sz="4" w:space="0" w:color="auto"/>
              <w:bottom w:val="single" w:sz="4" w:space="0" w:color="auto"/>
              <w:right w:val="single" w:sz="4" w:space="0" w:color="auto"/>
            </w:tcBorders>
            <w:vAlign w:val="center"/>
          </w:tcPr>
          <w:p w14:paraId="64762B1D"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2460EBC0"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3540F406" w14:textId="77777777" w:rsidR="00BD4729" w:rsidRPr="004D7DE5" w:rsidRDefault="00BD4729" w:rsidP="007E7F90">
            <w:pPr>
              <w:spacing w:line="240" w:lineRule="auto"/>
              <w:jc w:val="center"/>
              <w:rPr>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center"/>
          </w:tcPr>
          <w:p w14:paraId="17DE6AC4" w14:textId="77777777" w:rsidR="00BD4729" w:rsidRPr="004D7DE5" w:rsidRDefault="00BD4729" w:rsidP="007E7F90">
            <w:pPr>
              <w:spacing w:line="240" w:lineRule="auto"/>
              <w:jc w:val="center"/>
              <w:rPr>
                <w:sz w:val="22"/>
                <w:szCs w:val="22"/>
              </w:rPr>
            </w:pPr>
            <w:r w:rsidRPr="004D7DE5">
              <w:rPr>
                <w:sz w:val="22"/>
                <w:szCs w:val="22"/>
              </w:rPr>
              <w:t>1,15</w:t>
            </w:r>
          </w:p>
        </w:tc>
        <w:tc>
          <w:tcPr>
            <w:tcW w:w="1017" w:type="dxa"/>
            <w:tcBorders>
              <w:top w:val="single" w:sz="4" w:space="0" w:color="auto"/>
              <w:left w:val="single" w:sz="4" w:space="0" w:color="auto"/>
              <w:bottom w:val="single" w:sz="4" w:space="0" w:color="auto"/>
              <w:right w:val="single" w:sz="4" w:space="0" w:color="auto"/>
            </w:tcBorders>
            <w:vAlign w:val="center"/>
          </w:tcPr>
          <w:p w14:paraId="4AB299D9" w14:textId="77777777" w:rsidR="00BD4729" w:rsidRPr="004D7DE5" w:rsidRDefault="00BD4729" w:rsidP="007E7F90">
            <w:pPr>
              <w:spacing w:line="240" w:lineRule="auto"/>
              <w:jc w:val="center"/>
              <w:rPr>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40C4FFF6"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131A599" w14:textId="77777777" w:rsidTr="007E7F90">
        <w:trPr>
          <w:jc w:val="center"/>
        </w:trPr>
        <w:tc>
          <w:tcPr>
            <w:tcW w:w="560" w:type="dxa"/>
            <w:vMerge/>
            <w:tcBorders>
              <w:left w:val="single" w:sz="4" w:space="0" w:color="auto"/>
              <w:right w:val="single" w:sz="4" w:space="0" w:color="auto"/>
            </w:tcBorders>
            <w:vAlign w:val="center"/>
          </w:tcPr>
          <w:p w14:paraId="66CDB0FD"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7C0BBF3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69B36AA2"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230EB7F9" w14:textId="77777777" w:rsidR="00BD4729" w:rsidRPr="004D7DE5" w:rsidRDefault="00BD4729" w:rsidP="007E7F90">
            <w:pPr>
              <w:spacing w:line="240" w:lineRule="auto"/>
              <w:jc w:val="center"/>
              <w:rPr>
                <w:sz w:val="22"/>
                <w:szCs w:val="22"/>
              </w:rPr>
            </w:pPr>
            <w:r w:rsidRPr="004D7DE5">
              <w:rPr>
                <w:sz w:val="22"/>
                <w:szCs w:val="22"/>
              </w:rPr>
              <w:t>7,99</w:t>
            </w:r>
          </w:p>
        </w:tc>
        <w:tc>
          <w:tcPr>
            <w:tcW w:w="844" w:type="dxa"/>
            <w:tcBorders>
              <w:top w:val="single" w:sz="4" w:space="0" w:color="auto"/>
              <w:left w:val="single" w:sz="4" w:space="0" w:color="auto"/>
              <w:bottom w:val="single" w:sz="4" w:space="0" w:color="auto"/>
              <w:right w:val="single" w:sz="4" w:space="0" w:color="auto"/>
            </w:tcBorders>
            <w:vAlign w:val="bottom"/>
          </w:tcPr>
          <w:p w14:paraId="06B48D3F" w14:textId="77777777" w:rsidR="00BD4729" w:rsidRPr="004D7DE5" w:rsidRDefault="00BD4729" w:rsidP="007E7F90">
            <w:pPr>
              <w:spacing w:line="240" w:lineRule="auto"/>
              <w:jc w:val="center"/>
              <w:rPr>
                <w:sz w:val="22"/>
                <w:szCs w:val="22"/>
              </w:rPr>
            </w:pPr>
            <w:r w:rsidRPr="004D7DE5">
              <w:rPr>
                <w:sz w:val="22"/>
                <w:szCs w:val="22"/>
              </w:rPr>
              <w:t>6,34</w:t>
            </w:r>
          </w:p>
        </w:tc>
        <w:tc>
          <w:tcPr>
            <w:tcW w:w="975" w:type="dxa"/>
            <w:tcBorders>
              <w:top w:val="single" w:sz="4" w:space="0" w:color="auto"/>
              <w:left w:val="single" w:sz="4" w:space="0" w:color="auto"/>
              <w:bottom w:val="single" w:sz="4" w:space="0" w:color="auto"/>
              <w:right w:val="single" w:sz="4" w:space="0" w:color="auto"/>
            </w:tcBorders>
            <w:vAlign w:val="bottom"/>
          </w:tcPr>
          <w:p w14:paraId="579B6FCB"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011CAAA6"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43CB44FF"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6822C84C" w14:textId="77777777" w:rsidR="00BD4729" w:rsidRPr="004D7DE5" w:rsidRDefault="00BD4729" w:rsidP="007E7F90">
            <w:pPr>
              <w:spacing w:line="240" w:lineRule="auto"/>
              <w:jc w:val="center"/>
              <w:rPr>
                <w:sz w:val="22"/>
                <w:szCs w:val="22"/>
              </w:rPr>
            </w:pPr>
            <w:r w:rsidRPr="004D7DE5">
              <w:rPr>
                <w:sz w:val="22"/>
                <w:szCs w:val="22"/>
              </w:rPr>
              <w:t>1,06</w:t>
            </w:r>
          </w:p>
        </w:tc>
        <w:tc>
          <w:tcPr>
            <w:tcW w:w="1017" w:type="dxa"/>
            <w:tcBorders>
              <w:top w:val="single" w:sz="4" w:space="0" w:color="auto"/>
              <w:left w:val="single" w:sz="4" w:space="0" w:color="auto"/>
              <w:bottom w:val="single" w:sz="4" w:space="0" w:color="auto"/>
              <w:right w:val="single" w:sz="4" w:space="0" w:color="auto"/>
            </w:tcBorders>
            <w:vAlign w:val="bottom"/>
          </w:tcPr>
          <w:p w14:paraId="196AF2DD"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36F3C74D"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1D9B88DC" w14:textId="77777777" w:rsidTr="007E7F90">
        <w:trPr>
          <w:jc w:val="center"/>
        </w:trPr>
        <w:tc>
          <w:tcPr>
            <w:tcW w:w="560" w:type="dxa"/>
            <w:vMerge/>
            <w:tcBorders>
              <w:left w:val="single" w:sz="4" w:space="0" w:color="auto"/>
              <w:right w:val="single" w:sz="4" w:space="0" w:color="auto"/>
            </w:tcBorders>
            <w:vAlign w:val="center"/>
          </w:tcPr>
          <w:p w14:paraId="28AAA325"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35417DA3"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C7D9CB9"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69F23C1F" w14:textId="77777777" w:rsidR="00BD4729" w:rsidRPr="004D7DE5" w:rsidRDefault="00BD4729" w:rsidP="007E7F90">
            <w:pPr>
              <w:spacing w:line="240" w:lineRule="auto"/>
              <w:jc w:val="center"/>
              <w:rPr>
                <w:sz w:val="22"/>
                <w:szCs w:val="22"/>
              </w:rPr>
            </w:pPr>
            <w:r w:rsidRPr="004D7DE5">
              <w:rPr>
                <w:sz w:val="22"/>
                <w:szCs w:val="22"/>
              </w:rPr>
              <w:t>7,91</w:t>
            </w:r>
          </w:p>
        </w:tc>
        <w:tc>
          <w:tcPr>
            <w:tcW w:w="844" w:type="dxa"/>
            <w:tcBorders>
              <w:top w:val="single" w:sz="4" w:space="0" w:color="auto"/>
              <w:left w:val="single" w:sz="4" w:space="0" w:color="auto"/>
              <w:bottom w:val="single" w:sz="4" w:space="0" w:color="auto"/>
              <w:right w:val="single" w:sz="4" w:space="0" w:color="auto"/>
            </w:tcBorders>
            <w:vAlign w:val="bottom"/>
          </w:tcPr>
          <w:p w14:paraId="0CF96614" w14:textId="77777777" w:rsidR="00BD4729" w:rsidRPr="004D7DE5" w:rsidRDefault="00BD4729" w:rsidP="007E7F90">
            <w:pPr>
              <w:spacing w:line="240" w:lineRule="auto"/>
              <w:jc w:val="center"/>
              <w:rPr>
                <w:sz w:val="22"/>
                <w:szCs w:val="22"/>
              </w:rPr>
            </w:pPr>
            <w:r w:rsidRPr="004D7DE5">
              <w:rPr>
                <w:sz w:val="22"/>
                <w:szCs w:val="22"/>
              </w:rPr>
              <w:t>6,52</w:t>
            </w:r>
          </w:p>
        </w:tc>
        <w:tc>
          <w:tcPr>
            <w:tcW w:w="975" w:type="dxa"/>
            <w:tcBorders>
              <w:top w:val="single" w:sz="4" w:space="0" w:color="auto"/>
              <w:left w:val="single" w:sz="4" w:space="0" w:color="auto"/>
              <w:bottom w:val="single" w:sz="4" w:space="0" w:color="auto"/>
              <w:right w:val="single" w:sz="4" w:space="0" w:color="auto"/>
            </w:tcBorders>
            <w:vAlign w:val="bottom"/>
          </w:tcPr>
          <w:p w14:paraId="56CDC78F" w14:textId="77777777" w:rsidR="00BD4729" w:rsidRPr="004D7DE5" w:rsidRDefault="00BD4729" w:rsidP="007E7F90">
            <w:pPr>
              <w:spacing w:line="240" w:lineRule="auto"/>
              <w:jc w:val="center"/>
              <w:rPr>
                <w:sz w:val="22"/>
                <w:szCs w:val="22"/>
              </w:rPr>
            </w:pPr>
            <w:r w:rsidRPr="004D7DE5">
              <w:rPr>
                <w:sz w:val="22"/>
                <w:szCs w:val="22"/>
              </w:rPr>
              <w:t>8</w:t>
            </w:r>
          </w:p>
        </w:tc>
        <w:tc>
          <w:tcPr>
            <w:tcW w:w="1017" w:type="dxa"/>
            <w:tcBorders>
              <w:top w:val="single" w:sz="4" w:space="0" w:color="auto"/>
              <w:left w:val="single" w:sz="4" w:space="0" w:color="auto"/>
              <w:bottom w:val="single" w:sz="4" w:space="0" w:color="auto"/>
              <w:right w:val="single" w:sz="4" w:space="0" w:color="auto"/>
            </w:tcBorders>
            <w:vAlign w:val="bottom"/>
          </w:tcPr>
          <w:p w14:paraId="2F6D9EEE"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1B76CC1B"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3780F1C3" w14:textId="77777777" w:rsidR="00BD4729" w:rsidRPr="004D7DE5" w:rsidRDefault="00BD4729" w:rsidP="007E7F90">
            <w:pPr>
              <w:spacing w:line="240" w:lineRule="auto"/>
              <w:jc w:val="center"/>
              <w:rPr>
                <w:sz w:val="22"/>
                <w:szCs w:val="22"/>
              </w:rPr>
            </w:pPr>
            <w:r w:rsidRPr="004D7DE5">
              <w:rPr>
                <w:sz w:val="22"/>
                <w:szCs w:val="22"/>
              </w:rPr>
              <w:t>0,99</w:t>
            </w:r>
          </w:p>
        </w:tc>
        <w:tc>
          <w:tcPr>
            <w:tcW w:w="1017" w:type="dxa"/>
            <w:tcBorders>
              <w:top w:val="single" w:sz="4" w:space="0" w:color="auto"/>
              <w:left w:val="single" w:sz="4" w:space="0" w:color="auto"/>
              <w:bottom w:val="single" w:sz="4" w:space="0" w:color="auto"/>
              <w:right w:val="single" w:sz="4" w:space="0" w:color="auto"/>
            </w:tcBorders>
            <w:vAlign w:val="bottom"/>
          </w:tcPr>
          <w:p w14:paraId="68C7AA6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4EE0B563"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01116B6E"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72DE16F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4D24FB85"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1ED1F0DD"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77121610" w14:textId="77777777" w:rsidR="00BD4729" w:rsidRPr="004D7DE5" w:rsidRDefault="00BD4729" w:rsidP="007E7F90">
            <w:pPr>
              <w:spacing w:line="240" w:lineRule="auto"/>
              <w:jc w:val="center"/>
              <w:rPr>
                <w:rFonts w:eastAsia="Calibri"/>
                <w:sz w:val="22"/>
                <w:szCs w:val="22"/>
              </w:rPr>
            </w:pPr>
            <w:r w:rsidRPr="004D7DE5">
              <w:rPr>
                <w:sz w:val="22"/>
                <w:szCs w:val="22"/>
              </w:rPr>
              <w:t>7,98</w:t>
            </w:r>
          </w:p>
        </w:tc>
        <w:tc>
          <w:tcPr>
            <w:tcW w:w="844" w:type="dxa"/>
            <w:tcBorders>
              <w:top w:val="single" w:sz="4" w:space="0" w:color="auto"/>
              <w:left w:val="single" w:sz="4" w:space="0" w:color="auto"/>
              <w:bottom w:val="single" w:sz="4" w:space="0" w:color="auto"/>
              <w:right w:val="single" w:sz="4" w:space="0" w:color="auto"/>
            </w:tcBorders>
            <w:vAlign w:val="center"/>
          </w:tcPr>
          <w:p w14:paraId="0BE56478" w14:textId="77777777" w:rsidR="00BD4729" w:rsidRPr="004D7DE5" w:rsidRDefault="00BD4729" w:rsidP="007E7F90">
            <w:pPr>
              <w:spacing w:line="240" w:lineRule="auto"/>
              <w:jc w:val="center"/>
              <w:rPr>
                <w:rFonts w:eastAsia="Calibri"/>
                <w:sz w:val="22"/>
                <w:szCs w:val="22"/>
              </w:rPr>
            </w:pPr>
            <w:r w:rsidRPr="004D7DE5">
              <w:rPr>
                <w:sz w:val="22"/>
                <w:szCs w:val="22"/>
              </w:rPr>
              <w:t>6,36</w:t>
            </w:r>
          </w:p>
        </w:tc>
        <w:tc>
          <w:tcPr>
            <w:tcW w:w="975" w:type="dxa"/>
            <w:tcBorders>
              <w:top w:val="single" w:sz="4" w:space="0" w:color="auto"/>
              <w:left w:val="single" w:sz="4" w:space="0" w:color="auto"/>
              <w:bottom w:val="single" w:sz="4" w:space="0" w:color="auto"/>
              <w:right w:val="single" w:sz="4" w:space="0" w:color="auto"/>
            </w:tcBorders>
            <w:vAlign w:val="center"/>
          </w:tcPr>
          <w:p w14:paraId="7A4BFE6C" w14:textId="77777777" w:rsidR="00BD4729" w:rsidRPr="004D7DE5" w:rsidRDefault="00BD4729" w:rsidP="007E7F90">
            <w:pPr>
              <w:spacing w:line="240" w:lineRule="auto"/>
              <w:jc w:val="center"/>
              <w:rPr>
                <w:rFonts w:eastAsia="Calibri"/>
                <w:sz w:val="22"/>
                <w:szCs w:val="22"/>
              </w:rPr>
            </w:pPr>
            <w:r w:rsidRPr="004D7DE5">
              <w:rPr>
                <w:sz w:val="22"/>
                <w:szCs w:val="22"/>
              </w:rPr>
              <w:t>9,5</w:t>
            </w:r>
          </w:p>
        </w:tc>
        <w:tc>
          <w:tcPr>
            <w:tcW w:w="1017" w:type="dxa"/>
            <w:tcBorders>
              <w:top w:val="single" w:sz="4" w:space="0" w:color="auto"/>
              <w:left w:val="single" w:sz="4" w:space="0" w:color="auto"/>
              <w:bottom w:val="single" w:sz="4" w:space="0" w:color="auto"/>
              <w:right w:val="single" w:sz="4" w:space="0" w:color="auto"/>
            </w:tcBorders>
            <w:vAlign w:val="center"/>
          </w:tcPr>
          <w:p w14:paraId="506C633A" w14:textId="77777777" w:rsidR="00BD4729" w:rsidRPr="004D7DE5" w:rsidRDefault="00BD4729" w:rsidP="007E7F90">
            <w:pPr>
              <w:spacing w:line="240" w:lineRule="auto"/>
              <w:jc w:val="center"/>
              <w:rPr>
                <w:sz w:val="22"/>
                <w:szCs w:val="22"/>
              </w:rPr>
            </w:pPr>
            <w:r w:rsidRPr="004D7DE5">
              <w:rPr>
                <w:sz w:val="22"/>
                <w:szCs w:val="22"/>
              </w:rPr>
              <w:t>0,21</w:t>
            </w:r>
          </w:p>
        </w:tc>
        <w:tc>
          <w:tcPr>
            <w:tcW w:w="1017" w:type="dxa"/>
            <w:tcBorders>
              <w:top w:val="single" w:sz="4" w:space="0" w:color="auto"/>
              <w:left w:val="single" w:sz="4" w:space="0" w:color="auto"/>
              <w:bottom w:val="single" w:sz="4" w:space="0" w:color="auto"/>
              <w:right w:val="single" w:sz="4" w:space="0" w:color="auto"/>
            </w:tcBorders>
            <w:vAlign w:val="center"/>
          </w:tcPr>
          <w:p w14:paraId="69279AC9"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2F69EE62" w14:textId="77777777" w:rsidR="00BD4729" w:rsidRPr="004D7DE5" w:rsidRDefault="00BD4729" w:rsidP="007E7F90">
            <w:pPr>
              <w:spacing w:line="240" w:lineRule="auto"/>
              <w:jc w:val="center"/>
              <w:rPr>
                <w:rFonts w:eastAsia="Calibri"/>
                <w:sz w:val="22"/>
                <w:szCs w:val="22"/>
              </w:rPr>
            </w:pPr>
            <w:r w:rsidRPr="004D7DE5">
              <w:rPr>
                <w:sz w:val="22"/>
                <w:szCs w:val="22"/>
              </w:rPr>
              <w:t>0,75</w:t>
            </w:r>
          </w:p>
        </w:tc>
        <w:tc>
          <w:tcPr>
            <w:tcW w:w="1017" w:type="dxa"/>
            <w:tcBorders>
              <w:top w:val="single" w:sz="4" w:space="0" w:color="auto"/>
              <w:left w:val="single" w:sz="4" w:space="0" w:color="auto"/>
              <w:bottom w:val="single" w:sz="4" w:space="0" w:color="auto"/>
              <w:right w:val="single" w:sz="4" w:space="0" w:color="auto"/>
            </w:tcBorders>
            <w:vAlign w:val="center"/>
          </w:tcPr>
          <w:p w14:paraId="0DEAE585"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0773D079" w14:textId="77777777" w:rsidR="00BD4729" w:rsidRPr="004D7DE5" w:rsidRDefault="00BD4729" w:rsidP="007E7F90">
            <w:pPr>
              <w:spacing w:line="240" w:lineRule="auto"/>
              <w:jc w:val="center"/>
              <w:rPr>
                <w:rFonts w:eastAsia="Calibri"/>
                <w:sz w:val="22"/>
                <w:szCs w:val="22"/>
              </w:rPr>
            </w:pPr>
            <w:r w:rsidRPr="004D7DE5">
              <w:rPr>
                <w:sz w:val="22"/>
                <w:szCs w:val="22"/>
              </w:rPr>
              <w:t>0</w:t>
            </w:r>
          </w:p>
        </w:tc>
      </w:tr>
      <w:tr w:rsidR="004D7DE5" w:rsidRPr="004D7DE5" w14:paraId="11151D77"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14531AA7" w14:textId="77777777" w:rsidR="00BD4729" w:rsidRPr="004D7DE5" w:rsidRDefault="00BD4729" w:rsidP="007E7F90">
            <w:pPr>
              <w:spacing w:line="240" w:lineRule="auto"/>
              <w:jc w:val="center"/>
              <w:rPr>
                <w:b/>
                <w:sz w:val="22"/>
                <w:szCs w:val="22"/>
              </w:rPr>
            </w:pPr>
            <w:r w:rsidRPr="004D7DE5">
              <w:rPr>
                <w:b/>
                <w:sz w:val="22"/>
                <w:szCs w:val="22"/>
              </w:rPr>
              <w:t>3</w:t>
            </w:r>
          </w:p>
        </w:tc>
        <w:tc>
          <w:tcPr>
            <w:tcW w:w="849" w:type="dxa"/>
            <w:vMerge w:val="restart"/>
            <w:tcBorders>
              <w:top w:val="single" w:sz="4" w:space="0" w:color="auto"/>
              <w:left w:val="single" w:sz="4" w:space="0" w:color="auto"/>
              <w:right w:val="single" w:sz="4" w:space="0" w:color="auto"/>
            </w:tcBorders>
            <w:vAlign w:val="center"/>
            <w:hideMark/>
          </w:tcPr>
          <w:p w14:paraId="53323B48" w14:textId="77777777" w:rsidR="00BD4729" w:rsidRPr="004D7DE5" w:rsidRDefault="00BD4729" w:rsidP="007E7F90">
            <w:pPr>
              <w:spacing w:line="240" w:lineRule="auto"/>
              <w:ind w:left="-84" w:right="-108"/>
              <w:jc w:val="center"/>
              <w:rPr>
                <w:b/>
                <w:sz w:val="22"/>
                <w:szCs w:val="22"/>
              </w:rPr>
            </w:pPr>
            <w:r w:rsidRPr="004D7DE5">
              <w:rPr>
                <w:b/>
                <w:sz w:val="22"/>
                <w:szCs w:val="22"/>
              </w:rPr>
              <w:t>NB4</w:t>
            </w:r>
          </w:p>
        </w:tc>
        <w:tc>
          <w:tcPr>
            <w:tcW w:w="565" w:type="dxa"/>
            <w:tcBorders>
              <w:top w:val="single" w:sz="4" w:space="0" w:color="auto"/>
              <w:left w:val="single" w:sz="4" w:space="0" w:color="auto"/>
              <w:bottom w:val="single" w:sz="4" w:space="0" w:color="auto"/>
              <w:right w:val="single" w:sz="4" w:space="0" w:color="auto"/>
            </w:tcBorders>
            <w:vAlign w:val="center"/>
            <w:hideMark/>
          </w:tcPr>
          <w:p w14:paraId="49190A7E"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60B450F3" w14:textId="77777777" w:rsidR="00BD4729" w:rsidRPr="004D7DE5" w:rsidRDefault="00BD4729" w:rsidP="007E7F90">
            <w:pPr>
              <w:spacing w:line="240" w:lineRule="auto"/>
              <w:jc w:val="center"/>
              <w:rPr>
                <w:sz w:val="22"/>
                <w:szCs w:val="22"/>
              </w:rPr>
            </w:pPr>
            <w:r w:rsidRPr="004D7DE5">
              <w:rPr>
                <w:sz w:val="22"/>
                <w:szCs w:val="22"/>
              </w:rPr>
              <w:t>7,97</w:t>
            </w:r>
          </w:p>
        </w:tc>
        <w:tc>
          <w:tcPr>
            <w:tcW w:w="844" w:type="dxa"/>
            <w:tcBorders>
              <w:top w:val="single" w:sz="4" w:space="0" w:color="auto"/>
              <w:left w:val="single" w:sz="4" w:space="0" w:color="auto"/>
              <w:bottom w:val="single" w:sz="4" w:space="0" w:color="auto"/>
              <w:right w:val="single" w:sz="4" w:space="0" w:color="auto"/>
            </w:tcBorders>
            <w:vAlign w:val="center"/>
          </w:tcPr>
          <w:p w14:paraId="00925791" w14:textId="77777777" w:rsidR="00BD4729" w:rsidRPr="004D7DE5" w:rsidRDefault="00BD4729" w:rsidP="007E7F90">
            <w:pPr>
              <w:spacing w:line="240" w:lineRule="auto"/>
              <w:jc w:val="center"/>
              <w:rPr>
                <w:sz w:val="22"/>
                <w:szCs w:val="22"/>
              </w:rPr>
            </w:pPr>
            <w:r w:rsidRPr="004D7DE5">
              <w:rPr>
                <w:sz w:val="22"/>
                <w:szCs w:val="22"/>
              </w:rPr>
              <w:t>6,44</w:t>
            </w:r>
          </w:p>
        </w:tc>
        <w:tc>
          <w:tcPr>
            <w:tcW w:w="975" w:type="dxa"/>
            <w:tcBorders>
              <w:top w:val="single" w:sz="4" w:space="0" w:color="auto"/>
              <w:left w:val="single" w:sz="4" w:space="0" w:color="auto"/>
              <w:bottom w:val="single" w:sz="4" w:space="0" w:color="auto"/>
              <w:right w:val="single" w:sz="4" w:space="0" w:color="auto"/>
            </w:tcBorders>
            <w:vAlign w:val="center"/>
          </w:tcPr>
          <w:p w14:paraId="09360EA0"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79DBC566"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7F30C503"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0D02FC5A" w14:textId="77777777" w:rsidR="00BD4729" w:rsidRPr="004D7DE5" w:rsidRDefault="00BD4729" w:rsidP="007E7F90">
            <w:pPr>
              <w:spacing w:line="240" w:lineRule="auto"/>
              <w:jc w:val="center"/>
              <w:rPr>
                <w:sz w:val="22"/>
                <w:szCs w:val="22"/>
              </w:rPr>
            </w:pPr>
            <w:r w:rsidRPr="004D7DE5">
              <w:rPr>
                <w:sz w:val="22"/>
                <w:szCs w:val="22"/>
              </w:rPr>
              <w:t>1,35</w:t>
            </w:r>
          </w:p>
        </w:tc>
        <w:tc>
          <w:tcPr>
            <w:tcW w:w="1017" w:type="dxa"/>
            <w:tcBorders>
              <w:top w:val="single" w:sz="4" w:space="0" w:color="auto"/>
              <w:left w:val="single" w:sz="4" w:space="0" w:color="auto"/>
              <w:bottom w:val="single" w:sz="4" w:space="0" w:color="auto"/>
              <w:right w:val="single" w:sz="4" w:space="0" w:color="auto"/>
            </w:tcBorders>
            <w:vAlign w:val="center"/>
          </w:tcPr>
          <w:p w14:paraId="4697D0B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492E5238" w14:textId="77777777" w:rsidR="00BD4729" w:rsidRPr="004D7DE5" w:rsidRDefault="00BD4729" w:rsidP="007E7F90">
            <w:pPr>
              <w:spacing w:line="240" w:lineRule="auto"/>
              <w:jc w:val="center"/>
              <w:rPr>
                <w:sz w:val="22"/>
                <w:szCs w:val="22"/>
              </w:rPr>
            </w:pPr>
            <w:r w:rsidRPr="004D7DE5">
              <w:rPr>
                <w:sz w:val="22"/>
                <w:szCs w:val="22"/>
              </w:rPr>
              <w:t>&lt;0,9</w:t>
            </w:r>
          </w:p>
        </w:tc>
      </w:tr>
      <w:tr w:rsidR="004D7DE5" w:rsidRPr="004D7DE5" w14:paraId="202FB996" w14:textId="77777777" w:rsidTr="007E7F90">
        <w:trPr>
          <w:jc w:val="center"/>
        </w:trPr>
        <w:tc>
          <w:tcPr>
            <w:tcW w:w="560" w:type="dxa"/>
            <w:vMerge/>
            <w:tcBorders>
              <w:left w:val="single" w:sz="4" w:space="0" w:color="auto"/>
              <w:right w:val="single" w:sz="4" w:space="0" w:color="auto"/>
            </w:tcBorders>
            <w:vAlign w:val="center"/>
            <w:hideMark/>
          </w:tcPr>
          <w:p w14:paraId="72182004"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229125BA"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3561162E"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689CB2BB" w14:textId="77777777" w:rsidR="00BD4729" w:rsidRPr="004D7DE5" w:rsidRDefault="00BD4729" w:rsidP="007E7F90">
            <w:pPr>
              <w:spacing w:line="240" w:lineRule="auto"/>
              <w:jc w:val="center"/>
              <w:rPr>
                <w:sz w:val="22"/>
                <w:szCs w:val="22"/>
              </w:rPr>
            </w:pPr>
            <w:r w:rsidRPr="004D7DE5">
              <w:rPr>
                <w:sz w:val="22"/>
                <w:szCs w:val="22"/>
              </w:rPr>
              <w:t>7,65</w:t>
            </w:r>
          </w:p>
        </w:tc>
        <w:tc>
          <w:tcPr>
            <w:tcW w:w="844" w:type="dxa"/>
            <w:tcBorders>
              <w:top w:val="single" w:sz="4" w:space="0" w:color="auto"/>
              <w:left w:val="single" w:sz="4" w:space="0" w:color="auto"/>
              <w:bottom w:val="single" w:sz="4" w:space="0" w:color="auto"/>
              <w:right w:val="single" w:sz="4" w:space="0" w:color="auto"/>
            </w:tcBorders>
            <w:vAlign w:val="center"/>
          </w:tcPr>
          <w:p w14:paraId="5E81AFD6" w14:textId="77777777" w:rsidR="00BD4729" w:rsidRPr="004D7DE5" w:rsidRDefault="00BD4729" w:rsidP="007E7F90">
            <w:pPr>
              <w:spacing w:line="240" w:lineRule="auto"/>
              <w:jc w:val="center"/>
              <w:rPr>
                <w:sz w:val="22"/>
                <w:szCs w:val="22"/>
              </w:rPr>
            </w:pPr>
            <w:r w:rsidRPr="004D7DE5">
              <w:rPr>
                <w:sz w:val="22"/>
                <w:szCs w:val="22"/>
              </w:rPr>
              <w:t>5,58</w:t>
            </w:r>
          </w:p>
        </w:tc>
        <w:tc>
          <w:tcPr>
            <w:tcW w:w="975" w:type="dxa"/>
            <w:tcBorders>
              <w:top w:val="single" w:sz="4" w:space="0" w:color="auto"/>
              <w:left w:val="single" w:sz="4" w:space="0" w:color="auto"/>
              <w:bottom w:val="single" w:sz="4" w:space="0" w:color="auto"/>
              <w:right w:val="single" w:sz="4" w:space="0" w:color="auto"/>
            </w:tcBorders>
            <w:vAlign w:val="center"/>
          </w:tcPr>
          <w:p w14:paraId="304380E8"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28B507CB"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43F8C379"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96FD2CC"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11F6ADC9" w14:textId="77777777" w:rsidR="00BD4729" w:rsidRPr="004D7DE5" w:rsidRDefault="00BD4729" w:rsidP="007E7F90">
            <w:pPr>
              <w:spacing w:line="240" w:lineRule="auto"/>
              <w:jc w:val="center"/>
              <w:rPr>
                <w:sz w:val="22"/>
                <w:szCs w:val="22"/>
              </w:rPr>
            </w:pPr>
            <w:r w:rsidRPr="004D7DE5">
              <w:rPr>
                <w:sz w:val="22"/>
                <w:szCs w:val="22"/>
              </w:rPr>
              <w:t>120</w:t>
            </w:r>
          </w:p>
        </w:tc>
        <w:tc>
          <w:tcPr>
            <w:tcW w:w="866" w:type="dxa"/>
            <w:tcBorders>
              <w:top w:val="single" w:sz="4" w:space="0" w:color="auto"/>
              <w:left w:val="single" w:sz="4" w:space="0" w:color="auto"/>
              <w:bottom w:val="single" w:sz="4" w:space="0" w:color="auto"/>
              <w:right w:val="single" w:sz="4" w:space="0" w:color="auto"/>
            </w:tcBorders>
            <w:vAlign w:val="center"/>
          </w:tcPr>
          <w:p w14:paraId="3F75AB0C"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0C5F5DE2" w14:textId="77777777" w:rsidTr="007E7F90">
        <w:trPr>
          <w:jc w:val="center"/>
        </w:trPr>
        <w:tc>
          <w:tcPr>
            <w:tcW w:w="560" w:type="dxa"/>
            <w:vMerge/>
            <w:tcBorders>
              <w:left w:val="single" w:sz="4" w:space="0" w:color="auto"/>
              <w:right w:val="single" w:sz="4" w:space="0" w:color="auto"/>
            </w:tcBorders>
            <w:vAlign w:val="center"/>
          </w:tcPr>
          <w:p w14:paraId="61EF7B3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3B57EBDD"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7005E2B"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24296C24" w14:textId="77777777" w:rsidR="00BD4729" w:rsidRPr="004D7DE5" w:rsidRDefault="00BD4729" w:rsidP="007E7F90">
            <w:pPr>
              <w:spacing w:line="240" w:lineRule="auto"/>
              <w:jc w:val="center"/>
              <w:rPr>
                <w:rFonts w:eastAsia="Calibri"/>
                <w:sz w:val="22"/>
                <w:szCs w:val="22"/>
              </w:rPr>
            </w:pPr>
            <w:r w:rsidRPr="004D7DE5">
              <w:rPr>
                <w:rFonts w:eastAsia="Calibri"/>
                <w:sz w:val="22"/>
                <w:szCs w:val="22"/>
              </w:rPr>
              <w:t>8.20</w:t>
            </w:r>
          </w:p>
        </w:tc>
        <w:tc>
          <w:tcPr>
            <w:tcW w:w="844" w:type="dxa"/>
            <w:tcBorders>
              <w:top w:val="single" w:sz="4" w:space="0" w:color="auto"/>
              <w:left w:val="single" w:sz="4" w:space="0" w:color="auto"/>
              <w:bottom w:val="single" w:sz="4" w:space="0" w:color="auto"/>
              <w:right w:val="single" w:sz="4" w:space="0" w:color="auto"/>
            </w:tcBorders>
            <w:vAlign w:val="center"/>
          </w:tcPr>
          <w:p w14:paraId="642676B8" w14:textId="77777777" w:rsidR="00BD4729" w:rsidRPr="004D7DE5" w:rsidRDefault="00BD4729" w:rsidP="007E7F90">
            <w:pPr>
              <w:spacing w:line="240" w:lineRule="auto"/>
              <w:jc w:val="center"/>
              <w:rPr>
                <w:rFonts w:eastAsia="Calibri"/>
                <w:sz w:val="22"/>
                <w:szCs w:val="22"/>
              </w:rPr>
            </w:pPr>
            <w:r w:rsidRPr="004D7DE5">
              <w:rPr>
                <w:sz w:val="22"/>
                <w:szCs w:val="22"/>
              </w:rPr>
              <w:t>5,17</w:t>
            </w:r>
          </w:p>
        </w:tc>
        <w:tc>
          <w:tcPr>
            <w:tcW w:w="975" w:type="dxa"/>
            <w:tcBorders>
              <w:top w:val="single" w:sz="4" w:space="0" w:color="auto"/>
              <w:left w:val="single" w:sz="4" w:space="0" w:color="auto"/>
              <w:bottom w:val="single" w:sz="4" w:space="0" w:color="auto"/>
              <w:right w:val="single" w:sz="4" w:space="0" w:color="auto"/>
            </w:tcBorders>
            <w:vAlign w:val="center"/>
          </w:tcPr>
          <w:p w14:paraId="32A56249" w14:textId="77777777" w:rsidR="00BD4729" w:rsidRPr="004D7DE5" w:rsidRDefault="00BD4729" w:rsidP="007E7F90">
            <w:pPr>
              <w:spacing w:line="240" w:lineRule="auto"/>
              <w:jc w:val="center"/>
              <w:rPr>
                <w:rFonts w:eastAsia="Calibri"/>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0DB86483"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75F4AED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46E418E4"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379BB1E1"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6B03D06A"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EBF577D" w14:textId="77777777" w:rsidTr="007E7F90">
        <w:trPr>
          <w:jc w:val="center"/>
        </w:trPr>
        <w:tc>
          <w:tcPr>
            <w:tcW w:w="560" w:type="dxa"/>
            <w:vMerge/>
            <w:tcBorders>
              <w:left w:val="single" w:sz="4" w:space="0" w:color="auto"/>
              <w:right w:val="single" w:sz="4" w:space="0" w:color="auto"/>
            </w:tcBorders>
            <w:vAlign w:val="center"/>
          </w:tcPr>
          <w:p w14:paraId="41A165D1"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7CBDE09"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1311FAAE"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33CA9EE8" w14:textId="77777777" w:rsidR="00BD4729" w:rsidRPr="004D7DE5" w:rsidRDefault="00BD4729" w:rsidP="007E7F90">
            <w:pPr>
              <w:spacing w:line="240" w:lineRule="auto"/>
              <w:jc w:val="center"/>
              <w:rPr>
                <w:rFonts w:eastAsia="Calibri"/>
                <w:sz w:val="22"/>
                <w:szCs w:val="22"/>
              </w:rPr>
            </w:pPr>
            <w:r w:rsidRPr="004D7DE5">
              <w:rPr>
                <w:sz w:val="22"/>
                <w:szCs w:val="22"/>
              </w:rPr>
              <w:t>7,9</w:t>
            </w:r>
          </w:p>
        </w:tc>
        <w:tc>
          <w:tcPr>
            <w:tcW w:w="844" w:type="dxa"/>
            <w:tcBorders>
              <w:top w:val="single" w:sz="4" w:space="0" w:color="auto"/>
              <w:left w:val="single" w:sz="4" w:space="0" w:color="auto"/>
              <w:bottom w:val="single" w:sz="4" w:space="0" w:color="auto"/>
              <w:right w:val="single" w:sz="4" w:space="0" w:color="auto"/>
            </w:tcBorders>
            <w:vAlign w:val="center"/>
          </w:tcPr>
          <w:p w14:paraId="7F3EFEDF"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975" w:type="dxa"/>
            <w:tcBorders>
              <w:top w:val="single" w:sz="4" w:space="0" w:color="auto"/>
              <w:left w:val="single" w:sz="4" w:space="0" w:color="auto"/>
              <w:bottom w:val="single" w:sz="4" w:space="0" w:color="auto"/>
              <w:right w:val="single" w:sz="4" w:space="0" w:color="auto"/>
            </w:tcBorders>
            <w:vAlign w:val="center"/>
          </w:tcPr>
          <w:p w14:paraId="2EC4B3FD"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4B39B7DE"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004F9A0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center"/>
          </w:tcPr>
          <w:p w14:paraId="08D4412E" w14:textId="77777777" w:rsidR="00BD4729" w:rsidRPr="004D7DE5" w:rsidRDefault="00BD4729" w:rsidP="007E7F90">
            <w:pPr>
              <w:spacing w:line="240" w:lineRule="auto"/>
              <w:jc w:val="center"/>
              <w:rPr>
                <w:rFonts w:eastAsia="Calibri"/>
                <w:sz w:val="22"/>
                <w:szCs w:val="22"/>
              </w:rPr>
            </w:pPr>
            <w:r w:rsidRPr="004D7DE5">
              <w:rPr>
                <w:sz w:val="22"/>
                <w:szCs w:val="22"/>
              </w:rPr>
              <w:t>1,07</w:t>
            </w:r>
          </w:p>
        </w:tc>
        <w:tc>
          <w:tcPr>
            <w:tcW w:w="1017" w:type="dxa"/>
            <w:tcBorders>
              <w:top w:val="single" w:sz="4" w:space="0" w:color="auto"/>
              <w:left w:val="single" w:sz="4" w:space="0" w:color="auto"/>
              <w:bottom w:val="single" w:sz="4" w:space="0" w:color="auto"/>
              <w:right w:val="single" w:sz="4" w:space="0" w:color="auto"/>
            </w:tcBorders>
            <w:vAlign w:val="center"/>
          </w:tcPr>
          <w:p w14:paraId="51D53E41"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7CC222D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1AE935A0" w14:textId="77777777" w:rsidTr="007E7F90">
        <w:trPr>
          <w:jc w:val="center"/>
        </w:trPr>
        <w:tc>
          <w:tcPr>
            <w:tcW w:w="560" w:type="dxa"/>
            <w:vMerge/>
            <w:tcBorders>
              <w:left w:val="single" w:sz="4" w:space="0" w:color="auto"/>
              <w:right w:val="single" w:sz="4" w:space="0" w:color="auto"/>
            </w:tcBorders>
            <w:vAlign w:val="center"/>
          </w:tcPr>
          <w:p w14:paraId="4D8C380B"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74ECB7A"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44E0B3C1"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7B5CC1EF" w14:textId="77777777" w:rsidR="00BD4729" w:rsidRPr="004D7DE5" w:rsidRDefault="00BD4729" w:rsidP="007E7F90">
            <w:pPr>
              <w:spacing w:line="240" w:lineRule="auto"/>
              <w:jc w:val="center"/>
              <w:rPr>
                <w:rFonts w:eastAsia="Calibri"/>
                <w:sz w:val="22"/>
                <w:szCs w:val="22"/>
              </w:rPr>
            </w:pPr>
            <w:r w:rsidRPr="004D7DE5">
              <w:rPr>
                <w:sz w:val="22"/>
                <w:szCs w:val="22"/>
              </w:rPr>
              <w:t>7,89</w:t>
            </w:r>
          </w:p>
        </w:tc>
        <w:tc>
          <w:tcPr>
            <w:tcW w:w="844" w:type="dxa"/>
            <w:tcBorders>
              <w:top w:val="single" w:sz="4" w:space="0" w:color="auto"/>
              <w:left w:val="single" w:sz="4" w:space="0" w:color="auto"/>
              <w:bottom w:val="single" w:sz="4" w:space="0" w:color="auto"/>
              <w:right w:val="single" w:sz="4" w:space="0" w:color="auto"/>
            </w:tcBorders>
            <w:vAlign w:val="bottom"/>
          </w:tcPr>
          <w:p w14:paraId="3088F153" w14:textId="77777777" w:rsidR="00BD4729" w:rsidRPr="004D7DE5" w:rsidRDefault="00BD4729" w:rsidP="007E7F90">
            <w:pPr>
              <w:spacing w:line="240" w:lineRule="auto"/>
              <w:jc w:val="center"/>
              <w:rPr>
                <w:rFonts w:eastAsia="Calibri"/>
                <w:sz w:val="22"/>
                <w:szCs w:val="22"/>
              </w:rPr>
            </w:pPr>
            <w:r w:rsidRPr="004D7DE5">
              <w:rPr>
                <w:sz w:val="22"/>
                <w:szCs w:val="22"/>
              </w:rPr>
              <w:t>6,25</w:t>
            </w:r>
          </w:p>
        </w:tc>
        <w:tc>
          <w:tcPr>
            <w:tcW w:w="975" w:type="dxa"/>
            <w:tcBorders>
              <w:top w:val="single" w:sz="4" w:space="0" w:color="auto"/>
              <w:left w:val="single" w:sz="4" w:space="0" w:color="auto"/>
              <w:bottom w:val="single" w:sz="4" w:space="0" w:color="auto"/>
              <w:right w:val="single" w:sz="4" w:space="0" w:color="auto"/>
            </w:tcBorders>
            <w:vAlign w:val="bottom"/>
          </w:tcPr>
          <w:p w14:paraId="109ECE9A" w14:textId="77777777" w:rsidR="00BD4729" w:rsidRPr="004D7DE5" w:rsidRDefault="00BD4729" w:rsidP="007E7F90">
            <w:pPr>
              <w:spacing w:line="240" w:lineRule="auto"/>
              <w:jc w:val="center"/>
              <w:rPr>
                <w:rFonts w:eastAsia="Calibri"/>
                <w:sz w:val="22"/>
                <w:szCs w:val="22"/>
              </w:rPr>
            </w:pPr>
            <w:r w:rsidRPr="004D7DE5">
              <w:rPr>
                <w:sz w:val="22"/>
                <w:szCs w:val="22"/>
              </w:rPr>
              <w:t xml:space="preserve">&lt;2,62 </w:t>
            </w:r>
          </w:p>
        </w:tc>
        <w:tc>
          <w:tcPr>
            <w:tcW w:w="1017" w:type="dxa"/>
            <w:tcBorders>
              <w:top w:val="single" w:sz="4" w:space="0" w:color="auto"/>
              <w:left w:val="single" w:sz="4" w:space="0" w:color="auto"/>
              <w:bottom w:val="single" w:sz="4" w:space="0" w:color="auto"/>
              <w:right w:val="single" w:sz="4" w:space="0" w:color="auto"/>
            </w:tcBorders>
            <w:vAlign w:val="bottom"/>
          </w:tcPr>
          <w:p w14:paraId="3768AE6E"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45F88C8D"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6B34C7D9" w14:textId="77777777" w:rsidR="00BD4729" w:rsidRPr="004D7DE5" w:rsidRDefault="00BD4729" w:rsidP="007E7F90">
            <w:pPr>
              <w:spacing w:line="240" w:lineRule="auto"/>
              <w:jc w:val="center"/>
              <w:rPr>
                <w:rFonts w:eastAsia="Calibri"/>
                <w:sz w:val="22"/>
                <w:szCs w:val="22"/>
              </w:rPr>
            </w:pPr>
            <w:r w:rsidRPr="004D7DE5">
              <w:rPr>
                <w:sz w:val="22"/>
                <w:szCs w:val="22"/>
              </w:rPr>
              <w:t>1,17</w:t>
            </w:r>
          </w:p>
        </w:tc>
        <w:tc>
          <w:tcPr>
            <w:tcW w:w="1017" w:type="dxa"/>
            <w:tcBorders>
              <w:top w:val="single" w:sz="4" w:space="0" w:color="auto"/>
              <w:left w:val="single" w:sz="4" w:space="0" w:color="auto"/>
              <w:bottom w:val="single" w:sz="4" w:space="0" w:color="auto"/>
              <w:right w:val="single" w:sz="4" w:space="0" w:color="auto"/>
            </w:tcBorders>
            <w:vAlign w:val="bottom"/>
          </w:tcPr>
          <w:p w14:paraId="62E3CCB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583240B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E7CC336" w14:textId="77777777" w:rsidTr="007E7F90">
        <w:trPr>
          <w:jc w:val="center"/>
        </w:trPr>
        <w:tc>
          <w:tcPr>
            <w:tcW w:w="560" w:type="dxa"/>
            <w:vMerge/>
            <w:tcBorders>
              <w:left w:val="single" w:sz="4" w:space="0" w:color="auto"/>
              <w:right w:val="single" w:sz="4" w:space="0" w:color="auto"/>
            </w:tcBorders>
            <w:vAlign w:val="center"/>
          </w:tcPr>
          <w:p w14:paraId="7FBAF4B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424C1103"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B3580D2"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4E9BE53C" w14:textId="77777777" w:rsidR="00BD4729" w:rsidRPr="004D7DE5" w:rsidRDefault="00BD4729" w:rsidP="007E7F90">
            <w:pPr>
              <w:spacing w:line="240" w:lineRule="auto"/>
              <w:jc w:val="center"/>
              <w:rPr>
                <w:rFonts w:eastAsia="Calibri"/>
                <w:sz w:val="22"/>
                <w:szCs w:val="22"/>
              </w:rPr>
            </w:pPr>
            <w:r w:rsidRPr="004D7DE5">
              <w:rPr>
                <w:sz w:val="22"/>
                <w:szCs w:val="22"/>
              </w:rPr>
              <w:t>7,85</w:t>
            </w:r>
          </w:p>
        </w:tc>
        <w:tc>
          <w:tcPr>
            <w:tcW w:w="844" w:type="dxa"/>
            <w:tcBorders>
              <w:top w:val="single" w:sz="4" w:space="0" w:color="auto"/>
              <w:left w:val="single" w:sz="4" w:space="0" w:color="auto"/>
              <w:bottom w:val="single" w:sz="4" w:space="0" w:color="auto"/>
              <w:right w:val="single" w:sz="4" w:space="0" w:color="auto"/>
            </w:tcBorders>
            <w:vAlign w:val="bottom"/>
          </w:tcPr>
          <w:p w14:paraId="4DB60CD5" w14:textId="77777777" w:rsidR="00BD4729" w:rsidRPr="004D7DE5" w:rsidRDefault="00BD4729" w:rsidP="007E7F90">
            <w:pPr>
              <w:spacing w:line="240" w:lineRule="auto"/>
              <w:jc w:val="center"/>
              <w:rPr>
                <w:rFonts w:eastAsia="Calibri"/>
                <w:sz w:val="22"/>
                <w:szCs w:val="22"/>
              </w:rPr>
            </w:pPr>
            <w:r w:rsidRPr="004D7DE5">
              <w:rPr>
                <w:sz w:val="22"/>
                <w:szCs w:val="22"/>
              </w:rPr>
              <w:t>6,3</w:t>
            </w:r>
          </w:p>
        </w:tc>
        <w:tc>
          <w:tcPr>
            <w:tcW w:w="975" w:type="dxa"/>
            <w:tcBorders>
              <w:top w:val="single" w:sz="4" w:space="0" w:color="auto"/>
              <w:left w:val="single" w:sz="4" w:space="0" w:color="auto"/>
              <w:bottom w:val="single" w:sz="4" w:space="0" w:color="auto"/>
              <w:right w:val="single" w:sz="4" w:space="0" w:color="auto"/>
            </w:tcBorders>
            <w:vAlign w:val="bottom"/>
          </w:tcPr>
          <w:p w14:paraId="5C171FA5"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bottom"/>
          </w:tcPr>
          <w:p w14:paraId="7E25D5BA"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0C854A24"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bottom"/>
          </w:tcPr>
          <w:p w14:paraId="707A0D6F" w14:textId="77777777" w:rsidR="00BD4729" w:rsidRPr="004D7DE5" w:rsidRDefault="00BD4729" w:rsidP="007E7F90">
            <w:pPr>
              <w:spacing w:line="240" w:lineRule="auto"/>
              <w:jc w:val="center"/>
              <w:rPr>
                <w:rFonts w:eastAsia="Calibri"/>
                <w:sz w:val="22"/>
                <w:szCs w:val="22"/>
              </w:rPr>
            </w:pPr>
            <w:r w:rsidRPr="004D7DE5">
              <w:rPr>
                <w:sz w:val="22"/>
                <w:szCs w:val="22"/>
              </w:rPr>
              <w:t>1,09</w:t>
            </w:r>
          </w:p>
        </w:tc>
        <w:tc>
          <w:tcPr>
            <w:tcW w:w="1017" w:type="dxa"/>
            <w:tcBorders>
              <w:top w:val="single" w:sz="4" w:space="0" w:color="auto"/>
              <w:left w:val="single" w:sz="4" w:space="0" w:color="auto"/>
              <w:bottom w:val="single" w:sz="4" w:space="0" w:color="auto"/>
              <w:right w:val="single" w:sz="4" w:space="0" w:color="auto"/>
            </w:tcBorders>
            <w:vAlign w:val="bottom"/>
          </w:tcPr>
          <w:p w14:paraId="15624AA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76D758F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48402E4B"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5359D38B"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38156F09"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951898F"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3816EBE5" w14:textId="77777777" w:rsidR="00BD4729" w:rsidRPr="004D7DE5" w:rsidRDefault="00BD4729" w:rsidP="007E7F90">
            <w:pPr>
              <w:spacing w:line="240" w:lineRule="auto"/>
              <w:jc w:val="center"/>
              <w:rPr>
                <w:rFonts w:eastAsia="Calibri"/>
                <w:sz w:val="22"/>
                <w:szCs w:val="22"/>
              </w:rPr>
            </w:pPr>
            <w:r w:rsidRPr="004D7DE5">
              <w:rPr>
                <w:sz w:val="22"/>
                <w:szCs w:val="22"/>
              </w:rPr>
              <w:t>7,41</w:t>
            </w:r>
          </w:p>
        </w:tc>
        <w:tc>
          <w:tcPr>
            <w:tcW w:w="844" w:type="dxa"/>
            <w:tcBorders>
              <w:top w:val="single" w:sz="4" w:space="0" w:color="auto"/>
              <w:left w:val="single" w:sz="4" w:space="0" w:color="auto"/>
              <w:bottom w:val="single" w:sz="4" w:space="0" w:color="auto"/>
              <w:right w:val="single" w:sz="4" w:space="0" w:color="auto"/>
            </w:tcBorders>
            <w:vAlign w:val="center"/>
          </w:tcPr>
          <w:p w14:paraId="62648BD4" w14:textId="77777777" w:rsidR="00BD4729" w:rsidRPr="004D7DE5" w:rsidRDefault="00BD4729" w:rsidP="007E7F90">
            <w:pPr>
              <w:spacing w:line="240" w:lineRule="auto"/>
              <w:jc w:val="center"/>
              <w:rPr>
                <w:rFonts w:eastAsia="Calibri"/>
                <w:sz w:val="22"/>
                <w:szCs w:val="22"/>
              </w:rPr>
            </w:pPr>
            <w:r w:rsidRPr="004D7DE5">
              <w:rPr>
                <w:sz w:val="22"/>
                <w:szCs w:val="22"/>
              </w:rPr>
              <w:t>7,63</w:t>
            </w:r>
          </w:p>
        </w:tc>
        <w:tc>
          <w:tcPr>
            <w:tcW w:w="975" w:type="dxa"/>
            <w:tcBorders>
              <w:top w:val="single" w:sz="4" w:space="0" w:color="auto"/>
              <w:left w:val="single" w:sz="4" w:space="0" w:color="auto"/>
              <w:bottom w:val="single" w:sz="4" w:space="0" w:color="auto"/>
              <w:right w:val="single" w:sz="4" w:space="0" w:color="auto"/>
            </w:tcBorders>
            <w:vAlign w:val="center"/>
          </w:tcPr>
          <w:p w14:paraId="46552379" w14:textId="77777777" w:rsidR="00BD4729" w:rsidRPr="004D7DE5" w:rsidRDefault="00BD4729" w:rsidP="007E7F90">
            <w:pPr>
              <w:spacing w:line="240" w:lineRule="auto"/>
              <w:jc w:val="center"/>
              <w:rPr>
                <w:rFonts w:eastAsia="Calibri"/>
                <w:sz w:val="22"/>
                <w:szCs w:val="22"/>
              </w:rPr>
            </w:pPr>
            <w:r w:rsidRPr="004D7DE5">
              <w:rPr>
                <w:sz w:val="22"/>
                <w:szCs w:val="22"/>
              </w:rPr>
              <w:t>6,15</w:t>
            </w:r>
          </w:p>
        </w:tc>
        <w:tc>
          <w:tcPr>
            <w:tcW w:w="1017" w:type="dxa"/>
            <w:tcBorders>
              <w:top w:val="single" w:sz="4" w:space="0" w:color="auto"/>
              <w:left w:val="single" w:sz="4" w:space="0" w:color="auto"/>
              <w:bottom w:val="single" w:sz="4" w:space="0" w:color="auto"/>
              <w:right w:val="single" w:sz="4" w:space="0" w:color="auto"/>
            </w:tcBorders>
            <w:vAlign w:val="center"/>
          </w:tcPr>
          <w:p w14:paraId="4B3EC288" w14:textId="77777777" w:rsidR="00BD4729" w:rsidRPr="004D7DE5" w:rsidRDefault="00BD4729" w:rsidP="007E7F90">
            <w:pPr>
              <w:spacing w:line="240" w:lineRule="auto"/>
              <w:jc w:val="center"/>
              <w:rPr>
                <w:sz w:val="22"/>
                <w:szCs w:val="22"/>
              </w:rPr>
            </w:pPr>
            <w:r w:rsidRPr="004D7DE5">
              <w:rPr>
                <w:sz w:val="22"/>
                <w:szCs w:val="22"/>
              </w:rPr>
              <w:t>0,12</w:t>
            </w:r>
          </w:p>
        </w:tc>
        <w:tc>
          <w:tcPr>
            <w:tcW w:w="1017" w:type="dxa"/>
            <w:tcBorders>
              <w:top w:val="single" w:sz="4" w:space="0" w:color="auto"/>
              <w:left w:val="single" w:sz="4" w:space="0" w:color="auto"/>
              <w:bottom w:val="single" w:sz="4" w:space="0" w:color="auto"/>
              <w:right w:val="single" w:sz="4" w:space="0" w:color="auto"/>
            </w:tcBorders>
            <w:vAlign w:val="center"/>
          </w:tcPr>
          <w:p w14:paraId="41B9B29F"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0C066817" w14:textId="77777777" w:rsidR="00BD4729" w:rsidRPr="004D7DE5" w:rsidRDefault="00BD4729" w:rsidP="007E7F90">
            <w:pPr>
              <w:spacing w:line="240" w:lineRule="auto"/>
              <w:jc w:val="center"/>
              <w:rPr>
                <w:rFonts w:eastAsia="Calibri"/>
                <w:sz w:val="22"/>
                <w:szCs w:val="22"/>
              </w:rPr>
            </w:pPr>
            <w:r w:rsidRPr="004D7DE5">
              <w:rPr>
                <w:sz w:val="22"/>
                <w:szCs w:val="22"/>
              </w:rPr>
              <w:t>0,78</w:t>
            </w:r>
          </w:p>
        </w:tc>
        <w:tc>
          <w:tcPr>
            <w:tcW w:w="1017" w:type="dxa"/>
            <w:tcBorders>
              <w:top w:val="single" w:sz="4" w:space="0" w:color="auto"/>
              <w:left w:val="single" w:sz="4" w:space="0" w:color="auto"/>
              <w:bottom w:val="single" w:sz="4" w:space="0" w:color="auto"/>
              <w:right w:val="single" w:sz="4" w:space="0" w:color="auto"/>
            </w:tcBorders>
            <w:vAlign w:val="center"/>
          </w:tcPr>
          <w:p w14:paraId="6CD3E42A" w14:textId="77777777" w:rsidR="00BD4729" w:rsidRPr="004D7DE5" w:rsidRDefault="00BD4729" w:rsidP="007E7F90">
            <w:pPr>
              <w:spacing w:line="240" w:lineRule="auto"/>
              <w:jc w:val="center"/>
              <w:rPr>
                <w:rFonts w:eastAsia="Calibri"/>
                <w:sz w:val="22"/>
                <w:szCs w:val="22"/>
              </w:rPr>
            </w:pPr>
            <w:r w:rsidRPr="004D7DE5">
              <w:rPr>
                <w:sz w:val="22"/>
                <w:szCs w:val="22"/>
              </w:rPr>
              <w:t>20</w:t>
            </w:r>
          </w:p>
        </w:tc>
        <w:tc>
          <w:tcPr>
            <w:tcW w:w="866" w:type="dxa"/>
            <w:tcBorders>
              <w:top w:val="single" w:sz="4" w:space="0" w:color="auto"/>
              <w:left w:val="single" w:sz="4" w:space="0" w:color="auto"/>
              <w:bottom w:val="single" w:sz="4" w:space="0" w:color="auto"/>
              <w:right w:val="single" w:sz="4" w:space="0" w:color="auto"/>
            </w:tcBorders>
            <w:vAlign w:val="center"/>
          </w:tcPr>
          <w:p w14:paraId="17E506BD" w14:textId="77777777" w:rsidR="00BD4729" w:rsidRPr="004D7DE5" w:rsidRDefault="00BD4729" w:rsidP="007E7F90">
            <w:pPr>
              <w:spacing w:line="240" w:lineRule="auto"/>
              <w:jc w:val="center"/>
              <w:rPr>
                <w:rFonts w:eastAsia="Calibri"/>
                <w:sz w:val="22"/>
                <w:szCs w:val="22"/>
              </w:rPr>
            </w:pPr>
            <w:r w:rsidRPr="004D7DE5">
              <w:rPr>
                <w:sz w:val="22"/>
                <w:szCs w:val="22"/>
              </w:rPr>
              <w:t>0,15</w:t>
            </w:r>
          </w:p>
        </w:tc>
      </w:tr>
      <w:tr w:rsidR="004D7DE5" w:rsidRPr="004D7DE5" w14:paraId="1838248A"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613CBE79" w14:textId="77777777" w:rsidR="00BD4729" w:rsidRPr="004D7DE5" w:rsidRDefault="00BD4729" w:rsidP="007E7F90">
            <w:pPr>
              <w:spacing w:line="240" w:lineRule="auto"/>
              <w:jc w:val="center"/>
              <w:rPr>
                <w:b/>
                <w:sz w:val="22"/>
                <w:szCs w:val="22"/>
              </w:rPr>
            </w:pPr>
            <w:r w:rsidRPr="004D7DE5">
              <w:rPr>
                <w:b/>
                <w:sz w:val="22"/>
                <w:szCs w:val="22"/>
              </w:rPr>
              <w:t>4</w:t>
            </w:r>
          </w:p>
        </w:tc>
        <w:tc>
          <w:tcPr>
            <w:tcW w:w="849" w:type="dxa"/>
            <w:vMerge w:val="restart"/>
            <w:tcBorders>
              <w:top w:val="single" w:sz="4" w:space="0" w:color="auto"/>
              <w:left w:val="single" w:sz="4" w:space="0" w:color="auto"/>
              <w:right w:val="single" w:sz="4" w:space="0" w:color="auto"/>
            </w:tcBorders>
            <w:vAlign w:val="center"/>
            <w:hideMark/>
          </w:tcPr>
          <w:p w14:paraId="72640FE1" w14:textId="77777777" w:rsidR="00BD4729" w:rsidRPr="004D7DE5" w:rsidRDefault="00BD4729" w:rsidP="007E7F90">
            <w:pPr>
              <w:spacing w:line="240" w:lineRule="auto"/>
              <w:ind w:left="-84" w:right="-108"/>
              <w:jc w:val="center"/>
              <w:rPr>
                <w:b/>
                <w:sz w:val="22"/>
                <w:szCs w:val="22"/>
              </w:rPr>
            </w:pPr>
            <w:r w:rsidRPr="004D7DE5">
              <w:rPr>
                <w:b/>
                <w:sz w:val="22"/>
                <w:szCs w:val="22"/>
              </w:rPr>
              <w:t>NB6</w:t>
            </w:r>
          </w:p>
        </w:tc>
        <w:tc>
          <w:tcPr>
            <w:tcW w:w="565" w:type="dxa"/>
            <w:tcBorders>
              <w:top w:val="single" w:sz="4" w:space="0" w:color="auto"/>
              <w:left w:val="single" w:sz="4" w:space="0" w:color="auto"/>
              <w:bottom w:val="single" w:sz="4" w:space="0" w:color="auto"/>
              <w:right w:val="single" w:sz="4" w:space="0" w:color="auto"/>
            </w:tcBorders>
            <w:vAlign w:val="center"/>
            <w:hideMark/>
          </w:tcPr>
          <w:p w14:paraId="03C22879"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4A9755A4" w14:textId="77777777" w:rsidR="00BD4729" w:rsidRPr="004D7DE5" w:rsidRDefault="00BD4729" w:rsidP="007E7F90">
            <w:pPr>
              <w:spacing w:line="240" w:lineRule="auto"/>
              <w:jc w:val="center"/>
              <w:rPr>
                <w:sz w:val="22"/>
                <w:szCs w:val="22"/>
              </w:rPr>
            </w:pPr>
            <w:r w:rsidRPr="004D7DE5">
              <w:rPr>
                <w:sz w:val="22"/>
                <w:szCs w:val="22"/>
              </w:rPr>
              <w:t>8,05</w:t>
            </w:r>
          </w:p>
        </w:tc>
        <w:tc>
          <w:tcPr>
            <w:tcW w:w="844" w:type="dxa"/>
            <w:tcBorders>
              <w:top w:val="single" w:sz="4" w:space="0" w:color="auto"/>
              <w:left w:val="single" w:sz="4" w:space="0" w:color="auto"/>
              <w:bottom w:val="single" w:sz="4" w:space="0" w:color="auto"/>
              <w:right w:val="single" w:sz="4" w:space="0" w:color="auto"/>
            </w:tcBorders>
            <w:vAlign w:val="center"/>
          </w:tcPr>
          <w:p w14:paraId="2ABD4A73" w14:textId="77777777" w:rsidR="00BD4729" w:rsidRPr="004D7DE5" w:rsidRDefault="00BD4729" w:rsidP="007E7F90">
            <w:pPr>
              <w:spacing w:line="240" w:lineRule="auto"/>
              <w:jc w:val="center"/>
              <w:rPr>
                <w:sz w:val="22"/>
                <w:szCs w:val="22"/>
              </w:rPr>
            </w:pPr>
            <w:r w:rsidRPr="004D7DE5">
              <w:rPr>
                <w:sz w:val="22"/>
                <w:szCs w:val="22"/>
              </w:rPr>
              <w:t>6,61</w:t>
            </w:r>
          </w:p>
        </w:tc>
        <w:tc>
          <w:tcPr>
            <w:tcW w:w="975" w:type="dxa"/>
            <w:tcBorders>
              <w:top w:val="single" w:sz="4" w:space="0" w:color="auto"/>
              <w:left w:val="single" w:sz="4" w:space="0" w:color="auto"/>
              <w:bottom w:val="single" w:sz="4" w:space="0" w:color="auto"/>
              <w:right w:val="single" w:sz="4" w:space="0" w:color="auto"/>
            </w:tcBorders>
            <w:vAlign w:val="center"/>
          </w:tcPr>
          <w:p w14:paraId="3ADDD766" w14:textId="77777777" w:rsidR="00BD4729" w:rsidRPr="004D7DE5" w:rsidRDefault="00BD4729" w:rsidP="007E7F90">
            <w:pPr>
              <w:spacing w:line="240" w:lineRule="auto"/>
              <w:jc w:val="center"/>
              <w:rPr>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bottom"/>
          </w:tcPr>
          <w:p w14:paraId="6B9D31AE"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0887C0F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5B01CA92" w14:textId="77777777" w:rsidR="00BD4729" w:rsidRPr="004D7DE5" w:rsidRDefault="00BD4729" w:rsidP="007E7F90">
            <w:pPr>
              <w:spacing w:line="240" w:lineRule="auto"/>
              <w:jc w:val="center"/>
              <w:rPr>
                <w:sz w:val="22"/>
                <w:szCs w:val="22"/>
              </w:rPr>
            </w:pPr>
            <w:r w:rsidRPr="004D7DE5">
              <w:rPr>
                <w:sz w:val="22"/>
                <w:szCs w:val="22"/>
              </w:rPr>
              <w:t>1,34</w:t>
            </w:r>
          </w:p>
        </w:tc>
        <w:tc>
          <w:tcPr>
            <w:tcW w:w="1017" w:type="dxa"/>
            <w:tcBorders>
              <w:top w:val="single" w:sz="4" w:space="0" w:color="auto"/>
              <w:left w:val="single" w:sz="4" w:space="0" w:color="auto"/>
              <w:bottom w:val="single" w:sz="4" w:space="0" w:color="auto"/>
              <w:right w:val="single" w:sz="4" w:space="0" w:color="auto"/>
            </w:tcBorders>
            <w:vAlign w:val="center"/>
          </w:tcPr>
          <w:p w14:paraId="6EC527E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C984267"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56BB3A36" w14:textId="77777777" w:rsidTr="007E7F90">
        <w:trPr>
          <w:jc w:val="center"/>
        </w:trPr>
        <w:tc>
          <w:tcPr>
            <w:tcW w:w="560" w:type="dxa"/>
            <w:vMerge/>
            <w:tcBorders>
              <w:left w:val="single" w:sz="4" w:space="0" w:color="auto"/>
              <w:right w:val="single" w:sz="4" w:space="0" w:color="auto"/>
            </w:tcBorders>
            <w:vAlign w:val="center"/>
            <w:hideMark/>
          </w:tcPr>
          <w:p w14:paraId="3CDE81A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3F217E8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02FFA8C2"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24F9D84B" w14:textId="77777777" w:rsidR="00BD4729" w:rsidRPr="004D7DE5" w:rsidRDefault="00BD4729" w:rsidP="007E7F90">
            <w:pPr>
              <w:spacing w:line="240" w:lineRule="auto"/>
              <w:jc w:val="center"/>
              <w:rPr>
                <w:sz w:val="22"/>
                <w:szCs w:val="22"/>
              </w:rPr>
            </w:pPr>
            <w:r w:rsidRPr="004D7DE5">
              <w:rPr>
                <w:sz w:val="22"/>
                <w:szCs w:val="22"/>
              </w:rPr>
              <w:t>6,23</w:t>
            </w:r>
          </w:p>
        </w:tc>
        <w:tc>
          <w:tcPr>
            <w:tcW w:w="844" w:type="dxa"/>
            <w:tcBorders>
              <w:top w:val="single" w:sz="4" w:space="0" w:color="auto"/>
              <w:left w:val="single" w:sz="4" w:space="0" w:color="auto"/>
              <w:bottom w:val="single" w:sz="4" w:space="0" w:color="auto"/>
              <w:right w:val="single" w:sz="4" w:space="0" w:color="auto"/>
            </w:tcBorders>
            <w:vAlign w:val="center"/>
          </w:tcPr>
          <w:p w14:paraId="1FEB8978" w14:textId="77777777" w:rsidR="00BD4729" w:rsidRPr="004D7DE5" w:rsidRDefault="00BD4729" w:rsidP="007E7F90">
            <w:pPr>
              <w:spacing w:line="240" w:lineRule="auto"/>
              <w:jc w:val="center"/>
              <w:rPr>
                <w:sz w:val="22"/>
                <w:szCs w:val="22"/>
              </w:rPr>
            </w:pPr>
            <w:r w:rsidRPr="004D7DE5">
              <w:rPr>
                <w:sz w:val="22"/>
                <w:szCs w:val="22"/>
              </w:rPr>
              <w:t>6,24</w:t>
            </w:r>
          </w:p>
        </w:tc>
        <w:tc>
          <w:tcPr>
            <w:tcW w:w="975" w:type="dxa"/>
            <w:tcBorders>
              <w:top w:val="single" w:sz="4" w:space="0" w:color="auto"/>
              <w:left w:val="single" w:sz="4" w:space="0" w:color="auto"/>
              <w:bottom w:val="single" w:sz="4" w:space="0" w:color="auto"/>
              <w:right w:val="single" w:sz="4" w:space="0" w:color="auto"/>
            </w:tcBorders>
            <w:vAlign w:val="center"/>
          </w:tcPr>
          <w:p w14:paraId="2A05915E" w14:textId="77777777" w:rsidR="00BD4729" w:rsidRPr="004D7DE5" w:rsidRDefault="00BD4729" w:rsidP="007E7F90">
            <w:pPr>
              <w:spacing w:line="240" w:lineRule="auto"/>
              <w:jc w:val="center"/>
              <w:rPr>
                <w:sz w:val="22"/>
                <w:szCs w:val="22"/>
              </w:rPr>
            </w:pPr>
            <w:r w:rsidRPr="004D7DE5">
              <w:rPr>
                <w:sz w:val="22"/>
                <w:szCs w:val="22"/>
              </w:rPr>
              <w:t>28</w:t>
            </w:r>
          </w:p>
        </w:tc>
        <w:tc>
          <w:tcPr>
            <w:tcW w:w="1017" w:type="dxa"/>
            <w:tcBorders>
              <w:top w:val="single" w:sz="4" w:space="0" w:color="auto"/>
              <w:left w:val="single" w:sz="4" w:space="0" w:color="auto"/>
              <w:bottom w:val="single" w:sz="4" w:space="0" w:color="auto"/>
              <w:right w:val="single" w:sz="4" w:space="0" w:color="auto"/>
            </w:tcBorders>
            <w:vAlign w:val="center"/>
          </w:tcPr>
          <w:p w14:paraId="32A695A5" w14:textId="77777777" w:rsidR="00BD4729" w:rsidRPr="004D7DE5" w:rsidRDefault="00BD4729" w:rsidP="007E7F90">
            <w:pPr>
              <w:spacing w:line="240" w:lineRule="auto"/>
              <w:jc w:val="center"/>
              <w:rPr>
                <w:sz w:val="22"/>
                <w:szCs w:val="22"/>
              </w:rPr>
            </w:pPr>
            <w:r w:rsidRPr="004D7DE5">
              <w:rPr>
                <w:sz w:val="22"/>
                <w:szCs w:val="22"/>
              </w:rPr>
              <w:t>0,42</w:t>
            </w:r>
          </w:p>
        </w:tc>
        <w:tc>
          <w:tcPr>
            <w:tcW w:w="1017" w:type="dxa"/>
            <w:tcBorders>
              <w:top w:val="single" w:sz="4" w:space="0" w:color="auto"/>
              <w:left w:val="single" w:sz="4" w:space="0" w:color="auto"/>
              <w:bottom w:val="single" w:sz="4" w:space="0" w:color="auto"/>
              <w:right w:val="single" w:sz="4" w:space="0" w:color="auto"/>
            </w:tcBorders>
            <w:vAlign w:val="center"/>
          </w:tcPr>
          <w:p w14:paraId="3BC7B44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775B0F3B" w14:textId="77777777" w:rsidR="00BD4729" w:rsidRPr="004D7DE5" w:rsidRDefault="00BD4729" w:rsidP="007E7F90">
            <w:pPr>
              <w:spacing w:line="240" w:lineRule="auto"/>
              <w:jc w:val="center"/>
              <w:rPr>
                <w:sz w:val="22"/>
                <w:szCs w:val="22"/>
              </w:rPr>
            </w:pPr>
            <w:r w:rsidRPr="004D7DE5">
              <w:rPr>
                <w:sz w:val="22"/>
                <w:szCs w:val="22"/>
              </w:rPr>
              <w:t>KPH</w:t>
            </w:r>
          </w:p>
        </w:tc>
        <w:tc>
          <w:tcPr>
            <w:tcW w:w="1017" w:type="dxa"/>
            <w:tcBorders>
              <w:top w:val="single" w:sz="4" w:space="0" w:color="auto"/>
              <w:left w:val="single" w:sz="4" w:space="0" w:color="auto"/>
              <w:bottom w:val="single" w:sz="4" w:space="0" w:color="auto"/>
              <w:right w:val="single" w:sz="4" w:space="0" w:color="auto"/>
            </w:tcBorders>
            <w:vAlign w:val="center"/>
          </w:tcPr>
          <w:p w14:paraId="7B6440AB" w14:textId="77777777" w:rsidR="00BD4729" w:rsidRPr="004D7DE5" w:rsidRDefault="00BD4729" w:rsidP="007E7F90">
            <w:pPr>
              <w:spacing w:line="240" w:lineRule="auto"/>
              <w:jc w:val="center"/>
              <w:rPr>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5011D23C"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76E1D896" w14:textId="77777777" w:rsidTr="007E7F90">
        <w:trPr>
          <w:jc w:val="center"/>
        </w:trPr>
        <w:tc>
          <w:tcPr>
            <w:tcW w:w="560" w:type="dxa"/>
            <w:vMerge/>
            <w:tcBorders>
              <w:left w:val="single" w:sz="4" w:space="0" w:color="auto"/>
              <w:right w:val="single" w:sz="4" w:space="0" w:color="auto"/>
            </w:tcBorders>
            <w:vAlign w:val="center"/>
          </w:tcPr>
          <w:p w14:paraId="67B5117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286BF8F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13BFE4A"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05974ACE" w14:textId="77777777" w:rsidR="00BD4729" w:rsidRPr="004D7DE5" w:rsidRDefault="00BD4729" w:rsidP="007E7F90">
            <w:pPr>
              <w:spacing w:line="240" w:lineRule="auto"/>
              <w:jc w:val="center"/>
              <w:rPr>
                <w:rFonts w:eastAsia="Calibri"/>
                <w:sz w:val="22"/>
                <w:szCs w:val="22"/>
              </w:rPr>
            </w:pPr>
            <w:r w:rsidRPr="004D7DE5">
              <w:rPr>
                <w:sz w:val="22"/>
                <w:szCs w:val="22"/>
              </w:rPr>
              <w:t>7,59</w:t>
            </w:r>
          </w:p>
        </w:tc>
        <w:tc>
          <w:tcPr>
            <w:tcW w:w="844" w:type="dxa"/>
            <w:tcBorders>
              <w:top w:val="single" w:sz="4" w:space="0" w:color="auto"/>
              <w:left w:val="single" w:sz="4" w:space="0" w:color="auto"/>
              <w:bottom w:val="single" w:sz="4" w:space="0" w:color="auto"/>
              <w:right w:val="single" w:sz="4" w:space="0" w:color="auto"/>
            </w:tcBorders>
            <w:vAlign w:val="center"/>
          </w:tcPr>
          <w:p w14:paraId="181D8639" w14:textId="77777777" w:rsidR="00BD4729" w:rsidRPr="004D7DE5" w:rsidRDefault="00BD4729" w:rsidP="007E7F90">
            <w:pPr>
              <w:spacing w:line="240" w:lineRule="auto"/>
              <w:jc w:val="center"/>
              <w:rPr>
                <w:rFonts w:eastAsia="Calibri"/>
                <w:sz w:val="22"/>
                <w:szCs w:val="22"/>
              </w:rPr>
            </w:pPr>
            <w:r w:rsidRPr="004D7DE5">
              <w:rPr>
                <w:sz w:val="22"/>
                <w:szCs w:val="22"/>
              </w:rPr>
              <w:t>6,1</w:t>
            </w:r>
          </w:p>
        </w:tc>
        <w:tc>
          <w:tcPr>
            <w:tcW w:w="975" w:type="dxa"/>
            <w:tcBorders>
              <w:top w:val="single" w:sz="4" w:space="0" w:color="auto"/>
              <w:left w:val="single" w:sz="4" w:space="0" w:color="auto"/>
              <w:bottom w:val="single" w:sz="4" w:space="0" w:color="auto"/>
              <w:right w:val="single" w:sz="4" w:space="0" w:color="auto"/>
            </w:tcBorders>
            <w:vAlign w:val="center"/>
          </w:tcPr>
          <w:p w14:paraId="3FB2F3D3" w14:textId="77777777" w:rsidR="00BD4729" w:rsidRPr="004D7DE5" w:rsidRDefault="00BD4729" w:rsidP="007E7F90">
            <w:pPr>
              <w:spacing w:line="240" w:lineRule="auto"/>
              <w:jc w:val="center"/>
              <w:rPr>
                <w:rFonts w:eastAsia="Calibri"/>
                <w:sz w:val="22"/>
                <w:szCs w:val="22"/>
              </w:rPr>
            </w:pPr>
            <w:r w:rsidRPr="004D7DE5">
              <w:rPr>
                <w:sz w:val="22"/>
                <w:szCs w:val="22"/>
              </w:rPr>
              <w:t>32</w:t>
            </w:r>
          </w:p>
        </w:tc>
        <w:tc>
          <w:tcPr>
            <w:tcW w:w="1017" w:type="dxa"/>
            <w:tcBorders>
              <w:top w:val="single" w:sz="4" w:space="0" w:color="auto"/>
              <w:left w:val="single" w:sz="4" w:space="0" w:color="auto"/>
              <w:bottom w:val="single" w:sz="4" w:space="0" w:color="auto"/>
              <w:right w:val="single" w:sz="4" w:space="0" w:color="auto"/>
            </w:tcBorders>
            <w:vAlign w:val="center"/>
          </w:tcPr>
          <w:p w14:paraId="4F40CB8E"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03CDE1A1"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0C558534"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47E3D9B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0B23C8FA"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7D3888FB" w14:textId="77777777" w:rsidTr="007E7F90">
        <w:trPr>
          <w:jc w:val="center"/>
        </w:trPr>
        <w:tc>
          <w:tcPr>
            <w:tcW w:w="560" w:type="dxa"/>
            <w:vMerge/>
            <w:tcBorders>
              <w:left w:val="single" w:sz="4" w:space="0" w:color="auto"/>
              <w:right w:val="single" w:sz="4" w:space="0" w:color="auto"/>
            </w:tcBorders>
            <w:vAlign w:val="center"/>
          </w:tcPr>
          <w:p w14:paraId="513EF46B"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77338582"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0E95C7DD"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232111AC" w14:textId="77777777" w:rsidR="00BD4729" w:rsidRPr="004D7DE5" w:rsidRDefault="00BD4729" w:rsidP="007E7F90">
            <w:pPr>
              <w:spacing w:line="240" w:lineRule="auto"/>
              <w:jc w:val="center"/>
              <w:rPr>
                <w:rFonts w:eastAsia="Calibri"/>
                <w:sz w:val="22"/>
                <w:szCs w:val="22"/>
              </w:rPr>
            </w:pPr>
            <w:r w:rsidRPr="004D7DE5">
              <w:rPr>
                <w:sz w:val="22"/>
                <w:szCs w:val="22"/>
              </w:rPr>
              <w:t>8,01</w:t>
            </w:r>
          </w:p>
        </w:tc>
        <w:tc>
          <w:tcPr>
            <w:tcW w:w="844" w:type="dxa"/>
            <w:tcBorders>
              <w:top w:val="single" w:sz="4" w:space="0" w:color="auto"/>
              <w:left w:val="single" w:sz="4" w:space="0" w:color="auto"/>
              <w:bottom w:val="single" w:sz="4" w:space="0" w:color="auto"/>
              <w:right w:val="single" w:sz="4" w:space="0" w:color="auto"/>
            </w:tcBorders>
            <w:vAlign w:val="center"/>
          </w:tcPr>
          <w:p w14:paraId="46AFC9A7" w14:textId="77777777" w:rsidR="00BD4729" w:rsidRPr="004D7DE5" w:rsidRDefault="00BD4729" w:rsidP="007E7F90">
            <w:pPr>
              <w:spacing w:line="240" w:lineRule="auto"/>
              <w:jc w:val="center"/>
              <w:rPr>
                <w:rFonts w:eastAsia="Calibri"/>
                <w:sz w:val="22"/>
                <w:szCs w:val="22"/>
              </w:rPr>
            </w:pPr>
            <w:r w:rsidRPr="004D7DE5">
              <w:rPr>
                <w:sz w:val="22"/>
                <w:szCs w:val="22"/>
              </w:rPr>
              <w:t>6,62</w:t>
            </w:r>
          </w:p>
        </w:tc>
        <w:tc>
          <w:tcPr>
            <w:tcW w:w="975" w:type="dxa"/>
            <w:tcBorders>
              <w:top w:val="single" w:sz="4" w:space="0" w:color="auto"/>
              <w:left w:val="single" w:sz="4" w:space="0" w:color="auto"/>
              <w:bottom w:val="single" w:sz="4" w:space="0" w:color="auto"/>
              <w:right w:val="single" w:sz="4" w:space="0" w:color="auto"/>
            </w:tcBorders>
            <w:vAlign w:val="center"/>
          </w:tcPr>
          <w:p w14:paraId="60D7E129"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54E5C566" w14:textId="77777777" w:rsidR="00BD4729" w:rsidRPr="004D7DE5" w:rsidRDefault="00BD4729" w:rsidP="007E7F90">
            <w:pPr>
              <w:spacing w:line="240" w:lineRule="auto"/>
              <w:jc w:val="center"/>
              <w:rPr>
                <w:sz w:val="22"/>
                <w:szCs w:val="22"/>
              </w:rPr>
            </w:pPr>
            <w:r w:rsidRPr="004D7DE5">
              <w:rPr>
                <w:sz w:val="22"/>
                <w:szCs w:val="22"/>
              </w:rPr>
              <w:t>0,19</w:t>
            </w:r>
          </w:p>
        </w:tc>
        <w:tc>
          <w:tcPr>
            <w:tcW w:w="1017" w:type="dxa"/>
            <w:tcBorders>
              <w:top w:val="single" w:sz="4" w:space="0" w:color="auto"/>
              <w:left w:val="single" w:sz="4" w:space="0" w:color="auto"/>
              <w:bottom w:val="single" w:sz="4" w:space="0" w:color="auto"/>
              <w:right w:val="single" w:sz="4" w:space="0" w:color="auto"/>
            </w:tcBorders>
            <w:vAlign w:val="center"/>
          </w:tcPr>
          <w:p w14:paraId="0DD2BC4A"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688E1B60" w14:textId="77777777" w:rsidR="00BD4729" w:rsidRPr="004D7DE5" w:rsidRDefault="00BD4729" w:rsidP="007E7F90">
            <w:pPr>
              <w:spacing w:line="240" w:lineRule="auto"/>
              <w:jc w:val="center"/>
              <w:rPr>
                <w:rFonts w:eastAsia="Calibri"/>
                <w:sz w:val="22"/>
                <w:szCs w:val="22"/>
              </w:rPr>
            </w:pPr>
            <w:r w:rsidRPr="004D7DE5">
              <w:rPr>
                <w:sz w:val="22"/>
                <w:szCs w:val="22"/>
              </w:rPr>
              <w:t>1,02</w:t>
            </w:r>
          </w:p>
        </w:tc>
        <w:tc>
          <w:tcPr>
            <w:tcW w:w="1017" w:type="dxa"/>
            <w:tcBorders>
              <w:top w:val="single" w:sz="4" w:space="0" w:color="auto"/>
              <w:left w:val="single" w:sz="4" w:space="0" w:color="auto"/>
              <w:bottom w:val="single" w:sz="4" w:space="0" w:color="auto"/>
              <w:right w:val="single" w:sz="4" w:space="0" w:color="auto"/>
            </w:tcBorders>
            <w:vAlign w:val="center"/>
          </w:tcPr>
          <w:p w14:paraId="2EBD306E"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2AF7BDC9"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10874B48" w14:textId="77777777" w:rsidTr="007E7F90">
        <w:trPr>
          <w:jc w:val="center"/>
        </w:trPr>
        <w:tc>
          <w:tcPr>
            <w:tcW w:w="560" w:type="dxa"/>
            <w:vMerge/>
            <w:tcBorders>
              <w:left w:val="single" w:sz="4" w:space="0" w:color="auto"/>
              <w:right w:val="single" w:sz="4" w:space="0" w:color="auto"/>
            </w:tcBorders>
            <w:vAlign w:val="center"/>
          </w:tcPr>
          <w:p w14:paraId="7CEBF18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029DBB10"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81E0164"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32285C75" w14:textId="77777777" w:rsidR="00BD4729" w:rsidRPr="004D7DE5" w:rsidRDefault="00BD4729" w:rsidP="007E7F90">
            <w:pPr>
              <w:spacing w:line="240" w:lineRule="auto"/>
              <w:jc w:val="center"/>
              <w:rPr>
                <w:rFonts w:eastAsia="Calibri"/>
                <w:sz w:val="22"/>
                <w:szCs w:val="22"/>
              </w:rPr>
            </w:pPr>
            <w:r w:rsidRPr="004D7DE5">
              <w:rPr>
                <w:sz w:val="22"/>
                <w:szCs w:val="22"/>
              </w:rPr>
              <w:t>7,92</w:t>
            </w:r>
          </w:p>
        </w:tc>
        <w:tc>
          <w:tcPr>
            <w:tcW w:w="844" w:type="dxa"/>
            <w:tcBorders>
              <w:top w:val="single" w:sz="4" w:space="0" w:color="auto"/>
              <w:left w:val="single" w:sz="4" w:space="0" w:color="auto"/>
              <w:bottom w:val="single" w:sz="4" w:space="0" w:color="auto"/>
              <w:right w:val="single" w:sz="4" w:space="0" w:color="auto"/>
            </w:tcBorders>
            <w:vAlign w:val="bottom"/>
          </w:tcPr>
          <w:p w14:paraId="516FBA1D" w14:textId="77777777" w:rsidR="00BD4729" w:rsidRPr="004D7DE5" w:rsidRDefault="00BD4729" w:rsidP="007E7F90">
            <w:pPr>
              <w:spacing w:line="240" w:lineRule="auto"/>
              <w:jc w:val="center"/>
              <w:rPr>
                <w:rFonts w:eastAsia="Calibri"/>
                <w:sz w:val="22"/>
                <w:szCs w:val="22"/>
              </w:rPr>
            </w:pPr>
            <w:r w:rsidRPr="004D7DE5">
              <w:rPr>
                <w:sz w:val="22"/>
                <w:szCs w:val="22"/>
              </w:rPr>
              <w:t>6,42</w:t>
            </w:r>
          </w:p>
        </w:tc>
        <w:tc>
          <w:tcPr>
            <w:tcW w:w="975" w:type="dxa"/>
            <w:tcBorders>
              <w:top w:val="single" w:sz="4" w:space="0" w:color="auto"/>
              <w:left w:val="single" w:sz="4" w:space="0" w:color="auto"/>
              <w:bottom w:val="single" w:sz="4" w:space="0" w:color="auto"/>
              <w:right w:val="single" w:sz="4" w:space="0" w:color="auto"/>
            </w:tcBorders>
            <w:vAlign w:val="bottom"/>
          </w:tcPr>
          <w:p w14:paraId="4643BA8F"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bottom"/>
          </w:tcPr>
          <w:p w14:paraId="2F58D97D"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7E9C6C92"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51FE06E9" w14:textId="77777777" w:rsidR="00BD4729" w:rsidRPr="004D7DE5" w:rsidRDefault="00BD4729" w:rsidP="007E7F90">
            <w:pPr>
              <w:spacing w:line="240" w:lineRule="auto"/>
              <w:jc w:val="center"/>
              <w:rPr>
                <w:rFonts w:eastAsia="Calibri"/>
                <w:sz w:val="22"/>
                <w:szCs w:val="22"/>
              </w:rPr>
            </w:pPr>
            <w:r w:rsidRPr="004D7DE5">
              <w:rPr>
                <w:sz w:val="22"/>
                <w:szCs w:val="22"/>
              </w:rPr>
              <w:t>1,03</w:t>
            </w:r>
          </w:p>
        </w:tc>
        <w:tc>
          <w:tcPr>
            <w:tcW w:w="1017" w:type="dxa"/>
            <w:tcBorders>
              <w:top w:val="single" w:sz="4" w:space="0" w:color="auto"/>
              <w:left w:val="single" w:sz="4" w:space="0" w:color="auto"/>
              <w:bottom w:val="single" w:sz="4" w:space="0" w:color="auto"/>
              <w:right w:val="single" w:sz="4" w:space="0" w:color="auto"/>
            </w:tcBorders>
            <w:vAlign w:val="bottom"/>
          </w:tcPr>
          <w:p w14:paraId="195C0BD0"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7B3DE501"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7630BC81" w14:textId="77777777" w:rsidTr="007E7F90">
        <w:trPr>
          <w:jc w:val="center"/>
        </w:trPr>
        <w:tc>
          <w:tcPr>
            <w:tcW w:w="560" w:type="dxa"/>
            <w:vMerge/>
            <w:tcBorders>
              <w:left w:val="single" w:sz="4" w:space="0" w:color="auto"/>
              <w:right w:val="single" w:sz="4" w:space="0" w:color="auto"/>
            </w:tcBorders>
            <w:vAlign w:val="center"/>
          </w:tcPr>
          <w:p w14:paraId="315FBCA2"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40D4648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F214212"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29F07AC4" w14:textId="77777777" w:rsidR="00BD4729" w:rsidRPr="004D7DE5" w:rsidRDefault="00BD4729" w:rsidP="007E7F90">
            <w:pPr>
              <w:spacing w:line="240" w:lineRule="auto"/>
              <w:jc w:val="center"/>
              <w:rPr>
                <w:rFonts w:eastAsia="Calibri"/>
                <w:sz w:val="22"/>
                <w:szCs w:val="22"/>
              </w:rPr>
            </w:pPr>
            <w:r w:rsidRPr="004D7DE5">
              <w:rPr>
                <w:sz w:val="22"/>
                <w:szCs w:val="22"/>
              </w:rPr>
              <w:t>7,91</w:t>
            </w:r>
          </w:p>
        </w:tc>
        <w:tc>
          <w:tcPr>
            <w:tcW w:w="844" w:type="dxa"/>
            <w:tcBorders>
              <w:top w:val="single" w:sz="4" w:space="0" w:color="auto"/>
              <w:left w:val="single" w:sz="4" w:space="0" w:color="auto"/>
              <w:bottom w:val="single" w:sz="4" w:space="0" w:color="auto"/>
              <w:right w:val="single" w:sz="4" w:space="0" w:color="auto"/>
            </w:tcBorders>
            <w:vAlign w:val="bottom"/>
          </w:tcPr>
          <w:p w14:paraId="09A27CF6" w14:textId="77777777" w:rsidR="00BD4729" w:rsidRPr="004D7DE5" w:rsidRDefault="00BD4729" w:rsidP="007E7F90">
            <w:pPr>
              <w:spacing w:line="240" w:lineRule="auto"/>
              <w:jc w:val="center"/>
              <w:rPr>
                <w:rFonts w:eastAsia="Calibri"/>
                <w:sz w:val="22"/>
                <w:szCs w:val="22"/>
              </w:rPr>
            </w:pPr>
            <w:r w:rsidRPr="004D7DE5">
              <w:rPr>
                <w:sz w:val="22"/>
                <w:szCs w:val="22"/>
              </w:rPr>
              <w:t>6,43</w:t>
            </w:r>
          </w:p>
        </w:tc>
        <w:tc>
          <w:tcPr>
            <w:tcW w:w="975" w:type="dxa"/>
            <w:tcBorders>
              <w:top w:val="single" w:sz="4" w:space="0" w:color="auto"/>
              <w:left w:val="single" w:sz="4" w:space="0" w:color="auto"/>
              <w:bottom w:val="single" w:sz="4" w:space="0" w:color="auto"/>
              <w:right w:val="single" w:sz="4" w:space="0" w:color="auto"/>
            </w:tcBorders>
            <w:vAlign w:val="bottom"/>
          </w:tcPr>
          <w:p w14:paraId="39A08EFB"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1017" w:type="dxa"/>
            <w:tcBorders>
              <w:top w:val="single" w:sz="4" w:space="0" w:color="auto"/>
              <w:left w:val="single" w:sz="4" w:space="0" w:color="auto"/>
              <w:bottom w:val="single" w:sz="4" w:space="0" w:color="auto"/>
              <w:right w:val="single" w:sz="4" w:space="0" w:color="auto"/>
            </w:tcBorders>
            <w:vAlign w:val="bottom"/>
          </w:tcPr>
          <w:p w14:paraId="5F9A1410" w14:textId="77777777" w:rsidR="00BD4729" w:rsidRPr="004D7DE5" w:rsidRDefault="00BD4729" w:rsidP="007E7F90">
            <w:pPr>
              <w:spacing w:line="240" w:lineRule="auto"/>
              <w:jc w:val="center"/>
              <w:rPr>
                <w:sz w:val="22"/>
                <w:szCs w:val="22"/>
              </w:rPr>
            </w:pPr>
            <w:r w:rsidRPr="004D7DE5">
              <w:rPr>
                <w:sz w:val="22"/>
                <w:szCs w:val="22"/>
              </w:rPr>
              <w:t>0,26</w:t>
            </w:r>
          </w:p>
        </w:tc>
        <w:tc>
          <w:tcPr>
            <w:tcW w:w="1017" w:type="dxa"/>
            <w:tcBorders>
              <w:top w:val="single" w:sz="4" w:space="0" w:color="auto"/>
              <w:left w:val="single" w:sz="4" w:space="0" w:color="auto"/>
              <w:bottom w:val="single" w:sz="4" w:space="0" w:color="auto"/>
              <w:right w:val="single" w:sz="4" w:space="0" w:color="auto"/>
            </w:tcBorders>
            <w:vAlign w:val="bottom"/>
          </w:tcPr>
          <w:p w14:paraId="3500A4B2"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74BB164E" w14:textId="77777777" w:rsidR="00BD4729" w:rsidRPr="004D7DE5" w:rsidRDefault="00BD4729" w:rsidP="007E7F90">
            <w:pPr>
              <w:spacing w:line="240" w:lineRule="auto"/>
              <w:jc w:val="center"/>
              <w:rPr>
                <w:rFonts w:eastAsia="Calibri"/>
                <w:sz w:val="22"/>
                <w:szCs w:val="22"/>
              </w:rPr>
            </w:pPr>
            <w:r w:rsidRPr="004D7DE5">
              <w:rPr>
                <w:sz w:val="22"/>
                <w:szCs w:val="22"/>
              </w:rPr>
              <w:t>0,83</w:t>
            </w:r>
          </w:p>
        </w:tc>
        <w:tc>
          <w:tcPr>
            <w:tcW w:w="1017" w:type="dxa"/>
            <w:tcBorders>
              <w:top w:val="single" w:sz="4" w:space="0" w:color="auto"/>
              <w:left w:val="single" w:sz="4" w:space="0" w:color="auto"/>
              <w:bottom w:val="single" w:sz="4" w:space="0" w:color="auto"/>
              <w:right w:val="single" w:sz="4" w:space="0" w:color="auto"/>
            </w:tcBorders>
            <w:vAlign w:val="bottom"/>
          </w:tcPr>
          <w:p w14:paraId="48539FC7"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4B256F6E"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5E0C5D1C"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46BC9022"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4AF2382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4960F4CD"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279C4500" w14:textId="77777777" w:rsidR="00BD4729" w:rsidRPr="004D7DE5" w:rsidRDefault="00BD4729" w:rsidP="007E7F90">
            <w:pPr>
              <w:spacing w:line="240" w:lineRule="auto"/>
              <w:jc w:val="center"/>
              <w:rPr>
                <w:rFonts w:eastAsia="Calibri"/>
                <w:sz w:val="22"/>
                <w:szCs w:val="22"/>
              </w:rPr>
            </w:pPr>
            <w:r w:rsidRPr="004D7DE5">
              <w:rPr>
                <w:sz w:val="22"/>
                <w:szCs w:val="22"/>
              </w:rPr>
              <w:t>7,62</w:t>
            </w:r>
          </w:p>
        </w:tc>
        <w:tc>
          <w:tcPr>
            <w:tcW w:w="844" w:type="dxa"/>
            <w:tcBorders>
              <w:top w:val="single" w:sz="4" w:space="0" w:color="auto"/>
              <w:left w:val="single" w:sz="4" w:space="0" w:color="auto"/>
              <w:bottom w:val="single" w:sz="4" w:space="0" w:color="auto"/>
              <w:right w:val="single" w:sz="4" w:space="0" w:color="auto"/>
            </w:tcBorders>
            <w:vAlign w:val="center"/>
          </w:tcPr>
          <w:p w14:paraId="310FD363" w14:textId="77777777" w:rsidR="00BD4729" w:rsidRPr="004D7DE5" w:rsidRDefault="00BD4729" w:rsidP="007E7F90">
            <w:pPr>
              <w:spacing w:line="240" w:lineRule="auto"/>
              <w:jc w:val="center"/>
              <w:rPr>
                <w:rFonts w:eastAsia="Calibri"/>
                <w:sz w:val="22"/>
                <w:szCs w:val="22"/>
              </w:rPr>
            </w:pPr>
            <w:r w:rsidRPr="004D7DE5">
              <w:rPr>
                <w:sz w:val="22"/>
                <w:szCs w:val="22"/>
              </w:rPr>
              <w:t>6,4</w:t>
            </w:r>
          </w:p>
        </w:tc>
        <w:tc>
          <w:tcPr>
            <w:tcW w:w="975" w:type="dxa"/>
            <w:tcBorders>
              <w:top w:val="single" w:sz="4" w:space="0" w:color="auto"/>
              <w:left w:val="single" w:sz="4" w:space="0" w:color="auto"/>
              <w:bottom w:val="single" w:sz="4" w:space="0" w:color="auto"/>
              <w:right w:val="single" w:sz="4" w:space="0" w:color="auto"/>
            </w:tcBorders>
            <w:vAlign w:val="center"/>
          </w:tcPr>
          <w:p w14:paraId="472D5442" w14:textId="77777777" w:rsidR="00BD4729" w:rsidRPr="004D7DE5" w:rsidRDefault="00BD4729" w:rsidP="007E7F90">
            <w:pPr>
              <w:spacing w:line="240" w:lineRule="auto"/>
              <w:jc w:val="center"/>
              <w:rPr>
                <w:rFonts w:eastAsia="Calibri"/>
                <w:sz w:val="22"/>
                <w:szCs w:val="22"/>
              </w:rPr>
            </w:pPr>
            <w:r w:rsidRPr="004D7DE5">
              <w:rPr>
                <w:sz w:val="22"/>
                <w:szCs w:val="22"/>
              </w:rPr>
              <w:t>14,83</w:t>
            </w:r>
          </w:p>
        </w:tc>
        <w:tc>
          <w:tcPr>
            <w:tcW w:w="1017" w:type="dxa"/>
            <w:tcBorders>
              <w:top w:val="single" w:sz="4" w:space="0" w:color="auto"/>
              <w:left w:val="single" w:sz="4" w:space="0" w:color="auto"/>
              <w:bottom w:val="single" w:sz="4" w:space="0" w:color="auto"/>
              <w:right w:val="single" w:sz="4" w:space="0" w:color="auto"/>
            </w:tcBorders>
            <w:vAlign w:val="center"/>
          </w:tcPr>
          <w:p w14:paraId="310632E8" w14:textId="77777777" w:rsidR="00BD4729" w:rsidRPr="004D7DE5" w:rsidRDefault="00BD4729" w:rsidP="007E7F90">
            <w:pPr>
              <w:spacing w:line="240" w:lineRule="auto"/>
              <w:jc w:val="center"/>
              <w:rPr>
                <w:sz w:val="22"/>
                <w:szCs w:val="22"/>
              </w:rPr>
            </w:pPr>
            <w:r w:rsidRPr="004D7DE5">
              <w:rPr>
                <w:sz w:val="22"/>
                <w:szCs w:val="22"/>
              </w:rPr>
              <w:t>0,24</w:t>
            </w:r>
          </w:p>
        </w:tc>
        <w:tc>
          <w:tcPr>
            <w:tcW w:w="1017" w:type="dxa"/>
            <w:tcBorders>
              <w:top w:val="single" w:sz="4" w:space="0" w:color="auto"/>
              <w:left w:val="single" w:sz="4" w:space="0" w:color="auto"/>
              <w:bottom w:val="single" w:sz="4" w:space="0" w:color="auto"/>
              <w:right w:val="single" w:sz="4" w:space="0" w:color="auto"/>
            </w:tcBorders>
            <w:vAlign w:val="center"/>
          </w:tcPr>
          <w:p w14:paraId="55DBBA55"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698836BA" w14:textId="77777777" w:rsidR="00BD4729" w:rsidRPr="004D7DE5" w:rsidRDefault="00BD4729" w:rsidP="007E7F90">
            <w:pPr>
              <w:spacing w:line="240" w:lineRule="auto"/>
              <w:jc w:val="center"/>
              <w:rPr>
                <w:rFonts w:eastAsia="Calibri"/>
                <w:sz w:val="22"/>
                <w:szCs w:val="22"/>
              </w:rPr>
            </w:pPr>
            <w:r w:rsidRPr="004D7DE5">
              <w:rPr>
                <w:sz w:val="22"/>
                <w:szCs w:val="22"/>
              </w:rPr>
              <w:t>0,7</w:t>
            </w:r>
          </w:p>
        </w:tc>
        <w:tc>
          <w:tcPr>
            <w:tcW w:w="1017" w:type="dxa"/>
            <w:tcBorders>
              <w:top w:val="single" w:sz="4" w:space="0" w:color="auto"/>
              <w:left w:val="single" w:sz="4" w:space="0" w:color="auto"/>
              <w:bottom w:val="single" w:sz="4" w:space="0" w:color="auto"/>
              <w:right w:val="single" w:sz="4" w:space="0" w:color="auto"/>
            </w:tcBorders>
            <w:vAlign w:val="center"/>
          </w:tcPr>
          <w:p w14:paraId="29A87455"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3E83B6E6" w14:textId="77777777" w:rsidR="00BD4729" w:rsidRPr="004D7DE5" w:rsidRDefault="00BD4729" w:rsidP="007E7F90">
            <w:pPr>
              <w:spacing w:line="240" w:lineRule="auto"/>
              <w:jc w:val="center"/>
              <w:rPr>
                <w:rFonts w:eastAsia="Calibri"/>
                <w:sz w:val="22"/>
                <w:szCs w:val="22"/>
              </w:rPr>
            </w:pPr>
            <w:r w:rsidRPr="004D7DE5">
              <w:rPr>
                <w:sz w:val="22"/>
                <w:szCs w:val="22"/>
              </w:rPr>
              <w:t>0</w:t>
            </w:r>
          </w:p>
        </w:tc>
      </w:tr>
      <w:tr w:rsidR="004D7DE5" w:rsidRPr="004D7DE5" w14:paraId="4C57828A"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1B5CE6EC" w14:textId="77777777" w:rsidR="00BD4729" w:rsidRPr="004D7DE5" w:rsidRDefault="00BD4729" w:rsidP="007E7F90">
            <w:pPr>
              <w:spacing w:line="240" w:lineRule="auto"/>
              <w:jc w:val="center"/>
              <w:rPr>
                <w:b/>
                <w:sz w:val="22"/>
                <w:szCs w:val="22"/>
              </w:rPr>
            </w:pPr>
            <w:r w:rsidRPr="004D7DE5">
              <w:rPr>
                <w:b/>
                <w:sz w:val="22"/>
                <w:szCs w:val="22"/>
              </w:rPr>
              <w:t>5</w:t>
            </w:r>
          </w:p>
        </w:tc>
        <w:tc>
          <w:tcPr>
            <w:tcW w:w="849" w:type="dxa"/>
            <w:vMerge w:val="restart"/>
            <w:tcBorders>
              <w:top w:val="single" w:sz="4" w:space="0" w:color="auto"/>
              <w:left w:val="single" w:sz="4" w:space="0" w:color="auto"/>
              <w:right w:val="single" w:sz="4" w:space="0" w:color="auto"/>
            </w:tcBorders>
            <w:vAlign w:val="center"/>
            <w:hideMark/>
          </w:tcPr>
          <w:p w14:paraId="5613A6DA" w14:textId="77777777" w:rsidR="00BD4729" w:rsidRPr="004D7DE5" w:rsidRDefault="00BD4729" w:rsidP="007E7F90">
            <w:pPr>
              <w:spacing w:line="240" w:lineRule="auto"/>
              <w:ind w:left="-84" w:right="-108"/>
              <w:jc w:val="center"/>
              <w:rPr>
                <w:b/>
                <w:sz w:val="22"/>
                <w:szCs w:val="22"/>
              </w:rPr>
            </w:pPr>
            <w:r w:rsidRPr="004D7DE5">
              <w:rPr>
                <w:b/>
                <w:sz w:val="22"/>
                <w:szCs w:val="22"/>
              </w:rPr>
              <w:t>NB8</w:t>
            </w:r>
          </w:p>
        </w:tc>
        <w:tc>
          <w:tcPr>
            <w:tcW w:w="565" w:type="dxa"/>
            <w:tcBorders>
              <w:top w:val="single" w:sz="4" w:space="0" w:color="auto"/>
              <w:left w:val="single" w:sz="4" w:space="0" w:color="auto"/>
              <w:bottom w:val="single" w:sz="4" w:space="0" w:color="auto"/>
              <w:right w:val="single" w:sz="4" w:space="0" w:color="auto"/>
            </w:tcBorders>
            <w:vAlign w:val="center"/>
            <w:hideMark/>
          </w:tcPr>
          <w:p w14:paraId="4AF4DF19"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2F1F9D1F" w14:textId="77777777" w:rsidR="00BD4729" w:rsidRPr="004D7DE5" w:rsidRDefault="00BD4729" w:rsidP="007E7F90">
            <w:pPr>
              <w:spacing w:line="240" w:lineRule="auto"/>
              <w:jc w:val="center"/>
              <w:rPr>
                <w:sz w:val="22"/>
                <w:szCs w:val="22"/>
              </w:rPr>
            </w:pPr>
            <w:r w:rsidRPr="004D7DE5">
              <w:rPr>
                <w:sz w:val="22"/>
                <w:szCs w:val="22"/>
              </w:rPr>
              <w:t>8,07</w:t>
            </w:r>
          </w:p>
        </w:tc>
        <w:tc>
          <w:tcPr>
            <w:tcW w:w="844" w:type="dxa"/>
            <w:tcBorders>
              <w:top w:val="single" w:sz="4" w:space="0" w:color="auto"/>
              <w:left w:val="single" w:sz="4" w:space="0" w:color="auto"/>
              <w:bottom w:val="single" w:sz="4" w:space="0" w:color="auto"/>
              <w:right w:val="single" w:sz="4" w:space="0" w:color="auto"/>
            </w:tcBorders>
            <w:vAlign w:val="center"/>
          </w:tcPr>
          <w:p w14:paraId="6ADB7C56" w14:textId="77777777" w:rsidR="00BD4729" w:rsidRPr="004D7DE5" w:rsidRDefault="00BD4729" w:rsidP="007E7F90">
            <w:pPr>
              <w:spacing w:line="240" w:lineRule="auto"/>
              <w:jc w:val="center"/>
              <w:rPr>
                <w:sz w:val="22"/>
                <w:szCs w:val="22"/>
              </w:rPr>
            </w:pPr>
            <w:r w:rsidRPr="004D7DE5">
              <w:rPr>
                <w:sz w:val="22"/>
                <w:szCs w:val="22"/>
              </w:rPr>
              <w:t>6,42</w:t>
            </w:r>
          </w:p>
        </w:tc>
        <w:tc>
          <w:tcPr>
            <w:tcW w:w="975" w:type="dxa"/>
            <w:tcBorders>
              <w:top w:val="single" w:sz="4" w:space="0" w:color="auto"/>
              <w:left w:val="single" w:sz="4" w:space="0" w:color="auto"/>
              <w:bottom w:val="single" w:sz="4" w:space="0" w:color="auto"/>
              <w:right w:val="single" w:sz="4" w:space="0" w:color="auto"/>
            </w:tcBorders>
            <w:vAlign w:val="center"/>
          </w:tcPr>
          <w:p w14:paraId="013DD36D"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3BE4AA87"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4E6EE425"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0F33425A" w14:textId="77777777" w:rsidR="00BD4729" w:rsidRPr="004D7DE5" w:rsidRDefault="00BD4729" w:rsidP="007E7F90">
            <w:pPr>
              <w:spacing w:line="240" w:lineRule="auto"/>
              <w:jc w:val="center"/>
              <w:rPr>
                <w:sz w:val="22"/>
                <w:szCs w:val="22"/>
              </w:rPr>
            </w:pPr>
            <w:r w:rsidRPr="004D7DE5">
              <w:rPr>
                <w:sz w:val="22"/>
                <w:szCs w:val="22"/>
              </w:rPr>
              <w:t>1,31</w:t>
            </w:r>
          </w:p>
        </w:tc>
        <w:tc>
          <w:tcPr>
            <w:tcW w:w="1017" w:type="dxa"/>
            <w:tcBorders>
              <w:top w:val="single" w:sz="4" w:space="0" w:color="auto"/>
              <w:left w:val="single" w:sz="4" w:space="0" w:color="auto"/>
              <w:bottom w:val="single" w:sz="4" w:space="0" w:color="auto"/>
              <w:right w:val="single" w:sz="4" w:space="0" w:color="auto"/>
            </w:tcBorders>
            <w:vAlign w:val="center"/>
          </w:tcPr>
          <w:p w14:paraId="3C85212E"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A56BB2D"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2D7D4548" w14:textId="77777777" w:rsidTr="007E7F90">
        <w:trPr>
          <w:jc w:val="center"/>
        </w:trPr>
        <w:tc>
          <w:tcPr>
            <w:tcW w:w="560" w:type="dxa"/>
            <w:vMerge/>
            <w:tcBorders>
              <w:left w:val="single" w:sz="4" w:space="0" w:color="auto"/>
              <w:right w:val="single" w:sz="4" w:space="0" w:color="auto"/>
            </w:tcBorders>
            <w:vAlign w:val="center"/>
            <w:hideMark/>
          </w:tcPr>
          <w:p w14:paraId="5437D620"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7D1E7C5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1594F2F8"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0E39D429" w14:textId="77777777" w:rsidR="00BD4729" w:rsidRPr="004D7DE5" w:rsidRDefault="00BD4729" w:rsidP="007E7F90">
            <w:pPr>
              <w:spacing w:line="240" w:lineRule="auto"/>
              <w:jc w:val="center"/>
              <w:rPr>
                <w:sz w:val="22"/>
                <w:szCs w:val="22"/>
              </w:rPr>
            </w:pPr>
            <w:r w:rsidRPr="004D7DE5">
              <w:rPr>
                <w:sz w:val="22"/>
                <w:szCs w:val="22"/>
              </w:rPr>
              <w:t>6,63</w:t>
            </w:r>
          </w:p>
        </w:tc>
        <w:tc>
          <w:tcPr>
            <w:tcW w:w="844" w:type="dxa"/>
            <w:tcBorders>
              <w:top w:val="single" w:sz="4" w:space="0" w:color="auto"/>
              <w:left w:val="single" w:sz="4" w:space="0" w:color="auto"/>
              <w:bottom w:val="single" w:sz="4" w:space="0" w:color="auto"/>
              <w:right w:val="single" w:sz="4" w:space="0" w:color="auto"/>
            </w:tcBorders>
            <w:vAlign w:val="center"/>
          </w:tcPr>
          <w:p w14:paraId="5B8CE7FC" w14:textId="77777777" w:rsidR="00BD4729" w:rsidRPr="004D7DE5" w:rsidRDefault="00BD4729" w:rsidP="007E7F90">
            <w:pPr>
              <w:spacing w:line="240" w:lineRule="auto"/>
              <w:jc w:val="center"/>
              <w:rPr>
                <w:sz w:val="22"/>
                <w:szCs w:val="22"/>
              </w:rPr>
            </w:pPr>
            <w:r w:rsidRPr="004D7DE5">
              <w:rPr>
                <w:sz w:val="22"/>
                <w:szCs w:val="22"/>
              </w:rPr>
              <w:t>6,2</w:t>
            </w:r>
          </w:p>
        </w:tc>
        <w:tc>
          <w:tcPr>
            <w:tcW w:w="975" w:type="dxa"/>
            <w:tcBorders>
              <w:top w:val="single" w:sz="4" w:space="0" w:color="auto"/>
              <w:left w:val="single" w:sz="4" w:space="0" w:color="auto"/>
              <w:bottom w:val="single" w:sz="4" w:space="0" w:color="auto"/>
              <w:right w:val="single" w:sz="4" w:space="0" w:color="auto"/>
            </w:tcBorders>
            <w:vAlign w:val="center"/>
          </w:tcPr>
          <w:p w14:paraId="47AC8623" w14:textId="77777777" w:rsidR="00BD4729" w:rsidRPr="004D7DE5" w:rsidRDefault="00BD4729" w:rsidP="007E7F90">
            <w:pPr>
              <w:spacing w:line="240" w:lineRule="auto"/>
              <w:jc w:val="center"/>
              <w:rPr>
                <w:sz w:val="22"/>
                <w:szCs w:val="22"/>
              </w:rPr>
            </w:pPr>
            <w:r w:rsidRPr="004D7DE5">
              <w:rPr>
                <w:sz w:val="22"/>
                <w:szCs w:val="22"/>
              </w:rPr>
              <w:t>25</w:t>
            </w:r>
          </w:p>
        </w:tc>
        <w:tc>
          <w:tcPr>
            <w:tcW w:w="1017" w:type="dxa"/>
            <w:tcBorders>
              <w:top w:val="single" w:sz="4" w:space="0" w:color="auto"/>
              <w:left w:val="single" w:sz="4" w:space="0" w:color="auto"/>
              <w:bottom w:val="single" w:sz="4" w:space="0" w:color="auto"/>
              <w:right w:val="single" w:sz="4" w:space="0" w:color="auto"/>
            </w:tcBorders>
            <w:vAlign w:val="center"/>
          </w:tcPr>
          <w:p w14:paraId="40A2D384"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419950E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1C0D77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4E163F7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468D1577"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9CD0072" w14:textId="77777777" w:rsidTr="007E7F90">
        <w:trPr>
          <w:jc w:val="center"/>
        </w:trPr>
        <w:tc>
          <w:tcPr>
            <w:tcW w:w="560" w:type="dxa"/>
            <w:vMerge/>
            <w:tcBorders>
              <w:left w:val="single" w:sz="4" w:space="0" w:color="auto"/>
              <w:right w:val="single" w:sz="4" w:space="0" w:color="auto"/>
            </w:tcBorders>
            <w:vAlign w:val="center"/>
          </w:tcPr>
          <w:p w14:paraId="39D7A6D6"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212824C1"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1C16BEC1"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2FA0C642" w14:textId="77777777" w:rsidR="00BD4729" w:rsidRPr="004D7DE5" w:rsidRDefault="00BD4729" w:rsidP="007E7F90">
            <w:pPr>
              <w:spacing w:line="240" w:lineRule="auto"/>
              <w:jc w:val="center"/>
              <w:rPr>
                <w:sz w:val="22"/>
                <w:szCs w:val="22"/>
              </w:rPr>
            </w:pPr>
            <w:r w:rsidRPr="004D7DE5">
              <w:rPr>
                <w:sz w:val="22"/>
                <w:szCs w:val="22"/>
              </w:rPr>
              <w:t>7,72</w:t>
            </w:r>
          </w:p>
        </w:tc>
        <w:tc>
          <w:tcPr>
            <w:tcW w:w="844" w:type="dxa"/>
            <w:tcBorders>
              <w:top w:val="single" w:sz="4" w:space="0" w:color="auto"/>
              <w:left w:val="single" w:sz="4" w:space="0" w:color="auto"/>
              <w:bottom w:val="single" w:sz="4" w:space="0" w:color="auto"/>
              <w:right w:val="single" w:sz="4" w:space="0" w:color="auto"/>
            </w:tcBorders>
            <w:vAlign w:val="center"/>
          </w:tcPr>
          <w:p w14:paraId="45E2AB24" w14:textId="77777777" w:rsidR="00BD4729" w:rsidRPr="004D7DE5" w:rsidRDefault="00BD4729" w:rsidP="007E7F90">
            <w:pPr>
              <w:spacing w:line="240" w:lineRule="auto"/>
              <w:jc w:val="center"/>
              <w:rPr>
                <w:sz w:val="22"/>
                <w:szCs w:val="22"/>
              </w:rPr>
            </w:pPr>
            <w:r w:rsidRPr="004D7DE5">
              <w:rPr>
                <w:sz w:val="22"/>
                <w:szCs w:val="22"/>
              </w:rPr>
              <w:t>6,06</w:t>
            </w:r>
          </w:p>
        </w:tc>
        <w:tc>
          <w:tcPr>
            <w:tcW w:w="975" w:type="dxa"/>
            <w:tcBorders>
              <w:top w:val="single" w:sz="4" w:space="0" w:color="auto"/>
              <w:left w:val="single" w:sz="4" w:space="0" w:color="auto"/>
              <w:bottom w:val="single" w:sz="4" w:space="0" w:color="auto"/>
              <w:right w:val="single" w:sz="4" w:space="0" w:color="auto"/>
            </w:tcBorders>
            <w:vAlign w:val="center"/>
          </w:tcPr>
          <w:p w14:paraId="23CC63C3" w14:textId="77777777" w:rsidR="00BD4729" w:rsidRPr="004D7DE5" w:rsidRDefault="00BD4729" w:rsidP="007E7F90">
            <w:pPr>
              <w:spacing w:line="240" w:lineRule="auto"/>
              <w:jc w:val="center"/>
              <w:rPr>
                <w:sz w:val="22"/>
                <w:szCs w:val="22"/>
              </w:rPr>
            </w:pPr>
            <w:r w:rsidRPr="004D7DE5">
              <w:rPr>
                <w:sz w:val="22"/>
                <w:szCs w:val="22"/>
              </w:rPr>
              <w:t>19</w:t>
            </w:r>
          </w:p>
        </w:tc>
        <w:tc>
          <w:tcPr>
            <w:tcW w:w="1017" w:type="dxa"/>
            <w:tcBorders>
              <w:top w:val="single" w:sz="4" w:space="0" w:color="auto"/>
              <w:left w:val="single" w:sz="4" w:space="0" w:color="auto"/>
              <w:bottom w:val="single" w:sz="4" w:space="0" w:color="auto"/>
              <w:right w:val="single" w:sz="4" w:space="0" w:color="auto"/>
            </w:tcBorders>
            <w:vAlign w:val="center"/>
          </w:tcPr>
          <w:p w14:paraId="731C07F4" w14:textId="77777777" w:rsidR="00BD4729" w:rsidRPr="004D7DE5" w:rsidRDefault="00BD4729" w:rsidP="007E7F90">
            <w:pPr>
              <w:spacing w:line="240" w:lineRule="auto"/>
              <w:jc w:val="center"/>
              <w:rPr>
                <w:sz w:val="22"/>
                <w:szCs w:val="22"/>
              </w:rPr>
            </w:pPr>
            <w:r w:rsidRPr="004D7DE5">
              <w:rPr>
                <w:sz w:val="22"/>
                <w:szCs w:val="22"/>
              </w:rPr>
              <w:t>0,42</w:t>
            </w:r>
          </w:p>
        </w:tc>
        <w:tc>
          <w:tcPr>
            <w:tcW w:w="1017" w:type="dxa"/>
            <w:tcBorders>
              <w:top w:val="single" w:sz="4" w:space="0" w:color="auto"/>
              <w:left w:val="single" w:sz="4" w:space="0" w:color="auto"/>
              <w:bottom w:val="single" w:sz="4" w:space="0" w:color="auto"/>
              <w:right w:val="single" w:sz="4" w:space="0" w:color="auto"/>
            </w:tcBorders>
            <w:vAlign w:val="center"/>
          </w:tcPr>
          <w:p w14:paraId="156A0CDC"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207C1915"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53DB073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4B04829"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057215AD" w14:textId="77777777" w:rsidTr="007E7F90">
        <w:trPr>
          <w:jc w:val="center"/>
        </w:trPr>
        <w:tc>
          <w:tcPr>
            <w:tcW w:w="560" w:type="dxa"/>
            <w:vMerge/>
            <w:tcBorders>
              <w:left w:val="single" w:sz="4" w:space="0" w:color="auto"/>
              <w:right w:val="single" w:sz="4" w:space="0" w:color="auto"/>
            </w:tcBorders>
            <w:vAlign w:val="center"/>
          </w:tcPr>
          <w:p w14:paraId="5896EE0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3137645B"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511C5A9"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05D8ACA1" w14:textId="77777777" w:rsidR="00BD4729" w:rsidRPr="004D7DE5" w:rsidRDefault="00BD4729" w:rsidP="007E7F90">
            <w:pPr>
              <w:spacing w:line="240" w:lineRule="auto"/>
              <w:jc w:val="center"/>
              <w:rPr>
                <w:sz w:val="22"/>
                <w:szCs w:val="22"/>
              </w:rPr>
            </w:pPr>
            <w:r w:rsidRPr="004D7DE5">
              <w:rPr>
                <w:sz w:val="22"/>
                <w:szCs w:val="22"/>
              </w:rPr>
              <w:t>7,95</w:t>
            </w:r>
          </w:p>
        </w:tc>
        <w:tc>
          <w:tcPr>
            <w:tcW w:w="844" w:type="dxa"/>
            <w:tcBorders>
              <w:top w:val="single" w:sz="4" w:space="0" w:color="auto"/>
              <w:left w:val="single" w:sz="4" w:space="0" w:color="auto"/>
              <w:bottom w:val="single" w:sz="4" w:space="0" w:color="auto"/>
              <w:right w:val="single" w:sz="4" w:space="0" w:color="auto"/>
            </w:tcBorders>
            <w:vAlign w:val="center"/>
          </w:tcPr>
          <w:p w14:paraId="646353DC" w14:textId="77777777" w:rsidR="00BD4729" w:rsidRPr="004D7DE5" w:rsidRDefault="00BD4729" w:rsidP="007E7F90">
            <w:pPr>
              <w:spacing w:line="240" w:lineRule="auto"/>
              <w:jc w:val="center"/>
              <w:rPr>
                <w:sz w:val="22"/>
                <w:szCs w:val="22"/>
              </w:rPr>
            </w:pPr>
            <w:r w:rsidRPr="004D7DE5">
              <w:rPr>
                <w:sz w:val="22"/>
                <w:szCs w:val="22"/>
              </w:rPr>
              <w:t>6,52</w:t>
            </w:r>
          </w:p>
        </w:tc>
        <w:tc>
          <w:tcPr>
            <w:tcW w:w="975" w:type="dxa"/>
            <w:tcBorders>
              <w:top w:val="single" w:sz="4" w:space="0" w:color="auto"/>
              <w:left w:val="single" w:sz="4" w:space="0" w:color="auto"/>
              <w:bottom w:val="single" w:sz="4" w:space="0" w:color="auto"/>
              <w:right w:val="single" w:sz="4" w:space="0" w:color="auto"/>
            </w:tcBorders>
            <w:vAlign w:val="center"/>
          </w:tcPr>
          <w:p w14:paraId="519501AD" w14:textId="77777777" w:rsidR="00BD4729" w:rsidRPr="004D7DE5" w:rsidRDefault="00BD4729" w:rsidP="007E7F90">
            <w:pPr>
              <w:spacing w:line="240" w:lineRule="auto"/>
              <w:jc w:val="center"/>
              <w:rPr>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center"/>
          </w:tcPr>
          <w:p w14:paraId="5C6E331F" w14:textId="77777777" w:rsidR="00BD4729" w:rsidRPr="004D7DE5" w:rsidRDefault="00BD4729" w:rsidP="007E7F90">
            <w:pPr>
              <w:spacing w:line="240" w:lineRule="auto"/>
              <w:jc w:val="center"/>
              <w:rPr>
                <w:sz w:val="22"/>
                <w:szCs w:val="22"/>
              </w:rPr>
            </w:pPr>
            <w:r w:rsidRPr="004D7DE5">
              <w:rPr>
                <w:sz w:val="22"/>
                <w:szCs w:val="22"/>
              </w:rPr>
              <w:t>0,16</w:t>
            </w:r>
          </w:p>
        </w:tc>
        <w:tc>
          <w:tcPr>
            <w:tcW w:w="1017" w:type="dxa"/>
            <w:tcBorders>
              <w:top w:val="single" w:sz="4" w:space="0" w:color="auto"/>
              <w:left w:val="single" w:sz="4" w:space="0" w:color="auto"/>
              <w:bottom w:val="single" w:sz="4" w:space="0" w:color="auto"/>
              <w:right w:val="single" w:sz="4" w:space="0" w:color="auto"/>
            </w:tcBorders>
            <w:vAlign w:val="center"/>
          </w:tcPr>
          <w:p w14:paraId="0AAC0DF9" w14:textId="77777777" w:rsidR="00BD4729" w:rsidRPr="004D7DE5" w:rsidRDefault="00BD4729" w:rsidP="007E7F90">
            <w:pPr>
              <w:spacing w:line="240" w:lineRule="auto"/>
              <w:jc w:val="center"/>
              <w:rPr>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center"/>
          </w:tcPr>
          <w:p w14:paraId="05A0B78B" w14:textId="77777777" w:rsidR="00BD4729" w:rsidRPr="004D7DE5" w:rsidRDefault="00BD4729" w:rsidP="007E7F90">
            <w:pPr>
              <w:spacing w:line="240" w:lineRule="auto"/>
              <w:jc w:val="center"/>
              <w:rPr>
                <w:sz w:val="22"/>
                <w:szCs w:val="22"/>
              </w:rPr>
            </w:pPr>
            <w:r w:rsidRPr="004D7DE5">
              <w:rPr>
                <w:sz w:val="22"/>
                <w:szCs w:val="22"/>
              </w:rPr>
              <w:t>1,11</w:t>
            </w:r>
          </w:p>
        </w:tc>
        <w:tc>
          <w:tcPr>
            <w:tcW w:w="1017" w:type="dxa"/>
            <w:tcBorders>
              <w:top w:val="single" w:sz="4" w:space="0" w:color="auto"/>
              <w:left w:val="single" w:sz="4" w:space="0" w:color="auto"/>
              <w:bottom w:val="single" w:sz="4" w:space="0" w:color="auto"/>
              <w:right w:val="single" w:sz="4" w:space="0" w:color="auto"/>
            </w:tcBorders>
            <w:vAlign w:val="center"/>
          </w:tcPr>
          <w:p w14:paraId="01ADF7D0" w14:textId="77777777" w:rsidR="00BD4729" w:rsidRPr="004D7DE5" w:rsidRDefault="00BD4729" w:rsidP="007E7F90">
            <w:pPr>
              <w:spacing w:line="240" w:lineRule="auto"/>
              <w:jc w:val="center"/>
              <w:rPr>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0A088F67"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5897138C" w14:textId="77777777" w:rsidTr="007E7F90">
        <w:trPr>
          <w:jc w:val="center"/>
        </w:trPr>
        <w:tc>
          <w:tcPr>
            <w:tcW w:w="560" w:type="dxa"/>
            <w:vMerge/>
            <w:tcBorders>
              <w:left w:val="single" w:sz="4" w:space="0" w:color="auto"/>
              <w:right w:val="single" w:sz="4" w:space="0" w:color="auto"/>
            </w:tcBorders>
            <w:vAlign w:val="center"/>
          </w:tcPr>
          <w:p w14:paraId="04B63B40"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5E0BAD50"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0104CFAA"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309F6FBF" w14:textId="77777777" w:rsidR="00BD4729" w:rsidRPr="004D7DE5" w:rsidRDefault="00BD4729" w:rsidP="007E7F90">
            <w:pPr>
              <w:spacing w:line="240" w:lineRule="auto"/>
              <w:jc w:val="center"/>
              <w:rPr>
                <w:sz w:val="22"/>
                <w:szCs w:val="22"/>
              </w:rPr>
            </w:pPr>
            <w:r w:rsidRPr="004D7DE5">
              <w:rPr>
                <w:sz w:val="22"/>
                <w:szCs w:val="22"/>
              </w:rPr>
              <w:t>7,86</w:t>
            </w:r>
          </w:p>
        </w:tc>
        <w:tc>
          <w:tcPr>
            <w:tcW w:w="844" w:type="dxa"/>
            <w:tcBorders>
              <w:top w:val="single" w:sz="4" w:space="0" w:color="auto"/>
              <w:left w:val="single" w:sz="4" w:space="0" w:color="auto"/>
              <w:bottom w:val="single" w:sz="4" w:space="0" w:color="auto"/>
              <w:right w:val="single" w:sz="4" w:space="0" w:color="auto"/>
            </w:tcBorders>
            <w:vAlign w:val="bottom"/>
          </w:tcPr>
          <w:p w14:paraId="6F8EB4B2" w14:textId="77777777" w:rsidR="00BD4729" w:rsidRPr="004D7DE5" w:rsidRDefault="00BD4729" w:rsidP="007E7F90">
            <w:pPr>
              <w:spacing w:line="240" w:lineRule="auto"/>
              <w:jc w:val="center"/>
              <w:rPr>
                <w:sz w:val="22"/>
                <w:szCs w:val="22"/>
              </w:rPr>
            </w:pPr>
            <w:r w:rsidRPr="004D7DE5">
              <w:rPr>
                <w:sz w:val="22"/>
                <w:szCs w:val="22"/>
              </w:rPr>
              <w:t>6,67</w:t>
            </w:r>
          </w:p>
        </w:tc>
        <w:tc>
          <w:tcPr>
            <w:tcW w:w="975" w:type="dxa"/>
            <w:tcBorders>
              <w:top w:val="single" w:sz="4" w:space="0" w:color="auto"/>
              <w:left w:val="single" w:sz="4" w:space="0" w:color="auto"/>
              <w:bottom w:val="single" w:sz="4" w:space="0" w:color="auto"/>
              <w:right w:val="single" w:sz="4" w:space="0" w:color="auto"/>
            </w:tcBorders>
            <w:vAlign w:val="bottom"/>
          </w:tcPr>
          <w:p w14:paraId="50B712DA" w14:textId="77777777" w:rsidR="00BD4729" w:rsidRPr="004D7DE5" w:rsidRDefault="00BD4729" w:rsidP="007E7F90">
            <w:pPr>
              <w:spacing w:line="240" w:lineRule="auto"/>
              <w:jc w:val="center"/>
              <w:rPr>
                <w:sz w:val="22"/>
                <w:szCs w:val="22"/>
              </w:rPr>
            </w:pPr>
            <w:r w:rsidRPr="004D7DE5">
              <w:rPr>
                <w:sz w:val="22"/>
                <w:szCs w:val="22"/>
              </w:rPr>
              <w:t xml:space="preserve">&lt;2,62 </w:t>
            </w:r>
          </w:p>
        </w:tc>
        <w:tc>
          <w:tcPr>
            <w:tcW w:w="1017" w:type="dxa"/>
            <w:tcBorders>
              <w:top w:val="single" w:sz="4" w:space="0" w:color="auto"/>
              <w:left w:val="single" w:sz="4" w:space="0" w:color="auto"/>
              <w:bottom w:val="single" w:sz="4" w:space="0" w:color="auto"/>
              <w:right w:val="single" w:sz="4" w:space="0" w:color="auto"/>
            </w:tcBorders>
            <w:vAlign w:val="bottom"/>
          </w:tcPr>
          <w:p w14:paraId="1A5B12EF"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32F21738" w14:textId="77777777" w:rsidR="00BD4729" w:rsidRPr="004D7DE5" w:rsidRDefault="00BD4729" w:rsidP="007E7F90">
            <w:pPr>
              <w:spacing w:line="240" w:lineRule="auto"/>
              <w:jc w:val="center"/>
              <w:rPr>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bottom"/>
          </w:tcPr>
          <w:p w14:paraId="0C718242" w14:textId="77777777" w:rsidR="00BD4729" w:rsidRPr="004D7DE5" w:rsidRDefault="00BD4729" w:rsidP="007E7F90">
            <w:pPr>
              <w:spacing w:line="240" w:lineRule="auto"/>
              <w:jc w:val="center"/>
              <w:rPr>
                <w:sz w:val="22"/>
                <w:szCs w:val="22"/>
              </w:rPr>
            </w:pPr>
            <w:r w:rsidRPr="004D7DE5">
              <w:rPr>
                <w:sz w:val="22"/>
                <w:szCs w:val="22"/>
              </w:rPr>
              <w:t>1,14</w:t>
            </w:r>
          </w:p>
        </w:tc>
        <w:tc>
          <w:tcPr>
            <w:tcW w:w="1017" w:type="dxa"/>
            <w:tcBorders>
              <w:top w:val="single" w:sz="4" w:space="0" w:color="auto"/>
              <w:left w:val="single" w:sz="4" w:space="0" w:color="auto"/>
              <w:bottom w:val="single" w:sz="4" w:space="0" w:color="auto"/>
              <w:right w:val="single" w:sz="4" w:space="0" w:color="auto"/>
            </w:tcBorders>
            <w:vAlign w:val="bottom"/>
          </w:tcPr>
          <w:p w14:paraId="799ED95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5E03F33B"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582C1075" w14:textId="77777777" w:rsidTr="007E7F90">
        <w:trPr>
          <w:jc w:val="center"/>
        </w:trPr>
        <w:tc>
          <w:tcPr>
            <w:tcW w:w="560" w:type="dxa"/>
            <w:vMerge/>
            <w:tcBorders>
              <w:left w:val="single" w:sz="4" w:space="0" w:color="auto"/>
              <w:right w:val="single" w:sz="4" w:space="0" w:color="auto"/>
            </w:tcBorders>
            <w:vAlign w:val="center"/>
          </w:tcPr>
          <w:p w14:paraId="36D5B80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4001BA09"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1D4ACEC7"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59EB6429" w14:textId="77777777" w:rsidR="00BD4729" w:rsidRPr="004D7DE5" w:rsidRDefault="00BD4729" w:rsidP="007E7F90">
            <w:pPr>
              <w:spacing w:line="240" w:lineRule="auto"/>
              <w:jc w:val="center"/>
              <w:rPr>
                <w:sz w:val="22"/>
                <w:szCs w:val="22"/>
              </w:rPr>
            </w:pPr>
            <w:r w:rsidRPr="004D7DE5">
              <w:rPr>
                <w:sz w:val="22"/>
                <w:szCs w:val="22"/>
              </w:rPr>
              <w:t>7,87</w:t>
            </w:r>
          </w:p>
        </w:tc>
        <w:tc>
          <w:tcPr>
            <w:tcW w:w="844" w:type="dxa"/>
            <w:tcBorders>
              <w:top w:val="single" w:sz="4" w:space="0" w:color="auto"/>
              <w:left w:val="single" w:sz="4" w:space="0" w:color="auto"/>
              <w:bottom w:val="single" w:sz="4" w:space="0" w:color="auto"/>
              <w:right w:val="single" w:sz="4" w:space="0" w:color="auto"/>
            </w:tcBorders>
            <w:vAlign w:val="bottom"/>
          </w:tcPr>
          <w:p w14:paraId="366E57C1" w14:textId="77777777" w:rsidR="00BD4729" w:rsidRPr="004D7DE5" w:rsidRDefault="00BD4729" w:rsidP="007E7F90">
            <w:pPr>
              <w:spacing w:line="240" w:lineRule="auto"/>
              <w:jc w:val="center"/>
              <w:rPr>
                <w:sz w:val="22"/>
                <w:szCs w:val="22"/>
              </w:rPr>
            </w:pPr>
            <w:r w:rsidRPr="004D7DE5">
              <w:rPr>
                <w:sz w:val="22"/>
                <w:szCs w:val="22"/>
              </w:rPr>
              <w:t>6,35</w:t>
            </w:r>
          </w:p>
        </w:tc>
        <w:tc>
          <w:tcPr>
            <w:tcW w:w="975" w:type="dxa"/>
            <w:tcBorders>
              <w:top w:val="single" w:sz="4" w:space="0" w:color="auto"/>
              <w:left w:val="single" w:sz="4" w:space="0" w:color="auto"/>
              <w:bottom w:val="single" w:sz="4" w:space="0" w:color="auto"/>
              <w:right w:val="single" w:sz="4" w:space="0" w:color="auto"/>
            </w:tcBorders>
            <w:vAlign w:val="bottom"/>
          </w:tcPr>
          <w:p w14:paraId="42295F4E" w14:textId="77777777" w:rsidR="00BD4729" w:rsidRPr="004D7DE5" w:rsidRDefault="00BD4729" w:rsidP="007E7F90">
            <w:pPr>
              <w:spacing w:line="240" w:lineRule="auto"/>
              <w:jc w:val="center"/>
              <w:rPr>
                <w:sz w:val="22"/>
                <w:szCs w:val="22"/>
              </w:rPr>
            </w:pPr>
            <w:r w:rsidRPr="004D7DE5">
              <w:rPr>
                <w:sz w:val="22"/>
                <w:szCs w:val="22"/>
              </w:rPr>
              <w:t>8</w:t>
            </w:r>
          </w:p>
        </w:tc>
        <w:tc>
          <w:tcPr>
            <w:tcW w:w="1017" w:type="dxa"/>
            <w:tcBorders>
              <w:top w:val="single" w:sz="4" w:space="0" w:color="auto"/>
              <w:left w:val="single" w:sz="4" w:space="0" w:color="auto"/>
              <w:bottom w:val="single" w:sz="4" w:space="0" w:color="auto"/>
              <w:right w:val="single" w:sz="4" w:space="0" w:color="auto"/>
            </w:tcBorders>
            <w:vAlign w:val="bottom"/>
          </w:tcPr>
          <w:p w14:paraId="483A0528" w14:textId="77777777" w:rsidR="00BD4729" w:rsidRPr="004D7DE5" w:rsidRDefault="00BD4729" w:rsidP="007E7F90">
            <w:pPr>
              <w:spacing w:line="240" w:lineRule="auto"/>
              <w:jc w:val="center"/>
              <w:rPr>
                <w:sz w:val="22"/>
                <w:szCs w:val="22"/>
              </w:rPr>
            </w:pPr>
            <w:r w:rsidRPr="004D7DE5">
              <w:rPr>
                <w:sz w:val="22"/>
                <w:szCs w:val="22"/>
              </w:rPr>
              <w:t>0,23</w:t>
            </w:r>
          </w:p>
        </w:tc>
        <w:tc>
          <w:tcPr>
            <w:tcW w:w="1017" w:type="dxa"/>
            <w:tcBorders>
              <w:top w:val="single" w:sz="4" w:space="0" w:color="auto"/>
              <w:left w:val="single" w:sz="4" w:space="0" w:color="auto"/>
              <w:bottom w:val="single" w:sz="4" w:space="0" w:color="auto"/>
              <w:right w:val="single" w:sz="4" w:space="0" w:color="auto"/>
            </w:tcBorders>
            <w:vAlign w:val="bottom"/>
          </w:tcPr>
          <w:p w14:paraId="74E4B6DB"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0547DBE9" w14:textId="77777777" w:rsidR="00BD4729" w:rsidRPr="004D7DE5" w:rsidRDefault="00BD4729" w:rsidP="007E7F90">
            <w:pPr>
              <w:spacing w:line="240" w:lineRule="auto"/>
              <w:jc w:val="center"/>
              <w:rPr>
                <w:sz w:val="22"/>
                <w:szCs w:val="22"/>
              </w:rPr>
            </w:pPr>
            <w:r w:rsidRPr="004D7DE5">
              <w:rPr>
                <w:sz w:val="22"/>
                <w:szCs w:val="22"/>
              </w:rPr>
              <w:t>1,06</w:t>
            </w:r>
          </w:p>
        </w:tc>
        <w:tc>
          <w:tcPr>
            <w:tcW w:w="1017" w:type="dxa"/>
            <w:tcBorders>
              <w:top w:val="single" w:sz="4" w:space="0" w:color="auto"/>
              <w:left w:val="single" w:sz="4" w:space="0" w:color="auto"/>
              <w:bottom w:val="single" w:sz="4" w:space="0" w:color="auto"/>
              <w:right w:val="single" w:sz="4" w:space="0" w:color="auto"/>
            </w:tcBorders>
            <w:vAlign w:val="bottom"/>
          </w:tcPr>
          <w:p w14:paraId="30CC1FEF"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21F1E6B2"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2743E3BB"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2D803185"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29F88D11"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F487F2C"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5B438516" w14:textId="77777777" w:rsidR="00BD4729" w:rsidRPr="004D7DE5" w:rsidRDefault="00BD4729" w:rsidP="007E7F90">
            <w:pPr>
              <w:spacing w:line="240" w:lineRule="auto"/>
              <w:jc w:val="center"/>
              <w:rPr>
                <w:sz w:val="22"/>
                <w:szCs w:val="22"/>
              </w:rPr>
            </w:pPr>
            <w:r w:rsidRPr="004D7DE5">
              <w:rPr>
                <w:sz w:val="22"/>
                <w:szCs w:val="22"/>
              </w:rPr>
              <w:t>7,68</w:t>
            </w:r>
          </w:p>
        </w:tc>
        <w:tc>
          <w:tcPr>
            <w:tcW w:w="844" w:type="dxa"/>
            <w:tcBorders>
              <w:top w:val="single" w:sz="4" w:space="0" w:color="auto"/>
              <w:left w:val="single" w:sz="4" w:space="0" w:color="auto"/>
              <w:bottom w:val="single" w:sz="4" w:space="0" w:color="auto"/>
              <w:right w:val="single" w:sz="4" w:space="0" w:color="auto"/>
            </w:tcBorders>
            <w:vAlign w:val="center"/>
          </w:tcPr>
          <w:p w14:paraId="48558F7C" w14:textId="77777777" w:rsidR="00BD4729" w:rsidRPr="004D7DE5" w:rsidRDefault="00BD4729" w:rsidP="007E7F90">
            <w:pPr>
              <w:spacing w:line="240" w:lineRule="auto"/>
              <w:jc w:val="center"/>
              <w:rPr>
                <w:sz w:val="22"/>
                <w:szCs w:val="22"/>
              </w:rPr>
            </w:pPr>
            <w:r w:rsidRPr="004D7DE5">
              <w:rPr>
                <w:sz w:val="22"/>
                <w:szCs w:val="22"/>
              </w:rPr>
              <w:t>6,37</w:t>
            </w:r>
          </w:p>
        </w:tc>
        <w:tc>
          <w:tcPr>
            <w:tcW w:w="975" w:type="dxa"/>
            <w:tcBorders>
              <w:top w:val="single" w:sz="4" w:space="0" w:color="auto"/>
              <w:left w:val="single" w:sz="4" w:space="0" w:color="auto"/>
              <w:bottom w:val="single" w:sz="4" w:space="0" w:color="auto"/>
              <w:right w:val="single" w:sz="4" w:space="0" w:color="auto"/>
            </w:tcBorders>
            <w:vAlign w:val="center"/>
          </w:tcPr>
          <w:p w14:paraId="156E5081" w14:textId="77777777" w:rsidR="00BD4729" w:rsidRPr="004D7DE5" w:rsidRDefault="00BD4729" w:rsidP="007E7F90">
            <w:pPr>
              <w:spacing w:line="240" w:lineRule="auto"/>
              <w:jc w:val="center"/>
              <w:rPr>
                <w:sz w:val="22"/>
                <w:szCs w:val="22"/>
              </w:rPr>
            </w:pPr>
            <w:r w:rsidRPr="004D7DE5">
              <w:rPr>
                <w:sz w:val="22"/>
                <w:szCs w:val="22"/>
              </w:rPr>
              <w:t>11,27</w:t>
            </w:r>
          </w:p>
        </w:tc>
        <w:tc>
          <w:tcPr>
            <w:tcW w:w="1017" w:type="dxa"/>
            <w:tcBorders>
              <w:top w:val="single" w:sz="4" w:space="0" w:color="auto"/>
              <w:left w:val="single" w:sz="4" w:space="0" w:color="auto"/>
              <w:bottom w:val="single" w:sz="4" w:space="0" w:color="auto"/>
              <w:right w:val="single" w:sz="4" w:space="0" w:color="auto"/>
            </w:tcBorders>
            <w:vAlign w:val="center"/>
          </w:tcPr>
          <w:p w14:paraId="44133124" w14:textId="77777777" w:rsidR="00BD4729" w:rsidRPr="004D7DE5" w:rsidRDefault="00BD4729" w:rsidP="007E7F90">
            <w:pPr>
              <w:spacing w:line="240" w:lineRule="auto"/>
              <w:jc w:val="center"/>
              <w:rPr>
                <w:sz w:val="22"/>
                <w:szCs w:val="22"/>
              </w:rPr>
            </w:pPr>
            <w:r w:rsidRPr="004D7DE5">
              <w:rPr>
                <w:sz w:val="22"/>
                <w:szCs w:val="22"/>
              </w:rPr>
              <w:t>0,23</w:t>
            </w:r>
          </w:p>
        </w:tc>
        <w:tc>
          <w:tcPr>
            <w:tcW w:w="1017" w:type="dxa"/>
            <w:tcBorders>
              <w:top w:val="single" w:sz="4" w:space="0" w:color="auto"/>
              <w:left w:val="single" w:sz="4" w:space="0" w:color="auto"/>
              <w:bottom w:val="single" w:sz="4" w:space="0" w:color="auto"/>
              <w:right w:val="single" w:sz="4" w:space="0" w:color="auto"/>
            </w:tcBorders>
            <w:vAlign w:val="center"/>
          </w:tcPr>
          <w:p w14:paraId="2F510879" w14:textId="77777777" w:rsidR="00BD4729" w:rsidRPr="004D7DE5" w:rsidRDefault="00BD4729" w:rsidP="007E7F90">
            <w:pPr>
              <w:spacing w:line="240" w:lineRule="auto"/>
              <w:jc w:val="center"/>
              <w:rPr>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52BECDFE" w14:textId="77777777" w:rsidR="00BD4729" w:rsidRPr="004D7DE5" w:rsidRDefault="00BD4729" w:rsidP="007E7F90">
            <w:pPr>
              <w:spacing w:line="240" w:lineRule="auto"/>
              <w:jc w:val="center"/>
              <w:rPr>
                <w:sz w:val="22"/>
                <w:szCs w:val="22"/>
              </w:rPr>
            </w:pPr>
            <w:r w:rsidRPr="004D7DE5">
              <w:rPr>
                <w:sz w:val="22"/>
                <w:szCs w:val="22"/>
              </w:rPr>
              <w:t>0,77</w:t>
            </w:r>
          </w:p>
        </w:tc>
        <w:tc>
          <w:tcPr>
            <w:tcW w:w="1017" w:type="dxa"/>
            <w:tcBorders>
              <w:top w:val="single" w:sz="4" w:space="0" w:color="auto"/>
              <w:left w:val="single" w:sz="4" w:space="0" w:color="auto"/>
              <w:bottom w:val="single" w:sz="4" w:space="0" w:color="auto"/>
              <w:right w:val="single" w:sz="4" w:space="0" w:color="auto"/>
            </w:tcBorders>
            <w:vAlign w:val="center"/>
          </w:tcPr>
          <w:p w14:paraId="7CF16069" w14:textId="77777777" w:rsidR="00BD4729" w:rsidRPr="004D7DE5" w:rsidRDefault="00BD4729" w:rsidP="007E7F90">
            <w:pPr>
              <w:spacing w:line="240" w:lineRule="auto"/>
              <w:jc w:val="center"/>
              <w:rPr>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530CA5DD" w14:textId="77777777" w:rsidR="00BD4729" w:rsidRPr="004D7DE5" w:rsidRDefault="00BD4729" w:rsidP="007E7F90">
            <w:pPr>
              <w:spacing w:line="240" w:lineRule="auto"/>
              <w:jc w:val="center"/>
              <w:rPr>
                <w:sz w:val="22"/>
                <w:szCs w:val="22"/>
              </w:rPr>
            </w:pPr>
            <w:r w:rsidRPr="004D7DE5">
              <w:rPr>
                <w:sz w:val="22"/>
                <w:szCs w:val="22"/>
              </w:rPr>
              <w:t>0</w:t>
            </w:r>
          </w:p>
        </w:tc>
      </w:tr>
      <w:tr w:rsidR="004D7DE5" w:rsidRPr="004D7DE5" w14:paraId="6A31E83E"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72844B9B" w14:textId="77777777" w:rsidR="00BD4729" w:rsidRPr="004D7DE5" w:rsidRDefault="00BD4729" w:rsidP="007E7F90">
            <w:pPr>
              <w:spacing w:line="240" w:lineRule="auto"/>
              <w:jc w:val="center"/>
              <w:rPr>
                <w:b/>
                <w:sz w:val="22"/>
                <w:szCs w:val="22"/>
              </w:rPr>
            </w:pPr>
            <w:r w:rsidRPr="004D7DE5">
              <w:rPr>
                <w:b/>
                <w:sz w:val="22"/>
                <w:szCs w:val="22"/>
              </w:rPr>
              <w:t>6</w:t>
            </w:r>
          </w:p>
        </w:tc>
        <w:tc>
          <w:tcPr>
            <w:tcW w:w="849" w:type="dxa"/>
            <w:vMerge w:val="restart"/>
            <w:tcBorders>
              <w:top w:val="single" w:sz="4" w:space="0" w:color="auto"/>
              <w:left w:val="single" w:sz="4" w:space="0" w:color="auto"/>
              <w:right w:val="single" w:sz="4" w:space="0" w:color="auto"/>
            </w:tcBorders>
            <w:vAlign w:val="center"/>
            <w:hideMark/>
          </w:tcPr>
          <w:p w14:paraId="58556EDF" w14:textId="77777777" w:rsidR="00BD4729" w:rsidRPr="004D7DE5" w:rsidRDefault="00BD4729" w:rsidP="007E7F90">
            <w:pPr>
              <w:spacing w:line="240" w:lineRule="auto"/>
              <w:ind w:left="-84" w:right="-108"/>
              <w:jc w:val="center"/>
              <w:rPr>
                <w:b/>
                <w:sz w:val="22"/>
                <w:szCs w:val="22"/>
              </w:rPr>
            </w:pPr>
            <w:r w:rsidRPr="004D7DE5">
              <w:rPr>
                <w:b/>
                <w:sz w:val="22"/>
                <w:szCs w:val="22"/>
              </w:rPr>
              <w:t>NB9</w:t>
            </w:r>
          </w:p>
        </w:tc>
        <w:tc>
          <w:tcPr>
            <w:tcW w:w="565" w:type="dxa"/>
            <w:tcBorders>
              <w:top w:val="single" w:sz="4" w:space="0" w:color="auto"/>
              <w:left w:val="single" w:sz="4" w:space="0" w:color="auto"/>
              <w:bottom w:val="single" w:sz="4" w:space="0" w:color="auto"/>
              <w:right w:val="single" w:sz="4" w:space="0" w:color="auto"/>
            </w:tcBorders>
            <w:vAlign w:val="center"/>
            <w:hideMark/>
          </w:tcPr>
          <w:p w14:paraId="608B3AB3"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5857CF20" w14:textId="77777777" w:rsidR="00BD4729" w:rsidRPr="004D7DE5" w:rsidRDefault="00BD4729" w:rsidP="007E7F90">
            <w:pPr>
              <w:spacing w:line="240" w:lineRule="auto"/>
              <w:jc w:val="center"/>
              <w:rPr>
                <w:sz w:val="22"/>
                <w:szCs w:val="22"/>
              </w:rPr>
            </w:pPr>
            <w:r w:rsidRPr="004D7DE5">
              <w:rPr>
                <w:sz w:val="22"/>
                <w:szCs w:val="22"/>
              </w:rPr>
              <w:t>7,96</w:t>
            </w:r>
          </w:p>
        </w:tc>
        <w:tc>
          <w:tcPr>
            <w:tcW w:w="844" w:type="dxa"/>
            <w:tcBorders>
              <w:top w:val="single" w:sz="4" w:space="0" w:color="auto"/>
              <w:left w:val="single" w:sz="4" w:space="0" w:color="auto"/>
              <w:bottom w:val="single" w:sz="4" w:space="0" w:color="auto"/>
              <w:right w:val="single" w:sz="4" w:space="0" w:color="auto"/>
            </w:tcBorders>
            <w:vAlign w:val="center"/>
          </w:tcPr>
          <w:p w14:paraId="3BB1E042" w14:textId="77777777" w:rsidR="00BD4729" w:rsidRPr="004D7DE5" w:rsidRDefault="00BD4729" w:rsidP="007E7F90">
            <w:pPr>
              <w:spacing w:line="240" w:lineRule="auto"/>
              <w:jc w:val="center"/>
              <w:rPr>
                <w:sz w:val="22"/>
                <w:szCs w:val="22"/>
              </w:rPr>
            </w:pPr>
            <w:r w:rsidRPr="004D7DE5">
              <w:rPr>
                <w:sz w:val="22"/>
                <w:szCs w:val="22"/>
              </w:rPr>
              <w:t>6,37</w:t>
            </w:r>
          </w:p>
        </w:tc>
        <w:tc>
          <w:tcPr>
            <w:tcW w:w="975" w:type="dxa"/>
            <w:tcBorders>
              <w:top w:val="single" w:sz="4" w:space="0" w:color="auto"/>
              <w:left w:val="single" w:sz="4" w:space="0" w:color="auto"/>
              <w:bottom w:val="single" w:sz="4" w:space="0" w:color="auto"/>
              <w:right w:val="single" w:sz="4" w:space="0" w:color="auto"/>
            </w:tcBorders>
            <w:vAlign w:val="center"/>
          </w:tcPr>
          <w:p w14:paraId="31F51174"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21AB61F0"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46D90303"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0E55673B" w14:textId="77777777" w:rsidR="00BD4729" w:rsidRPr="004D7DE5" w:rsidRDefault="00BD4729" w:rsidP="007E7F90">
            <w:pPr>
              <w:spacing w:line="240" w:lineRule="auto"/>
              <w:jc w:val="center"/>
              <w:rPr>
                <w:sz w:val="22"/>
                <w:szCs w:val="22"/>
              </w:rPr>
            </w:pPr>
            <w:r w:rsidRPr="004D7DE5">
              <w:rPr>
                <w:sz w:val="22"/>
                <w:szCs w:val="22"/>
              </w:rPr>
              <w:t>0,62</w:t>
            </w:r>
          </w:p>
        </w:tc>
        <w:tc>
          <w:tcPr>
            <w:tcW w:w="1017" w:type="dxa"/>
            <w:tcBorders>
              <w:top w:val="single" w:sz="4" w:space="0" w:color="auto"/>
              <w:left w:val="single" w:sz="4" w:space="0" w:color="auto"/>
              <w:bottom w:val="single" w:sz="4" w:space="0" w:color="auto"/>
              <w:right w:val="single" w:sz="4" w:space="0" w:color="auto"/>
            </w:tcBorders>
            <w:vAlign w:val="center"/>
          </w:tcPr>
          <w:p w14:paraId="7D65ED70" w14:textId="77777777" w:rsidR="00BD4729" w:rsidRPr="004D7DE5" w:rsidRDefault="00BD4729" w:rsidP="007E7F90">
            <w:pPr>
              <w:spacing w:line="240" w:lineRule="auto"/>
              <w:jc w:val="center"/>
              <w:rPr>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4A52EBEE" w14:textId="77777777" w:rsidR="00BD4729" w:rsidRPr="004D7DE5" w:rsidRDefault="00BD4729" w:rsidP="007E7F90">
            <w:pPr>
              <w:spacing w:line="240" w:lineRule="auto"/>
              <w:jc w:val="center"/>
              <w:rPr>
                <w:sz w:val="22"/>
                <w:szCs w:val="22"/>
              </w:rPr>
            </w:pPr>
            <w:r w:rsidRPr="004D7DE5">
              <w:rPr>
                <w:sz w:val="22"/>
                <w:szCs w:val="22"/>
              </w:rPr>
              <w:t>KPH</w:t>
            </w:r>
          </w:p>
        </w:tc>
      </w:tr>
      <w:tr w:rsidR="004D7DE5" w:rsidRPr="004D7DE5" w14:paraId="4B36EEBF" w14:textId="77777777" w:rsidTr="007E7F90">
        <w:trPr>
          <w:jc w:val="center"/>
        </w:trPr>
        <w:tc>
          <w:tcPr>
            <w:tcW w:w="560" w:type="dxa"/>
            <w:vMerge/>
            <w:tcBorders>
              <w:left w:val="single" w:sz="4" w:space="0" w:color="auto"/>
              <w:right w:val="single" w:sz="4" w:space="0" w:color="auto"/>
            </w:tcBorders>
            <w:vAlign w:val="center"/>
            <w:hideMark/>
          </w:tcPr>
          <w:p w14:paraId="17A78A1D"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116A2A1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30DE817D"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631A61EA" w14:textId="77777777" w:rsidR="00BD4729" w:rsidRPr="004D7DE5" w:rsidRDefault="00BD4729" w:rsidP="007E7F90">
            <w:pPr>
              <w:spacing w:line="240" w:lineRule="auto"/>
              <w:jc w:val="center"/>
              <w:rPr>
                <w:sz w:val="22"/>
                <w:szCs w:val="22"/>
              </w:rPr>
            </w:pPr>
            <w:r w:rsidRPr="004D7DE5">
              <w:rPr>
                <w:sz w:val="22"/>
                <w:szCs w:val="22"/>
              </w:rPr>
              <w:t>6,41</w:t>
            </w:r>
          </w:p>
        </w:tc>
        <w:tc>
          <w:tcPr>
            <w:tcW w:w="844" w:type="dxa"/>
            <w:tcBorders>
              <w:top w:val="single" w:sz="4" w:space="0" w:color="auto"/>
              <w:left w:val="single" w:sz="4" w:space="0" w:color="auto"/>
              <w:bottom w:val="single" w:sz="4" w:space="0" w:color="auto"/>
              <w:right w:val="single" w:sz="4" w:space="0" w:color="auto"/>
            </w:tcBorders>
            <w:vAlign w:val="center"/>
          </w:tcPr>
          <w:p w14:paraId="062B2F1E" w14:textId="77777777" w:rsidR="00BD4729" w:rsidRPr="004D7DE5" w:rsidRDefault="00BD4729" w:rsidP="007E7F90">
            <w:pPr>
              <w:spacing w:line="240" w:lineRule="auto"/>
              <w:jc w:val="center"/>
              <w:rPr>
                <w:sz w:val="22"/>
                <w:szCs w:val="22"/>
              </w:rPr>
            </w:pPr>
            <w:r w:rsidRPr="004D7DE5">
              <w:rPr>
                <w:sz w:val="22"/>
                <w:szCs w:val="22"/>
              </w:rPr>
              <w:t>6,05</w:t>
            </w:r>
          </w:p>
        </w:tc>
        <w:tc>
          <w:tcPr>
            <w:tcW w:w="975" w:type="dxa"/>
            <w:tcBorders>
              <w:top w:val="single" w:sz="4" w:space="0" w:color="auto"/>
              <w:left w:val="single" w:sz="4" w:space="0" w:color="auto"/>
              <w:bottom w:val="single" w:sz="4" w:space="0" w:color="auto"/>
              <w:right w:val="single" w:sz="4" w:space="0" w:color="auto"/>
            </w:tcBorders>
            <w:vAlign w:val="center"/>
          </w:tcPr>
          <w:p w14:paraId="41BB54F6"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4AB72AA6"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6FEBEE8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4929C0A6"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1D08ED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9040B6C"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161ADA6E" w14:textId="77777777" w:rsidTr="007E7F90">
        <w:trPr>
          <w:jc w:val="center"/>
        </w:trPr>
        <w:tc>
          <w:tcPr>
            <w:tcW w:w="560" w:type="dxa"/>
            <w:vMerge/>
            <w:tcBorders>
              <w:left w:val="single" w:sz="4" w:space="0" w:color="auto"/>
              <w:right w:val="single" w:sz="4" w:space="0" w:color="auto"/>
            </w:tcBorders>
            <w:vAlign w:val="center"/>
          </w:tcPr>
          <w:p w14:paraId="1571FE4A"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51351BBF"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D76576F"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4005307D" w14:textId="77777777" w:rsidR="00BD4729" w:rsidRPr="004D7DE5" w:rsidRDefault="00BD4729" w:rsidP="007E7F90">
            <w:pPr>
              <w:spacing w:line="240" w:lineRule="auto"/>
              <w:jc w:val="center"/>
              <w:rPr>
                <w:sz w:val="22"/>
                <w:szCs w:val="22"/>
              </w:rPr>
            </w:pPr>
            <w:r w:rsidRPr="004D7DE5">
              <w:rPr>
                <w:sz w:val="22"/>
                <w:szCs w:val="22"/>
              </w:rPr>
              <w:t>7,92</w:t>
            </w:r>
          </w:p>
        </w:tc>
        <w:tc>
          <w:tcPr>
            <w:tcW w:w="844" w:type="dxa"/>
            <w:tcBorders>
              <w:top w:val="single" w:sz="4" w:space="0" w:color="auto"/>
              <w:left w:val="single" w:sz="4" w:space="0" w:color="auto"/>
              <w:bottom w:val="single" w:sz="4" w:space="0" w:color="auto"/>
              <w:right w:val="single" w:sz="4" w:space="0" w:color="auto"/>
            </w:tcBorders>
            <w:vAlign w:val="center"/>
          </w:tcPr>
          <w:p w14:paraId="22220C4B" w14:textId="77777777" w:rsidR="00BD4729" w:rsidRPr="004D7DE5" w:rsidRDefault="00BD4729" w:rsidP="007E7F90">
            <w:pPr>
              <w:spacing w:line="240" w:lineRule="auto"/>
              <w:jc w:val="center"/>
              <w:rPr>
                <w:sz w:val="22"/>
                <w:szCs w:val="22"/>
              </w:rPr>
            </w:pPr>
            <w:r w:rsidRPr="004D7DE5">
              <w:rPr>
                <w:sz w:val="22"/>
                <w:szCs w:val="22"/>
              </w:rPr>
              <w:t>5,69</w:t>
            </w:r>
          </w:p>
        </w:tc>
        <w:tc>
          <w:tcPr>
            <w:tcW w:w="975" w:type="dxa"/>
            <w:tcBorders>
              <w:top w:val="single" w:sz="4" w:space="0" w:color="auto"/>
              <w:left w:val="single" w:sz="4" w:space="0" w:color="auto"/>
              <w:bottom w:val="single" w:sz="4" w:space="0" w:color="auto"/>
              <w:right w:val="single" w:sz="4" w:space="0" w:color="auto"/>
            </w:tcBorders>
            <w:vAlign w:val="center"/>
          </w:tcPr>
          <w:p w14:paraId="0F3E6DC5" w14:textId="77777777" w:rsidR="00BD4729" w:rsidRPr="004D7DE5" w:rsidRDefault="00BD4729" w:rsidP="007E7F90">
            <w:pPr>
              <w:spacing w:line="240" w:lineRule="auto"/>
              <w:jc w:val="center"/>
              <w:rPr>
                <w:sz w:val="22"/>
                <w:szCs w:val="22"/>
              </w:rPr>
            </w:pPr>
            <w:r w:rsidRPr="004D7DE5">
              <w:rPr>
                <w:sz w:val="22"/>
                <w:szCs w:val="22"/>
              </w:rPr>
              <w:t>17</w:t>
            </w:r>
          </w:p>
        </w:tc>
        <w:tc>
          <w:tcPr>
            <w:tcW w:w="1017" w:type="dxa"/>
            <w:tcBorders>
              <w:top w:val="single" w:sz="4" w:space="0" w:color="auto"/>
              <w:left w:val="single" w:sz="4" w:space="0" w:color="auto"/>
              <w:bottom w:val="single" w:sz="4" w:space="0" w:color="auto"/>
              <w:right w:val="single" w:sz="4" w:space="0" w:color="auto"/>
            </w:tcBorders>
            <w:vAlign w:val="center"/>
          </w:tcPr>
          <w:p w14:paraId="6905CDD8" w14:textId="77777777" w:rsidR="00BD4729" w:rsidRPr="004D7DE5" w:rsidRDefault="00BD4729" w:rsidP="007E7F90">
            <w:pPr>
              <w:spacing w:line="240" w:lineRule="auto"/>
              <w:jc w:val="center"/>
              <w:rPr>
                <w:sz w:val="22"/>
                <w:szCs w:val="22"/>
              </w:rPr>
            </w:pPr>
            <w:r w:rsidRPr="004D7DE5">
              <w:rPr>
                <w:sz w:val="22"/>
                <w:szCs w:val="22"/>
              </w:rPr>
              <w:t>0,84</w:t>
            </w:r>
          </w:p>
        </w:tc>
        <w:tc>
          <w:tcPr>
            <w:tcW w:w="1017" w:type="dxa"/>
            <w:tcBorders>
              <w:top w:val="single" w:sz="4" w:space="0" w:color="auto"/>
              <w:left w:val="single" w:sz="4" w:space="0" w:color="auto"/>
              <w:bottom w:val="single" w:sz="4" w:space="0" w:color="auto"/>
              <w:right w:val="single" w:sz="4" w:space="0" w:color="auto"/>
            </w:tcBorders>
            <w:vAlign w:val="center"/>
          </w:tcPr>
          <w:p w14:paraId="1EB6C8E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65466CA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59C26275"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1481A05"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00FFC784" w14:textId="77777777" w:rsidTr="007E7F90">
        <w:trPr>
          <w:jc w:val="center"/>
        </w:trPr>
        <w:tc>
          <w:tcPr>
            <w:tcW w:w="560" w:type="dxa"/>
            <w:vMerge/>
            <w:tcBorders>
              <w:left w:val="single" w:sz="4" w:space="0" w:color="auto"/>
              <w:right w:val="single" w:sz="4" w:space="0" w:color="auto"/>
            </w:tcBorders>
            <w:vAlign w:val="center"/>
          </w:tcPr>
          <w:p w14:paraId="1F3A72A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204DF99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6A6DE0A9"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1450B16D" w14:textId="77777777" w:rsidR="00BD4729" w:rsidRPr="004D7DE5" w:rsidRDefault="00BD4729" w:rsidP="007E7F90">
            <w:pPr>
              <w:spacing w:line="240" w:lineRule="auto"/>
              <w:jc w:val="center"/>
              <w:rPr>
                <w:sz w:val="22"/>
                <w:szCs w:val="22"/>
              </w:rPr>
            </w:pPr>
            <w:r w:rsidRPr="004D7DE5">
              <w:rPr>
                <w:sz w:val="22"/>
                <w:szCs w:val="22"/>
              </w:rPr>
              <w:t>8,01</w:t>
            </w:r>
          </w:p>
        </w:tc>
        <w:tc>
          <w:tcPr>
            <w:tcW w:w="844" w:type="dxa"/>
            <w:tcBorders>
              <w:top w:val="single" w:sz="4" w:space="0" w:color="auto"/>
              <w:left w:val="single" w:sz="4" w:space="0" w:color="auto"/>
              <w:bottom w:val="single" w:sz="4" w:space="0" w:color="auto"/>
              <w:right w:val="single" w:sz="4" w:space="0" w:color="auto"/>
            </w:tcBorders>
            <w:vAlign w:val="center"/>
          </w:tcPr>
          <w:p w14:paraId="76B36A00" w14:textId="77777777" w:rsidR="00BD4729" w:rsidRPr="004D7DE5" w:rsidRDefault="00BD4729" w:rsidP="007E7F90">
            <w:pPr>
              <w:spacing w:line="240" w:lineRule="auto"/>
              <w:jc w:val="center"/>
              <w:rPr>
                <w:sz w:val="22"/>
                <w:szCs w:val="22"/>
              </w:rPr>
            </w:pPr>
            <w:r w:rsidRPr="004D7DE5">
              <w:rPr>
                <w:sz w:val="22"/>
                <w:szCs w:val="22"/>
              </w:rPr>
              <w:t>6,36</w:t>
            </w:r>
          </w:p>
        </w:tc>
        <w:tc>
          <w:tcPr>
            <w:tcW w:w="975" w:type="dxa"/>
            <w:tcBorders>
              <w:top w:val="single" w:sz="4" w:space="0" w:color="auto"/>
              <w:left w:val="single" w:sz="4" w:space="0" w:color="auto"/>
              <w:bottom w:val="single" w:sz="4" w:space="0" w:color="auto"/>
              <w:right w:val="single" w:sz="4" w:space="0" w:color="auto"/>
            </w:tcBorders>
            <w:vAlign w:val="center"/>
          </w:tcPr>
          <w:p w14:paraId="5BF6862C" w14:textId="77777777" w:rsidR="00BD4729" w:rsidRPr="004D7DE5" w:rsidRDefault="00BD4729" w:rsidP="007E7F90">
            <w:pPr>
              <w:spacing w:line="240" w:lineRule="auto"/>
              <w:jc w:val="center"/>
              <w:rPr>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center"/>
          </w:tcPr>
          <w:p w14:paraId="1B862FB6"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05E117E9"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275F015D" w14:textId="77777777" w:rsidR="00BD4729" w:rsidRPr="004D7DE5" w:rsidRDefault="00BD4729" w:rsidP="007E7F90">
            <w:pPr>
              <w:spacing w:line="240" w:lineRule="auto"/>
              <w:jc w:val="center"/>
              <w:rPr>
                <w:sz w:val="22"/>
                <w:szCs w:val="22"/>
              </w:rPr>
            </w:pPr>
            <w:r w:rsidRPr="004D7DE5">
              <w:rPr>
                <w:sz w:val="22"/>
                <w:szCs w:val="22"/>
              </w:rPr>
              <w:t>0,81</w:t>
            </w:r>
          </w:p>
        </w:tc>
        <w:tc>
          <w:tcPr>
            <w:tcW w:w="1017" w:type="dxa"/>
            <w:tcBorders>
              <w:top w:val="single" w:sz="4" w:space="0" w:color="auto"/>
              <w:left w:val="single" w:sz="4" w:space="0" w:color="auto"/>
              <w:bottom w:val="single" w:sz="4" w:space="0" w:color="auto"/>
              <w:right w:val="single" w:sz="4" w:space="0" w:color="auto"/>
            </w:tcBorders>
            <w:vAlign w:val="center"/>
          </w:tcPr>
          <w:p w14:paraId="02C41DB6"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38B48930"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725D9B58" w14:textId="77777777" w:rsidTr="007E7F90">
        <w:trPr>
          <w:jc w:val="center"/>
        </w:trPr>
        <w:tc>
          <w:tcPr>
            <w:tcW w:w="560" w:type="dxa"/>
            <w:vMerge/>
            <w:tcBorders>
              <w:left w:val="single" w:sz="4" w:space="0" w:color="auto"/>
              <w:right w:val="single" w:sz="4" w:space="0" w:color="auto"/>
            </w:tcBorders>
            <w:vAlign w:val="center"/>
          </w:tcPr>
          <w:p w14:paraId="6F95CB99"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0B092B5"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0F9254F"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211935B2" w14:textId="77777777" w:rsidR="00BD4729" w:rsidRPr="004D7DE5" w:rsidRDefault="00BD4729" w:rsidP="007E7F90">
            <w:pPr>
              <w:spacing w:line="240" w:lineRule="auto"/>
              <w:jc w:val="center"/>
              <w:rPr>
                <w:sz w:val="22"/>
                <w:szCs w:val="22"/>
              </w:rPr>
            </w:pPr>
            <w:r w:rsidRPr="004D7DE5">
              <w:rPr>
                <w:sz w:val="22"/>
                <w:szCs w:val="22"/>
              </w:rPr>
              <w:t>7,89</w:t>
            </w:r>
          </w:p>
        </w:tc>
        <w:tc>
          <w:tcPr>
            <w:tcW w:w="844" w:type="dxa"/>
            <w:tcBorders>
              <w:top w:val="single" w:sz="4" w:space="0" w:color="auto"/>
              <w:left w:val="single" w:sz="4" w:space="0" w:color="auto"/>
              <w:bottom w:val="single" w:sz="4" w:space="0" w:color="auto"/>
              <w:right w:val="single" w:sz="4" w:space="0" w:color="auto"/>
            </w:tcBorders>
            <w:vAlign w:val="bottom"/>
          </w:tcPr>
          <w:p w14:paraId="5F2DBA04" w14:textId="77777777" w:rsidR="00BD4729" w:rsidRPr="004D7DE5" w:rsidRDefault="00BD4729" w:rsidP="007E7F90">
            <w:pPr>
              <w:spacing w:line="240" w:lineRule="auto"/>
              <w:jc w:val="center"/>
              <w:rPr>
                <w:sz w:val="22"/>
                <w:szCs w:val="22"/>
              </w:rPr>
            </w:pPr>
            <w:r w:rsidRPr="004D7DE5">
              <w:rPr>
                <w:sz w:val="22"/>
                <w:szCs w:val="22"/>
              </w:rPr>
              <w:t>6,59</w:t>
            </w:r>
          </w:p>
        </w:tc>
        <w:tc>
          <w:tcPr>
            <w:tcW w:w="975" w:type="dxa"/>
            <w:tcBorders>
              <w:top w:val="single" w:sz="4" w:space="0" w:color="auto"/>
              <w:left w:val="single" w:sz="4" w:space="0" w:color="auto"/>
              <w:bottom w:val="single" w:sz="4" w:space="0" w:color="auto"/>
              <w:right w:val="single" w:sz="4" w:space="0" w:color="auto"/>
            </w:tcBorders>
            <w:vAlign w:val="bottom"/>
          </w:tcPr>
          <w:p w14:paraId="784608D0" w14:textId="77777777" w:rsidR="00BD4729" w:rsidRPr="004D7DE5" w:rsidRDefault="00BD4729" w:rsidP="007E7F90">
            <w:pPr>
              <w:spacing w:line="240" w:lineRule="auto"/>
              <w:jc w:val="center"/>
              <w:rPr>
                <w:sz w:val="22"/>
                <w:szCs w:val="22"/>
              </w:rPr>
            </w:pPr>
            <w:r w:rsidRPr="004D7DE5">
              <w:rPr>
                <w:sz w:val="22"/>
                <w:szCs w:val="22"/>
              </w:rPr>
              <w:t xml:space="preserve">&lt;2,62 </w:t>
            </w:r>
          </w:p>
        </w:tc>
        <w:tc>
          <w:tcPr>
            <w:tcW w:w="1017" w:type="dxa"/>
            <w:tcBorders>
              <w:top w:val="single" w:sz="4" w:space="0" w:color="auto"/>
              <w:left w:val="single" w:sz="4" w:space="0" w:color="auto"/>
              <w:bottom w:val="single" w:sz="4" w:space="0" w:color="auto"/>
              <w:right w:val="single" w:sz="4" w:space="0" w:color="auto"/>
            </w:tcBorders>
            <w:vAlign w:val="bottom"/>
          </w:tcPr>
          <w:p w14:paraId="31CCF9D7"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1F9984B3" w14:textId="77777777" w:rsidR="00BD4729" w:rsidRPr="004D7DE5" w:rsidRDefault="00BD4729" w:rsidP="007E7F90">
            <w:pPr>
              <w:spacing w:line="240" w:lineRule="auto"/>
              <w:jc w:val="center"/>
              <w:rPr>
                <w:sz w:val="22"/>
                <w:szCs w:val="22"/>
              </w:rPr>
            </w:pPr>
            <w:r w:rsidRPr="004D7DE5">
              <w:rPr>
                <w:sz w:val="22"/>
                <w:szCs w:val="22"/>
              </w:rPr>
              <w:t xml:space="preserve">&lt;0,06 </w:t>
            </w:r>
          </w:p>
        </w:tc>
        <w:tc>
          <w:tcPr>
            <w:tcW w:w="872" w:type="dxa"/>
            <w:tcBorders>
              <w:top w:val="single" w:sz="4" w:space="0" w:color="auto"/>
              <w:left w:val="single" w:sz="4" w:space="0" w:color="auto"/>
              <w:bottom w:val="single" w:sz="4" w:space="0" w:color="auto"/>
              <w:right w:val="single" w:sz="4" w:space="0" w:color="auto"/>
            </w:tcBorders>
            <w:vAlign w:val="bottom"/>
          </w:tcPr>
          <w:p w14:paraId="5F848777" w14:textId="77777777" w:rsidR="00BD4729" w:rsidRPr="004D7DE5" w:rsidRDefault="00BD4729" w:rsidP="007E7F90">
            <w:pPr>
              <w:spacing w:line="240" w:lineRule="auto"/>
              <w:jc w:val="center"/>
              <w:rPr>
                <w:sz w:val="22"/>
                <w:szCs w:val="22"/>
              </w:rPr>
            </w:pPr>
            <w:r w:rsidRPr="004D7DE5">
              <w:rPr>
                <w:sz w:val="22"/>
                <w:szCs w:val="22"/>
              </w:rPr>
              <w:t>1,16</w:t>
            </w:r>
          </w:p>
        </w:tc>
        <w:tc>
          <w:tcPr>
            <w:tcW w:w="1017" w:type="dxa"/>
            <w:tcBorders>
              <w:top w:val="single" w:sz="4" w:space="0" w:color="auto"/>
              <w:left w:val="single" w:sz="4" w:space="0" w:color="auto"/>
              <w:bottom w:val="single" w:sz="4" w:space="0" w:color="auto"/>
              <w:right w:val="single" w:sz="4" w:space="0" w:color="auto"/>
            </w:tcBorders>
            <w:vAlign w:val="bottom"/>
          </w:tcPr>
          <w:p w14:paraId="7A4DC229" w14:textId="77777777" w:rsidR="00BD4729" w:rsidRPr="004D7DE5" w:rsidRDefault="00BD4729" w:rsidP="007E7F90">
            <w:pPr>
              <w:spacing w:line="240" w:lineRule="auto"/>
              <w:jc w:val="center"/>
              <w:rPr>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141E883F"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24AE871" w14:textId="77777777" w:rsidTr="007E7F90">
        <w:trPr>
          <w:jc w:val="center"/>
        </w:trPr>
        <w:tc>
          <w:tcPr>
            <w:tcW w:w="560" w:type="dxa"/>
            <w:vMerge/>
            <w:tcBorders>
              <w:left w:val="single" w:sz="4" w:space="0" w:color="auto"/>
              <w:right w:val="single" w:sz="4" w:space="0" w:color="auto"/>
            </w:tcBorders>
            <w:vAlign w:val="center"/>
          </w:tcPr>
          <w:p w14:paraId="0C1D8398"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34E252D"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47F509B6"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1E826735" w14:textId="77777777" w:rsidR="00BD4729" w:rsidRPr="004D7DE5" w:rsidRDefault="00BD4729" w:rsidP="007E7F90">
            <w:pPr>
              <w:spacing w:line="240" w:lineRule="auto"/>
              <w:jc w:val="center"/>
              <w:rPr>
                <w:sz w:val="22"/>
                <w:szCs w:val="22"/>
              </w:rPr>
            </w:pPr>
            <w:r w:rsidRPr="004D7DE5">
              <w:rPr>
                <w:sz w:val="22"/>
                <w:szCs w:val="22"/>
              </w:rPr>
              <w:t>7,85</w:t>
            </w:r>
          </w:p>
        </w:tc>
        <w:tc>
          <w:tcPr>
            <w:tcW w:w="844" w:type="dxa"/>
            <w:tcBorders>
              <w:top w:val="single" w:sz="4" w:space="0" w:color="auto"/>
              <w:left w:val="single" w:sz="4" w:space="0" w:color="auto"/>
              <w:bottom w:val="single" w:sz="4" w:space="0" w:color="auto"/>
              <w:right w:val="single" w:sz="4" w:space="0" w:color="auto"/>
            </w:tcBorders>
            <w:vAlign w:val="bottom"/>
          </w:tcPr>
          <w:p w14:paraId="0BBE18CD" w14:textId="77777777" w:rsidR="00BD4729" w:rsidRPr="004D7DE5" w:rsidRDefault="00BD4729" w:rsidP="007E7F90">
            <w:pPr>
              <w:spacing w:line="240" w:lineRule="auto"/>
              <w:jc w:val="center"/>
              <w:rPr>
                <w:sz w:val="22"/>
                <w:szCs w:val="22"/>
              </w:rPr>
            </w:pPr>
            <w:r w:rsidRPr="004D7DE5">
              <w:rPr>
                <w:sz w:val="22"/>
                <w:szCs w:val="22"/>
              </w:rPr>
              <w:t>6,61</w:t>
            </w:r>
          </w:p>
        </w:tc>
        <w:tc>
          <w:tcPr>
            <w:tcW w:w="975" w:type="dxa"/>
            <w:tcBorders>
              <w:top w:val="single" w:sz="4" w:space="0" w:color="auto"/>
              <w:left w:val="single" w:sz="4" w:space="0" w:color="auto"/>
              <w:bottom w:val="single" w:sz="4" w:space="0" w:color="auto"/>
              <w:right w:val="single" w:sz="4" w:space="0" w:color="auto"/>
            </w:tcBorders>
            <w:vAlign w:val="bottom"/>
          </w:tcPr>
          <w:p w14:paraId="16CA1AF6" w14:textId="77777777" w:rsidR="00BD4729" w:rsidRPr="004D7DE5" w:rsidRDefault="00BD4729" w:rsidP="007E7F90">
            <w:pPr>
              <w:spacing w:line="240" w:lineRule="auto"/>
              <w:jc w:val="center"/>
              <w:rPr>
                <w:sz w:val="22"/>
                <w:szCs w:val="22"/>
              </w:rPr>
            </w:pPr>
            <w:r w:rsidRPr="004D7DE5">
              <w:rPr>
                <w:sz w:val="22"/>
                <w:szCs w:val="22"/>
              </w:rPr>
              <w:t>8</w:t>
            </w:r>
          </w:p>
        </w:tc>
        <w:tc>
          <w:tcPr>
            <w:tcW w:w="1017" w:type="dxa"/>
            <w:tcBorders>
              <w:top w:val="single" w:sz="4" w:space="0" w:color="auto"/>
              <w:left w:val="single" w:sz="4" w:space="0" w:color="auto"/>
              <w:bottom w:val="single" w:sz="4" w:space="0" w:color="auto"/>
              <w:right w:val="single" w:sz="4" w:space="0" w:color="auto"/>
            </w:tcBorders>
            <w:vAlign w:val="bottom"/>
          </w:tcPr>
          <w:p w14:paraId="62790277" w14:textId="77777777" w:rsidR="00BD4729" w:rsidRPr="004D7DE5" w:rsidRDefault="00BD4729" w:rsidP="007E7F90">
            <w:pPr>
              <w:spacing w:line="240" w:lineRule="auto"/>
              <w:jc w:val="center"/>
              <w:rPr>
                <w:sz w:val="22"/>
                <w:szCs w:val="22"/>
              </w:rPr>
            </w:pPr>
            <w:r w:rsidRPr="004D7DE5">
              <w:rPr>
                <w:sz w:val="22"/>
                <w:szCs w:val="22"/>
              </w:rPr>
              <w:t>&lt;0,14</w:t>
            </w:r>
          </w:p>
        </w:tc>
        <w:tc>
          <w:tcPr>
            <w:tcW w:w="1017" w:type="dxa"/>
            <w:tcBorders>
              <w:top w:val="single" w:sz="4" w:space="0" w:color="auto"/>
              <w:left w:val="single" w:sz="4" w:space="0" w:color="auto"/>
              <w:bottom w:val="single" w:sz="4" w:space="0" w:color="auto"/>
              <w:right w:val="single" w:sz="4" w:space="0" w:color="auto"/>
            </w:tcBorders>
            <w:vAlign w:val="bottom"/>
          </w:tcPr>
          <w:p w14:paraId="57608AC9"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2DB92F04" w14:textId="77777777" w:rsidR="00BD4729" w:rsidRPr="004D7DE5" w:rsidRDefault="00BD4729" w:rsidP="007E7F90">
            <w:pPr>
              <w:spacing w:line="240" w:lineRule="auto"/>
              <w:jc w:val="center"/>
              <w:rPr>
                <w:sz w:val="22"/>
                <w:szCs w:val="22"/>
              </w:rPr>
            </w:pPr>
            <w:r w:rsidRPr="004D7DE5">
              <w:rPr>
                <w:sz w:val="22"/>
                <w:szCs w:val="22"/>
              </w:rPr>
              <w:t>1,05</w:t>
            </w:r>
          </w:p>
        </w:tc>
        <w:tc>
          <w:tcPr>
            <w:tcW w:w="1017" w:type="dxa"/>
            <w:tcBorders>
              <w:top w:val="single" w:sz="4" w:space="0" w:color="auto"/>
              <w:left w:val="single" w:sz="4" w:space="0" w:color="auto"/>
              <w:bottom w:val="single" w:sz="4" w:space="0" w:color="auto"/>
              <w:right w:val="single" w:sz="4" w:space="0" w:color="auto"/>
            </w:tcBorders>
            <w:vAlign w:val="bottom"/>
          </w:tcPr>
          <w:p w14:paraId="344D78CE"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1B205433"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E1D9A60"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4EC40E91"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526FB082"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1D35148"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42E1F9C5" w14:textId="77777777" w:rsidR="00BD4729" w:rsidRPr="004D7DE5" w:rsidRDefault="00BD4729" w:rsidP="007E7F90">
            <w:pPr>
              <w:spacing w:line="240" w:lineRule="auto"/>
              <w:jc w:val="center"/>
              <w:rPr>
                <w:sz w:val="22"/>
                <w:szCs w:val="22"/>
              </w:rPr>
            </w:pPr>
            <w:r w:rsidRPr="004D7DE5">
              <w:rPr>
                <w:sz w:val="22"/>
                <w:szCs w:val="22"/>
              </w:rPr>
              <w:t>7,67</w:t>
            </w:r>
          </w:p>
        </w:tc>
        <w:tc>
          <w:tcPr>
            <w:tcW w:w="844" w:type="dxa"/>
            <w:tcBorders>
              <w:top w:val="single" w:sz="4" w:space="0" w:color="auto"/>
              <w:left w:val="single" w:sz="4" w:space="0" w:color="auto"/>
              <w:bottom w:val="single" w:sz="4" w:space="0" w:color="auto"/>
              <w:right w:val="single" w:sz="4" w:space="0" w:color="auto"/>
            </w:tcBorders>
            <w:vAlign w:val="center"/>
          </w:tcPr>
          <w:p w14:paraId="7237C066" w14:textId="77777777" w:rsidR="00BD4729" w:rsidRPr="004D7DE5" w:rsidRDefault="00BD4729" w:rsidP="007E7F90">
            <w:pPr>
              <w:spacing w:line="240" w:lineRule="auto"/>
              <w:jc w:val="center"/>
              <w:rPr>
                <w:sz w:val="22"/>
                <w:szCs w:val="22"/>
              </w:rPr>
            </w:pPr>
            <w:r w:rsidRPr="004D7DE5">
              <w:rPr>
                <w:sz w:val="22"/>
                <w:szCs w:val="22"/>
              </w:rPr>
              <w:t>6,28</w:t>
            </w:r>
          </w:p>
        </w:tc>
        <w:tc>
          <w:tcPr>
            <w:tcW w:w="975" w:type="dxa"/>
            <w:tcBorders>
              <w:top w:val="single" w:sz="4" w:space="0" w:color="auto"/>
              <w:left w:val="single" w:sz="4" w:space="0" w:color="auto"/>
              <w:bottom w:val="single" w:sz="4" w:space="0" w:color="auto"/>
              <w:right w:val="single" w:sz="4" w:space="0" w:color="auto"/>
            </w:tcBorders>
            <w:vAlign w:val="center"/>
          </w:tcPr>
          <w:p w14:paraId="5FDCEDFB" w14:textId="77777777" w:rsidR="00BD4729" w:rsidRPr="004D7DE5" w:rsidRDefault="00BD4729" w:rsidP="007E7F90">
            <w:pPr>
              <w:spacing w:line="240" w:lineRule="auto"/>
              <w:jc w:val="center"/>
              <w:rPr>
                <w:sz w:val="22"/>
                <w:szCs w:val="22"/>
              </w:rPr>
            </w:pPr>
            <w:r w:rsidRPr="004D7DE5">
              <w:rPr>
                <w:sz w:val="22"/>
                <w:szCs w:val="22"/>
              </w:rPr>
              <w:t>9,27</w:t>
            </w:r>
          </w:p>
        </w:tc>
        <w:tc>
          <w:tcPr>
            <w:tcW w:w="1017" w:type="dxa"/>
            <w:tcBorders>
              <w:top w:val="single" w:sz="4" w:space="0" w:color="auto"/>
              <w:left w:val="single" w:sz="4" w:space="0" w:color="auto"/>
              <w:bottom w:val="single" w:sz="4" w:space="0" w:color="auto"/>
              <w:right w:val="single" w:sz="4" w:space="0" w:color="auto"/>
            </w:tcBorders>
            <w:vAlign w:val="center"/>
          </w:tcPr>
          <w:p w14:paraId="39A2A9CC" w14:textId="77777777" w:rsidR="00BD4729" w:rsidRPr="004D7DE5" w:rsidRDefault="00BD4729" w:rsidP="007E7F90">
            <w:pPr>
              <w:spacing w:line="240" w:lineRule="auto"/>
              <w:jc w:val="center"/>
              <w:rPr>
                <w:sz w:val="22"/>
                <w:szCs w:val="22"/>
              </w:rPr>
            </w:pPr>
            <w:r w:rsidRPr="004D7DE5">
              <w:rPr>
                <w:sz w:val="22"/>
                <w:szCs w:val="22"/>
              </w:rPr>
              <w:t>0,26</w:t>
            </w:r>
          </w:p>
        </w:tc>
        <w:tc>
          <w:tcPr>
            <w:tcW w:w="1017" w:type="dxa"/>
            <w:tcBorders>
              <w:top w:val="single" w:sz="4" w:space="0" w:color="auto"/>
              <w:left w:val="single" w:sz="4" w:space="0" w:color="auto"/>
              <w:bottom w:val="single" w:sz="4" w:space="0" w:color="auto"/>
              <w:right w:val="single" w:sz="4" w:space="0" w:color="auto"/>
            </w:tcBorders>
            <w:vAlign w:val="center"/>
          </w:tcPr>
          <w:p w14:paraId="3058DB5D" w14:textId="77777777" w:rsidR="00BD4729" w:rsidRPr="004D7DE5" w:rsidRDefault="00BD4729" w:rsidP="007E7F90">
            <w:pPr>
              <w:spacing w:line="240" w:lineRule="auto"/>
              <w:jc w:val="center"/>
              <w:rPr>
                <w:sz w:val="22"/>
                <w:szCs w:val="22"/>
              </w:rPr>
            </w:pPr>
            <w:r w:rsidRPr="004D7DE5">
              <w:rPr>
                <w:sz w:val="22"/>
                <w:szCs w:val="22"/>
              </w:rPr>
              <w:t>0,01</w:t>
            </w:r>
          </w:p>
        </w:tc>
        <w:tc>
          <w:tcPr>
            <w:tcW w:w="872" w:type="dxa"/>
            <w:tcBorders>
              <w:top w:val="single" w:sz="4" w:space="0" w:color="auto"/>
              <w:left w:val="single" w:sz="4" w:space="0" w:color="auto"/>
              <w:bottom w:val="single" w:sz="4" w:space="0" w:color="auto"/>
              <w:right w:val="single" w:sz="4" w:space="0" w:color="auto"/>
            </w:tcBorders>
            <w:vAlign w:val="center"/>
          </w:tcPr>
          <w:p w14:paraId="5BE459F9" w14:textId="77777777" w:rsidR="00BD4729" w:rsidRPr="004D7DE5" w:rsidRDefault="00BD4729" w:rsidP="007E7F90">
            <w:pPr>
              <w:spacing w:line="240" w:lineRule="auto"/>
              <w:jc w:val="center"/>
              <w:rPr>
                <w:sz w:val="22"/>
                <w:szCs w:val="22"/>
              </w:rPr>
            </w:pPr>
            <w:r w:rsidRPr="004D7DE5">
              <w:rPr>
                <w:sz w:val="22"/>
                <w:szCs w:val="22"/>
              </w:rPr>
              <w:t>0,61</w:t>
            </w:r>
          </w:p>
        </w:tc>
        <w:tc>
          <w:tcPr>
            <w:tcW w:w="1017" w:type="dxa"/>
            <w:tcBorders>
              <w:top w:val="single" w:sz="4" w:space="0" w:color="auto"/>
              <w:left w:val="single" w:sz="4" w:space="0" w:color="auto"/>
              <w:bottom w:val="single" w:sz="4" w:space="0" w:color="auto"/>
              <w:right w:val="single" w:sz="4" w:space="0" w:color="auto"/>
            </w:tcBorders>
            <w:vAlign w:val="center"/>
          </w:tcPr>
          <w:p w14:paraId="625C8178" w14:textId="77777777" w:rsidR="00BD4729" w:rsidRPr="004D7DE5" w:rsidRDefault="00BD4729" w:rsidP="007E7F90">
            <w:pPr>
              <w:spacing w:line="240" w:lineRule="auto"/>
              <w:jc w:val="center"/>
              <w:rPr>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11DFB489" w14:textId="77777777" w:rsidR="00BD4729" w:rsidRPr="004D7DE5" w:rsidRDefault="00BD4729" w:rsidP="007E7F90">
            <w:pPr>
              <w:spacing w:line="240" w:lineRule="auto"/>
              <w:jc w:val="center"/>
              <w:rPr>
                <w:sz w:val="22"/>
                <w:szCs w:val="22"/>
              </w:rPr>
            </w:pPr>
            <w:r w:rsidRPr="004D7DE5">
              <w:rPr>
                <w:sz w:val="22"/>
                <w:szCs w:val="22"/>
              </w:rPr>
              <w:t>0</w:t>
            </w:r>
          </w:p>
        </w:tc>
      </w:tr>
      <w:tr w:rsidR="004D7DE5" w:rsidRPr="004D7DE5" w14:paraId="673C0BA0"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60B82DF7" w14:textId="77777777" w:rsidR="00BD4729" w:rsidRPr="004D7DE5" w:rsidRDefault="00BD4729" w:rsidP="007E7F90">
            <w:pPr>
              <w:spacing w:line="240" w:lineRule="auto"/>
              <w:jc w:val="center"/>
              <w:rPr>
                <w:b/>
                <w:sz w:val="22"/>
                <w:szCs w:val="22"/>
              </w:rPr>
            </w:pPr>
            <w:r w:rsidRPr="004D7DE5">
              <w:rPr>
                <w:b/>
                <w:sz w:val="22"/>
                <w:szCs w:val="22"/>
              </w:rPr>
              <w:t>7</w:t>
            </w:r>
          </w:p>
        </w:tc>
        <w:tc>
          <w:tcPr>
            <w:tcW w:w="849" w:type="dxa"/>
            <w:vMerge w:val="restart"/>
            <w:tcBorders>
              <w:top w:val="single" w:sz="4" w:space="0" w:color="auto"/>
              <w:left w:val="single" w:sz="4" w:space="0" w:color="auto"/>
              <w:right w:val="single" w:sz="4" w:space="0" w:color="auto"/>
            </w:tcBorders>
            <w:vAlign w:val="center"/>
            <w:hideMark/>
          </w:tcPr>
          <w:p w14:paraId="14C83573" w14:textId="77777777" w:rsidR="00BD4729" w:rsidRPr="004D7DE5" w:rsidRDefault="00BD4729" w:rsidP="007E7F90">
            <w:pPr>
              <w:spacing w:line="240" w:lineRule="auto"/>
              <w:ind w:left="-84" w:right="-108"/>
              <w:jc w:val="center"/>
              <w:rPr>
                <w:b/>
                <w:sz w:val="22"/>
                <w:szCs w:val="22"/>
              </w:rPr>
            </w:pPr>
            <w:r w:rsidRPr="004D7DE5">
              <w:rPr>
                <w:b/>
                <w:sz w:val="22"/>
                <w:szCs w:val="22"/>
              </w:rPr>
              <w:t>NB10</w:t>
            </w:r>
          </w:p>
        </w:tc>
        <w:tc>
          <w:tcPr>
            <w:tcW w:w="565" w:type="dxa"/>
            <w:tcBorders>
              <w:top w:val="single" w:sz="4" w:space="0" w:color="auto"/>
              <w:left w:val="single" w:sz="4" w:space="0" w:color="auto"/>
              <w:bottom w:val="single" w:sz="4" w:space="0" w:color="auto"/>
              <w:right w:val="single" w:sz="4" w:space="0" w:color="auto"/>
            </w:tcBorders>
            <w:vAlign w:val="center"/>
            <w:hideMark/>
          </w:tcPr>
          <w:p w14:paraId="5FB732A6"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121EFB26" w14:textId="77777777" w:rsidR="00BD4729" w:rsidRPr="004D7DE5" w:rsidRDefault="00BD4729" w:rsidP="007E7F90">
            <w:pPr>
              <w:spacing w:line="240" w:lineRule="auto"/>
              <w:jc w:val="center"/>
              <w:rPr>
                <w:sz w:val="22"/>
                <w:szCs w:val="22"/>
              </w:rPr>
            </w:pPr>
            <w:r w:rsidRPr="004D7DE5">
              <w:rPr>
                <w:sz w:val="22"/>
                <w:szCs w:val="22"/>
              </w:rPr>
              <w:t>8,04</w:t>
            </w:r>
          </w:p>
        </w:tc>
        <w:tc>
          <w:tcPr>
            <w:tcW w:w="844" w:type="dxa"/>
            <w:tcBorders>
              <w:top w:val="single" w:sz="4" w:space="0" w:color="auto"/>
              <w:left w:val="single" w:sz="4" w:space="0" w:color="auto"/>
              <w:bottom w:val="single" w:sz="4" w:space="0" w:color="auto"/>
              <w:right w:val="single" w:sz="4" w:space="0" w:color="auto"/>
            </w:tcBorders>
            <w:vAlign w:val="center"/>
          </w:tcPr>
          <w:p w14:paraId="4995A969" w14:textId="77777777" w:rsidR="00BD4729" w:rsidRPr="004D7DE5" w:rsidRDefault="00BD4729" w:rsidP="007E7F90">
            <w:pPr>
              <w:spacing w:line="240" w:lineRule="auto"/>
              <w:jc w:val="center"/>
              <w:rPr>
                <w:sz w:val="22"/>
                <w:szCs w:val="22"/>
              </w:rPr>
            </w:pPr>
            <w:r w:rsidRPr="004D7DE5">
              <w:rPr>
                <w:sz w:val="22"/>
                <w:szCs w:val="22"/>
              </w:rPr>
              <w:t>6,61</w:t>
            </w:r>
          </w:p>
        </w:tc>
        <w:tc>
          <w:tcPr>
            <w:tcW w:w="975" w:type="dxa"/>
            <w:tcBorders>
              <w:top w:val="single" w:sz="4" w:space="0" w:color="auto"/>
              <w:left w:val="single" w:sz="4" w:space="0" w:color="auto"/>
              <w:bottom w:val="single" w:sz="4" w:space="0" w:color="auto"/>
              <w:right w:val="single" w:sz="4" w:space="0" w:color="auto"/>
            </w:tcBorders>
            <w:vAlign w:val="center"/>
          </w:tcPr>
          <w:p w14:paraId="0D90FB5D"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0E07C693"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5B59BA2F"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1C48938A" w14:textId="77777777" w:rsidR="00BD4729" w:rsidRPr="004D7DE5" w:rsidRDefault="00BD4729" w:rsidP="007E7F90">
            <w:pPr>
              <w:spacing w:line="240" w:lineRule="auto"/>
              <w:jc w:val="center"/>
              <w:rPr>
                <w:sz w:val="22"/>
                <w:szCs w:val="22"/>
              </w:rPr>
            </w:pPr>
            <w:r w:rsidRPr="004D7DE5">
              <w:rPr>
                <w:sz w:val="22"/>
                <w:szCs w:val="22"/>
              </w:rPr>
              <w:t>0,88</w:t>
            </w:r>
          </w:p>
        </w:tc>
        <w:tc>
          <w:tcPr>
            <w:tcW w:w="1017" w:type="dxa"/>
            <w:tcBorders>
              <w:top w:val="single" w:sz="4" w:space="0" w:color="auto"/>
              <w:left w:val="single" w:sz="4" w:space="0" w:color="auto"/>
              <w:bottom w:val="single" w:sz="4" w:space="0" w:color="auto"/>
              <w:right w:val="single" w:sz="4" w:space="0" w:color="auto"/>
            </w:tcBorders>
            <w:vAlign w:val="center"/>
          </w:tcPr>
          <w:p w14:paraId="2750CF47"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622CAED5"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5A919436" w14:textId="77777777" w:rsidTr="007E7F90">
        <w:trPr>
          <w:jc w:val="center"/>
        </w:trPr>
        <w:tc>
          <w:tcPr>
            <w:tcW w:w="560" w:type="dxa"/>
            <w:vMerge/>
            <w:tcBorders>
              <w:left w:val="single" w:sz="4" w:space="0" w:color="auto"/>
              <w:right w:val="single" w:sz="4" w:space="0" w:color="auto"/>
            </w:tcBorders>
            <w:vAlign w:val="center"/>
            <w:hideMark/>
          </w:tcPr>
          <w:p w14:paraId="0596E8B2"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0969B9E7"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380D801A"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78F82D39" w14:textId="77777777" w:rsidR="00BD4729" w:rsidRPr="004D7DE5" w:rsidRDefault="00BD4729" w:rsidP="007E7F90">
            <w:pPr>
              <w:spacing w:line="240" w:lineRule="auto"/>
              <w:jc w:val="center"/>
              <w:rPr>
                <w:sz w:val="22"/>
                <w:szCs w:val="22"/>
              </w:rPr>
            </w:pPr>
            <w:r w:rsidRPr="004D7DE5">
              <w:rPr>
                <w:sz w:val="22"/>
                <w:szCs w:val="22"/>
              </w:rPr>
              <w:t>7,14</w:t>
            </w:r>
          </w:p>
        </w:tc>
        <w:tc>
          <w:tcPr>
            <w:tcW w:w="844" w:type="dxa"/>
            <w:tcBorders>
              <w:top w:val="single" w:sz="4" w:space="0" w:color="auto"/>
              <w:left w:val="single" w:sz="4" w:space="0" w:color="auto"/>
              <w:bottom w:val="single" w:sz="4" w:space="0" w:color="auto"/>
              <w:right w:val="single" w:sz="4" w:space="0" w:color="auto"/>
            </w:tcBorders>
            <w:vAlign w:val="center"/>
          </w:tcPr>
          <w:p w14:paraId="63EBE45B" w14:textId="77777777" w:rsidR="00BD4729" w:rsidRPr="004D7DE5" w:rsidRDefault="00BD4729" w:rsidP="007E7F90">
            <w:pPr>
              <w:spacing w:line="240" w:lineRule="auto"/>
              <w:jc w:val="center"/>
              <w:rPr>
                <w:sz w:val="22"/>
                <w:szCs w:val="22"/>
              </w:rPr>
            </w:pPr>
            <w:r w:rsidRPr="004D7DE5">
              <w:rPr>
                <w:sz w:val="22"/>
                <w:szCs w:val="22"/>
              </w:rPr>
              <w:t>5,96</w:t>
            </w:r>
          </w:p>
        </w:tc>
        <w:tc>
          <w:tcPr>
            <w:tcW w:w="975" w:type="dxa"/>
            <w:tcBorders>
              <w:top w:val="single" w:sz="4" w:space="0" w:color="auto"/>
              <w:left w:val="single" w:sz="4" w:space="0" w:color="auto"/>
              <w:bottom w:val="single" w:sz="4" w:space="0" w:color="auto"/>
              <w:right w:val="single" w:sz="4" w:space="0" w:color="auto"/>
            </w:tcBorders>
            <w:vAlign w:val="center"/>
          </w:tcPr>
          <w:p w14:paraId="6BA4729D"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1ECDDF08" w14:textId="77777777" w:rsidR="00BD4729" w:rsidRPr="004D7DE5" w:rsidRDefault="00BD4729" w:rsidP="007E7F90">
            <w:pPr>
              <w:spacing w:line="240" w:lineRule="auto"/>
              <w:jc w:val="center"/>
              <w:rPr>
                <w:sz w:val="22"/>
                <w:szCs w:val="22"/>
              </w:rPr>
            </w:pPr>
            <w:r w:rsidRPr="004D7DE5">
              <w:rPr>
                <w:sz w:val="22"/>
                <w:szCs w:val="22"/>
              </w:rPr>
              <w:t>0,42</w:t>
            </w:r>
          </w:p>
        </w:tc>
        <w:tc>
          <w:tcPr>
            <w:tcW w:w="1017" w:type="dxa"/>
            <w:tcBorders>
              <w:top w:val="single" w:sz="4" w:space="0" w:color="auto"/>
              <w:left w:val="single" w:sz="4" w:space="0" w:color="auto"/>
              <w:bottom w:val="single" w:sz="4" w:space="0" w:color="auto"/>
              <w:right w:val="single" w:sz="4" w:space="0" w:color="auto"/>
            </w:tcBorders>
            <w:vAlign w:val="center"/>
          </w:tcPr>
          <w:p w14:paraId="5AF20242"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114D7B57"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4817884"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5F95DD5"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0CADF2FB" w14:textId="77777777" w:rsidTr="007E7F90">
        <w:trPr>
          <w:jc w:val="center"/>
        </w:trPr>
        <w:tc>
          <w:tcPr>
            <w:tcW w:w="560" w:type="dxa"/>
            <w:vMerge/>
            <w:tcBorders>
              <w:left w:val="single" w:sz="4" w:space="0" w:color="auto"/>
              <w:right w:val="single" w:sz="4" w:space="0" w:color="auto"/>
            </w:tcBorders>
            <w:vAlign w:val="center"/>
          </w:tcPr>
          <w:p w14:paraId="1DEFC1A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1E5A619"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221D2EB"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56A53FEF" w14:textId="77777777" w:rsidR="00BD4729" w:rsidRPr="004D7DE5" w:rsidRDefault="00BD4729" w:rsidP="007E7F90">
            <w:pPr>
              <w:spacing w:line="240" w:lineRule="auto"/>
              <w:jc w:val="center"/>
              <w:rPr>
                <w:rFonts w:eastAsia="Calibri"/>
                <w:sz w:val="22"/>
                <w:szCs w:val="22"/>
              </w:rPr>
            </w:pPr>
            <w:r w:rsidRPr="004D7DE5">
              <w:rPr>
                <w:sz w:val="22"/>
                <w:szCs w:val="22"/>
              </w:rPr>
              <w:t>7,16</w:t>
            </w:r>
          </w:p>
        </w:tc>
        <w:tc>
          <w:tcPr>
            <w:tcW w:w="844" w:type="dxa"/>
            <w:tcBorders>
              <w:top w:val="single" w:sz="4" w:space="0" w:color="auto"/>
              <w:left w:val="single" w:sz="4" w:space="0" w:color="auto"/>
              <w:bottom w:val="single" w:sz="4" w:space="0" w:color="auto"/>
              <w:right w:val="single" w:sz="4" w:space="0" w:color="auto"/>
            </w:tcBorders>
            <w:vAlign w:val="center"/>
          </w:tcPr>
          <w:p w14:paraId="1C92A75E" w14:textId="77777777" w:rsidR="00BD4729" w:rsidRPr="004D7DE5" w:rsidRDefault="00BD4729" w:rsidP="007E7F90">
            <w:pPr>
              <w:spacing w:line="240" w:lineRule="auto"/>
              <w:jc w:val="center"/>
              <w:rPr>
                <w:rFonts w:eastAsia="Calibri"/>
                <w:sz w:val="22"/>
                <w:szCs w:val="22"/>
              </w:rPr>
            </w:pPr>
            <w:r w:rsidRPr="004D7DE5">
              <w:rPr>
                <w:sz w:val="22"/>
                <w:szCs w:val="22"/>
              </w:rPr>
              <w:t>6,15</w:t>
            </w:r>
          </w:p>
        </w:tc>
        <w:tc>
          <w:tcPr>
            <w:tcW w:w="975" w:type="dxa"/>
            <w:tcBorders>
              <w:top w:val="single" w:sz="4" w:space="0" w:color="auto"/>
              <w:left w:val="single" w:sz="4" w:space="0" w:color="auto"/>
              <w:bottom w:val="single" w:sz="4" w:space="0" w:color="auto"/>
              <w:right w:val="single" w:sz="4" w:space="0" w:color="auto"/>
            </w:tcBorders>
            <w:vAlign w:val="center"/>
          </w:tcPr>
          <w:p w14:paraId="412B7812" w14:textId="77777777" w:rsidR="00BD4729" w:rsidRPr="004D7DE5" w:rsidRDefault="00BD4729" w:rsidP="007E7F90">
            <w:pPr>
              <w:spacing w:line="240" w:lineRule="auto"/>
              <w:jc w:val="center"/>
              <w:rPr>
                <w:rFonts w:eastAsia="Calibri"/>
                <w:sz w:val="22"/>
                <w:szCs w:val="22"/>
              </w:rPr>
            </w:pPr>
            <w:r w:rsidRPr="004D7DE5">
              <w:rPr>
                <w:sz w:val="22"/>
                <w:szCs w:val="22"/>
              </w:rPr>
              <w:t>25</w:t>
            </w:r>
          </w:p>
        </w:tc>
        <w:tc>
          <w:tcPr>
            <w:tcW w:w="1017" w:type="dxa"/>
            <w:tcBorders>
              <w:top w:val="single" w:sz="4" w:space="0" w:color="auto"/>
              <w:left w:val="single" w:sz="4" w:space="0" w:color="auto"/>
              <w:bottom w:val="single" w:sz="4" w:space="0" w:color="auto"/>
              <w:right w:val="single" w:sz="4" w:space="0" w:color="auto"/>
            </w:tcBorders>
            <w:vAlign w:val="center"/>
          </w:tcPr>
          <w:p w14:paraId="3BAA29D9"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0A144579"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46B9EC0D"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5A1984B"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035C72D4"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50FD31C1" w14:textId="77777777" w:rsidTr="007E7F90">
        <w:trPr>
          <w:jc w:val="center"/>
        </w:trPr>
        <w:tc>
          <w:tcPr>
            <w:tcW w:w="560" w:type="dxa"/>
            <w:vMerge/>
            <w:tcBorders>
              <w:left w:val="single" w:sz="4" w:space="0" w:color="auto"/>
              <w:right w:val="single" w:sz="4" w:space="0" w:color="auto"/>
            </w:tcBorders>
            <w:vAlign w:val="center"/>
          </w:tcPr>
          <w:p w14:paraId="084F30FF"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11767BF"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9F404AB"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0163FEC0" w14:textId="77777777" w:rsidR="00BD4729" w:rsidRPr="004D7DE5" w:rsidRDefault="00BD4729" w:rsidP="007E7F90">
            <w:pPr>
              <w:spacing w:line="240" w:lineRule="auto"/>
              <w:jc w:val="center"/>
              <w:rPr>
                <w:rFonts w:eastAsia="Calibri"/>
                <w:sz w:val="22"/>
                <w:szCs w:val="22"/>
              </w:rPr>
            </w:pPr>
            <w:r w:rsidRPr="004D7DE5">
              <w:rPr>
                <w:sz w:val="22"/>
                <w:szCs w:val="22"/>
              </w:rPr>
              <w:t>7,97</w:t>
            </w:r>
          </w:p>
        </w:tc>
        <w:tc>
          <w:tcPr>
            <w:tcW w:w="844" w:type="dxa"/>
            <w:tcBorders>
              <w:top w:val="single" w:sz="4" w:space="0" w:color="auto"/>
              <w:left w:val="single" w:sz="4" w:space="0" w:color="auto"/>
              <w:bottom w:val="single" w:sz="4" w:space="0" w:color="auto"/>
              <w:right w:val="single" w:sz="4" w:space="0" w:color="auto"/>
            </w:tcBorders>
            <w:vAlign w:val="center"/>
          </w:tcPr>
          <w:p w14:paraId="7430AB11" w14:textId="77777777" w:rsidR="00BD4729" w:rsidRPr="004D7DE5" w:rsidRDefault="00BD4729" w:rsidP="007E7F90">
            <w:pPr>
              <w:spacing w:line="240" w:lineRule="auto"/>
              <w:jc w:val="center"/>
              <w:rPr>
                <w:rFonts w:eastAsia="Calibri"/>
                <w:sz w:val="22"/>
                <w:szCs w:val="22"/>
              </w:rPr>
            </w:pPr>
            <w:r w:rsidRPr="004D7DE5">
              <w:rPr>
                <w:sz w:val="22"/>
                <w:szCs w:val="22"/>
              </w:rPr>
              <w:t>6,63</w:t>
            </w:r>
          </w:p>
        </w:tc>
        <w:tc>
          <w:tcPr>
            <w:tcW w:w="975" w:type="dxa"/>
            <w:tcBorders>
              <w:top w:val="single" w:sz="4" w:space="0" w:color="auto"/>
              <w:left w:val="single" w:sz="4" w:space="0" w:color="auto"/>
              <w:bottom w:val="single" w:sz="4" w:space="0" w:color="auto"/>
              <w:right w:val="single" w:sz="4" w:space="0" w:color="auto"/>
            </w:tcBorders>
            <w:vAlign w:val="center"/>
          </w:tcPr>
          <w:p w14:paraId="0A1FA889" w14:textId="77777777" w:rsidR="00BD4729" w:rsidRPr="004D7DE5" w:rsidRDefault="00BD4729" w:rsidP="007E7F90">
            <w:pPr>
              <w:spacing w:line="240" w:lineRule="auto"/>
              <w:jc w:val="center"/>
              <w:rPr>
                <w:rFonts w:eastAsia="Calibri"/>
                <w:sz w:val="22"/>
                <w:szCs w:val="22"/>
              </w:rPr>
            </w:pPr>
            <w:r w:rsidRPr="004D7DE5">
              <w:rPr>
                <w:sz w:val="22"/>
                <w:szCs w:val="22"/>
              </w:rPr>
              <w:t>9</w:t>
            </w:r>
          </w:p>
        </w:tc>
        <w:tc>
          <w:tcPr>
            <w:tcW w:w="1017" w:type="dxa"/>
            <w:tcBorders>
              <w:top w:val="single" w:sz="4" w:space="0" w:color="auto"/>
              <w:left w:val="single" w:sz="4" w:space="0" w:color="auto"/>
              <w:bottom w:val="single" w:sz="4" w:space="0" w:color="auto"/>
              <w:right w:val="single" w:sz="4" w:space="0" w:color="auto"/>
            </w:tcBorders>
            <w:vAlign w:val="center"/>
          </w:tcPr>
          <w:p w14:paraId="7B914A6F"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0FE18D2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5AF091FE" w14:textId="77777777" w:rsidR="00BD4729" w:rsidRPr="004D7DE5" w:rsidRDefault="00BD4729" w:rsidP="007E7F90">
            <w:pPr>
              <w:spacing w:line="240" w:lineRule="auto"/>
              <w:jc w:val="center"/>
              <w:rPr>
                <w:rFonts w:eastAsia="Calibri"/>
                <w:sz w:val="22"/>
                <w:szCs w:val="22"/>
              </w:rPr>
            </w:pPr>
            <w:r w:rsidRPr="004D7DE5">
              <w:rPr>
                <w:sz w:val="22"/>
                <w:szCs w:val="22"/>
              </w:rPr>
              <w:t>1,12</w:t>
            </w:r>
          </w:p>
        </w:tc>
        <w:tc>
          <w:tcPr>
            <w:tcW w:w="1017" w:type="dxa"/>
            <w:tcBorders>
              <w:top w:val="single" w:sz="4" w:space="0" w:color="auto"/>
              <w:left w:val="single" w:sz="4" w:space="0" w:color="auto"/>
              <w:bottom w:val="single" w:sz="4" w:space="0" w:color="auto"/>
              <w:right w:val="single" w:sz="4" w:space="0" w:color="auto"/>
            </w:tcBorders>
            <w:vAlign w:val="center"/>
          </w:tcPr>
          <w:p w14:paraId="5A1D9709"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3C382556"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5C819DB" w14:textId="77777777" w:rsidTr="007E7F90">
        <w:trPr>
          <w:jc w:val="center"/>
        </w:trPr>
        <w:tc>
          <w:tcPr>
            <w:tcW w:w="560" w:type="dxa"/>
            <w:vMerge/>
            <w:tcBorders>
              <w:left w:val="single" w:sz="4" w:space="0" w:color="auto"/>
              <w:right w:val="single" w:sz="4" w:space="0" w:color="auto"/>
            </w:tcBorders>
            <w:vAlign w:val="center"/>
          </w:tcPr>
          <w:p w14:paraId="1C6A86F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3DC88101"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009E3F2"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267A99ED" w14:textId="77777777" w:rsidR="00BD4729" w:rsidRPr="004D7DE5" w:rsidRDefault="00BD4729" w:rsidP="007E7F90">
            <w:pPr>
              <w:spacing w:line="240" w:lineRule="auto"/>
              <w:jc w:val="center"/>
              <w:rPr>
                <w:rFonts w:eastAsia="Calibri"/>
                <w:sz w:val="22"/>
                <w:szCs w:val="22"/>
              </w:rPr>
            </w:pPr>
            <w:r w:rsidRPr="004D7DE5">
              <w:rPr>
                <w:sz w:val="22"/>
                <w:szCs w:val="22"/>
              </w:rPr>
              <w:t>7,99</w:t>
            </w:r>
          </w:p>
        </w:tc>
        <w:tc>
          <w:tcPr>
            <w:tcW w:w="844" w:type="dxa"/>
            <w:tcBorders>
              <w:top w:val="single" w:sz="4" w:space="0" w:color="auto"/>
              <w:left w:val="single" w:sz="4" w:space="0" w:color="auto"/>
              <w:bottom w:val="single" w:sz="4" w:space="0" w:color="auto"/>
              <w:right w:val="single" w:sz="4" w:space="0" w:color="auto"/>
            </w:tcBorders>
            <w:vAlign w:val="bottom"/>
          </w:tcPr>
          <w:p w14:paraId="486FD8DD" w14:textId="77777777" w:rsidR="00BD4729" w:rsidRPr="004D7DE5" w:rsidRDefault="00BD4729" w:rsidP="007E7F90">
            <w:pPr>
              <w:spacing w:line="240" w:lineRule="auto"/>
              <w:jc w:val="center"/>
              <w:rPr>
                <w:rFonts w:eastAsia="Calibri"/>
                <w:sz w:val="22"/>
                <w:szCs w:val="22"/>
              </w:rPr>
            </w:pPr>
            <w:r w:rsidRPr="004D7DE5">
              <w:rPr>
                <w:sz w:val="22"/>
                <w:szCs w:val="22"/>
              </w:rPr>
              <w:t>6,81</w:t>
            </w:r>
          </w:p>
        </w:tc>
        <w:tc>
          <w:tcPr>
            <w:tcW w:w="975" w:type="dxa"/>
            <w:tcBorders>
              <w:top w:val="single" w:sz="4" w:space="0" w:color="auto"/>
              <w:left w:val="single" w:sz="4" w:space="0" w:color="auto"/>
              <w:bottom w:val="single" w:sz="4" w:space="0" w:color="auto"/>
              <w:right w:val="single" w:sz="4" w:space="0" w:color="auto"/>
            </w:tcBorders>
            <w:vAlign w:val="bottom"/>
          </w:tcPr>
          <w:p w14:paraId="05DF5FDE"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656D895C"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363B73BA"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21D3703A" w14:textId="77777777" w:rsidR="00BD4729" w:rsidRPr="004D7DE5" w:rsidRDefault="00BD4729" w:rsidP="007E7F90">
            <w:pPr>
              <w:spacing w:line="240" w:lineRule="auto"/>
              <w:jc w:val="center"/>
              <w:rPr>
                <w:rFonts w:eastAsia="Calibri"/>
                <w:sz w:val="22"/>
                <w:szCs w:val="22"/>
              </w:rPr>
            </w:pPr>
            <w:r w:rsidRPr="004D7DE5">
              <w:rPr>
                <w:sz w:val="22"/>
                <w:szCs w:val="22"/>
              </w:rPr>
              <w:t>1,06</w:t>
            </w:r>
          </w:p>
        </w:tc>
        <w:tc>
          <w:tcPr>
            <w:tcW w:w="1017" w:type="dxa"/>
            <w:tcBorders>
              <w:top w:val="single" w:sz="4" w:space="0" w:color="auto"/>
              <w:left w:val="single" w:sz="4" w:space="0" w:color="auto"/>
              <w:bottom w:val="single" w:sz="4" w:space="0" w:color="auto"/>
              <w:right w:val="single" w:sz="4" w:space="0" w:color="auto"/>
            </w:tcBorders>
            <w:vAlign w:val="bottom"/>
          </w:tcPr>
          <w:p w14:paraId="478529C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5A9F8BEE"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6813AE56" w14:textId="77777777" w:rsidTr="007E7F90">
        <w:trPr>
          <w:jc w:val="center"/>
        </w:trPr>
        <w:tc>
          <w:tcPr>
            <w:tcW w:w="560" w:type="dxa"/>
            <w:vMerge/>
            <w:tcBorders>
              <w:left w:val="single" w:sz="4" w:space="0" w:color="auto"/>
              <w:right w:val="single" w:sz="4" w:space="0" w:color="auto"/>
            </w:tcBorders>
            <w:vAlign w:val="center"/>
          </w:tcPr>
          <w:p w14:paraId="5894ABB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5A8C7E6B"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ADAC123"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153035A2" w14:textId="77777777" w:rsidR="00BD4729" w:rsidRPr="004D7DE5" w:rsidRDefault="00BD4729" w:rsidP="007E7F90">
            <w:pPr>
              <w:spacing w:line="240" w:lineRule="auto"/>
              <w:jc w:val="center"/>
              <w:rPr>
                <w:rFonts w:eastAsia="Calibri"/>
                <w:sz w:val="22"/>
                <w:szCs w:val="22"/>
              </w:rPr>
            </w:pPr>
            <w:r w:rsidRPr="004D7DE5">
              <w:rPr>
                <w:sz w:val="22"/>
                <w:szCs w:val="22"/>
              </w:rPr>
              <w:t>7,9</w:t>
            </w:r>
          </w:p>
        </w:tc>
        <w:tc>
          <w:tcPr>
            <w:tcW w:w="844" w:type="dxa"/>
            <w:tcBorders>
              <w:top w:val="single" w:sz="4" w:space="0" w:color="auto"/>
              <w:left w:val="single" w:sz="4" w:space="0" w:color="auto"/>
              <w:bottom w:val="single" w:sz="4" w:space="0" w:color="auto"/>
              <w:right w:val="single" w:sz="4" w:space="0" w:color="auto"/>
            </w:tcBorders>
            <w:vAlign w:val="bottom"/>
          </w:tcPr>
          <w:p w14:paraId="75863A20" w14:textId="77777777" w:rsidR="00BD4729" w:rsidRPr="004D7DE5" w:rsidRDefault="00BD4729" w:rsidP="007E7F90">
            <w:pPr>
              <w:spacing w:line="240" w:lineRule="auto"/>
              <w:jc w:val="center"/>
              <w:rPr>
                <w:rFonts w:eastAsia="Calibri"/>
                <w:sz w:val="22"/>
                <w:szCs w:val="22"/>
              </w:rPr>
            </w:pPr>
            <w:r w:rsidRPr="004D7DE5">
              <w:rPr>
                <w:sz w:val="22"/>
                <w:szCs w:val="22"/>
              </w:rPr>
              <w:t>6,37</w:t>
            </w:r>
          </w:p>
        </w:tc>
        <w:tc>
          <w:tcPr>
            <w:tcW w:w="975" w:type="dxa"/>
            <w:tcBorders>
              <w:top w:val="single" w:sz="4" w:space="0" w:color="auto"/>
              <w:left w:val="single" w:sz="4" w:space="0" w:color="auto"/>
              <w:bottom w:val="single" w:sz="4" w:space="0" w:color="auto"/>
              <w:right w:val="single" w:sz="4" w:space="0" w:color="auto"/>
            </w:tcBorders>
            <w:vAlign w:val="bottom"/>
          </w:tcPr>
          <w:p w14:paraId="3970D942"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bottom"/>
          </w:tcPr>
          <w:p w14:paraId="394B87BA"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21A2C0BD"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7BC8E826" w14:textId="77777777" w:rsidR="00BD4729" w:rsidRPr="004D7DE5" w:rsidRDefault="00BD4729" w:rsidP="007E7F90">
            <w:pPr>
              <w:spacing w:line="240" w:lineRule="auto"/>
              <w:jc w:val="center"/>
              <w:rPr>
                <w:rFonts w:eastAsia="Calibri"/>
                <w:sz w:val="22"/>
                <w:szCs w:val="22"/>
              </w:rPr>
            </w:pPr>
            <w:r w:rsidRPr="004D7DE5">
              <w:rPr>
                <w:sz w:val="22"/>
                <w:szCs w:val="22"/>
              </w:rPr>
              <w:t>1,14</w:t>
            </w:r>
          </w:p>
        </w:tc>
        <w:tc>
          <w:tcPr>
            <w:tcW w:w="1017" w:type="dxa"/>
            <w:tcBorders>
              <w:top w:val="single" w:sz="4" w:space="0" w:color="auto"/>
              <w:left w:val="single" w:sz="4" w:space="0" w:color="auto"/>
              <w:bottom w:val="single" w:sz="4" w:space="0" w:color="auto"/>
              <w:right w:val="single" w:sz="4" w:space="0" w:color="auto"/>
            </w:tcBorders>
            <w:vAlign w:val="bottom"/>
          </w:tcPr>
          <w:p w14:paraId="657F03A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54BCBFB7"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57E9F9F9"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561417C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5BE1BEE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E6697C9"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40D9E65E" w14:textId="77777777" w:rsidR="00BD4729" w:rsidRPr="004D7DE5" w:rsidRDefault="00BD4729" w:rsidP="007E7F90">
            <w:pPr>
              <w:spacing w:line="240" w:lineRule="auto"/>
              <w:jc w:val="center"/>
              <w:rPr>
                <w:rFonts w:eastAsia="Calibri"/>
                <w:sz w:val="22"/>
                <w:szCs w:val="22"/>
              </w:rPr>
            </w:pPr>
            <w:r w:rsidRPr="004D7DE5">
              <w:rPr>
                <w:sz w:val="22"/>
                <w:szCs w:val="22"/>
              </w:rPr>
              <w:t>7,7</w:t>
            </w:r>
          </w:p>
        </w:tc>
        <w:tc>
          <w:tcPr>
            <w:tcW w:w="844" w:type="dxa"/>
            <w:tcBorders>
              <w:top w:val="single" w:sz="4" w:space="0" w:color="auto"/>
              <w:left w:val="single" w:sz="4" w:space="0" w:color="auto"/>
              <w:bottom w:val="single" w:sz="4" w:space="0" w:color="auto"/>
              <w:right w:val="single" w:sz="4" w:space="0" w:color="auto"/>
            </w:tcBorders>
            <w:vAlign w:val="center"/>
          </w:tcPr>
          <w:p w14:paraId="026770CE" w14:textId="77777777" w:rsidR="00BD4729" w:rsidRPr="004D7DE5" w:rsidRDefault="00BD4729" w:rsidP="007E7F90">
            <w:pPr>
              <w:spacing w:line="240" w:lineRule="auto"/>
              <w:jc w:val="center"/>
              <w:rPr>
                <w:rFonts w:eastAsia="Calibri"/>
                <w:sz w:val="22"/>
                <w:szCs w:val="22"/>
              </w:rPr>
            </w:pPr>
            <w:r w:rsidRPr="004D7DE5">
              <w:rPr>
                <w:sz w:val="22"/>
                <w:szCs w:val="22"/>
              </w:rPr>
              <w:t>6,42</w:t>
            </w:r>
          </w:p>
        </w:tc>
        <w:tc>
          <w:tcPr>
            <w:tcW w:w="975" w:type="dxa"/>
            <w:tcBorders>
              <w:top w:val="single" w:sz="4" w:space="0" w:color="auto"/>
              <w:left w:val="single" w:sz="4" w:space="0" w:color="auto"/>
              <w:bottom w:val="single" w:sz="4" w:space="0" w:color="auto"/>
              <w:right w:val="single" w:sz="4" w:space="0" w:color="auto"/>
            </w:tcBorders>
            <w:vAlign w:val="center"/>
          </w:tcPr>
          <w:p w14:paraId="555F3B58" w14:textId="77777777" w:rsidR="00BD4729" w:rsidRPr="004D7DE5" w:rsidRDefault="00BD4729" w:rsidP="007E7F90">
            <w:pPr>
              <w:spacing w:line="240" w:lineRule="auto"/>
              <w:jc w:val="center"/>
              <w:rPr>
                <w:rFonts w:eastAsia="Calibri"/>
                <w:sz w:val="22"/>
                <w:szCs w:val="22"/>
              </w:rPr>
            </w:pPr>
            <w:r w:rsidRPr="004D7DE5">
              <w:rPr>
                <w:sz w:val="22"/>
                <w:szCs w:val="22"/>
              </w:rPr>
              <w:t>11,33</w:t>
            </w:r>
          </w:p>
        </w:tc>
        <w:tc>
          <w:tcPr>
            <w:tcW w:w="1017" w:type="dxa"/>
            <w:tcBorders>
              <w:top w:val="single" w:sz="4" w:space="0" w:color="auto"/>
              <w:left w:val="single" w:sz="4" w:space="0" w:color="auto"/>
              <w:bottom w:val="single" w:sz="4" w:space="0" w:color="auto"/>
              <w:right w:val="single" w:sz="4" w:space="0" w:color="auto"/>
            </w:tcBorders>
            <w:vAlign w:val="center"/>
          </w:tcPr>
          <w:p w14:paraId="417474C4" w14:textId="77777777" w:rsidR="00BD4729" w:rsidRPr="004D7DE5" w:rsidRDefault="00BD4729" w:rsidP="007E7F90">
            <w:pPr>
              <w:spacing w:line="240" w:lineRule="auto"/>
              <w:jc w:val="center"/>
              <w:rPr>
                <w:sz w:val="22"/>
                <w:szCs w:val="22"/>
              </w:rPr>
            </w:pPr>
            <w:r w:rsidRPr="004D7DE5">
              <w:rPr>
                <w:sz w:val="22"/>
                <w:szCs w:val="22"/>
              </w:rPr>
              <w:t>0,21</w:t>
            </w:r>
          </w:p>
        </w:tc>
        <w:tc>
          <w:tcPr>
            <w:tcW w:w="1017" w:type="dxa"/>
            <w:tcBorders>
              <w:top w:val="single" w:sz="4" w:space="0" w:color="auto"/>
              <w:left w:val="single" w:sz="4" w:space="0" w:color="auto"/>
              <w:bottom w:val="single" w:sz="4" w:space="0" w:color="auto"/>
              <w:right w:val="single" w:sz="4" w:space="0" w:color="auto"/>
            </w:tcBorders>
            <w:vAlign w:val="center"/>
          </w:tcPr>
          <w:p w14:paraId="2BB04CDC"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25815C9B" w14:textId="77777777" w:rsidR="00BD4729" w:rsidRPr="004D7DE5" w:rsidRDefault="00BD4729" w:rsidP="007E7F90">
            <w:pPr>
              <w:spacing w:line="240" w:lineRule="auto"/>
              <w:jc w:val="center"/>
              <w:rPr>
                <w:rFonts w:eastAsia="Calibri"/>
                <w:sz w:val="22"/>
                <w:szCs w:val="22"/>
              </w:rPr>
            </w:pPr>
            <w:r w:rsidRPr="004D7DE5">
              <w:rPr>
                <w:sz w:val="22"/>
                <w:szCs w:val="22"/>
              </w:rPr>
              <w:t>0,7</w:t>
            </w:r>
          </w:p>
        </w:tc>
        <w:tc>
          <w:tcPr>
            <w:tcW w:w="1017" w:type="dxa"/>
            <w:tcBorders>
              <w:top w:val="single" w:sz="4" w:space="0" w:color="auto"/>
              <w:left w:val="single" w:sz="4" w:space="0" w:color="auto"/>
              <w:bottom w:val="single" w:sz="4" w:space="0" w:color="auto"/>
              <w:right w:val="single" w:sz="4" w:space="0" w:color="auto"/>
            </w:tcBorders>
            <w:vAlign w:val="center"/>
          </w:tcPr>
          <w:p w14:paraId="6ECA6120"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64FCF904" w14:textId="77777777" w:rsidR="00BD4729" w:rsidRPr="004D7DE5" w:rsidRDefault="00BD4729" w:rsidP="007E7F90">
            <w:pPr>
              <w:spacing w:line="240" w:lineRule="auto"/>
              <w:jc w:val="center"/>
              <w:rPr>
                <w:rFonts w:eastAsia="Calibri"/>
                <w:sz w:val="22"/>
                <w:szCs w:val="22"/>
              </w:rPr>
            </w:pPr>
            <w:r w:rsidRPr="004D7DE5">
              <w:rPr>
                <w:sz w:val="22"/>
                <w:szCs w:val="22"/>
              </w:rPr>
              <w:t>0</w:t>
            </w:r>
          </w:p>
        </w:tc>
      </w:tr>
      <w:tr w:rsidR="004D7DE5" w:rsidRPr="004D7DE5" w14:paraId="2ADEC67E"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4627B866" w14:textId="77777777" w:rsidR="00BD4729" w:rsidRPr="004D7DE5" w:rsidRDefault="00BD4729" w:rsidP="007E7F90">
            <w:pPr>
              <w:spacing w:line="240" w:lineRule="auto"/>
              <w:jc w:val="center"/>
              <w:rPr>
                <w:b/>
                <w:sz w:val="22"/>
                <w:szCs w:val="22"/>
              </w:rPr>
            </w:pPr>
            <w:r w:rsidRPr="004D7DE5">
              <w:rPr>
                <w:b/>
                <w:sz w:val="22"/>
                <w:szCs w:val="22"/>
              </w:rPr>
              <w:t>8</w:t>
            </w:r>
          </w:p>
        </w:tc>
        <w:tc>
          <w:tcPr>
            <w:tcW w:w="849" w:type="dxa"/>
            <w:vMerge w:val="restart"/>
            <w:tcBorders>
              <w:top w:val="single" w:sz="4" w:space="0" w:color="auto"/>
              <w:left w:val="single" w:sz="4" w:space="0" w:color="auto"/>
              <w:right w:val="single" w:sz="4" w:space="0" w:color="auto"/>
            </w:tcBorders>
            <w:vAlign w:val="center"/>
            <w:hideMark/>
          </w:tcPr>
          <w:p w14:paraId="7CD9ECF4" w14:textId="77777777" w:rsidR="00BD4729" w:rsidRPr="004D7DE5" w:rsidRDefault="00BD4729" w:rsidP="007E7F90">
            <w:pPr>
              <w:spacing w:line="240" w:lineRule="auto"/>
              <w:ind w:left="-84" w:right="-108"/>
              <w:jc w:val="center"/>
              <w:rPr>
                <w:b/>
                <w:sz w:val="22"/>
                <w:szCs w:val="22"/>
              </w:rPr>
            </w:pPr>
            <w:r w:rsidRPr="004D7DE5">
              <w:rPr>
                <w:b/>
                <w:sz w:val="22"/>
                <w:szCs w:val="22"/>
              </w:rPr>
              <w:t>NB12</w:t>
            </w:r>
          </w:p>
        </w:tc>
        <w:tc>
          <w:tcPr>
            <w:tcW w:w="565" w:type="dxa"/>
            <w:tcBorders>
              <w:top w:val="single" w:sz="4" w:space="0" w:color="auto"/>
              <w:left w:val="single" w:sz="4" w:space="0" w:color="auto"/>
              <w:bottom w:val="single" w:sz="4" w:space="0" w:color="auto"/>
              <w:right w:val="single" w:sz="4" w:space="0" w:color="auto"/>
            </w:tcBorders>
            <w:vAlign w:val="center"/>
            <w:hideMark/>
          </w:tcPr>
          <w:p w14:paraId="4F644CEB"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55E7AC03" w14:textId="77777777" w:rsidR="00BD4729" w:rsidRPr="004D7DE5" w:rsidRDefault="00BD4729" w:rsidP="007E7F90">
            <w:pPr>
              <w:spacing w:line="240" w:lineRule="auto"/>
              <w:jc w:val="center"/>
              <w:rPr>
                <w:sz w:val="22"/>
                <w:szCs w:val="22"/>
              </w:rPr>
            </w:pPr>
            <w:r w:rsidRPr="004D7DE5">
              <w:rPr>
                <w:sz w:val="22"/>
                <w:szCs w:val="22"/>
              </w:rPr>
              <w:t>8,01</w:t>
            </w:r>
          </w:p>
        </w:tc>
        <w:tc>
          <w:tcPr>
            <w:tcW w:w="844" w:type="dxa"/>
            <w:tcBorders>
              <w:top w:val="single" w:sz="4" w:space="0" w:color="auto"/>
              <w:left w:val="single" w:sz="4" w:space="0" w:color="auto"/>
              <w:bottom w:val="single" w:sz="4" w:space="0" w:color="auto"/>
              <w:right w:val="single" w:sz="4" w:space="0" w:color="auto"/>
            </w:tcBorders>
            <w:vAlign w:val="center"/>
          </w:tcPr>
          <w:p w14:paraId="33BEC45C" w14:textId="77777777" w:rsidR="00BD4729" w:rsidRPr="004D7DE5" w:rsidRDefault="00BD4729" w:rsidP="007E7F90">
            <w:pPr>
              <w:spacing w:line="240" w:lineRule="auto"/>
              <w:jc w:val="center"/>
              <w:rPr>
                <w:sz w:val="22"/>
                <w:szCs w:val="22"/>
              </w:rPr>
            </w:pPr>
            <w:r w:rsidRPr="004D7DE5">
              <w:rPr>
                <w:sz w:val="22"/>
                <w:szCs w:val="22"/>
              </w:rPr>
              <w:t>6,37</w:t>
            </w:r>
          </w:p>
        </w:tc>
        <w:tc>
          <w:tcPr>
            <w:tcW w:w="975" w:type="dxa"/>
            <w:tcBorders>
              <w:top w:val="single" w:sz="4" w:space="0" w:color="auto"/>
              <w:left w:val="single" w:sz="4" w:space="0" w:color="auto"/>
              <w:bottom w:val="single" w:sz="4" w:space="0" w:color="auto"/>
              <w:right w:val="single" w:sz="4" w:space="0" w:color="auto"/>
            </w:tcBorders>
            <w:vAlign w:val="center"/>
          </w:tcPr>
          <w:p w14:paraId="387FCC06" w14:textId="77777777" w:rsidR="00BD4729" w:rsidRPr="004D7DE5" w:rsidRDefault="00BD4729" w:rsidP="007E7F90">
            <w:pPr>
              <w:spacing w:line="240" w:lineRule="auto"/>
              <w:jc w:val="center"/>
              <w:rPr>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center"/>
          </w:tcPr>
          <w:p w14:paraId="19C2CA6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0DBFBE1"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725AC97E" w14:textId="77777777" w:rsidR="00BD4729" w:rsidRPr="004D7DE5" w:rsidRDefault="00BD4729" w:rsidP="007E7F90">
            <w:pPr>
              <w:spacing w:line="240" w:lineRule="auto"/>
              <w:jc w:val="center"/>
              <w:rPr>
                <w:sz w:val="22"/>
                <w:szCs w:val="22"/>
              </w:rPr>
            </w:pPr>
            <w:r w:rsidRPr="004D7DE5">
              <w:rPr>
                <w:sz w:val="22"/>
                <w:szCs w:val="22"/>
              </w:rPr>
              <w:t>1,35</w:t>
            </w:r>
          </w:p>
        </w:tc>
        <w:tc>
          <w:tcPr>
            <w:tcW w:w="1017" w:type="dxa"/>
            <w:tcBorders>
              <w:top w:val="single" w:sz="4" w:space="0" w:color="auto"/>
              <w:left w:val="single" w:sz="4" w:space="0" w:color="auto"/>
              <w:bottom w:val="single" w:sz="4" w:space="0" w:color="auto"/>
              <w:right w:val="single" w:sz="4" w:space="0" w:color="auto"/>
            </w:tcBorders>
            <w:vAlign w:val="center"/>
          </w:tcPr>
          <w:p w14:paraId="1FF0D00D"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746A3E23"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7C7F6151" w14:textId="77777777" w:rsidTr="007E7F90">
        <w:trPr>
          <w:jc w:val="center"/>
        </w:trPr>
        <w:tc>
          <w:tcPr>
            <w:tcW w:w="560" w:type="dxa"/>
            <w:vMerge/>
            <w:tcBorders>
              <w:left w:val="single" w:sz="4" w:space="0" w:color="auto"/>
              <w:right w:val="single" w:sz="4" w:space="0" w:color="auto"/>
            </w:tcBorders>
            <w:vAlign w:val="center"/>
            <w:hideMark/>
          </w:tcPr>
          <w:p w14:paraId="3F719A54"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043A5818"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4D524073"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677F4A4D" w14:textId="77777777" w:rsidR="00BD4729" w:rsidRPr="004D7DE5" w:rsidRDefault="00BD4729" w:rsidP="007E7F90">
            <w:pPr>
              <w:spacing w:line="240" w:lineRule="auto"/>
              <w:jc w:val="center"/>
              <w:rPr>
                <w:sz w:val="22"/>
                <w:szCs w:val="22"/>
              </w:rPr>
            </w:pPr>
            <w:r w:rsidRPr="004D7DE5">
              <w:rPr>
                <w:sz w:val="22"/>
                <w:szCs w:val="22"/>
              </w:rPr>
              <w:t>7,25</w:t>
            </w:r>
          </w:p>
        </w:tc>
        <w:tc>
          <w:tcPr>
            <w:tcW w:w="844" w:type="dxa"/>
            <w:tcBorders>
              <w:top w:val="single" w:sz="4" w:space="0" w:color="auto"/>
              <w:left w:val="single" w:sz="4" w:space="0" w:color="auto"/>
              <w:bottom w:val="single" w:sz="4" w:space="0" w:color="auto"/>
              <w:right w:val="single" w:sz="4" w:space="0" w:color="auto"/>
            </w:tcBorders>
            <w:vAlign w:val="center"/>
          </w:tcPr>
          <w:p w14:paraId="1952539A" w14:textId="77777777" w:rsidR="00BD4729" w:rsidRPr="004D7DE5" w:rsidRDefault="00BD4729" w:rsidP="007E7F90">
            <w:pPr>
              <w:spacing w:line="240" w:lineRule="auto"/>
              <w:jc w:val="center"/>
              <w:rPr>
                <w:sz w:val="22"/>
                <w:szCs w:val="22"/>
              </w:rPr>
            </w:pPr>
            <w:r w:rsidRPr="004D7DE5">
              <w:rPr>
                <w:sz w:val="22"/>
                <w:szCs w:val="22"/>
              </w:rPr>
              <w:t>5,32</w:t>
            </w:r>
          </w:p>
        </w:tc>
        <w:tc>
          <w:tcPr>
            <w:tcW w:w="975" w:type="dxa"/>
            <w:tcBorders>
              <w:top w:val="single" w:sz="4" w:space="0" w:color="auto"/>
              <w:left w:val="single" w:sz="4" w:space="0" w:color="auto"/>
              <w:bottom w:val="single" w:sz="4" w:space="0" w:color="auto"/>
              <w:right w:val="single" w:sz="4" w:space="0" w:color="auto"/>
            </w:tcBorders>
            <w:vAlign w:val="center"/>
          </w:tcPr>
          <w:p w14:paraId="065DF671"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5DC40911"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449CBDF9"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4C30C968"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06AB6D5B" w14:textId="77777777" w:rsidR="00BD4729" w:rsidRPr="004D7DE5" w:rsidRDefault="00BD4729" w:rsidP="007E7F90">
            <w:pPr>
              <w:spacing w:line="240" w:lineRule="auto"/>
              <w:jc w:val="center"/>
              <w:rPr>
                <w:sz w:val="22"/>
                <w:szCs w:val="22"/>
              </w:rPr>
            </w:pPr>
            <w:r w:rsidRPr="004D7DE5">
              <w:rPr>
                <w:sz w:val="22"/>
                <w:szCs w:val="22"/>
              </w:rPr>
              <w:t>250</w:t>
            </w:r>
          </w:p>
        </w:tc>
        <w:tc>
          <w:tcPr>
            <w:tcW w:w="866" w:type="dxa"/>
            <w:tcBorders>
              <w:top w:val="single" w:sz="4" w:space="0" w:color="auto"/>
              <w:left w:val="single" w:sz="4" w:space="0" w:color="auto"/>
              <w:bottom w:val="single" w:sz="4" w:space="0" w:color="auto"/>
              <w:right w:val="single" w:sz="4" w:space="0" w:color="auto"/>
            </w:tcBorders>
            <w:vAlign w:val="center"/>
          </w:tcPr>
          <w:p w14:paraId="798EF5FA"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B805E04" w14:textId="77777777" w:rsidTr="007E7F90">
        <w:trPr>
          <w:jc w:val="center"/>
        </w:trPr>
        <w:tc>
          <w:tcPr>
            <w:tcW w:w="560" w:type="dxa"/>
            <w:vMerge/>
            <w:tcBorders>
              <w:left w:val="single" w:sz="4" w:space="0" w:color="auto"/>
              <w:right w:val="single" w:sz="4" w:space="0" w:color="auto"/>
            </w:tcBorders>
            <w:vAlign w:val="center"/>
          </w:tcPr>
          <w:p w14:paraId="3DC5570A"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56A8E2CA"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8113627"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375736AF" w14:textId="77777777" w:rsidR="00BD4729" w:rsidRPr="004D7DE5" w:rsidRDefault="00BD4729" w:rsidP="007E7F90">
            <w:pPr>
              <w:spacing w:line="240" w:lineRule="auto"/>
              <w:jc w:val="center"/>
              <w:rPr>
                <w:rFonts w:eastAsia="Calibri"/>
                <w:sz w:val="22"/>
                <w:szCs w:val="22"/>
              </w:rPr>
            </w:pPr>
            <w:r w:rsidRPr="004D7DE5">
              <w:rPr>
                <w:sz w:val="22"/>
                <w:szCs w:val="22"/>
              </w:rPr>
              <w:t>7,36</w:t>
            </w:r>
          </w:p>
        </w:tc>
        <w:tc>
          <w:tcPr>
            <w:tcW w:w="844" w:type="dxa"/>
            <w:tcBorders>
              <w:top w:val="single" w:sz="4" w:space="0" w:color="auto"/>
              <w:left w:val="single" w:sz="4" w:space="0" w:color="auto"/>
              <w:bottom w:val="single" w:sz="4" w:space="0" w:color="auto"/>
              <w:right w:val="single" w:sz="4" w:space="0" w:color="auto"/>
            </w:tcBorders>
            <w:vAlign w:val="center"/>
          </w:tcPr>
          <w:p w14:paraId="27D99A1D" w14:textId="77777777" w:rsidR="00BD4729" w:rsidRPr="004D7DE5" w:rsidRDefault="00BD4729" w:rsidP="007E7F90">
            <w:pPr>
              <w:spacing w:line="240" w:lineRule="auto"/>
              <w:jc w:val="center"/>
              <w:rPr>
                <w:rFonts w:eastAsia="Calibri"/>
                <w:sz w:val="22"/>
                <w:szCs w:val="22"/>
              </w:rPr>
            </w:pPr>
            <w:r w:rsidRPr="004D7DE5">
              <w:rPr>
                <w:sz w:val="22"/>
                <w:szCs w:val="22"/>
              </w:rPr>
              <w:t>6,07</w:t>
            </w:r>
          </w:p>
        </w:tc>
        <w:tc>
          <w:tcPr>
            <w:tcW w:w="975" w:type="dxa"/>
            <w:tcBorders>
              <w:top w:val="single" w:sz="4" w:space="0" w:color="auto"/>
              <w:left w:val="single" w:sz="4" w:space="0" w:color="auto"/>
              <w:bottom w:val="single" w:sz="4" w:space="0" w:color="auto"/>
              <w:right w:val="single" w:sz="4" w:space="0" w:color="auto"/>
            </w:tcBorders>
            <w:vAlign w:val="center"/>
          </w:tcPr>
          <w:p w14:paraId="61FA0966" w14:textId="77777777" w:rsidR="00BD4729" w:rsidRPr="004D7DE5" w:rsidRDefault="00BD4729" w:rsidP="007E7F90">
            <w:pPr>
              <w:spacing w:line="240" w:lineRule="auto"/>
              <w:jc w:val="center"/>
              <w:rPr>
                <w:rFonts w:eastAsia="Calibri"/>
                <w:sz w:val="22"/>
                <w:szCs w:val="22"/>
              </w:rPr>
            </w:pPr>
            <w:r w:rsidRPr="004D7DE5">
              <w:rPr>
                <w:sz w:val="22"/>
                <w:szCs w:val="22"/>
              </w:rPr>
              <w:t>24</w:t>
            </w:r>
          </w:p>
        </w:tc>
        <w:tc>
          <w:tcPr>
            <w:tcW w:w="1017" w:type="dxa"/>
            <w:tcBorders>
              <w:top w:val="single" w:sz="4" w:space="0" w:color="auto"/>
              <w:left w:val="single" w:sz="4" w:space="0" w:color="auto"/>
              <w:bottom w:val="single" w:sz="4" w:space="0" w:color="auto"/>
              <w:right w:val="single" w:sz="4" w:space="0" w:color="auto"/>
            </w:tcBorders>
            <w:vAlign w:val="center"/>
          </w:tcPr>
          <w:p w14:paraId="5047771A"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60B1139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044A287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2BFFC43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0E180B90"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6E7AACE2" w14:textId="77777777" w:rsidTr="007E7F90">
        <w:trPr>
          <w:jc w:val="center"/>
        </w:trPr>
        <w:tc>
          <w:tcPr>
            <w:tcW w:w="560" w:type="dxa"/>
            <w:vMerge/>
            <w:tcBorders>
              <w:left w:val="single" w:sz="4" w:space="0" w:color="auto"/>
              <w:right w:val="single" w:sz="4" w:space="0" w:color="auto"/>
            </w:tcBorders>
            <w:vAlign w:val="center"/>
          </w:tcPr>
          <w:p w14:paraId="16A39CF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DC97D95"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5E38C67"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158E2C01" w14:textId="77777777" w:rsidR="00BD4729" w:rsidRPr="004D7DE5" w:rsidRDefault="00BD4729" w:rsidP="007E7F90">
            <w:pPr>
              <w:spacing w:line="240" w:lineRule="auto"/>
              <w:jc w:val="center"/>
              <w:rPr>
                <w:rFonts w:eastAsia="Calibri"/>
                <w:sz w:val="22"/>
                <w:szCs w:val="22"/>
              </w:rPr>
            </w:pPr>
            <w:r w:rsidRPr="004D7DE5">
              <w:rPr>
                <w:sz w:val="22"/>
                <w:szCs w:val="22"/>
              </w:rPr>
              <w:t>7,93</w:t>
            </w:r>
          </w:p>
        </w:tc>
        <w:tc>
          <w:tcPr>
            <w:tcW w:w="844" w:type="dxa"/>
            <w:tcBorders>
              <w:top w:val="single" w:sz="4" w:space="0" w:color="auto"/>
              <w:left w:val="single" w:sz="4" w:space="0" w:color="auto"/>
              <w:bottom w:val="single" w:sz="4" w:space="0" w:color="auto"/>
              <w:right w:val="single" w:sz="4" w:space="0" w:color="auto"/>
            </w:tcBorders>
            <w:vAlign w:val="center"/>
          </w:tcPr>
          <w:p w14:paraId="0A3ADB03" w14:textId="77777777" w:rsidR="00BD4729" w:rsidRPr="004D7DE5" w:rsidRDefault="00BD4729" w:rsidP="007E7F90">
            <w:pPr>
              <w:spacing w:line="240" w:lineRule="auto"/>
              <w:jc w:val="center"/>
              <w:rPr>
                <w:rFonts w:eastAsia="Calibri"/>
                <w:sz w:val="22"/>
                <w:szCs w:val="22"/>
              </w:rPr>
            </w:pPr>
            <w:r w:rsidRPr="004D7DE5">
              <w:rPr>
                <w:sz w:val="22"/>
                <w:szCs w:val="22"/>
              </w:rPr>
              <w:t>6,79</w:t>
            </w:r>
          </w:p>
        </w:tc>
        <w:tc>
          <w:tcPr>
            <w:tcW w:w="975" w:type="dxa"/>
            <w:tcBorders>
              <w:top w:val="single" w:sz="4" w:space="0" w:color="auto"/>
              <w:left w:val="single" w:sz="4" w:space="0" w:color="auto"/>
              <w:bottom w:val="single" w:sz="4" w:space="0" w:color="auto"/>
              <w:right w:val="single" w:sz="4" w:space="0" w:color="auto"/>
            </w:tcBorders>
            <w:vAlign w:val="center"/>
          </w:tcPr>
          <w:p w14:paraId="0EF0C1DB" w14:textId="77777777" w:rsidR="00BD4729" w:rsidRPr="004D7DE5" w:rsidRDefault="00BD4729" w:rsidP="007E7F90">
            <w:pPr>
              <w:spacing w:line="240" w:lineRule="auto"/>
              <w:jc w:val="center"/>
              <w:rPr>
                <w:rFonts w:eastAsia="Calibri"/>
                <w:sz w:val="22"/>
                <w:szCs w:val="22"/>
              </w:rPr>
            </w:pPr>
            <w:r w:rsidRPr="004D7DE5">
              <w:rPr>
                <w:sz w:val="22"/>
                <w:szCs w:val="22"/>
              </w:rPr>
              <w:t>8</w:t>
            </w:r>
          </w:p>
        </w:tc>
        <w:tc>
          <w:tcPr>
            <w:tcW w:w="1017" w:type="dxa"/>
            <w:tcBorders>
              <w:top w:val="single" w:sz="4" w:space="0" w:color="auto"/>
              <w:left w:val="single" w:sz="4" w:space="0" w:color="auto"/>
              <w:bottom w:val="single" w:sz="4" w:space="0" w:color="auto"/>
              <w:right w:val="single" w:sz="4" w:space="0" w:color="auto"/>
            </w:tcBorders>
            <w:vAlign w:val="center"/>
          </w:tcPr>
          <w:p w14:paraId="4549B823"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3829FECB"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E2070B0" w14:textId="77777777" w:rsidR="00BD4729" w:rsidRPr="004D7DE5" w:rsidRDefault="00BD4729" w:rsidP="007E7F90">
            <w:pPr>
              <w:spacing w:line="240" w:lineRule="auto"/>
              <w:jc w:val="center"/>
              <w:rPr>
                <w:rFonts w:eastAsia="Calibri"/>
                <w:sz w:val="22"/>
                <w:szCs w:val="22"/>
              </w:rPr>
            </w:pPr>
            <w:r w:rsidRPr="004D7DE5">
              <w:rPr>
                <w:sz w:val="22"/>
                <w:szCs w:val="22"/>
              </w:rPr>
              <w:t>1,16</w:t>
            </w:r>
          </w:p>
        </w:tc>
        <w:tc>
          <w:tcPr>
            <w:tcW w:w="1017" w:type="dxa"/>
            <w:tcBorders>
              <w:top w:val="single" w:sz="4" w:space="0" w:color="auto"/>
              <w:left w:val="single" w:sz="4" w:space="0" w:color="auto"/>
              <w:bottom w:val="single" w:sz="4" w:space="0" w:color="auto"/>
              <w:right w:val="single" w:sz="4" w:space="0" w:color="auto"/>
            </w:tcBorders>
            <w:vAlign w:val="center"/>
          </w:tcPr>
          <w:p w14:paraId="7D8FD997"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129B64E7"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2BAC1E9E" w14:textId="77777777" w:rsidTr="007E7F90">
        <w:trPr>
          <w:jc w:val="center"/>
        </w:trPr>
        <w:tc>
          <w:tcPr>
            <w:tcW w:w="560" w:type="dxa"/>
            <w:vMerge/>
            <w:tcBorders>
              <w:left w:val="single" w:sz="4" w:space="0" w:color="auto"/>
              <w:right w:val="single" w:sz="4" w:space="0" w:color="auto"/>
            </w:tcBorders>
            <w:vAlign w:val="center"/>
          </w:tcPr>
          <w:p w14:paraId="7347586E"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3185765"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7DD72AB"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7584CDB4" w14:textId="77777777" w:rsidR="00BD4729" w:rsidRPr="004D7DE5" w:rsidRDefault="00BD4729" w:rsidP="007E7F90">
            <w:pPr>
              <w:spacing w:line="240" w:lineRule="auto"/>
              <w:jc w:val="center"/>
              <w:rPr>
                <w:rFonts w:eastAsia="Calibri"/>
                <w:sz w:val="22"/>
                <w:szCs w:val="22"/>
              </w:rPr>
            </w:pPr>
            <w:r w:rsidRPr="004D7DE5">
              <w:rPr>
                <w:sz w:val="22"/>
                <w:szCs w:val="22"/>
              </w:rPr>
              <w:t>7,87</w:t>
            </w:r>
          </w:p>
        </w:tc>
        <w:tc>
          <w:tcPr>
            <w:tcW w:w="844" w:type="dxa"/>
            <w:tcBorders>
              <w:top w:val="single" w:sz="4" w:space="0" w:color="auto"/>
              <w:left w:val="single" w:sz="4" w:space="0" w:color="auto"/>
              <w:bottom w:val="single" w:sz="4" w:space="0" w:color="auto"/>
              <w:right w:val="single" w:sz="4" w:space="0" w:color="auto"/>
            </w:tcBorders>
            <w:vAlign w:val="bottom"/>
          </w:tcPr>
          <w:p w14:paraId="02D46C74" w14:textId="77777777" w:rsidR="00BD4729" w:rsidRPr="004D7DE5" w:rsidRDefault="00BD4729" w:rsidP="007E7F90">
            <w:pPr>
              <w:spacing w:line="240" w:lineRule="auto"/>
              <w:jc w:val="center"/>
              <w:rPr>
                <w:rFonts w:eastAsia="Calibri"/>
                <w:sz w:val="22"/>
                <w:szCs w:val="22"/>
              </w:rPr>
            </w:pPr>
            <w:r w:rsidRPr="004D7DE5">
              <w:rPr>
                <w:sz w:val="22"/>
                <w:szCs w:val="22"/>
              </w:rPr>
              <w:t>6,65</w:t>
            </w:r>
          </w:p>
        </w:tc>
        <w:tc>
          <w:tcPr>
            <w:tcW w:w="975" w:type="dxa"/>
            <w:tcBorders>
              <w:top w:val="single" w:sz="4" w:space="0" w:color="auto"/>
              <w:left w:val="single" w:sz="4" w:space="0" w:color="auto"/>
              <w:bottom w:val="single" w:sz="4" w:space="0" w:color="auto"/>
              <w:right w:val="single" w:sz="4" w:space="0" w:color="auto"/>
            </w:tcBorders>
            <w:vAlign w:val="bottom"/>
          </w:tcPr>
          <w:p w14:paraId="2A514D9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0C19B30F"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50F708D6"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bottom"/>
          </w:tcPr>
          <w:p w14:paraId="301AD109" w14:textId="77777777" w:rsidR="00BD4729" w:rsidRPr="004D7DE5" w:rsidRDefault="00BD4729" w:rsidP="007E7F90">
            <w:pPr>
              <w:spacing w:line="240" w:lineRule="auto"/>
              <w:jc w:val="center"/>
              <w:rPr>
                <w:rFonts w:eastAsia="Calibri"/>
                <w:sz w:val="22"/>
                <w:szCs w:val="22"/>
              </w:rPr>
            </w:pPr>
            <w:r w:rsidRPr="004D7DE5">
              <w:rPr>
                <w:sz w:val="22"/>
                <w:szCs w:val="22"/>
              </w:rPr>
              <w:t>1,06</w:t>
            </w:r>
          </w:p>
        </w:tc>
        <w:tc>
          <w:tcPr>
            <w:tcW w:w="1017" w:type="dxa"/>
            <w:tcBorders>
              <w:top w:val="single" w:sz="4" w:space="0" w:color="auto"/>
              <w:left w:val="single" w:sz="4" w:space="0" w:color="auto"/>
              <w:bottom w:val="single" w:sz="4" w:space="0" w:color="auto"/>
              <w:right w:val="single" w:sz="4" w:space="0" w:color="auto"/>
            </w:tcBorders>
            <w:vAlign w:val="bottom"/>
          </w:tcPr>
          <w:p w14:paraId="0FD21133"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08EA9D95"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D0F9214" w14:textId="77777777" w:rsidTr="007E7F90">
        <w:trPr>
          <w:jc w:val="center"/>
        </w:trPr>
        <w:tc>
          <w:tcPr>
            <w:tcW w:w="560" w:type="dxa"/>
            <w:vMerge/>
            <w:tcBorders>
              <w:left w:val="single" w:sz="4" w:space="0" w:color="auto"/>
              <w:right w:val="single" w:sz="4" w:space="0" w:color="auto"/>
            </w:tcBorders>
            <w:vAlign w:val="center"/>
          </w:tcPr>
          <w:p w14:paraId="051F63CD"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20445F21"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A023C8B"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42D98C3E" w14:textId="77777777" w:rsidR="00BD4729" w:rsidRPr="004D7DE5" w:rsidRDefault="00BD4729" w:rsidP="007E7F90">
            <w:pPr>
              <w:spacing w:line="240" w:lineRule="auto"/>
              <w:jc w:val="center"/>
              <w:rPr>
                <w:rFonts w:eastAsia="Calibri"/>
                <w:sz w:val="22"/>
                <w:szCs w:val="22"/>
              </w:rPr>
            </w:pPr>
            <w:r w:rsidRPr="004D7DE5">
              <w:rPr>
                <w:sz w:val="22"/>
                <w:szCs w:val="22"/>
              </w:rPr>
              <w:t>7,86</w:t>
            </w:r>
          </w:p>
        </w:tc>
        <w:tc>
          <w:tcPr>
            <w:tcW w:w="844" w:type="dxa"/>
            <w:tcBorders>
              <w:top w:val="single" w:sz="4" w:space="0" w:color="auto"/>
              <w:left w:val="single" w:sz="4" w:space="0" w:color="auto"/>
              <w:bottom w:val="single" w:sz="4" w:space="0" w:color="auto"/>
              <w:right w:val="single" w:sz="4" w:space="0" w:color="auto"/>
            </w:tcBorders>
            <w:vAlign w:val="bottom"/>
          </w:tcPr>
          <w:p w14:paraId="2EE60828" w14:textId="77777777" w:rsidR="00BD4729" w:rsidRPr="004D7DE5" w:rsidRDefault="00BD4729" w:rsidP="007E7F90">
            <w:pPr>
              <w:spacing w:line="240" w:lineRule="auto"/>
              <w:jc w:val="center"/>
              <w:rPr>
                <w:rFonts w:eastAsia="Calibri"/>
                <w:sz w:val="22"/>
                <w:szCs w:val="22"/>
              </w:rPr>
            </w:pPr>
            <w:r w:rsidRPr="004D7DE5">
              <w:rPr>
                <w:sz w:val="22"/>
                <w:szCs w:val="22"/>
              </w:rPr>
              <w:t>6,44</w:t>
            </w:r>
          </w:p>
        </w:tc>
        <w:tc>
          <w:tcPr>
            <w:tcW w:w="975" w:type="dxa"/>
            <w:tcBorders>
              <w:top w:val="single" w:sz="4" w:space="0" w:color="auto"/>
              <w:left w:val="single" w:sz="4" w:space="0" w:color="auto"/>
              <w:bottom w:val="single" w:sz="4" w:space="0" w:color="auto"/>
              <w:right w:val="single" w:sz="4" w:space="0" w:color="auto"/>
            </w:tcBorders>
            <w:vAlign w:val="bottom"/>
          </w:tcPr>
          <w:p w14:paraId="49D3B402"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59AD8385"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709B7A80"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72" w:type="dxa"/>
            <w:tcBorders>
              <w:top w:val="single" w:sz="4" w:space="0" w:color="auto"/>
              <w:left w:val="single" w:sz="4" w:space="0" w:color="auto"/>
              <w:bottom w:val="single" w:sz="4" w:space="0" w:color="auto"/>
              <w:right w:val="single" w:sz="4" w:space="0" w:color="auto"/>
            </w:tcBorders>
            <w:vAlign w:val="bottom"/>
          </w:tcPr>
          <w:p w14:paraId="17B78400" w14:textId="77777777" w:rsidR="00BD4729" w:rsidRPr="004D7DE5" w:rsidRDefault="00BD4729" w:rsidP="007E7F90">
            <w:pPr>
              <w:spacing w:line="240" w:lineRule="auto"/>
              <w:jc w:val="center"/>
              <w:rPr>
                <w:rFonts w:eastAsia="Calibri"/>
                <w:sz w:val="22"/>
                <w:szCs w:val="22"/>
              </w:rPr>
            </w:pPr>
            <w:r w:rsidRPr="004D7DE5">
              <w:rPr>
                <w:sz w:val="22"/>
                <w:szCs w:val="22"/>
              </w:rPr>
              <w:t>0,96</w:t>
            </w:r>
          </w:p>
        </w:tc>
        <w:tc>
          <w:tcPr>
            <w:tcW w:w="1017" w:type="dxa"/>
            <w:tcBorders>
              <w:top w:val="single" w:sz="4" w:space="0" w:color="auto"/>
              <w:left w:val="single" w:sz="4" w:space="0" w:color="auto"/>
              <w:bottom w:val="single" w:sz="4" w:space="0" w:color="auto"/>
              <w:right w:val="single" w:sz="4" w:space="0" w:color="auto"/>
            </w:tcBorders>
            <w:vAlign w:val="bottom"/>
          </w:tcPr>
          <w:p w14:paraId="764FC572"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6D569142"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2380E22E"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4963E1E8"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17DE568D"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47AB2DD3"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0D09BFE3" w14:textId="77777777" w:rsidR="00BD4729" w:rsidRPr="004D7DE5" w:rsidRDefault="00BD4729" w:rsidP="007E7F90">
            <w:pPr>
              <w:spacing w:line="240" w:lineRule="auto"/>
              <w:jc w:val="center"/>
              <w:rPr>
                <w:rFonts w:eastAsia="Calibri"/>
                <w:sz w:val="22"/>
                <w:szCs w:val="22"/>
              </w:rPr>
            </w:pPr>
            <w:r w:rsidRPr="004D7DE5">
              <w:rPr>
                <w:sz w:val="22"/>
                <w:szCs w:val="22"/>
              </w:rPr>
              <w:t>7,71</w:t>
            </w:r>
          </w:p>
        </w:tc>
        <w:tc>
          <w:tcPr>
            <w:tcW w:w="844" w:type="dxa"/>
            <w:tcBorders>
              <w:top w:val="single" w:sz="4" w:space="0" w:color="auto"/>
              <w:left w:val="single" w:sz="4" w:space="0" w:color="auto"/>
              <w:bottom w:val="single" w:sz="4" w:space="0" w:color="auto"/>
              <w:right w:val="single" w:sz="4" w:space="0" w:color="auto"/>
            </w:tcBorders>
            <w:vAlign w:val="center"/>
          </w:tcPr>
          <w:p w14:paraId="4A131ED6" w14:textId="77777777" w:rsidR="00BD4729" w:rsidRPr="004D7DE5" w:rsidRDefault="00BD4729" w:rsidP="007E7F90">
            <w:pPr>
              <w:spacing w:line="240" w:lineRule="auto"/>
              <w:jc w:val="center"/>
              <w:rPr>
                <w:rFonts w:eastAsia="Calibri"/>
                <w:sz w:val="22"/>
                <w:szCs w:val="22"/>
              </w:rPr>
            </w:pPr>
            <w:r w:rsidRPr="004D7DE5">
              <w:rPr>
                <w:sz w:val="22"/>
                <w:szCs w:val="22"/>
              </w:rPr>
              <w:t>6,27</w:t>
            </w:r>
          </w:p>
        </w:tc>
        <w:tc>
          <w:tcPr>
            <w:tcW w:w="975" w:type="dxa"/>
            <w:tcBorders>
              <w:top w:val="single" w:sz="4" w:space="0" w:color="auto"/>
              <w:left w:val="single" w:sz="4" w:space="0" w:color="auto"/>
              <w:bottom w:val="single" w:sz="4" w:space="0" w:color="auto"/>
              <w:right w:val="single" w:sz="4" w:space="0" w:color="auto"/>
            </w:tcBorders>
            <w:vAlign w:val="center"/>
          </w:tcPr>
          <w:p w14:paraId="5A92DA7F" w14:textId="77777777" w:rsidR="00BD4729" w:rsidRPr="004D7DE5" w:rsidRDefault="00BD4729" w:rsidP="007E7F90">
            <w:pPr>
              <w:spacing w:line="240" w:lineRule="auto"/>
              <w:jc w:val="center"/>
              <w:rPr>
                <w:rFonts w:eastAsia="Calibri"/>
                <w:sz w:val="22"/>
                <w:szCs w:val="22"/>
              </w:rPr>
            </w:pPr>
            <w:r w:rsidRPr="004D7DE5">
              <w:rPr>
                <w:sz w:val="22"/>
                <w:szCs w:val="22"/>
              </w:rPr>
              <w:t>11</w:t>
            </w:r>
          </w:p>
        </w:tc>
        <w:tc>
          <w:tcPr>
            <w:tcW w:w="1017" w:type="dxa"/>
            <w:tcBorders>
              <w:top w:val="single" w:sz="4" w:space="0" w:color="auto"/>
              <w:left w:val="single" w:sz="4" w:space="0" w:color="auto"/>
              <w:bottom w:val="single" w:sz="4" w:space="0" w:color="auto"/>
              <w:right w:val="single" w:sz="4" w:space="0" w:color="auto"/>
            </w:tcBorders>
            <w:vAlign w:val="center"/>
          </w:tcPr>
          <w:p w14:paraId="4ED52369" w14:textId="77777777" w:rsidR="00BD4729" w:rsidRPr="004D7DE5" w:rsidRDefault="00BD4729" w:rsidP="007E7F90">
            <w:pPr>
              <w:spacing w:line="240" w:lineRule="auto"/>
              <w:jc w:val="center"/>
              <w:rPr>
                <w:sz w:val="22"/>
                <w:szCs w:val="22"/>
              </w:rPr>
            </w:pPr>
            <w:r w:rsidRPr="004D7DE5">
              <w:rPr>
                <w:sz w:val="22"/>
                <w:szCs w:val="22"/>
              </w:rPr>
              <w:t>0,16</w:t>
            </w:r>
          </w:p>
        </w:tc>
        <w:tc>
          <w:tcPr>
            <w:tcW w:w="1017" w:type="dxa"/>
            <w:tcBorders>
              <w:top w:val="single" w:sz="4" w:space="0" w:color="auto"/>
              <w:left w:val="single" w:sz="4" w:space="0" w:color="auto"/>
              <w:bottom w:val="single" w:sz="4" w:space="0" w:color="auto"/>
              <w:right w:val="single" w:sz="4" w:space="0" w:color="auto"/>
            </w:tcBorders>
            <w:vAlign w:val="center"/>
          </w:tcPr>
          <w:p w14:paraId="61BC54D9"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72" w:type="dxa"/>
            <w:tcBorders>
              <w:top w:val="single" w:sz="4" w:space="0" w:color="auto"/>
              <w:left w:val="single" w:sz="4" w:space="0" w:color="auto"/>
              <w:bottom w:val="single" w:sz="4" w:space="0" w:color="auto"/>
              <w:right w:val="single" w:sz="4" w:space="0" w:color="auto"/>
            </w:tcBorders>
            <w:vAlign w:val="center"/>
          </w:tcPr>
          <w:p w14:paraId="111003A5" w14:textId="77777777" w:rsidR="00BD4729" w:rsidRPr="004D7DE5" w:rsidRDefault="00BD4729" w:rsidP="007E7F90">
            <w:pPr>
              <w:spacing w:line="240" w:lineRule="auto"/>
              <w:jc w:val="center"/>
              <w:rPr>
                <w:rFonts w:eastAsia="Calibri"/>
                <w:sz w:val="22"/>
                <w:szCs w:val="22"/>
              </w:rPr>
            </w:pPr>
            <w:r w:rsidRPr="004D7DE5">
              <w:rPr>
                <w:sz w:val="22"/>
                <w:szCs w:val="22"/>
              </w:rPr>
              <w:t>0,76</w:t>
            </w:r>
          </w:p>
        </w:tc>
        <w:tc>
          <w:tcPr>
            <w:tcW w:w="1017" w:type="dxa"/>
            <w:tcBorders>
              <w:top w:val="single" w:sz="4" w:space="0" w:color="auto"/>
              <w:left w:val="single" w:sz="4" w:space="0" w:color="auto"/>
              <w:bottom w:val="single" w:sz="4" w:space="0" w:color="auto"/>
              <w:right w:val="single" w:sz="4" w:space="0" w:color="auto"/>
            </w:tcBorders>
            <w:vAlign w:val="center"/>
          </w:tcPr>
          <w:p w14:paraId="2E687941" w14:textId="77777777" w:rsidR="00BD4729" w:rsidRPr="004D7DE5" w:rsidRDefault="00BD4729" w:rsidP="007E7F90">
            <w:pPr>
              <w:spacing w:line="240" w:lineRule="auto"/>
              <w:jc w:val="center"/>
              <w:rPr>
                <w:rFonts w:eastAsia="Calibri"/>
                <w:sz w:val="22"/>
                <w:szCs w:val="22"/>
              </w:rPr>
            </w:pPr>
            <w:r w:rsidRPr="004D7DE5">
              <w:rPr>
                <w:sz w:val="22"/>
                <w:szCs w:val="22"/>
              </w:rPr>
              <w:t>41,67</w:t>
            </w:r>
          </w:p>
        </w:tc>
        <w:tc>
          <w:tcPr>
            <w:tcW w:w="866" w:type="dxa"/>
            <w:tcBorders>
              <w:top w:val="single" w:sz="4" w:space="0" w:color="auto"/>
              <w:left w:val="single" w:sz="4" w:space="0" w:color="auto"/>
              <w:bottom w:val="single" w:sz="4" w:space="0" w:color="auto"/>
              <w:right w:val="single" w:sz="4" w:space="0" w:color="auto"/>
            </w:tcBorders>
            <w:vAlign w:val="center"/>
          </w:tcPr>
          <w:p w14:paraId="790081CF" w14:textId="77777777" w:rsidR="00BD4729" w:rsidRPr="004D7DE5" w:rsidRDefault="00BD4729" w:rsidP="007E7F90">
            <w:pPr>
              <w:spacing w:line="240" w:lineRule="auto"/>
              <w:jc w:val="center"/>
              <w:rPr>
                <w:rFonts w:eastAsia="Calibri"/>
                <w:sz w:val="22"/>
                <w:szCs w:val="22"/>
              </w:rPr>
            </w:pPr>
            <w:r w:rsidRPr="004D7DE5">
              <w:rPr>
                <w:sz w:val="22"/>
                <w:szCs w:val="22"/>
              </w:rPr>
              <w:t>0</w:t>
            </w:r>
          </w:p>
        </w:tc>
      </w:tr>
      <w:tr w:rsidR="004D7DE5" w:rsidRPr="004D7DE5" w14:paraId="1B7438DE" w14:textId="77777777" w:rsidTr="007E7F90">
        <w:trPr>
          <w:jc w:val="center"/>
        </w:trPr>
        <w:tc>
          <w:tcPr>
            <w:tcW w:w="560" w:type="dxa"/>
            <w:vMerge w:val="restart"/>
            <w:tcBorders>
              <w:top w:val="single" w:sz="4" w:space="0" w:color="auto"/>
              <w:left w:val="single" w:sz="4" w:space="0" w:color="auto"/>
              <w:right w:val="single" w:sz="4" w:space="0" w:color="auto"/>
            </w:tcBorders>
            <w:vAlign w:val="center"/>
            <w:hideMark/>
          </w:tcPr>
          <w:p w14:paraId="2271BB7B" w14:textId="77777777" w:rsidR="00BD4729" w:rsidRPr="004D7DE5" w:rsidRDefault="00BD4729" w:rsidP="007E7F90">
            <w:pPr>
              <w:spacing w:line="240" w:lineRule="auto"/>
              <w:jc w:val="center"/>
              <w:rPr>
                <w:b/>
                <w:sz w:val="22"/>
                <w:szCs w:val="22"/>
              </w:rPr>
            </w:pPr>
            <w:r w:rsidRPr="004D7DE5">
              <w:rPr>
                <w:b/>
                <w:sz w:val="22"/>
                <w:szCs w:val="22"/>
              </w:rPr>
              <w:t>9</w:t>
            </w:r>
          </w:p>
        </w:tc>
        <w:tc>
          <w:tcPr>
            <w:tcW w:w="849" w:type="dxa"/>
            <w:vMerge w:val="restart"/>
            <w:tcBorders>
              <w:top w:val="single" w:sz="4" w:space="0" w:color="auto"/>
              <w:left w:val="single" w:sz="4" w:space="0" w:color="auto"/>
              <w:right w:val="single" w:sz="4" w:space="0" w:color="auto"/>
            </w:tcBorders>
            <w:vAlign w:val="center"/>
            <w:hideMark/>
          </w:tcPr>
          <w:p w14:paraId="00321D14" w14:textId="77777777" w:rsidR="00BD4729" w:rsidRPr="004D7DE5" w:rsidRDefault="00BD4729" w:rsidP="007E7F90">
            <w:pPr>
              <w:spacing w:line="240" w:lineRule="auto"/>
              <w:ind w:left="-84" w:right="-108"/>
              <w:jc w:val="center"/>
              <w:rPr>
                <w:b/>
                <w:sz w:val="22"/>
                <w:szCs w:val="22"/>
              </w:rPr>
            </w:pPr>
            <w:r w:rsidRPr="004D7DE5">
              <w:rPr>
                <w:b/>
                <w:sz w:val="22"/>
                <w:szCs w:val="22"/>
              </w:rPr>
              <w:t>NB13</w:t>
            </w:r>
          </w:p>
        </w:tc>
        <w:tc>
          <w:tcPr>
            <w:tcW w:w="565" w:type="dxa"/>
            <w:tcBorders>
              <w:top w:val="single" w:sz="4" w:space="0" w:color="auto"/>
              <w:left w:val="single" w:sz="4" w:space="0" w:color="auto"/>
              <w:bottom w:val="single" w:sz="4" w:space="0" w:color="auto"/>
              <w:right w:val="single" w:sz="4" w:space="0" w:color="auto"/>
            </w:tcBorders>
            <w:vAlign w:val="center"/>
            <w:hideMark/>
          </w:tcPr>
          <w:p w14:paraId="1D922F02" w14:textId="77777777" w:rsidR="00BD4729" w:rsidRPr="004D7DE5" w:rsidRDefault="00BD4729" w:rsidP="007E7F90">
            <w:pPr>
              <w:spacing w:line="240" w:lineRule="auto"/>
              <w:jc w:val="center"/>
              <w:rPr>
                <w:b/>
                <w:sz w:val="22"/>
                <w:szCs w:val="22"/>
              </w:rPr>
            </w:pPr>
            <w:r w:rsidRPr="004D7DE5">
              <w:rPr>
                <w:b/>
                <w:sz w:val="22"/>
                <w:szCs w:val="22"/>
              </w:rPr>
              <w:t>Đ1</w:t>
            </w:r>
          </w:p>
        </w:tc>
        <w:tc>
          <w:tcPr>
            <w:tcW w:w="706" w:type="dxa"/>
            <w:tcBorders>
              <w:top w:val="single" w:sz="4" w:space="0" w:color="auto"/>
              <w:left w:val="single" w:sz="4" w:space="0" w:color="auto"/>
              <w:bottom w:val="single" w:sz="4" w:space="0" w:color="auto"/>
              <w:right w:val="single" w:sz="4" w:space="0" w:color="auto"/>
            </w:tcBorders>
            <w:vAlign w:val="center"/>
          </w:tcPr>
          <w:p w14:paraId="0C220FB0" w14:textId="77777777" w:rsidR="00BD4729" w:rsidRPr="004D7DE5" w:rsidRDefault="00BD4729" w:rsidP="007E7F90">
            <w:pPr>
              <w:spacing w:line="240" w:lineRule="auto"/>
              <w:jc w:val="center"/>
              <w:rPr>
                <w:sz w:val="22"/>
                <w:szCs w:val="22"/>
              </w:rPr>
            </w:pPr>
            <w:r w:rsidRPr="004D7DE5">
              <w:rPr>
                <w:sz w:val="22"/>
                <w:szCs w:val="22"/>
              </w:rPr>
              <w:t>8</w:t>
            </w:r>
          </w:p>
        </w:tc>
        <w:tc>
          <w:tcPr>
            <w:tcW w:w="844" w:type="dxa"/>
            <w:tcBorders>
              <w:top w:val="single" w:sz="4" w:space="0" w:color="auto"/>
              <w:left w:val="single" w:sz="4" w:space="0" w:color="auto"/>
              <w:bottom w:val="single" w:sz="4" w:space="0" w:color="auto"/>
              <w:right w:val="single" w:sz="4" w:space="0" w:color="auto"/>
            </w:tcBorders>
            <w:vAlign w:val="center"/>
          </w:tcPr>
          <w:p w14:paraId="11C07808" w14:textId="77777777" w:rsidR="00BD4729" w:rsidRPr="004D7DE5" w:rsidRDefault="00BD4729" w:rsidP="007E7F90">
            <w:pPr>
              <w:spacing w:line="240" w:lineRule="auto"/>
              <w:jc w:val="center"/>
              <w:rPr>
                <w:sz w:val="22"/>
                <w:szCs w:val="22"/>
              </w:rPr>
            </w:pPr>
            <w:r w:rsidRPr="004D7DE5">
              <w:rPr>
                <w:sz w:val="22"/>
                <w:szCs w:val="22"/>
              </w:rPr>
              <w:t>6,56</w:t>
            </w:r>
          </w:p>
        </w:tc>
        <w:tc>
          <w:tcPr>
            <w:tcW w:w="975" w:type="dxa"/>
            <w:tcBorders>
              <w:top w:val="single" w:sz="4" w:space="0" w:color="auto"/>
              <w:left w:val="single" w:sz="4" w:space="0" w:color="auto"/>
              <w:bottom w:val="single" w:sz="4" w:space="0" w:color="auto"/>
              <w:right w:val="single" w:sz="4" w:space="0" w:color="auto"/>
            </w:tcBorders>
            <w:vAlign w:val="center"/>
          </w:tcPr>
          <w:p w14:paraId="1FC97B03" w14:textId="77777777" w:rsidR="00BD4729" w:rsidRPr="004D7DE5" w:rsidRDefault="00BD4729" w:rsidP="007E7F90">
            <w:pPr>
              <w:spacing w:line="240" w:lineRule="auto"/>
              <w:jc w:val="center"/>
              <w:rPr>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center"/>
          </w:tcPr>
          <w:p w14:paraId="0F80ED19"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01484BD"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0E352A65" w14:textId="77777777" w:rsidR="00BD4729" w:rsidRPr="004D7DE5" w:rsidRDefault="00BD4729" w:rsidP="007E7F90">
            <w:pPr>
              <w:spacing w:line="240" w:lineRule="auto"/>
              <w:jc w:val="center"/>
              <w:rPr>
                <w:sz w:val="22"/>
                <w:szCs w:val="22"/>
              </w:rPr>
            </w:pPr>
            <w:r w:rsidRPr="004D7DE5">
              <w:rPr>
                <w:sz w:val="22"/>
                <w:szCs w:val="22"/>
              </w:rPr>
              <w:t>0,81</w:t>
            </w:r>
          </w:p>
        </w:tc>
        <w:tc>
          <w:tcPr>
            <w:tcW w:w="1017" w:type="dxa"/>
            <w:tcBorders>
              <w:top w:val="single" w:sz="4" w:space="0" w:color="auto"/>
              <w:left w:val="single" w:sz="4" w:space="0" w:color="auto"/>
              <w:bottom w:val="single" w:sz="4" w:space="0" w:color="auto"/>
              <w:right w:val="single" w:sz="4" w:space="0" w:color="auto"/>
            </w:tcBorders>
            <w:vAlign w:val="center"/>
          </w:tcPr>
          <w:p w14:paraId="28A80F1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2582AF1"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33DF8989" w14:textId="77777777" w:rsidTr="007E7F90">
        <w:trPr>
          <w:jc w:val="center"/>
        </w:trPr>
        <w:tc>
          <w:tcPr>
            <w:tcW w:w="560" w:type="dxa"/>
            <w:vMerge/>
            <w:tcBorders>
              <w:left w:val="single" w:sz="4" w:space="0" w:color="auto"/>
              <w:right w:val="single" w:sz="4" w:space="0" w:color="auto"/>
            </w:tcBorders>
            <w:vAlign w:val="center"/>
            <w:hideMark/>
          </w:tcPr>
          <w:p w14:paraId="54B663E8"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hideMark/>
          </w:tcPr>
          <w:p w14:paraId="74238B27"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hideMark/>
          </w:tcPr>
          <w:p w14:paraId="129E4923" w14:textId="77777777" w:rsidR="00BD4729" w:rsidRPr="004D7DE5" w:rsidRDefault="00BD4729" w:rsidP="007E7F90">
            <w:pPr>
              <w:spacing w:line="240" w:lineRule="auto"/>
              <w:jc w:val="center"/>
              <w:rPr>
                <w:b/>
                <w:sz w:val="22"/>
                <w:szCs w:val="22"/>
              </w:rPr>
            </w:pPr>
            <w:r w:rsidRPr="004D7DE5">
              <w:rPr>
                <w:b/>
                <w:sz w:val="22"/>
                <w:szCs w:val="22"/>
              </w:rPr>
              <w:t>Đ2</w:t>
            </w:r>
          </w:p>
        </w:tc>
        <w:tc>
          <w:tcPr>
            <w:tcW w:w="706" w:type="dxa"/>
            <w:tcBorders>
              <w:top w:val="single" w:sz="4" w:space="0" w:color="auto"/>
              <w:left w:val="single" w:sz="4" w:space="0" w:color="auto"/>
              <w:bottom w:val="single" w:sz="4" w:space="0" w:color="auto"/>
              <w:right w:val="single" w:sz="4" w:space="0" w:color="auto"/>
            </w:tcBorders>
            <w:vAlign w:val="center"/>
          </w:tcPr>
          <w:p w14:paraId="5D6881D4" w14:textId="77777777" w:rsidR="00BD4729" w:rsidRPr="004D7DE5" w:rsidRDefault="00BD4729" w:rsidP="007E7F90">
            <w:pPr>
              <w:spacing w:line="240" w:lineRule="auto"/>
              <w:jc w:val="center"/>
              <w:rPr>
                <w:sz w:val="22"/>
                <w:szCs w:val="22"/>
              </w:rPr>
            </w:pPr>
            <w:r w:rsidRPr="004D7DE5">
              <w:rPr>
                <w:sz w:val="22"/>
                <w:szCs w:val="22"/>
              </w:rPr>
              <w:t>7,71</w:t>
            </w:r>
          </w:p>
        </w:tc>
        <w:tc>
          <w:tcPr>
            <w:tcW w:w="844" w:type="dxa"/>
            <w:tcBorders>
              <w:top w:val="single" w:sz="4" w:space="0" w:color="auto"/>
              <w:left w:val="single" w:sz="4" w:space="0" w:color="auto"/>
              <w:bottom w:val="single" w:sz="4" w:space="0" w:color="auto"/>
              <w:right w:val="single" w:sz="4" w:space="0" w:color="auto"/>
            </w:tcBorders>
            <w:vAlign w:val="center"/>
          </w:tcPr>
          <w:p w14:paraId="0D49921D" w14:textId="77777777" w:rsidR="00BD4729" w:rsidRPr="004D7DE5" w:rsidRDefault="00BD4729" w:rsidP="007E7F90">
            <w:pPr>
              <w:spacing w:line="240" w:lineRule="auto"/>
              <w:jc w:val="center"/>
              <w:rPr>
                <w:sz w:val="22"/>
                <w:szCs w:val="22"/>
              </w:rPr>
            </w:pPr>
            <w:r w:rsidRPr="004D7DE5">
              <w:rPr>
                <w:sz w:val="22"/>
                <w:szCs w:val="22"/>
              </w:rPr>
              <w:t>6,32</w:t>
            </w:r>
          </w:p>
        </w:tc>
        <w:tc>
          <w:tcPr>
            <w:tcW w:w="975" w:type="dxa"/>
            <w:tcBorders>
              <w:top w:val="single" w:sz="4" w:space="0" w:color="auto"/>
              <w:left w:val="single" w:sz="4" w:space="0" w:color="auto"/>
              <w:bottom w:val="single" w:sz="4" w:space="0" w:color="auto"/>
              <w:right w:val="single" w:sz="4" w:space="0" w:color="auto"/>
            </w:tcBorders>
            <w:vAlign w:val="center"/>
          </w:tcPr>
          <w:p w14:paraId="5A770BD2" w14:textId="77777777" w:rsidR="00BD4729" w:rsidRPr="004D7DE5" w:rsidRDefault="00BD4729" w:rsidP="007E7F90">
            <w:pPr>
              <w:spacing w:line="240" w:lineRule="auto"/>
              <w:jc w:val="center"/>
              <w:rPr>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240D545A" w14:textId="77777777" w:rsidR="00BD4729" w:rsidRPr="004D7DE5" w:rsidRDefault="00BD4729" w:rsidP="007E7F90">
            <w:pPr>
              <w:spacing w:line="240" w:lineRule="auto"/>
              <w:jc w:val="center"/>
              <w:rPr>
                <w:sz w:val="22"/>
                <w:szCs w:val="22"/>
              </w:rPr>
            </w:pPr>
            <w:r w:rsidRPr="004D7DE5">
              <w:rPr>
                <w:sz w:val="22"/>
                <w:szCs w:val="22"/>
              </w:rPr>
              <w:t>0,28</w:t>
            </w:r>
          </w:p>
        </w:tc>
        <w:tc>
          <w:tcPr>
            <w:tcW w:w="1017" w:type="dxa"/>
            <w:tcBorders>
              <w:top w:val="single" w:sz="4" w:space="0" w:color="auto"/>
              <w:left w:val="single" w:sz="4" w:space="0" w:color="auto"/>
              <w:bottom w:val="single" w:sz="4" w:space="0" w:color="auto"/>
              <w:right w:val="single" w:sz="4" w:space="0" w:color="auto"/>
            </w:tcBorders>
            <w:vAlign w:val="center"/>
          </w:tcPr>
          <w:p w14:paraId="2E69CB1A"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2BA16616"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69D611F6" w14:textId="77777777" w:rsidR="00BD4729" w:rsidRPr="004D7DE5" w:rsidRDefault="00BD4729" w:rsidP="007E7F90">
            <w:pPr>
              <w:spacing w:line="240" w:lineRule="auto"/>
              <w:jc w:val="center"/>
              <w:rPr>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47BFE81" w14:textId="77777777" w:rsidR="00BD4729" w:rsidRPr="004D7DE5" w:rsidRDefault="00BD4729" w:rsidP="007E7F90">
            <w:pPr>
              <w:spacing w:line="240" w:lineRule="auto"/>
              <w:jc w:val="center"/>
              <w:rPr>
                <w:sz w:val="22"/>
                <w:szCs w:val="22"/>
              </w:rPr>
            </w:pPr>
            <w:r w:rsidRPr="004D7DE5">
              <w:rPr>
                <w:sz w:val="22"/>
                <w:szCs w:val="22"/>
              </w:rPr>
              <w:t xml:space="preserve">KPH </w:t>
            </w:r>
          </w:p>
        </w:tc>
      </w:tr>
      <w:tr w:rsidR="004D7DE5" w:rsidRPr="004D7DE5" w14:paraId="40A4E876" w14:textId="77777777" w:rsidTr="007E7F90">
        <w:trPr>
          <w:jc w:val="center"/>
        </w:trPr>
        <w:tc>
          <w:tcPr>
            <w:tcW w:w="560" w:type="dxa"/>
            <w:vMerge/>
            <w:tcBorders>
              <w:left w:val="single" w:sz="4" w:space="0" w:color="auto"/>
              <w:right w:val="single" w:sz="4" w:space="0" w:color="auto"/>
            </w:tcBorders>
            <w:vAlign w:val="center"/>
          </w:tcPr>
          <w:p w14:paraId="21AC0B1D"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60330FCE"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21F23B7D" w14:textId="77777777" w:rsidR="00BD4729" w:rsidRPr="004D7DE5" w:rsidRDefault="00BD4729" w:rsidP="007E7F90">
            <w:pPr>
              <w:spacing w:line="240" w:lineRule="auto"/>
              <w:jc w:val="center"/>
              <w:rPr>
                <w:b/>
                <w:sz w:val="22"/>
                <w:szCs w:val="22"/>
              </w:rPr>
            </w:pPr>
            <w:r w:rsidRPr="004D7DE5">
              <w:rPr>
                <w:b/>
                <w:sz w:val="22"/>
                <w:szCs w:val="22"/>
              </w:rPr>
              <w:t>Đ3</w:t>
            </w:r>
          </w:p>
        </w:tc>
        <w:tc>
          <w:tcPr>
            <w:tcW w:w="706" w:type="dxa"/>
            <w:tcBorders>
              <w:top w:val="single" w:sz="4" w:space="0" w:color="auto"/>
              <w:left w:val="single" w:sz="4" w:space="0" w:color="auto"/>
              <w:bottom w:val="single" w:sz="4" w:space="0" w:color="auto"/>
              <w:right w:val="single" w:sz="4" w:space="0" w:color="auto"/>
            </w:tcBorders>
            <w:vAlign w:val="center"/>
          </w:tcPr>
          <w:p w14:paraId="64E0E23B" w14:textId="77777777" w:rsidR="00BD4729" w:rsidRPr="004D7DE5" w:rsidRDefault="00BD4729" w:rsidP="007E7F90">
            <w:pPr>
              <w:spacing w:line="240" w:lineRule="auto"/>
              <w:jc w:val="center"/>
              <w:rPr>
                <w:rFonts w:eastAsia="Calibri"/>
                <w:sz w:val="22"/>
                <w:szCs w:val="22"/>
              </w:rPr>
            </w:pPr>
            <w:r w:rsidRPr="004D7DE5">
              <w:rPr>
                <w:sz w:val="22"/>
                <w:szCs w:val="22"/>
              </w:rPr>
              <w:t>7,06</w:t>
            </w:r>
          </w:p>
        </w:tc>
        <w:tc>
          <w:tcPr>
            <w:tcW w:w="844" w:type="dxa"/>
            <w:tcBorders>
              <w:top w:val="single" w:sz="4" w:space="0" w:color="auto"/>
              <w:left w:val="single" w:sz="4" w:space="0" w:color="auto"/>
              <w:bottom w:val="single" w:sz="4" w:space="0" w:color="auto"/>
              <w:right w:val="single" w:sz="4" w:space="0" w:color="auto"/>
            </w:tcBorders>
            <w:vAlign w:val="center"/>
          </w:tcPr>
          <w:p w14:paraId="2253D7A3" w14:textId="77777777" w:rsidR="00BD4729" w:rsidRPr="004D7DE5" w:rsidRDefault="00BD4729" w:rsidP="007E7F90">
            <w:pPr>
              <w:spacing w:line="240" w:lineRule="auto"/>
              <w:jc w:val="center"/>
              <w:rPr>
                <w:rFonts w:eastAsia="Calibri"/>
                <w:sz w:val="22"/>
                <w:szCs w:val="22"/>
              </w:rPr>
            </w:pPr>
            <w:r w:rsidRPr="004D7DE5">
              <w:rPr>
                <w:sz w:val="22"/>
                <w:szCs w:val="22"/>
              </w:rPr>
              <w:t>6,41</w:t>
            </w:r>
          </w:p>
        </w:tc>
        <w:tc>
          <w:tcPr>
            <w:tcW w:w="975" w:type="dxa"/>
            <w:tcBorders>
              <w:top w:val="single" w:sz="4" w:space="0" w:color="auto"/>
              <w:left w:val="single" w:sz="4" w:space="0" w:color="auto"/>
              <w:bottom w:val="single" w:sz="4" w:space="0" w:color="auto"/>
              <w:right w:val="single" w:sz="4" w:space="0" w:color="auto"/>
            </w:tcBorders>
            <w:vAlign w:val="center"/>
          </w:tcPr>
          <w:p w14:paraId="058458C4" w14:textId="77777777" w:rsidR="00BD4729" w:rsidRPr="004D7DE5" w:rsidRDefault="00BD4729" w:rsidP="007E7F90">
            <w:pPr>
              <w:spacing w:line="240" w:lineRule="auto"/>
              <w:jc w:val="center"/>
              <w:rPr>
                <w:rFonts w:eastAsia="Calibri"/>
                <w:sz w:val="22"/>
                <w:szCs w:val="22"/>
              </w:rPr>
            </w:pPr>
            <w:r w:rsidRPr="004D7DE5">
              <w:rPr>
                <w:sz w:val="22"/>
                <w:szCs w:val="22"/>
              </w:rPr>
              <w:t>&lt;15</w:t>
            </w:r>
          </w:p>
        </w:tc>
        <w:tc>
          <w:tcPr>
            <w:tcW w:w="1017" w:type="dxa"/>
            <w:tcBorders>
              <w:top w:val="single" w:sz="4" w:space="0" w:color="auto"/>
              <w:left w:val="single" w:sz="4" w:space="0" w:color="auto"/>
              <w:bottom w:val="single" w:sz="4" w:space="0" w:color="auto"/>
              <w:right w:val="single" w:sz="4" w:space="0" w:color="auto"/>
            </w:tcBorders>
            <w:vAlign w:val="center"/>
          </w:tcPr>
          <w:p w14:paraId="414E14CB" w14:textId="77777777" w:rsidR="00BD4729" w:rsidRPr="004D7DE5" w:rsidRDefault="00BD4729" w:rsidP="007E7F90">
            <w:pPr>
              <w:spacing w:line="240" w:lineRule="auto"/>
              <w:jc w:val="center"/>
              <w:rPr>
                <w:sz w:val="22"/>
                <w:szCs w:val="22"/>
              </w:rPr>
            </w:pPr>
            <w:r w:rsidRPr="004D7DE5">
              <w:rPr>
                <w:sz w:val="22"/>
                <w:szCs w:val="22"/>
              </w:rPr>
              <w:t>0,42</w:t>
            </w:r>
          </w:p>
        </w:tc>
        <w:tc>
          <w:tcPr>
            <w:tcW w:w="1017" w:type="dxa"/>
            <w:tcBorders>
              <w:top w:val="single" w:sz="4" w:space="0" w:color="auto"/>
              <w:left w:val="single" w:sz="4" w:space="0" w:color="auto"/>
              <w:bottom w:val="single" w:sz="4" w:space="0" w:color="auto"/>
              <w:right w:val="single" w:sz="4" w:space="0" w:color="auto"/>
            </w:tcBorders>
            <w:vAlign w:val="center"/>
          </w:tcPr>
          <w:p w14:paraId="6B80956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EF13CBB"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1017" w:type="dxa"/>
            <w:tcBorders>
              <w:top w:val="single" w:sz="4" w:space="0" w:color="auto"/>
              <w:left w:val="single" w:sz="4" w:space="0" w:color="auto"/>
              <w:bottom w:val="single" w:sz="4" w:space="0" w:color="auto"/>
              <w:right w:val="single" w:sz="4" w:space="0" w:color="auto"/>
            </w:tcBorders>
            <w:vAlign w:val="center"/>
          </w:tcPr>
          <w:p w14:paraId="47B3AC5F"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center"/>
          </w:tcPr>
          <w:p w14:paraId="52E89B91"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397A81F3" w14:textId="77777777" w:rsidTr="007E7F90">
        <w:trPr>
          <w:jc w:val="center"/>
        </w:trPr>
        <w:tc>
          <w:tcPr>
            <w:tcW w:w="560" w:type="dxa"/>
            <w:vMerge/>
            <w:tcBorders>
              <w:left w:val="single" w:sz="4" w:space="0" w:color="auto"/>
              <w:right w:val="single" w:sz="4" w:space="0" w:color="auto"/>
            </w:tcBorders>
            <w:vAlign w:val="center"/>
          </w:tcPr>
          <w:p w14:paraId="1176C818"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4E6F04D"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7A9D7A8F" w14:textId="77777777" w:rsidR="00BD4729" w:rsidRPr="004D7DE5" w:rsidRDefault="00BD4729" w:rsidP="007E7F90">
            <w:pPr>
              <w:spacing w:line="240" w:lineRule="auto"/>
              <w:jc w:val="center"/>
              <w:rPr>
                <w:b/>
                <w:sz w:val="22"/>
                <w:szCs w:val="22"/>
              </w:rPr>
            </w:pPr>
            <w:r w:rsidRPr="004D7DE5">
              <w:rPr>
                <w:b/>
                <w:sz w:val="22"/>
                <w:szCs w:val="22"/>
              </w:rPr>
              <w:t>Đ4</w:t>
            </w:r>
          </w:p>
        </w:tc>
        <w:tc>
          <w:tcPr>
            <w:tcW w:w="706" w:type="dxa"/>
            <w:tcBorders>
              <w:top w:val="single" w:sz="4" w:space="0" w:color="auto"/>
              <w:left w:val="single" w:sz="4" w:space="0" w:color="auto"/>
              <w:bottom w:val="single" w:sz="4" w:space="0" w:color="auto"/>
              <w:right w:val="single" w:sz="4" w:space="0" w:color="auto"/>
            </w:tcBorders>
            <w:vAlign w:val="center"/>
          </w:tcPr>
          <w:p w14:paraId="0673AFD2" w14:textId="77777777" w:rsidR="00BD4729" w:rsidRPr="004D7DE5" w:rsidRDefault="00BD4729" w:rsidP="007E7F90">
            <w:pPr>
              <w:spacing w:line="240" w:lineRule="auto"/>
              <w:jc w:val="center"/>
              <w:rPr>
                <w:rFonts w:eastAsia="Calibri"/>
                <w:sz w:val="22"/>
                <w:szCs w:val="22"/>
              </w:rPr>
            </w:pPr>
            <w:r w:rsidRPr="004D7DE5">
              <w:rPr>
                <w:sz w:val="22"/>
                <w:szCs w:val="22"/>
              </w:rPr>
              <w:t>7,96</w:t>
            </w:r>
          </w:p>
        </w:tc>
        <w:tc>
          <w:tcPr>
            <w:tcW w:w="844" w:type="dxa"/>
            <w:tcBorders>
              <w:top w:val="single" w:sz="4" w:space="0" w:color="auto"/>
              <w:left w:val="single" w:sz="4" w:space="0" w:color="auto"/>
              <w:bottom w:val="single" w:sz="4" w:space="0" w:color="auto"/>
              <w:right w:val="single" w:sz="4" w:space="0" w:color="auto"/>
            </w:tcBorders>
            <w:vAlign w:val="center"/>
          </w:tcPr>
          <w:p w14:paraId="1F2CC61C" w14:textId="77777777" w:rsidR="00BD4729" w:rsidRPr="004D7DE5" w:rsidRDefault="00BD4729" w:rsidP="007E7F90">
            <w:pPr>
              <w:spacing w:line="240" w:lineRule="auto"/>
              <w:jc w:val="center"/>
              <w:rPr>
                <w:rFonts w:eastAsia="Calibri"/>
                <w:sz w:val="22"/>
                <w:szCs w:val="22"/>
              </w:rPr>
            </w:pPr>
            <w:r w:rsidRPr="004D7DE5">
              <w:rPr>
                <w:sz w:val="22"/>
                <w:szCs w:val="22"/>
              </w:rPr>
              <w:t>6,15</w:t>
            </w:r>
          </w:p>
        </w:tc>
        <w:tc>
          <w:tcPr>
            <w:tcW w:w="975" w:type="dxa"/>
            <w:tcBorders>
              <w:top w:val="single" w:sz="4" w:space="0" w:color="auto"/>
              <w:left w:val="single" w:sz="4" w:space="0" w:color="auto"/>
              <w:bottom w:val="single" w:sz="4" w:space="0" w:color="auto"/>
              <w:right w:val="single" w:sz="4" w:space="0" w:color="auto"/>
            </w:tcBorders>
            <w:vAlign w:val="center"/>
          </w:tcPr>
          <w:p w14:paraId="13B8EA34" w14:textId="77777777" w:rsidR="00BD4729" w:rsidRPr="004D7DE5" w:rsidRDefault="00BD4729" w:rsidP="007E7F90">
            <w:pPr>
              <w:spacing w:line="240" w:lineRule="auto"/>
              <w:jc w:val="center"/>
              <w:rPr>
                <w:rFonts w:eastAsia="Calibri"/>
                <w:sz w:val="22"/>
                <w:szCs w:val="22"/>
              </w:rPr>
            </w:pPr>
            <w:r w:rsidRPr="004D7DE5">
              <w:rPr>
                <w:sz w:val="22"/>
                <w:szCs w:val="22"/>
              </w:rPr>
              <w:t>10</w:t>
            </w:r>
          </w:p>
        </w:tc>
        <w:tc>
          <w:tcPr>
            <w:tcW w:w="1017" w:type="dxa"/>
            <w:tcBorders>
              <w:top w:val="single" w:sz="4" w:space="0" w:color="auto"/>
              <w:left w:val="single" w:sz="4" w:space="0" w:color="auto"/>
              <w:bottom w:val="single" w:sz="4" w:space="0" w:color="auto"/>
              <w:right w:val="single" w:sz="4" w:space="0" w:color="auto"/>
            </w:tcBorders>
            <w:vAlign w:val="center"/>
          </w:tcPr>
          <w:p w14:paraId="37FD920D"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center"/>
          </w:tcPr>
          <w:p w14:paraId="15D8C94D"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center"/>
          </w:tcPr>
          <w:p w14:paraId="38AF5AE0" w14:textId="77777777" w:rsidR="00BD4729" w:rsidRPr="004D7DE5" w:rsidRDefault="00BD4729" w:rsidP="007E7F90">
            <w:pPr>
              <w:spacing w:line="240" w:lineRule="auto"/>
              <w:jc w:val="center"/>
              <w:rPr>
                <w:rFonts w:eastAsia="Calibri"/>
                <w:sz w:val="22"/>
                <w:szCs w:val="22"/>
              </w:rPr>
            </w:pPr>
            <w:r w:rsidRPr="004D7DE5">
              <w:rPr>
                <w:sz w:val="22"/>
                <w:szCs w:val="22"/>
              </w:rPr>
              <w:t>1,37</w:t>
            </w:r>
          </w:p>
        </w:tc>
        <w:tc>
          <w:tcPr>
            <w:tcW w:w="1017" w:type="dxa"/>
            <w:tcBorders>
              <w:top w:val="single" w:sz="4" w:space="0" w:color="auto"/>
              <w:left w:val="single" w:sz="4" w:space="0" w:color="auto"/>
              <w:bottom w:val="single" w:sz="4" w:space="0" w:color="auto"/>
              <w:right w:val="single" w:sz="4" w:space="0" w:color="auto"/>
            </w:tcBorders>
            <w:vAlign w:val="center"/>
          </w:tcPr>
          <w:p w14:paraId="3A3E1D4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center"/>
          </w:tcPr>
          <w:p w14:paraId="7BF67885"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2F82AAF9" w14:textId="77777777" w:rsidTr="007E7F90">
        <w:trPr>
          <w:jc w:val="center"/>
        </w:trPr>
        <w:tc>
          <w:tcPr>
            <w:tcW w:w="560" w:type="dxa"/>
            <w:vMerge/>
            <w:tcBorders>
              <w:left w:val="single" w:sz="4" w:space="0" w:color="auto"/>
              <w:right w:val="single" w:sz="4" w:space="0" w:color="auto"/>
            </w:tcBorders>
            <w:vAlign w:val="center"/>
          </w:tcPr>
          <w:p w14:paraId="2BD81607"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1BD1E0B7"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DA67B9C" w14:textId="77777777" w:rsidR="00BD4729" w:rsidRPr="004D7DE5" w:rsidRDefault="00BD4729" w:rsidP="007E7F90">
            <w:pPr>
              <w:spacing w:line="240" w:lineRule="auto"/>
              <w:jc w:val="center"/>
              <w:rPr>
                <w:b/>
                <w:sz w:val="22"/>
                <w:szCs w:val="22"/>
              </w:rPr>
            </w:pPr>
            <w:r w:rsidRPr="004D7DE5">
              <w:rPr>
                <w:b/>
                <w:sz w:val="22"/>
                <w:szCs w:val="22"/>
              </w:rPr>
              <w:t>Đ5</w:t>
            </w:r>
          </w:p>
        </w:tc>
        <w:tc>
          <w:tcPr>
            <w:tcW w:w="706" w:type="dxa"/>
            <w:tcBorders>
              <w:top w:val="single" w:sz="4" w:space="0" w:color="auto"/>
              <w:left w:val="single" w:sz="4" w:space="0" w:color="auto"/>
              <w:bottom w:val="single" w:sz="4" w:space="0" w:color="auto"/>
              <w:right w:val="single" w:sz="4" w:space="0" w:color="auto"/>
            </w:tcBorders>
            <w:vAlign w:val="bottom"/>
          </w:tcPr>
          <w:p w14:paraId="56E0F32D" w14:textId="77777777" w:rsidR="00BD4729" w:rsidRPr="004D7DE5" w:rsidRDefault="00BD4729" w:rsidP="007E7F90">
            <w:pPr>
              <w:spacing w:line="240" w:lineRule="auto"/>
              <w:jc w:val="center"/>
              <w:rPr>
                <w:rFonts w:eastAsia="Calibri"/>
                <w:sz w:val="22"/>
                <w:szCs w:val="22"/>
              </w:rPr>
            </w:pPr>
            <w:r w:rsidRPr="004D7DE5">
              <w:rPr>
                <w:sz w:val="22"/>
                <w:szCs w:val="22"/>
              </w:rPr>
              <w:t>7,92</w:t>
            </w:r>
          </w:p>
        </w:tc>
        <w:tc>
          <w:tcPr>
            <w:tcW w:w="844" w:type="dxa"/>
            <w:tcBorders>
              <w:top w:val="single" w:sz="4" w:space="0" w:color="auto"/>
              <w:left w:val="single" w:sz="4" w:space="0" w:color="auto"/>
              <w:bottom w:val="single" w:sz="4" w:space="0" w:color="auto"/>
              <w:right w:val="single" w:sz="4" w:space="0" w:color="auto"/>
            </w:tcBorders>
            <w:vAlign w:val="bottom"/>
          </w:tcPr>
          <w:p w14:paraId="0EDDE795" w14:textId="77777777" w:rsidR="00BD4729" w:rsidRPr="004D7DE5" w:rsidRDefault="00BD4729" w:rsidP="007E7F90">
            <w:pPr>
              <w:spacing w:line="240" w:lineRule="auto"/>
              <w:jc w:val="center"/>
              <w:rPr>
                <w:rFonts w:eastAsia="Calibri"/>
                <w:sz w:val="22"/>
                <w:szCs w:val="22"/>
              </w:rPr>
            </w:pPr>
            <w:r w:rsidRPr="004D7DE5">
              <w:rPr>
                <w:sz w:val="22"/>
                <w:szCs w:val="22"/>
              </w:rPr>
              <w:t>6,21</w:t>
            </w:r>
          </w:p>
        </w:tc>
        <w:tc>
          <w:tcPr>
            <w:tcW w:w="975" w:type="dxa"/>
            <w:tcBorders>
              <w:top w:val="single" w:sz="4" w:space="0" w:color="auto"/>
              <w:left w:val="single" w:sz="4" w:space="0" w:color="auto"/>
              <w:bottom w:val="single" w:sz="4" w:space="0" w:color="auto"/>
              <w:right w:val="single" w:sz="4" w:space="0" w:color="auto"/>
            </w:tcBorders>
            <w:vAlign w:val="bottom"/>
          </w:tcPr>
          <w:p w14:paraId="7209F79F" w14:textId="77777777" w:rsidR="00BD4729" w:rsidRPr="004D7DE5" w:rsidRDefault="00BD4729" w:rsidP="007E7F90">
            <w:pPr>
              <w:spacing w:line="240" w:lineRule="auto"/>
              <w:jc w:val="center"/>
              <w:rPr>
                <w:rFonts w:eastAsia="Calibri"/>
                <w:sz w:val="22"/>
                <w:szCs w:val="22"/>
              </w:rPr>
            </w:pPr>
            <w:r w:rsidRPr="004D7DE5">
              <w:rPr>
                <w:sz w:val="22"/>
                <w:szCs w:val="22"/>
              </w:rPr>
              <w:t>6</w:t>
            </w:r>
          </w:p>
        </w:tc>
        <w:tc>
          <w:tcPr>
            <w:tcW w:w="1017" w:type="dxa"/>
            <w:tcBorders>
              <w:top w:val="single" w:sz="4" w:space="0" w:color="auto"/>
              <w:left w:val="single" w:sz="4" w:space="0" w:color="auto"/>
              <w:bottom w:val="single" w:sz="4" w:space="0" w:color="auto"/>
              <w:right w:val="single" w:sz="4" w:space="0" w:color="auto"/>
            </w:tcBorders>
            <w:vAlign w:val="bottom"/>
          </w:tcPr>
          <w:p w14:paraId="036D8D52"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1CD32E53"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72" w:type="dxa"/>
            <w:tcBorders>
              <w:top w:val="single" w:sz="4" w:space="0" w:color="auto"/>
              <w:left w:val="single" w:sz="4" w:space="0" w:color="auto"/>
              <w:bottom w:val="single" w:sz="4" w:space="0" w:color="auto"/>
              <w:right w:val="single" w:sz="4" w:space="0" w:color="auto"/>
            </w:tcBorders>
            <w:vAlign w:val="bottom"/>
          </w:tcPr>
          <w:p w14:paraId="6CA4EE15" w14:textId="77777777" w:rsidR="00BD4729" w:rsidRPr="004D7DE5" w:rsidRDefault="00BD4729" w:rsidP="007E7F90">
            <w:pPr>
              <w:spacing w:line="240" w:lineRule="auto"/>
              <w:jc w:val="center"/>
              <w:rPr>
                <w:rFonts w:eastAsia="Calibri"/>
                <w:sz w:val="22"/>
                <w:szCs w:val="22"/>
              </w:rPr>
            </w:pPr>
            <w:r w:rsidRPr="004D7DE5">
              <w:rPr>
                <w:sz w:val="22"/>
                <w:szCs w:val="22"/>
              </w:rPr>
              <w:t>1,09</w:t>
            </w:r>
          </w:p>
        </w:tc>
        <w:tc>
          <w:tcPr>
            <w:tcW w:w="1017" w:type="dxa"/>
            <w:tcBorders>
              <w:top w:val="single" w:sz="4" w:space="0" w:color="auto"/>
              <w:left w:val="single" w:sz="4" w:space="0" w:color="auto"/>
              <w:bottom w:val="single" w:sz="4" w:space="0" w:color="auto"/>
              <w:right w:val="single" w:sz="4" w:space="0" w:color="auto"/>
            </w:tcBorders>
            <w:vAlign w:val="bottom"/>
          </w:tcPr>
          <w:p w14:paraId="0E4E83DC"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c>
          <w:tcPr>
            <w:tcW w:w="866" w:type="dxa"/>
            <w:tcBorders>
              <w:top w:val="single" w:sz="4" w:space="0" w:color="auto"/>
              <w:left w:val="single" w:sz="4" w:space="0" w:color="auto"/>
              <w:bottom w:val="single" w:sz="4" w:space="0" w:color="auto"/>
              <w:right w:val="single" w:sz="4" w:space="0" w:color="auto"/>
            </w:tcBorders>
            <w:vAlign w:val="bottom"/>
          </w:tcPr>
          <w:p w14:paraId="75253582" w14:textId="77777777" w:rsidR="00BD4729" w:rsidRPr="004D7DE5" w:rsidRDefault="00BD4729" w:rsidP="007E7F90">
            <w:pPr>
              <w:spacing w:line="240" w:lineRule="auto"/>
              <w:jc w:val="center"/>
              <w:rPr>
                <w:rFonts w:eastAsia="Calibri"/>
                <w:sz w:val="22"/>
                <w:szCs w:val="22"/>
              </w:rPr>
            </w:pPr>
            <w:r w:rsidRPr="004D7DE5">
              <w:rPr>
                <w:sz w:val="22"/>
                <w:szCs w:val="22"/>
              </w:rPr>
              <w:t xml:space="preserve">KPH </w:t>
            </w:r>
          </w:p>
        </w:tc>
      </w:tr>
      <w:tr w:rsidR="004D7DE5" w:rsidRPr="004D7DE5" w14:paraId="45EE37C8" w14:textId="77777777" w:rsidTr="007E7F90">
        <w:trPr>
          <w:jc w:val="center"/>
        </w:trPr>
        <w:tc>
          <w:tcPr>
            <w:tcW w:w="560" w:type="dxa"/>
            <w:vMerge/>
            <w:tcBorders>
              <w:left w:val="single" w:sz="4" w:space="0" w:color="auto"/>
              <w:right w:val="single" w:sz="4" w:space="0" w:color="auto"/>
            </w:tcBorders>
            <w:vAlign w:val="center"/>
          </w:tcPr>
          <w:p w14:paraId="42E5D7EA"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right w:val="single" w:sz="4" w:space="0" w:color="auto"/>
            </w:tcBorders>
            <w:vAlign w:val="center"/>
          </w:tcPr>
          <w:p w14:paraId="06991476"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39B2AE49" w14:textId="77777777" w:rsidR="00BD4729" w:rsidRPr="004D7DE5" w:rsidRDefault="00BD4729" w:rsidP="007E7F90">
            <w:pPr>
              <w:spacing w:line="240" w:lineRule="auto"/>
              <w:jc w:val="center"/>
              <w:rPr>
                <w:b/>
                <w:sz w:val="22"/>
                <w:szCs w:val="22"/>
              </w:rPr>
            </w:pPr>
            <w:r w:rsidRPr="004D7DE5">
              <w:rPr>
                <w:b/>
                <w:sz w:val="22"/>
                <w:szCs w:val="22"/>
              </w:rPr>
              <w:t>Đ6</w:t>
            </w:r>
          </w:p>
        </w:tc>
        <w:tc>
          <w:tcPr>
            <w:tcW w:w="706" w:type="dxa"/>
            <w:tcBorders>
              <w:top w:val="single" w:sz="4" w:space="0" w:color="auto"/>
              <w:left w:val="single" w:sz="4" w:space="0" w:color="auto"/>
              <w:bottom w:val="single" w:sz="4" w:space="0" w:color="auto"/>
              <w:right w:val="single" w:sz="4" w:space="0" w:color="auto"/>
            </w:tcBorders>
            <w:vAlign w:val="bottom"/>
          </w:tcPr>
          <w:p w14:paraId="16D501EF" w14:textId="77777777" w:rsidR="00BD4729" w:rsidRPr="004D7DE5" w:rsidRDefault="00BD4729" w:rsidP="007E7F90">
            <w:pPr>
              <w:spacing w:line="240" w:lineRule="auto"/>
              <w:jc w:val="center"/>
              <w:rPr>
                <w:rFonts w:eastAsia="Calibri"/>
                <w:sz w:val="22"/>
                <w:szCs w:val="22"/>
              </w:rPr>
            </w:pPr>
            <w:r w:rsidRPr="004D7DE5">
              <w:rPr>
                <w:sz w:val="22"/>
                <w:szCs w:val="22"/>
              </w:rPr>
              <w:t>7,87</w:t>
            </w:r>
          </w:p>
        </w:tc>
        <w:tc>
          <w:tcPr>
            <w:tcW w:w="844" w:type="dxa"/>
            <w:tcBorders>
              <w:top w:val="single" w:sz="4" w:space="0" w:color="auto"/>
              <w:left w:val="single" w:sz="4" w:space="0" w:color="auto"/>
              <w:bottom w:val="single" w:sz="4" w:space="0" w:color="auto"/>
              <w:right w:val="single" w:sz="4" w:space="0" w:color="auto"/>
            </w:tcBorders>
            <w:vAlign w:val="bottom"/>
          </w:tcPr>
          <w:p w14:paraId="04B7F862" w14:textId="77777777" w:rsidR="00BD4729" w:rsidRPr="004D7DE5" w:rsidRDefault="00BD4729" w:rsidP="007E7F90">
            <w:pPr>
              <w:spacing w:line="240" w:lineRule="auto"/>
              <w:jc w:val="center"/>
              <w:rPr>
                <w:rFonts w:eastAsia="Calibri"/>
                <w:sz w:val="22"/>
                <w:szCs w:val="22"/>
              </w:rPr>
            </w:pPr>
            <w:r w:rsidRPr="004D7DE5">
              <w:rPr>
                <w:sz w:val="22"/>
                <w:szCs w:val="22"/>
              </w:rPr>
              <w:t>6,33</w:t>
            </w:r>
          </w:p>
        </w:tc>
        <w:tc>
          <w:tcPr>
            <w:tcW w:w="975" w:type="dxa"/>
            <w:tcBorders>
              <w:top w:val="single" w:sz="4" w:space="0" w:color="auto"/>
              <w:left w:val="single" w:sz="4" w:space="0" w:color="auto"/>
              <w:bottom w:val="single" w:sz="4" w:space="0" w:color="auto"/>
              <w:right w:val="single" w:sz="4" w:space="0" w:color="auto"/>
            </w:tcBorders>
            <w:vAlign w:val="bottom"/>
          </w:tcPr>
          <w:p w14:paraId="20C070D0" w14:textId="77777777" w:rsidR="00BD4729" w:rsidRPr="004D7DE5" w:rsidRDefault="00BD4729" w:rsidP="007E7F90">
            <w:pPr>
              <w:spacing w:line="240" w:lineRule="auto"/>
              <w:jc w:val="center"/>
              <w:rPr>
                <w:rFonts w:eastAsia="Calibri"/>
                <w:sz w:val="22"/>
                <w:szCs w:val="22"/>
              </w:rPr>
            </w:pPr>
            <w:r w:rsidRPr="004D7DE5">
              <w:rPr>
                <w:sz w:val="22"/>
                <w:szCs w:val="22"/>
              </w:rPr>
              <w:t>7</w:t>
            </w:r>
          </w:p>
        </w:tc>
        <w:tc>
          <w:tcPr>
            <w:tcW w:w="1017" w:type="dxa"/>
            <w:tcBorders>
              <w:top w:val="single" w:sz="4" w:space="0" w:color="auto"/>
              <w:left w:val="single" w:sz="4" w:space="0" w:color="auto"/>
              <w:bottom w:val="single" w:sz="4" w:space="0" w:color="auto"/>
              <w:right w:val="single" w:sz="4" w:space="0" w:color="auto"/>
            </w:tcBorders>
            <w:vAlign w:val="bottom"/>
          </w:tcPr>
          <w:p w14:paraId="11B4B1A9" w14:textId="77777777" w:rsidR="00BD4729" w:rsidRPr="004D7DE5" w:rsidRDefault="00BD4729" w:rsidP="007E7F90">
            <w:pPr>
              <w:spacing w:line="240" w:lineRule="auto"/>
              <w:jc w:val="center"/>
              <w:rPr>
                <w:sz w:val="22"/>
                <w:szCs w:val="22"/>
              </w:rPr>
            </w:pPr>
            <w:r w:rsidRPr="004D7DE5">
              <w:rPr>
                <w:sz w:val="22"/>
                <w:szCs w:val="22"/>
              </w:rPr>
              <w:t xml:space="preserve">&lt;0,14 </w:t>
            </w:r>
          </w:p>
        </w:tc>
        <w:tc>
          <w:tcPr>
            <w:tcW w:w="1017" w:type="dxa"/>
            <w:tcBorders>
              <w:top w:val="single" w:sz="4" w:space="0" w:color="auto"/>
              <w:left w:val="single" w:sz="4" w:space="0" w:color="auto"/>
              <w:bottom w:val="single" w:sz="4" w:space="0" w:color="auto"/>
              <w:right w:val="single" w:sz="4" w:space="0" w:color="auto"/>
            </w:tcBorders>
            <w:vAlign w:val="bottom"/>
          </w:tcPr>
          <w:p w14:paraId="5C10488E" w14:textId="77777777" w:rsidR="00BD4729" w:rsidRPr="004D7DE5" w:rsidRDefault="00BD4729" w:rsidP="007E7F90">
            <w:pPr>
              <w:spacing w:line="240" w:lineRule="auto"/>
              <w:jc w:val="center"/>
              <w:rPr>
                <w:rFonts w:eastAsia="Calibri"/>
                <w:sz w:val="22"/>
                <w:szCs w:val="22"/>
              </w:rPr>
            </w:pPr>
            <w:r w:rsidRPr="004D7DE5">
              <w:rPr>
                <w:sz w:val="22"/>
                <w:szCs w:val="22"/>
              </w:rPr>
              <w:t xml:space="preserve">&lt;0,06 </w:t>
            </w:r>
          </w:p>
        </w:tc>
        <w:tc>
          <w:tcPr>
            <w:tcW w:w="872" w:type="dxa"/>
            <w:tcBorders>
              <w:top w:val="single" w:sz="4" w:space="0" w:color="auto"/>
              <w:left w:val="single" w:sz="4" w:space="0" w:color="auto"/>
              <w:bottom w:val="single" w:sz="4" w:space="0" w:color="auto"/>
              <w:right w:val="single" w:sz="4" w:space="0" w:color="auto"/>
            </w:tcBorders>
            <w:vAlign w:val="bottom"/>
          </w:tcPr>
          <w:p w14:paraId="77BC5735" w14:textId="77777777" w:rsidR="00BD4729" w:rsidRPr="004D7DE5" w:rsidRDefault="00BD4729" w:rsidP="007E7F90">
            <w:pPr>
              <w:spacing w:line="240" w:lineRule="auto"/>
              <w:jc w:val="center"/>
              <w:rPr>
                <w:rFonts w:eastAsia="Calibri"/>
                <w:sz w:val="22"/>
                <w:szCs w:val="22"/>
              </w:rPr>
            </w:pPr>
            <w:r w:rsidRPr="004D7DE5">
              <w:rPr>
                <w:sz w:val="22"/>
                <w:szCs w:val="22"/>
              </w:rPr>
              <w:t>1,06</w:t>
            </w:r>
          </w:p>
        </w:tc>
        <w:tc>
          <w:tcPr>
            <w:tcW w:w="1017" w:type="dxa"/>
            <w:tcBorders>
              <w:top w:val="single" w:sz="4" w:space="0" w:color="auto"/>
              <w:left w:val="single" w:sz="4" w:space="0" w:color="auto"/>
              <w:bottom w:val="single" w:sz="4" w:space="0" w:color="auto"/>
              <w:right w:val="single" w:sz="4" w:space="0" w:color="auto"/>
            </w:tcBorders>
            <w:vAlign w:val="bottom"/>
          </w:tcPr>
          <w:p w14:paraId="0F6A947A" w14:textId="77777777" w:rsidR="00BD4729" w:rsidRPr="004D7DE5" w:rsidRDefault="00BD4729" w:rsidP="007E7F90">
            <w:pPr>
              <w:spacing w:line="240" w:lineRule="auto"/>
              <w:jc w:val="center"/>
              <w:rPr>
                <w:rFonts w:eastAsia="Calibri"/>
                <w:sz w:val="22"/>
                <w:szCs w:val="22"/>
              </w:rPr>
            </w:pPr>
            <w:r w:rsidRPr="004D7DE5">
              <w:rPr>
                <w:sz w:val="22"/>
                <w:szCs w:val="22"/>
              </w:rPr>
              <w:t>KPH</w:t>
            </w:r>
          </w:p>
        </w:tc>
        <w:tc>
          <w:tcPr>
            <w:tcW w:w="866" w:type="dxa"/>
            <w:tcBorders>
              <w:top w:val="single" w:sz="4" w:space="0" w:color="auto"/>
              <w:left w:val="single" w:sz="4" w:space="0" w:color="auto"/>
              <w:bottom w:val="single" w:sz="4" w:space="0" w:color="auto"/>
              <w:right w:val="single" w:sz="4" w:space="0" w:color="auto"/>
            </w:tcBorders>
            <w:vAlign w:val="bottom"/>
          </w:tcPr>
          <w:p w14:paraId="06CEC87E" w14:textId="77777777" w:rsidR="00BD4729" w:rsidRPr="004D7DE5" w:rsidRDefault="00BD4729" w:rsidP="007E7F90">
            <w:pPr>
              <w:spacing w:line="240" w:lineRule="auto"/>
              <w:jc w:val="center"/>
              <w:rPr>
                <w:rFonts w:eastAsia="Calibri"/>
                <w:sz w:val="22"/>
                <w:szCs w:val="22"/>
              </w:rPr>
            </w:pPr>
            <w:r w:rsidRPr="004D7DE5">
              <w:rPr>
                <w:sz w:val="22"/>
                <w:szCs w:val="22"/>
              </w:rPr>
              <w:t>KPH</w:t>
            </w:r>
          </w:p>
        </w:tc>
      </w:tr>
      <w:tr w:rsidR="004D7DE5" w:rsidRPr="004D7DE5" w14:paraId="5C9338DD" w14:textId="77777777" w:rsidTr="007E7F90">
        <w:trPr>
          <w:jc w:val="center"/>
        </w:trPr>
        <w:tc>
          <w:tcPr>
            <w:tcW w:w="560" w:type="dxa"/>
            <w:vMerge/>
            <w:tcBorders>
              <w:left w:val="single" w:sz="4" w:space="0" w:color="auto"/>
              <w:bottom w:val="single" w:sz="4" w:space="0" w:color="auto"/>
              <w:right w:val="single" w:sz="4" w:space="0" w:color="auto"/>
            </w:tcBorders>
            <w:vAlign w:val="center"/>
          </w:tcPr>
          <w:p w14:paraId="5EDEBB5C" w14:textId="77777777" w:rsidR="00BD4729" w:rsidRPr="004D7DE5" w:rsidRDefault="00BD4729" w:rsidP="007E7F90">
            <w:pPr>
              <w:spacing w:line="240" w:lineRule="auto"/>
              <w:jc w:val="center"/>
              <w:rPr>
                <w:b/>
                <w:sz w:val="22"/>
                <w:szCs w:val="22"/>
              </w:rPr>
            </w:pPr>
          </w:p>
        </w:tc>
        <w:tc>
          <w:tcPr>
            <w:tcW w:w="849" w:type="dxa"/>
            <w:vMerge/>
            <w:tcBorders>
              <w:left w:val="single" w:sz="4" w:space="0" w:color="auto"/>
              <w:bottom w:val="single" w:sz="4" w:space="0" w:color="auto"/>
              <w:right w:val="single" w:sz="4" w:space="0" w:color="auto"/>
            </w:tcBorders>
            <w:vAlign w:val="center"/>
          </w:tcPr>
          <w:p w14:paraId="21C6B21C" w14:textId="77777777" w:rsidR="00BD4729" w:rsidRPr="004D7DE5" w:rsidRDefault="00BD4729" w:rsidP="007E7F90">
            <w:pPr>
              <w:spacing w:line="240" w:lineRule="auto"/>
              <w:jc w:val="center"/>
              <w:rPr>
                <w:b/>
                <w:sz w:val="22"/>
                <w:szCs w:val="22"/>
              </w:rPr>
            </w:pPr>
          </w:p>
        </w:tc>
        <w:tc>
          <w:tcPr>
            <w:tcW w:w="565" w:type="dxa"/>
            <w:tcBorders>
              <w:top w:val="single" w:sz="4" w:space="0" w:color="auto"/>
              <w:left w:val="single" w:sz="4" w:space="0" w:color="auto"/>
              <w:bottom w:val="single" w:sz="4" w:space="0" w:color="auto"/>
              <w:right w:val="single" w:sz="4" w:space="0" w:color="auto"/>
            </w:tcBorders>
            <w:vAlign w:val="center"/>
          </w:tcPr>
          <w:p w14:paraId="5EAB8F0C" w14:textId="77777777" w:rsidR="00BD4729" w:rsidRPr="004D7DE5" w:rsidRDefault="00BD4729" w:rsidP="007E7F90">
            <w:pPr>
              <w:spacing w:line="240" w:lineRule="auto"/>
              <w:jc w:val="center"/>
              <w:rPr>
                <w:b/>
                <w:sz w:val="22"/>
                <w:szCs w:val="22"/>
              </w:rPr>
            </w:pPr>
            <w:r w:rsidRPr="004D7DE5">
              <w:rPr>
                <w:b/>
                <w:sz w:val="22"/>
                <w:szCs w:val="22"/>
              </w:rPr>
              <w:t>TB</w:t>
            </w:r>
          </w:p>
        </w:tc>
        <w:tc>
          <w:tcPr>
            <w:tcW w:w="706" w:type="dxa"/>
            <w:tcBorders>
              <w:top w:val="single" w:sz="4" w:space="0" w:color="auto"/>
              <w:left w:val="single" w:sz="4" w:space="0" w:color="auto"/>
              <w:bottom w:val="single" w:sz="4" w:space="0" w:color="auto"/>
              <w:right w:val="single" w:sz="4" w:space="0" w:color="auto"/>
            </w:tcBorders>
            <w:vAlign w:val="center"/>
          </w:tcPr>
          <w:p w14:paraId="769BA602" w14:textId="77777777" w:rsidR="00BD4729" w:rsidRPr="004D7DE5" w:rsidRDefault="00BD4729" w:rsidP="007E7F90">
            <w:pPr>
              <w:spacing w:line="240" w:lineRule="auto"/>
              <w:jc w:val="center"/>
              <w:rPr>
                <w:rFonts w:eastAsia="Calibri"/>
                <w:sz w:val="22"/>
                <w:szCs w:val="22"/>
              </w:rPr>
            </w:pPr>
            <w:r w:rsidRPr="004D7DE5">
              <w:rPr>
                <w:sz w:val="22"/>
                <w:szCs w:val="22"/>
              </w:rPr>
              <w:t>7,75</w:t>
            </w:r>
          </w:p>
        </w:tc>
        <w:tc>
          <w:tcPr>
            <w:tcW w:w="844" w:type="dxa"/>
            <w:tcBorders>
              <w:top w:val="single" w:sz="4" w:space="0" w:color="auto"/>
              <w:left w:val="single" w:sz="4" w:space="0" w:color="auto"/>
              <w:bottom w:val="single" w:sz="4" w:space="0" w:color="auto"/>
              <w:right w:val="single" w:sz="4" w:space="0" w:color="auto"/>
            </w:tcBorders>
            <w:vAlign w:val="center"/>
          </w:tcPr>
          <w:p w14:paraId="4C3C9516" w14:textId="77777777" w:rsidR="00BD4729" w:rsidRPr="004D7DE5" w:rsidRDefault="00BD4729" w:rsidP="007E7F90">
            <w:pPr>
              <w:spacing w:line="240" w:lineRule="auto"/>
              <w:jc w:val="center"/>
              <w:rPr>
                <w:rFonts w:eastAsia="Calibri"/>
                <w:sz w:val="22"/>
                <w:szCs w:val="22"/>
              </w:rPr>
            </w:pPr>
            <w:r w:rsidRPr="004D7DE5">
              <w:rPr>
                <w:sz w:val="22"/>
                <w:szCs w:val="22"/>
              </w:rPr>
              <w:t>6,33</w:t>
            </w:r>
          </w:p>
        </w:tc>
        <w:tc>
          <w:tcPr>
            <w:tcW w:w="975" w:type="dxa"/>
            <w:tcBorders>
              <w:top w:val="single" w:sz="4" w:space="0" w:color="auto"/>
              <w:left w:val="single" w:sz="4" w:space="0" w:color="auto"/>
              <w:bottom w:val="single" w:sz="4" w:space="0" w:color="auto"/>
              <w:right w:val="single" w:sz="4" w:space="0" w:color="auto"/>
            </w:tcBorders>
            <w:vAlign w:val="center"/>
          </w:tcPr>
          <w:p w14:paraId="4B30384B" w14:textId="77777777" w:rsidR="00BD4729" w:rsidRPr="004D7DE5" w:rsidRDefault="00BD4729" w:rsidP="007E7F90">
            <w:pPr>
              <w:spacing w:line="240" w:lineRule="auto"/>
              <w:jc w:val="center"/>
              <w:rPr>
                <w:rFonts w:eastAsia="Calibri"/>
                <w:sz w:val="22"/>
                <w:szCs w:val="22"/>
              </w:rPr>
            </w:pPr>
            <w:r w:rsidRPr="004D7DE5">
              <w:rPr>
                <w:sz w:val="22"/>
                <w:szCs w:val="22"/>
              </w:rPr>
              <w:t>9,83</w:t>
            </w:r>
          </w:p>
        </w:tc>
        <w:tc>
          <w:tcPr>
            <w:tcW w:w="1017" w:type="dxa"/>
            <w:tcBorders>
              <w:top w:val="single" w:sz="4" w:space="0" w:color="auto"/>
              <w:left w:val="single" w:sz="4" w:space="0" w:color="auto"/>
              <w:bottom w:val="single" w:sz="4" w:space="0" w:color="auto"/>
              <w:right w:val="single" w:sz="4" w:space="0" w:color="auto"/>
            </w:tcBorders>
            <w:vAlign w:val="center"/>
          </w:tcPr>
          <w:p w14:paraId="13EC8425" w14:textId="77777777" w:rsidR="00BD4729" w:rsidRPr="004D7DE5" w:rsidRDefault="00BD4729" w:rsidP="007E7F90">
            <w:pPr>
              <w:spacing w:line="240" w:lineRule="auto"/>
              <w:jc w:val="center"/>
              <w:rPr>
                <w:sz w:val="22"/>
                <w:szCs w:val="22"/>
              </w:rPr>
            </w:pPr>
            <w:r w:rsidRPr="004D7DE5">
              <w:rPr>
                <w:sz w:val="22"/>
                <w:szCs w:val="22"/>
              </w:rPr>
              <w:t>0,19</w:t>
            </w:r>
          </w:p>
        </w:tc>
        <w:tc>
          <w:tcPr>
            <w:tcW w:w="1017" w:type="dxa"/>
            <w:tcBorders>
              <w:top w:val="single" w:sz="4" w:space="0" w:color="auto"/>
              <w:left w:val="single" w:sz="4" w:space="0" w:color="auto"/>
              <w:bottom w:val="single" w:sz="4" w:space="0" w:color="auto"/>
              <w:right w:val="single" w:sz="4" w:space="0" w:color="auto"/>
            </w:tcBorders>
            <w:vAlign w:val="center"/>
          </w:tcPr>
          <w:p w14:paraId="73962C52" w14:textId="77777777" w:rsidR="00BD4729" w:rsidRPr="004D7DE5" w:rsidRDefault="00BD4729" w:rsidP="007E7F90">
            <w:pPr>
              <w:spacing w:line="240" w:lineRule="auto"/>
              <w:jc w:val="center"/>
              <w:rPr>
                <w:rFonts w:eastAsia="Calibri"/>
                <w:sz w:val="22"/>
                <w:szCs w:val="22"/>
              </w:rPr>
            </w:pPr>
            <w:r w:rsidRPr="004D7DE5">
              <w:rPr>
                <w:sz w:val="22"/>
                <w:szCs w:val="22"/>
              </w:rPr>
              <w:t>0,01</w:t>
            </w:r>
          </w:p>
        </w:tc>
        <w:tc>
          <w:tcPr>
            <w:tcW w:w="872" w:type="dxa"/>
            <w:tcBorders>
              <w:top w:val="single" w:sz="4" w:space="0" w:color="auto"/>
              <w:left w:val="single" w:sz="4" w:space="0" w:color="auto"/>
              <w:bottom w:val="single" w:sz="4" w:space="0" w:color="auto"/>
              <w:right w:val="single" w:sz="4" w:space="0" w:color="auto"/>
            </w:tcBorders>
            <w:vAlign w:val="center"/>
          </w:tcPr>
          <w:p w14:paraId="632F3E6C" w14:textId="77777777" w:rsidR="00BD4729" w:rsidRPr="004D7DE5" w:rsidRDefault="00BD4729" w:rsidP="007E7F90">
            <w:pPr>
              <w:spacing w:line="240" w:lineRule="auto"/>
              <w:jc w:val="center"/>
              <w:rPr>
                <w:rFonts w:eastAsia="Calibri"/>
                <w:sz w:val="22"/>
                <w:szCs w:val="22"/>
              </w:rPr>
            </w:pPr>
            <w:r w:rsidRPr="004D7DE5">
              <w:rPr>
                <w:sz w:val="22"/>
                <w:szCs w:val="22"/>
              </w:rPr>
              <w:t>0,72</w:t>
            </w:r>
          </w:p>
        </w:tc>
        <w:tc>
          <w:tcPr>
            <w:tcW w:w="1017" w:type="dxa"/>
            <w:tcBorders>
              <w:top w:val="single" w:sz="4" w:space="0" w:color="auto"/>
              <w:left w:val="single" w:sz="4" w:space="0" w:color="auto"/>
              <w:bottom w:val="single" w:sz="4" w:space="0" w:color="auto"/>
              <w:right w:val="single" w:sz="4" w:space="0" w:color="auto"/>
            </w:tcBorders>
            <w:vAlign w:val="center"/>
          </w:tcPr>
          <w:p w14:paraId="267AA029" w14:textId="77777777" w:rsidR="00BD4729" w:rsidRPr="004D7DE5" w:rsidRDefault="00BD4729" w:rsidP="007E7F90">
            <w:pPr>
              <w:spacing w:line="240" w:lineRule="auto"/>
              <w:jc w:val="center"/>
              <w:rPr>
                <w:rFonts w:eastAsia="Calibri"/>
                <w:sz w:val="22"/>
                <w:szCs w:val="22"/>
              </w:rPr>
            </w:pPr>
            <w:r w:rsidRPr="004D7DE5">
              <w:rPr>
                <w:sz w:val="22"/>
                <w:szCs w:val="22"/>
              </w:rPr>
              <w:t>0</w:t>
            </w:r>
          </w:p>
        </w:tc>
        <w:tc>
          <w:tcPr>
            <w:tcW w:w="866" w:type="dxa"/>
            <w:tcBorders>
              <w:top w:val="single" w:sz="4" w:space="0" w:color="auto"/>
              <w:left w:val="single" w:sz="4" w:space="0" w:color="auto"/>
              <w:bottom w:val="single" w:sz="4" w:space="0" w:color="auto"/>
              <w:right w:val="single" w:sz="4" w:space="0" w:color="auto"/>
            </w:tcBorders>
            <w:vAlign w:val="center"/>
          </w:tcPr>
          <w:p w14:paraId="495F0016" w14:textId="77777777" w:rsidR="00BD4729" w:rsidRPr="004D7DE5" w:rsidRDefault="00BD4729" w:rsidP="007E7F90">
            <w:pPr>
              <w:spacing w:line="240" w:lineRule="auto"/>
              <w:jc w:val="center"/>
              <w:rPr>
                <w:rFonts w:eastAsia="Calibri"/>
                <w:sz w:val="22"/>
                <w:szCs w:val="22"/>
              </w:rPr>
            </w:pPr>
            <w:r w:rsidRPr="004D7DE5">
              <w:rPr>
                <w:sz w:val="22"/>
                <w:szCs w:val="22"/>
              </w:rPr>
              <w:t>0</w:t>
            </w:r>
          </w:p>
        </w:tc>
      </w:tr>
      <w:tr w:rsidR="00BD4729" w:rsidRPr="004D7DE5" w14:paraId="167ACE39" w14:textId="77777777" w:rsidTr="007E7F90">
        <w:trPr>
          <w:jc w:val="center"/>
        </w:trPr>
        <w:tc>
          <w:tcPr>
            <w:tcW w:w="1974" w:type="dxa"/>
            <w:gridSpan w:val="3"/>
            <w:tcBorders>
              <w:left w:val="single" w:sz="4" w:space="0" w:color="auto"/>
              <w:bottom w:val="single" w:sz="4" w:space="0" w:color="auto"/>
              <w:right w:val="single" w:sz="4" w:space="0" w:color="auto"/>
            </w:tcBorders>
            <w:vAlign w:val="center"/>
          </w:tcPr>
          <w:p w14:paraId="16F94D34" w14:textId="77777777" w:rsidR="00BD4729" w:rsidRPr="004D7DE5" w:rsidRDefault="00BD4729" w:rsidP="007E7F90">
            <w:pPr>
              <w:spacing w:line="240" w:lineRule="auto"/>
              <w:jc w:val="center"/>
              <w:rPr>
                <w:b/>
                <w:sz w:val="22"/>
                <w:szCs w:val="22"/>
              </w:rPr>
            </w:pPr>
            <w:r w:rsidRPr="004D7DE5">
              <w:rPr>
                <w:b/>
                <w:sz w:val="22"/>
                <w:szCs w:val="22"/>
              </w:rPr>
              <w:t>QCVN 10:2023/BTNMT</w:t>
            </w:r>
          </w:p>
        </w:tc>
        <w:tc>
          <w:tcPr>
            <w:tcW w:w="706" w:type="dxa"/>
            <w:tcBorders>
              <w:top w:val="single" w:sz="4" w:space="0" w:color="auto"/>
              <w:left w:val="single" w:sz="4" w:space="0" w:color="auto"/>
              <w:bottom w:val="single" w:sz="4" w:space="0" w:color="auto"/>
              <w:right w:val="single" w:sz="4" w:space="0" w:color="auto"/>
            </w:tcBorders>
            <w:vAlign w:val="center"/>
          </w:tcPr>
          <w:p w14:paraId="75139256" w14:textId="77777777" w:rsidR="00BD4729" w:rsidRPr="004D7DE5" w:rsidRDefault="00BD4729" w:rsidP="007E7F90">
            <w:pPr>
              <w:spacing w:line="240" w:lineRule="auto"/>
              <w:jc w:val="center"/>
              <w:rPr>
                <w:b/>
                <w:bCs/>
                <w:sz w:val="22"/>
                <w:szCs w:val="22"/>
              </w:rPr>
            </w:pPr>
            <w:r w:rsidRPr="004D7DE5">
              <w:rPr>
                <w:b/>
                <w:sz w:val="22"/>
                <w:szCs w:val="22"/>
              </w:rPr>
              <w:t>6,0 – 8,5</w:t>
            </w:r>
          </w:p>
        </w:tc>
        <w:tc>
          <w:tcPr>
            <w:tcW w:w="844" w:type="dxa"/>
            <w:tcBorders>
              <w:top w:val="single" w:sz="4" w:space="0" w:color="auto"/>
              <w:left w:val="single" w:sz="4" w:space="0" w:color="auto"/>
              <w:bottom w:val="single" w:sz="4" w:space="0" w:color="auto"/>
              <w:right w:val="single" w:sz="4" w:space="0" w:color="auto"/>
            </w:tcBorders>
            <w:vAlign w:val="center"/>
          </w:tcPr>
          <w:p w14:paraId="0AE1F444" w14:textId="77777777" w:rsidR="00BD4729" w:rsidRPr="004D7DE5" w:rsidRDefault="00BD4729" w:rsidP="007E7F90">
            <w:pPr>
              <w:spacing w:line="240" w:lineRule="auto"/>
              <w:jc w:val="center"/>
              <w:rPr>
                <w:b/>
                <w:sz w:val="22"/>
                <w:szCs w:val="22"/>
              </w:rPr>
            </w:pPr>
            <w:r w:rsidRPr="004D7DE5">
              <w:rPr>
                <w:b/>
                <w:sz w:val="22"/>
                <w:szCs w:val="22"/>
              </w:rPr>
              <w:t>≥ 5,0</w:t>
            </w:r>
          </w:p>
        </w:tc>
        <w:tc>
          <w:tcPr>
            <w:tcW w:w="975" w:type="dxa"/>
            <w:tcBorders>
              <w:top w:val="single" w:sz="4" w:space="0" w:color="auto"/>
              <w:left w:val="single" w:sz="4" w:space="0" w:color="auto"/>
              <w:bottom w:val="single" w:sz="4" w:space="0" w:color="auto"/>
              <w:right w:val="single" w:sz="4" w:space="0" w:color="auto"/>
            </w:tcBorders>
            <w:vAlign w:val="center"/>
          </w:tcPr>
          <w:p w14:paraId="19649478" w14:textId="77777777" w:rsidR="00BD4729" w:rsidRPr="004D7DE5" w:rsidRDefault="00BD4729" w:rsidP="007E7F90">
            <w:pPr>
              <w:spacing w:line="240" w:lineRule="auto"/>
              <w:jc w:val="center"/>
              <w:rPr>
                <w:b/>
                <w:sz w:val="22"/>
                <w:szCs w:val="22"/>
              </w:rPr>
            </w:pPr>
            <w:r w:rsidRPr="004D7DE5">
              <w:rPr>
                <w:b/>
                <w:sz w:val="22"/>
                <w:szCs w:val="22"/>
              </w:rPr>
              <w:t>50</w:t>
            </w:r>
          </w:p>
        </w:tc>
        <w:tc>
          <w:tcPr>
            <w:tcW w:w="1017" w:type="dxa"/>
            <w:tcBorders>
              <w:top w:val="single" w:sz="4" w:space="0" w:color="auto"/>
              <w:left w:val="single" w:sz="4" w:space="0" w:color="auto"/>
              <w:bottom w:val="single" w:sz="4" w:space="0" w:color="auto"/>
              <w:right w:val="single" w:sz="4" w:space="0" w:color="auto"/>
            </w:tcBorders>
            <w:vAlign w:val="center"/>
          </w:tcPr>
          <w:p w14:paraId="42A0892C" w14:textId="77777777" w:rsidR="00BD4729" w:rsidRPr="004D7DE5" w:rsidRDefault="00BD4729" w:rsidP="007E7F90">
            <w:pPr>
              <w:spacing w:line="240" w:lineRule="auto"/>
              <w:jc w:val="center"/>
              <w:rPr>
                <w:b/>
                <w:sz w:val="22"/>
                <w:szCs w:val="22"/>
              </w:rPr>
            </w:pPr>
            <w:r w:rsidRPr="004D7DE5">
              <w:rPr>
                <w:b/>
                <w:sz w:val="22"/>
                <w:szCs w:val="22"/>
              </w:rPr>
              <w:t>0,1</w:t>
            </w:r>
          </w:p>
        </w:tc>
        <w:tc>
          <w:tcPr>
            <w:tcW w:w="1017" w:type="dxa"/>
            <w:tcBorders>
              <w:top w:val="single" w:sz="4" w:space="0" w:color="auto"/>
              <w:left w:val="single" w:sz="4" w:space="0" w:color="auto"/>
              <w:bottom w:val="single" w:sz="4" w:space="0" w:color="auto"/>
              <w:right w:val="single" w:sz="4" w:space="0" w:color="auto"/>
            </w:tcBorders>
            <w:vAlign w:val="center"/>
          </w:tcPr>
          <w:p w14:paraId="23BB4510" w14:textId="77777777" w:rsidR="00BD4729" w:rsidRPr="004D7DE5" w:rsidRDefault="00BD4729" w:rsidP="007E7F90">
            <w:pPr>
              <w:spacing w:line="240" w:lineRule="auto"/>
              <w:jc w:val="center"/>
              <w:rPr>
                <w:b/>
                <w:sz w:val="22"/>
                <w:szCs w:val="22"/>
              </w:rPr>
            </w:pPr>
            <w:r w:rsidRPr="004D7DE5">
              <w:rPr>
                <w:b/>
                <w:sz w:val="22"/>
                <w:szCs w:val="22"/>
              </w:rPr>
              <w:t>0,2</w:t>
            </w:r>
          </w:p>
        </w:tc>
        <w:tc>
          <w:tcPr>
            <w:tcW w:w="872" w:type="dxa"/>
            <w:tcBorders>
              <w:top w:val="single" w:sz="4" w:space="0" w:color="auto"/>
              <w:left w:val="single" w:sz="4" w:space="0" w:color="auto"/>
              <w:bottom w:val="single" w:sz="4" w:space="0" w:color="auto"/>
              <w:right w:val="single" w:sz="4" w:space="0" w:color="auto"/>
            </w:tcBorders>
            <w:vAlign w:val="center"/>
          </w:tcPr>
          <w:p w14:paraId="625535C0" w14:textId="77777777" w:rsidR="00BD4729" w:rsidRPr="004D7DE5" w:rsidRDefault="00BD4729" w:rsidP="007E7F90">
            <w:pPr>
              <w:spacing w:line="256" w:lineRule="auto"/>
              <w:jc w:val="center"/>
              <w:rPr>
                <w:b/>
                <w:sz w:val="22"/>
                <w:szCs w:val="22"/>
              </w:rPr>
            </w:pPr>
            <w:r w:rsidRPr="004D7DE5">
              <w:rPr>
                <w:b/>
                <w:sz w:val="22"/>
                <w:szCs w:val="22"/>
              </w:rPr>
              <w:t>1,5</w:t>
            </w:r>
          </w:p>
        </w:tc>
        <w:tc>
          <w:tcPr>
            <w:tcW w:w="1017" w:type="dxa"/>
            <w:tcBorders>
              <w:top w:val="single" w:sz="4" w:space="0" w:color="auto"/>
              <w:left w:val="single" w:sz="4" w:space="0" w:color="auto"/>
              <w:bottom w:val="single" w:sz="4" w:space="0" w:color="auto"/>
              <w:right w:val="single" w:sz="4" w:space="0" w:color="auto"/>
            </w:tcBorders>
            <w:vAlign w:val="center"/>
          </w:tcPr>
          <w:p w14:paraId="79FBF6C4" w14:textId="77777777" w:rsidR="00BD4729" w:rsidRPr="004D7DE5" w:rsidRDefault="00BD4729" w:rsidP="007E7F90">
            <w:pPr>
              <w:spacing w:line="256" w:lineRule="auto"/>
              <w:jc w:val="center"/>
              <w:rPr>
                <w:b/>
                <w:sz w:val="22"/>
                <w:szCs w:val="22"/>
              </w:rPr>
            </w:pPr>
            <w:r w:rsidRPr="004D7DE5">
              <w:rPr>
                <w:b/>
                <w:sz w:val="22"/>
                <w:szCs w:val="22"/>
              </w:rPr>
              <w:t>1000</w:t>
            </w:r>
          </w:p>
        </w:tc>
        <w:tc>
          <w:tcPr>
            <w:tcW w:w="866" w:type="dxa"/>
            <w:tcBorders>
              <w:top w:val="single" w:sz="4" w:space="0" w:color="auto"/>
              <w:left w:val="single" w:sz="4" w:space="0" w:color="auto"/>
              <w:bottom w:val="single" w:sz="4" w:space="0" w:color="auto"/>
              <w:right w:val="single" w:sz="4" w:space="0" w:color="auto"/>
            </w:tcBorders>
            <w:vAlign w:val="center"/>
          </w:tcPr>
          <w:p w14:paraId="5236AC3F" w14:textId="77777777" w:rsidR="00BD4729" w:rsidRPr="004D7DE5" w:rsidRDefault="00BD4729" w:rsidP="007E7F90">
            <w:pPr>
              <w:spacing w:line="256" w:lineRule="auto"/>
              <w:jc w:val="center"/>
              <w:rPr>
                <w:b/>
                <w:sz w:val="22"/>
                <w:szCs w:val="22"/>
              </w:rPr>
            </w:pPr>
            <w:r w:rsidRPr="004D7DE5">
              <w:rPr>
                <w:b/>
                <w:sz w:val="22"/>
                <w:szCs w:val="22"/>
              </w:rPr>
              <w:t>5,0</w:t>
            </w:r>
          </w:p>
        </w:tc>
      </w:tr>
    </w:tbl>
    <w:p w14:paraId="00461250" w14:textId="77777777" w:rsidR="00BD4729" w:rsidRPr="004D7DE5" w:rsidRDefault="00BD4729" w:rsidP="00BD4729">
      <w:pPr>
        <w:jc w:val="center"/>
        <w:rPr>
          <w:sz w:val="22"/>
          <w:szCs w:val="22"/>
        </w:rPr>
      </w:pPr>
    </w:p>
    <w:p w14:paraId="1B3943FB" w14:textId="77777777" w:rsidR="00BD4729" w:rsidRPr="004D7DE5" w:rsidRDefault="00BD4729" w:rsidP="00577F8D">
      <w:pPr>
        <w:rPr>
          <w:b/>
          <w:bCs/>
          <w:szCs w:val="28"/>
        </w:rPr>
      </w:pPr>
    </w:p>
    <w:p w14:paraId="1352E487" w14:textId="77777777" w:rsidR="004D7DE5" w:rsidRPr="004D7DE5" w:rsidRDefault="004D7DE5">
      <w:pPr>
        <w:rPr>
          <w:b/>
          <w:bCs/>
          <w:szCs w:val="28"/>
        </w:rPr>
      </w:pPr>
    </w:p>
    <w:sectPr w:rsidR="004D7DE5" w:rsidRPr="004D7DE5" w:rsidSect="0076752F">
      <w:pgSz w:w="11907" w:h="16840" w:code="9"/>
      <w:pgMar w:top="1134" w:right="1134" w:bottom="1134" w:left="1701" w:header="720" w:footer="720" w:gutter="0"/>
      <w:cols w:space="720"/>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9F2668C" w14:textId="77777777" w:rsidR="0095533A" w:rsidRDefault="0095533A" w:rsidP="008E4C58">
      <w:pPr>
        <w:spacing w:line="240" w:lineRule="auto"/>
      </w:pPr>
      <w:r>
        <w:separator/>
      </w:r>
    </w:p>
  </w:endnote>
  <w:endnote w:type="continuationSeparator" w:id="0">
    <w:p w14:paraId="4DB73A40" w14:textId="77777777" w:rsidR="0095533A" w:rsidRDefault="0095533A" w:rsidP="008E4C58">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VnArial">
    <w:panose1 w:val="020B7200000000000000"/>
    <w:charset w:val="00"/>
    <w:family w:val="swiss"/>
    <w:pitch w:val="variable"/>
    <w:sig w:usb0="00000007" w:usb1="00000000" w:usb2="00000000" w:usb3="00000000" w:csb0="0000001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SimSun">
    <w:altName w:val="宋体"/>
    <w:panose1 w:val="02010600030101010101"/>
    <w:charset w:val="86"/>
    <w:family w:val="auto"/>
    <w:notTrueType/>
    <w:pitch w:val="variable"/>
    <w:sig w:usb0="00000001" w:usb1="080E0000" w:usb2="00000010" w:usb3="00000000" w:csb0="00040000" w:csb1="00000000"/>
  </w:font>
  <w:font w:name=".VnTime">
    <w:panose1 w:val="020B7200000000000000"/>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Verdana">
    <w:panose1 w:val="020B0604030504040204"/>
    <w:charset w:val="00"/>
    <w:family w:val="swiss"/>
    <w:pitch w:val="variable"/>
    <w:sig w:usb0="A10006FF" w:usb1="4000205B" w:usb2="00000010" w:usb3="00000000" w:csb0="0000019F" w:csb1="00000000"/>
  </w:font>
  <w:font w:name="VNI-Times">
    <w:panose1 w:val="00000000000000000000"/>
    <w:charset w:val="00"/>
    <w:family w:val="auto"/>
    <w:pitch w:val="variable"/>
    <w:sig w:usb0="00000007" w:usb1="00000000" w:usb2="00000000" w:usb3="00000000" w:csb0="00000013"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E4D9299" w14:textId="77777777" w:rsidR="009D2B91" w:rsidRDefault="009D2B9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682B4F1" w14:textId="77777777" w:rsidR="009D2B91" w:rsidRDefault="009D2B9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2F6AB7" w14:textId="77777777" w:rsidR="009D2B91" w:rsidRDefault="009D2B91">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0AFEFED" w14:textId="77777777" w:rsidR="001F3682" w:rsidRPr="003622D1" w:rsidRDefault="001F3682" w:rsidP="007E7F90">
    <w:pPr>
      <w:pStyle w:val="Footer"/>
      <w:pBdr>
        <w:top w:val="thinThickSmallGap" w:sz="24" w:space="1" w:color="622423"/>
      </w:pBdr>
      <w:tabs>
        <w:tab w:val="clear" w:pos="4680"/>
        <w:tab w:val="clear" w:pos="9360"/>
        <w:tab w:val="right" w:pos="9072"/>
      </w:tabs>
      <w:rPr>
        <w:sz w:val="26"/>
        <w:szCs w:val="26"/>
      </w:rPr>
    </w:pPr>
    <w:r w:rsidRPr="001F3682">
      <w:rPr>
        <w:b/>
        <w:i/>
        <w:sz w:val="26"/>
        <w:szCs w:val="26"/>
      </w:rPr>
      <w:t xml:space="preserve">Đơn vị thực hiện: </w:t>
    </w:r>
    <w:r w:rsidRPr="001F3682">
      <w:rPr>
        <w:b/>
        <w:i/>
        <w:vanish/>
        <w:sz w:val="26"/>
        <w:szCs w:val="26"/>
      </w:rPr>
      <w:t>&lt;</w:t>
    </w:r>
    <w:r w:rsidRPr="001F3682">
      <w:rPr>
        <w:b/>
        <w:i/>
        <w:sz w:val="26"/>
        <w:szCs w:val="26"/>
      </w:rPr>
      <w:t>Trung tâm Quan trắc tài nguyên và môi trường</w:t>
    </w:r>
    <w:r w:rsidRPr="003622D1">
      <w:rPr>
        <w:vanish/>
        <w:sz w:val="26"/>
        <w:szCs w:val="26"/>
        <w:highlight w:val="yellow"/>
      </w:rPr>
      <w:t>&gt;</w:t>
    </w:r>
    <w:r w:rsidRPr="003622D1">
      <w:rPr>
        <w:sz w:val="26"/>
        <w:szCs w:val="26"/>
      </w:rPr>
      <w:tab/>
    </w:r>
    <w:r w:rsidRPr="003622D1">
      <w:rPr>
        <w:b/>
        <w:sz w:val="26"/>
        <w:szCs w:val="26"/>
      </w:rPr>
      <w:fldChar w:fldCharType="begin"/>
    </w:r>
    <w:r w:rsidRPr="003622D1">
      <w:rPr>
        <w:b/>
        <w:sz w:val="26"/>
        <w:szCs w:val="26"/>
      </w:rPr>
      <w:instrText xml:space="preserve"> PAGE   \* MERGEFORMAT </w:instrText>
    </w:r>
    <w:r w:rsidRPr="003622D1">
      <w:rPr>
        <w:b/>
        <w:sz w:val="26"/>
        <w:szCs w:val="26"/>
      </w:rPr>
      <w:fldChar w:fldCharType="separate"/>
    </w:r>
    <w:r w:rsidR="00C35729">
      <w:rPr>
        <w:b/>
        <w:noProof/>
        <w:sz w:val="26"/>
        <w:szCs w:val="26"/>
      </w:rPr>
      <w:t>8</w:t>
    </w:r>
    <w:r w:rsidRPr="003622D1">
      <w:rPr>
        <w:b/>
        <w:sz w:val="26"/>
        <w:szCs w:val="26"/>
      </w:rPr>
      <w:fldChar w:fldCharType="end"/>
    </w:r>
  </w:p>
  <w:p w14:paraId="38942985" w14:textId="77777777" w:rsidR="001F3682" w:rsidRDefault="001F3682" w:rsidP="003622D1">
    <w:pPr>
      <w:pStyle w:val="Footer"/>
      <w:jc w:val="center"/>
    </w:pPr>
  </w:p>
  <w:p w14:paraId="2709A5AA" w14:textId="77777777" w:rsidR="001F3682" w:rsidRDefault="001F3682">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611A374" w14:textId="77777777" w:rsidR="001F3682" w:rsidRDefault="001F3682" w:rsidP="0076752F">
    <w:pPr>
      <w:pStyle w:val="Footer"/>
      <w:pBdr>
        <w:top w:val="thinThickSmallGap" w:sz="24" w:space="1" w:color="622423"/>
      </w:pBdr>
      <w:tabs>
        <w:tab w:val="clear" w:pos="4680"/>
        <w:tab w:val="clear" w:pos="9360"/>
        <w:tab w:val="right" w:pos="9072"/>
      </w:tabs>
    </w:pPr>
    <w:r w:rsidRPr="001434AF">
      <w:rPr>
        <w:b/>
        <w:i/>
        <w:sz w:val="24"/>
        <w:szCs w:val="24"/>
      </w:rPr>
      <w:t xml:space="preserve">Đơn vị thực hiện: </w:t>
    </w:r>
    <w:r w:rsidRPr="001434AF">
      <w:rPr>
        <w:b/>
        <w:i/>
        <w:vanish/>
        <w:sz w:val="24"/>
        <w:szCs w:val="24"/>
      </w:rPr>
      <w:t>&lt;</w:t>
    </w:r>
    <w:r w:rsidRPr="001434AF">
      <w:rPr>
        <w:b/>
        <w:i/>
        <w:sz w:val="24"/>
        <w:szCs w:val="24"/>
      </w:rPr>
      <w:t>Trung tâm Quan trắc tài nguyên và môi trường</w:t>
    </w:r>
    <w:r w:rsidRPr="000813F5">
      <w:rPr>
        <w:vanish/>
        <w:highlight w:val="yellow"/>
      </w:rPr>
      <w:t>&gt;</w:t>
    </w:r>
    <w:r w:rsidRPr="000813F5">
      <w:tab/>
    </w:r>
    <w:r w:rsidRPr="006E6E9C">
      <w:rPr>
        <w:b/>
      </w:rPr>
      <w:fldChar w:fldCharType="begin"/>
    </w:r>
    <w:r w:rsidRPr="006E6E9C">
      <w:rPr>
        <w:b/>
      </w:rPr>
      <w:instrText xml:space="preserve"> PAGE   \* MERGEFORMAT </w:instrText>
    </w:r>
    <w:r w:rsidRPr="006E6E9C">
      <w:rPr>
        <w:b/>
      </w:rPr>
      <w:fldChar w:fldCharType="separate"/>
    </w:r>
    <w:r w:rsidR="00C35729">
      <w:rPr>
        <w:b/>
        <w:noProof/>
      </w:rPr>
      <w:t>137</w:t>
    </w:r>
    <w:r w:rsidRPr="006E6E9C">
      <w:rPr>
        <w:b/>
      </w:rPr>
      <w:fldChar w:fldCharType="end"/>
    </w:r>
  </w:p>
  <w:p w14:paraId="2DB88078" w14:textId="77777777" w:rsidR="001F3682" w:rsidRDefault="001F3682">
    <w:pPr>
      <w:pStyle w:val="Footer"/>
    </w:pPr>
  </w:p>
  <w:p w14:paraId="1A254194" w14:textId="77777777" w:rsidR="001F3682" w:rsidRDefault="001F368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5820DE" w14:textId="77777777" w:rsidR="0095533A" w:rsidRDefault="0095533A" w:rsidP="008E4C58">
      <w:pPr>
        <w:spacing w:line="240" w:lineRule="auto"/>
      </w:pPr>
      <w:r>
        <w:separator/>
      </w:r>
    </w:p>
  </w:footnote>
  <w:footnote w:type="continuationSeparator" w:id="0">
    <w:p w14:paraId="7D6889A7" w14:textId="77777777" w:rsidR="0095533A" w:rsidRDefault="0095533A" w:rsidP="008E4C58">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2A337F8" w14:textId="77777777" w:rsidR="009D2B91" w:rsidRDefault="009D2B9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D988D2C" w14:textId="77777777" w:rsidR="009D2B91" w:rsidRDefault="009D2B91">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F4B29FF" w14:textId="77777777" w:rsidR="009D2B91" w:rsidRDefault="009D2B91">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11ABF02" w14:textId="77777777" w:rsidR="001F3682" w:rsidRPr="001F3682" w:rsidRDefault="001F3682" w:rsidP="001F3682">
    <w:pPr>
      <w:pStyle w:val="Header"/>
      <w:pBdr>
        <w:bottom w:val="thickThinSmallGap" w:sz="24" w:space="0" w:color="622423"/>
      </w:pBdr>
      <w:jc w:val="center"/>
      <w:rPr>
        <w:rFonts w:eastAsia="Times New Roman"/>
        <w:b/>
        <w:i/>
        <w:sz w:val="24"/>
        <w:szCs w:val="24"/>
      </w:rPr>
    </w:pPr>
    <w:r w:rsidRPr="001F3682">
      <w:rPr>
        <w:rFonts w:eastAsia="Times New Roman"/>
        <w:b/>
        <w:i/>
        <w:sz w:val="24"/>
        <w:szCs w:val="24"/>
      </w:rPr>
      <w:t>Báo cáo tổng hợp kết quả quan trắc chất lượng môi trường tỉnh Binh Định năm 2024</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9AAC38" w14:textId="77777777" w:rsidR="001F3682" w:rsidRPr="009D2B91" w:rsidRDefault="001F3682" w:rsidP="0076752F">
    <w:pPr>
      <w:pStyle w:val="Header"/>
      <w:pBdr>
        <w:bottom w:val="thickThinSmallGap" w:sz="24" w:space="0" w:color="622423"/>
      </w:pBdr>
      <w:jc w:val="center"/>
      <w:rPr>
        <w:rFonts w:eastAsia="Times New Roman"/>
        <w:b/>
        <w:i/>
        <w:sz w:val="24"/>
        <w:szCs w:val="24"/>
      </w:rPr>
    </w:pPr>
    <w:r w:rsidRPr="009D2B91">
      <w:rPr>
        <w:rFonts w:eastAsia="Times New Roman"/>
        <w:b/>
        <w:i/>
        <w:sz w:val="24"/>
        <w:szCs w:val="24"/>
      </w:rPr>
      <w:t>Báo cáo tổng hợp quan trắc chất lượng môi trường tỉnh Binh Định năm 2024</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F24F700" w14:textId="21970F72" w:rsidR="001F3682" w:rsidRPr="001434AF" w:rsidRDefault="001F3682" w:rsidP="00791D46">
    <w:pPr>
      <w:pStyle w:val="Header"/>
      <w:pBdr>
        <w:bottom w:val="thickThinSmallGap" w:sz="24" w:space="0" w:color="622423"/>
      </w:pBdr>
      <w:jc w:val="center"/>
      <w:rPr>
        <w:rFonts w:eastAsia="Times New Roman"/>
        <w:b/>
        <w:i/>
        <w:sz w:val="24"/>
        <w:szCs w:val="24"/>
      </w:rPr>
    </w:pPr>
    <w:r w:rsidRPr="001434AF">
      <w:rPr>
        <w:rFonts w:eastAsia="Times New Roman"/>
        <w:b/>
        <w:i/>
        <w:sz w:val="24"/>
        <w:szCs w:val="24"/>
      </w:rPr>
      <w:t xml:space="preserve">Báo cáo tổng hợp kết quả quan trắc môi trường </w:t>
    </w:r>
    <w:r>
      <w:rPr>
        <w:rFonts w:eastAsia="Times New Roman"/>
        <w:b/>
        <w:i/>
        <w:sz w:val="24"/>
        <w:szCs w:val="24"/>
      </w:rPr>
      <w:t xml:space="preserve">tỉnh </w:t>
    </w:r>
    <w:r w:rsidRPr="001434AF">
      <w:rPr>
        <w:rFonts w:eastAsia="Times New Roman"/>
        <w:b/>
        <w:i/>
        <w:sz w:val="24"/>
        <w:szCs w:val="24"/>
      </w:rPr>
      <w:t>Binh Định năm 2024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13789"/>
    <w:multiLevelType w:val="multilevel"/>
    <w:tmpl w:val="0A313789"/>
    <w:lvl w:ilvl="0">
      <w:start w:val="1"/>
      <w:numFmt w:val="lowerLetter"/>
      <w:pStyle w:val="ListBullet2"/>
      <w:lvlText w:val="%1."/>
      <w:lvlJc w:val="left"/>
      <w:pPr>
        <w:ind w:left="930" w:hanging="360"/>
      </w:pPr>
      <w:rPr>
        <w:rFonts w:hint="default"/>
      </w:rPr>
    </w:lvl>
    <w:lvl w:ilvl="1">
      <w:start w:val="1"/>
      <w:numFmt w:val="lowerLetter"/>
      <w:lvlText w:val="%2."/>
      <w:lvlJc w:val="left"/>
      <w:pPr>
        <w:ind w:left="1650" w:hanging="360"/>
      </w:pPr>
    </w:lvl>
    <w:lvl w:ilvl="2">
      <w:start w:val="1"/>
      <w:numFmt w:val="lowerRoman"/>
      <w:lvlText w:val="%3."/>
      <w:lvlJc w:val="right"/>
      <w:pPr>
        <w:ind w:left="2370" w:hanging="180"/>
      </w:pPr>
    </w:lvl>
    <w:lvl w:ilvl="3">
      <w:start w:val="1"/>
      <w:numFmt w:val="decimal"/>
      <w:lvlText w:val="%4."/>
      <w:lvlJc w:val="left"/>
      <w:pPr>
        <w:ind w:left="3090" w:hanging="360"/>
      </w:pPr>
    </w:lvl>
    <w:lvl w:ilvl="4">
      <w:start w:val="1"/>
      <w:numFmt w:val="lowerLetter"/>
      <w:lvlText w:val="%5."/>
      <w:lvlJc w:val="left"/>
      <w:pPr>
        <w:ind w:left="3810" w:hanging="360"/>
      </w:pPr>
    </w:lvl>
    <w:lvl w:ilvl="5">
      <w:start w:val="1"/>
      <w:numFmt w:val="lowerRoman"/>
      <w:lvlText w:val="%6."/>
      <w:lvlJc w:val="right"/>
      <w:pPr>
        <w:ind w:left="4530" w:hanging="180"/>
      </w:pPr>
    </w:lvl>
    <w:lvl w:ilvl="6">
      <w:start w:val="1"/>
      <w:numFmt w:val="decimal"/>
      <w:lvlText w:val="%7."/>
      <w:lvlJc w:val="left"/>
      <w:pPr>
        <w:ind w:left="5250" w:hanging="360"/>
      </w:pPr>
    </w:lvl>
    <w:lvl w:ilvl="7">
      <w:start w:val="1"/>
      <w:numFmt w:val="lowerLetter"/>
      <w:lvlText w:val="%8."/>
      <w:lvlJc w:val="left"/>
      <w:pPr>
        <w:ind w:left="5970" w:hanging="360"/>
      </w:pPr>
    </w:lvl>
    <w:lvl w:ilvl="8">
      <w:start w:val="1"/>
      <w:numFmt w:val="lowerRoman"/>
      <w:lvlText w:val="%9."/>
      <w:lvlJc w:val="right"/>
      <w:pPr>
        <w:ind w:left="6690" w:hanging="180"/>
      </w:pPr>
    </w:lvl>
  </w:abstractNum>
  <w:abstractNum w:abstractNumId="1">
    <w:nsid w:val="0B8064F1"/>
    <w:multiLevelType w:val="hybridMultilevel"/>
    <w:tmpl w:val="F68E6A34"/>
    <w:lvl w:ilvl="0" w:tplc="BC7A1DE6">
      <w:start w:val="1"/>
      <w:numFmt w:val="bullet"/>
      <w:pStyle w:val="GQT"/>
      <w:lvlText w:val="-"/>
      <w:lvlJc w:val="left"/>
      <w:pPr>
        <w:ind w:left="928" w:hanging="360"/>
      </w:pPr>
      <w:rPr>
        <w:rFonts w:ascii=".VnArial" w:hAnsi=".VnArial" w:hint="default"/>
        <w:color w:val="000000"/>
      </w:rPr>
    </w:lvl>
    <w:lvl w:ilvl="1" w:tplc="04090003">
      <w:start w:val="1"/>
      <w:numFmt w:val="bullet"/>
      <w:lvlText w:val="o"/>
      <w:lvlJc w:val="left"/>
      <w:pPr>
        <w:ind w:left="5437" w:hanging="360"/>
      </w:pPr>
      <w:rPr>
        <w:rFonts w:ascii="Courier New" w:hAnsi="Courier New" w:cs="Courier New" w:hint="default"/>
      </w:rPr>
    </w:lvl>
    <w:lvl w:ilvl="2" w:tplc="04090005" w:tentative="1">
      <w:start w:val="1"/>
      <w:numFmt w:val="bullet"/>
      <w:lvlText w:val=""/>
      <w:lvlJc w:val="left"/>
      <w:pPr>
        <w:ind w:left="6157" w:hanging="360"/>
      </w:pPr>
      <w:rPr>
        <w:rFonts w:ascii="Wingdings" w:hAnsi="Wingdings" w:hint="default"/>
      </w:rPr>
    </w:lvl>
    <w:lvl w:ilvl="3" w:tplc="04090001" w:tentative="1">
      <w:start w:val="1"/>
      <w:numFmt w:val="bullet"/>
      <w:lvlText w:val=""/>
      <w:lvlJc w:val="left"/>
      <w:pPr>
        <w:ind w:left="6877" w:hanging="360"/>
      </w:pPr>
      <w:rPr>
        <w:rFonts w:ascii="Symbol" w:hAnsi="Symbol" w:hint="default"/>
      </w:rPr>
    </w:lvl>
    <w:lvl w:ilvl="4" w:tplc="04090003" w:tentative="1">
      <w:start w:val="1"/>
      <w:numFmt w:val="bullet"/>
      <w:lvlText w:val="o"/>
      <w:lvlJc w:val="left"/>
      <w:pPr>
        <w:ind w:left="7597" w:hanging="360"/>
      </w:pPr>
      <w:rPr>
        <w:rFonts w:ascii="Courier New" w:hAnsi="Courier New" w:cs="Courier New" w:hint="default"/>
      </w:rPr>
    </w:lvl>
    <w:lvl w:ilvl="5" w:tplc="04090005" w:tentative="1">
      <w:start w:val="1"/>
      <w:numFmt w:val="bullet"/>
      <w:lvlText w:val=""/>
      <w:lvlJc w:val="left"/>
      <w:pPr>
        <w:ind w:left="8317" w:hanging="360"/>
      </w:pPr>
      <w:rPr>
        <w:rFonts w:ascii="Wingdings" w:hAnsi="Wingdings" w:hint="default"/>
      </w:rPr>
    </w:lvl>
    <w:lvl w:ilvl="6" w:tplc="04090001" w:tentative="1">
      <w:start w:val="1"/>
      <w:numFmt w:val="bullet"/>
      <w:lvlText w:val=""/>
      <w:lvlJc w:val="left"/>
      <w:pPr>
        <w:ind w:left="9037" w:hanging="360"/>
      </w:pPr>
      <w:rPr>
        <w:rFonts w:ascii="Symbol" w:hAnsi="Symbol" w:hint="default"/>
      </w:rPr>
    </w:lvl>
    <w:lvl w:ilvl="7" w:tplc="04090003" w:tentative="1">
      <w:start w:val="1"/>
      <w:numFmt w:val="bullet"/>
      <w:lvlText w:val="o"/>
      <w:lvlJc w:val="left"/>
      <w:pPr>
        <w:ind w:left="9757" w:hanging="360"/>
      </w:pPr>
      <w:rPr>
        <w:rFonts w:ascii="Courier New" w:hAnsi="Courier New" w:cs="Courier New" w:hint="default"/>
      </w:rPr>
    </w:lvl>
    <w:lvl w:ilvl="8" w:tplc="04090005" w:tentative="1">
      <w:start w:val="1"/>
      <w:numFmt w:val="bullet"/>
      <w:lvlText w:val=""/>
      <w:lvlJc w:val="left"/>
      <w:pPr>
        <w:ind w:left="10477" w:hanging="360"/>
      </w:pPr>
      <w:rPr>
        <w:rFonts w:ascii="Wingdings" w:hAnsi="Wingdings" w:hint="default"/>
      </w:rPr>
    </w:lvl>
  </w:abstractNum>
  <w:abstractNum w:abstractNumId="2">
    <w:nsid w:val="0F607E29"/>
    <w:multiLevelType w:val="multilevel"/>
    <w:tmpl w:val="0F607E29"/>
    <w:lvl w:ilvl="0">
      <w:start w:val="1"/>
      <w:numFmt w:val="decimal"/>
      <w:pStyle w:val="ListNumber5"/>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nsid w:val="1B5B1F52"/>
    <w:multiLevelType w:val="multilevel"/>
    <w:tmpl w:val="1B5B1F52"/>
    <w:lvl w:ilvl="0">
      <w:start w:val="1"/>
      <w:numFmt w:val="bullet"/>
      <w:pStyle w:val="Bullet-"/>
      <w:suff w:val="space"/>
      <w:lvlText w:val=""/>
      <w:lvlJc w:val="left"/>
      <w:pPr>
        <w:ind w:left="1986" w:firstLine="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nsid w:val="234723B3"/>
    <w:multiLevelType w:val="multilevel"/>
    <w:tmpl w:val="234723B3"/>
    <w:lvl w:ilvl="0">
      <w:start w:val="1"/>
      <w:numFmt w:val="decimal"/>
      <w:lvlText w:val="%1."/>
      <w:lvlJc w:val="center"/>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nsid w:val="26497695"/>
    <w:multiLevelType w:val="multilevel"/>
    <w:tmpl w:val="26497695"/>
    <w:lvl w:ilvl="0">
      <w:start w:val="1"/>
      <w:numFmt w:val="decimal"/>
      <w:pStyle w:val="ListNumber"/>
      <w:lvlText w:val="%1."/>
      <w:lvlJc w:val="center"/>
      <w:pPr>
        <w:ind w:left="63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nsid w:val="2E7C7631"/>
    <w:multiLevelType w:val="hybridMultilevel"/>
    <w:tmpl w:val="F3DA9D40"/>
    <w:lvl w:ilvl="0" w:tplc="EFF64E58">
      <w:start w:val="1"/>
      <w:numFmt w:val="upp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7">
    <w:nsid w:val="348330C4"/>
    <w:multiLevelType w:val="hybridMultilevel"/>
    <w:tmpl w:val="FEFE1282"/>
    <w:lvl w:ilvl="0" w:tplc="0409000F">
      <w:start w:val="1"/>
      <w:numFmt w:val="decimal"/>
      <w:lvlText w:val="%1."/>
      <w:lvlJc w:val="left"/>
      <w:pPr>
        <w:ind w:left="157" w:hanging="360"/>
      </w:pPr>
    </w:lvl>
    <w:lvl w:ilvl="1" w:tplc="04090019" w:tentative="1">
      <w:start w:val="1"/>
      <w:numFmt w:val="lowerLetter"/>
      <w:lvlText w:val="%2."/>
      <w:lvlJc w:val="left"/>
      <w:pPr>
        <w:ind w:left="877" w:hanging="360"/>
      </w:pPr>
    </w:lvl>
    <w:lvl w:ilvl="2" w:tplc="0409001B" w:tentative="1">
      <w:start w:val="1"/>
      <w:numFmt w:val="lowerRoman"/>
      <w:lvlText w:val="%3."/>
      <w:lvlJc w:val="right"/>
      <w:pPr>
        <w:ind w:left="1597" w:hanging="180"/>
      </w:pPr>
    </w:lvl>
    <w:lvl w:ilvl="3" w:tplc="0409000F" w:tentative="1">
      <w:start w:val="1"/>
      <w:numFmt w:val="decimal"/>
      <w:lvlText w:val="%4."/>
      <w:lvlJc w:val="left"/>
      <w:pPr>
        <w:ind w:left="2317" w:hanging="360"/>
      </w:pPr>
    </w:lvl>
    <w:lvl w:ilvl="4" w:tplc="04090019" w:tentative="1">
      <w:start w:val="1"/>
      <w:numFmt w:val="lowerLetter"/>
      <w:lvlText w:val="%5."/>
      <w:lvlJc w:val="left"/>
      <w:pPr>
        <w:ind w:left="3037" w:hanging="360"/>
      </w:pPr>
    </w:lvl>
    <w:lvl w:ilvl="5" w:tplc="0409001B" w:tentative="1">
      <w:start w:val="1"/>
      <w:numFmt w:val="lowerRoman"/>
      <w:lvlText w:val="%6."/>
      <w:lvlJc w:val="right"/>
      <w:pPr>
        <w:ind w:left="3757" w:hanging="180"/>
      </w:pPr>
    </w:lvl>
    <w:lvl w:ilvl="6" w:tplc="0409000F" w:tentative="1">
      <w:start w:val="1"/>
      <w:numFmt w:val="decimal"/>
      <w:lvlText w:val="%7."/>
      <w:lvlJc w:val="left"/>
      <w:pPr>
        <w:ind w:left="4477" w:hanging="360"/>
      </w:pPr>
    </w:lvl>
    <w:lvl w:ilvl="7" w:tplc="04090019" w:tentative="1">
      <w:start w:val="1"/>
      <w:numFmt w:val="lowerLetter"/>
      <w:lvlText w:val="%8."/>
      <w:lvlJc w:val="left"/>
      <w:pPr>
        <w:ind w:left="5197" w:hanging="360"/>
      </w:pPr>
    </w:lvl>
    <w:lvl w:ilvl="8" w:tplc="0409001B" w:tentative="1">
      <w:start w:val="1"/>
      <w:numFmt w:val="lowerRoman"/>
      <w:lvlText w:val="%9."/>
      <w:lvlJc w:val="right"/>
      <w:pPr>
        <w:ind w:left="5917" w:hanging="180"/>
      </w:pPr>
    </w:lvl>
  </w:abstractNum>
  <w:abstractNum w:abstractNumId="8">
    <w:nsid w:val="3F1B3574"/>
    <w:multiLevelType w:val="hybridMultilevel"/>
    <w:tmpl w:val="420C2292"/>
    <w:lvl w:ilvl="0" w:tplc="935E06C6">
      <w:start w:val="1"/>
      <w:numFmt w:val="lowerLetter"/>
      <w:lvlText w:val="%1."/>
      <w:lvlJc w:val="left"/>
      <w:pPr>
        <w:ind w:left="900" w:hanging="360"/>
      </w:pPr>
      <w:rPr>
        <w:rFonts w:hint="default"/>
      </w:rPr>
    </w:lvl>
    <w:lvl w:ilvl="1" w:tplc="042A0019" w:tentative="1">
      <w:start w:val="1"/>
      <w:numFmt w:val="lowerLetter"/>
      <w:lvlText w:val="%2."/>
      <w:lvlJc w:val="left"/>
      <w:pPr>
        <w:ind w:left="1620" w:hanging="360"/>
      </w:pPr>
    </w:lvl>
    <w:lvl w:ilvl="2" w:tplc="042A001B" w:tentative="1">
      <w:start w:val="1"/>
      <w:numFmt w:val="lowerRoman"/>
      <w:lvlText w:val="%3."/>
      <w:lvlJc w:val="right"/>
      <w:pPr>
        <w:ind w:left="2340" w:hanging="180"/>
      </w:pPr>
    </w:lvl>
    <w:lvl w:ilvl="3" w:tplc="042A000F" w:tentative="1">
      <w:start w:val="1"/>
      <w:numFmt w:val="decimal"/>
      <w:lvlText w:val="%4."/>
      <w:lvlJc w:val="left"/>
      <w:pPr>
        <w:ind w:left="3060" w:hanging="360"/>
      </w:pPr>
    </w:lvl>
    <w:lvl w:ilvl="4" w:tplc="042A0019" w:tentative="1">
      <w:start w:val="1"/>
      <w:numFmt w:val="lowerLetter"/>
      <w:lvlText w:val="%5."/>
      <w:lvlJc w:val="left"/>
      <w:pPr>
        <w:ind w:left="3780" w:hanging="360"/>
      </w:pPr>
    </w:lvl>
    <w:lvl w:ilvl="5" w:tplc="042A001B" w:tentative="1">
      <w:start w:val="1"/>
      <w:numFmt w:val="lowerRoman"/>
      <w:lvlText w:val="%6."/>
      <w:lvlJc w:val="right"/>
      <w:pPr>
        <w:ind w:left="4500" w:hanging="180"/>
      </w:pPr>
    </w:lvl>
    <w:lvl w:ilvl="6" w:tplc="042A000F" w:tentative="1">
      <w:start w:val="1"/>
      <w:numFmt w:val="decimal"/>
      <w:lvlText w:val="%7."/>
      <w:lvlJc w:val="left"/>
      <w:pPr>
        <w:ind w:left="5220" w:hanging="360"/>
      </w:pPr>
    </w:lvl>
    <w:lvl w:ilvl="7" w:tplc="042A0019" w:tentative="1">
      <w:start w:val="1"/>
      <w:numFmt w:val="lowerLetter"/>
      <w:lvlText w:val="%8."/>
      <w:lvlJc w:val="left"/>
      <w:pPr>
        <w:ind w:left="5940" w:hanging="360"/>
      </w:pPr>
    </w:lvl>
    <w:lvl w:ilvl="8" w:tplc="042A001B" w:tentative="1">
      <w:start w:val="1"/>
      <w:numFmt w:val="lowerRoman"/>
      <w:lvlText w:val="%9."/>
      <w:lvlJc w:val="right"/>
      <w:pPr>
        <w:ind w:left="6660" w:hanging="180"/>
      </w:pPr>
    </w:lvl>
  </w:abstractNum>
  <w:abstractNum w:abstractNumId="9">
    <w:nsid w:val="45F5194B"/>
    <w:multiLevelType w:val="multilevel"/>
    <w:tmpl w:val="45F5194B"/>
    <w:lvl w:ilvl="0">
      <w:start w:val="1"/>
      <w:numFmt w:val="decimal"/>
      <w:pStyle w:val="ListBullet5"/>
      <w:lvlText w:val="%1."/>
      <w:lvlJc w:val="center"/>
      <w:pPr>
        <w:ind w:left="720" w:hanging="360"/>
      </w:pPr>
      <w:rPr>
        <w:rFonts w:hint="default"/>
      </w:rPr>
    </w:lvl>
    <w:lvl w:ilvl="1">
      <w:start w:val="1"/>
      <w:numFmt w:val="lowerLetter"/>
      <w:lvlText w:val="%2."/>
      <w:lvlJc w:val="left"/>
      <w:pPr>
        <w:ind w:left="45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nsid w:val="4AF13E08"/>
    <w:multiLevelType w:val="hybridMultilevel"/>
    <w:tmpl w:val="848C67C0"/>
    <w:lvl w:ilvl="0" w:tplc="AF087C6A">
      <w:start w:val="1"/>
      <w:numFmt w:val="upperLetter"/>
      <w:lvlText w:val="%1."/>
      <w:lvlJc w:val="left"/>
      <w:pPr>
        <w:ind w:left="927" w:hanging="360"/>
      </w:pPr>
      <w:rPr>
        <w:rFonts w:eastAsia="Calibri"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abstractNum w:abstractNumId="11">
    <w:nsid w:val="4C372D6F"/>
    <w:multiLevelType w:val="multilevel"/>
    <w:tmpl w:val="4C372D6F"/>
    <w:lvl w:ilvl="0">
      <w:start w:val="1"/>
      <w:numFmt w:val="decimal"/>
      <w:pStyle w:val="ListNumber4"/>
      <w:lvlText w:val="%1."/>
      <w:lvlJc w:val="right"/>
      <w:pPr>
        <w:ind w:left="786"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nsid w:val="52DB7291"/>
    <w:multiLevelType w:val="hybridMultilevel"/>
    <w:tmpl w:val="DC58CC82"/>
    <w:lvl w:ilvl="0" w:tplc="0409000F">
      <w:start w:val="1"/>
      <w:numFmt w:val="decimal"/>
      <w:lvlText w:val="%1."/>
      <w:lvlJc w:val="left"/>
      <w:pPr>
        <w:ind w:left="517" w:hanging="360"/>
      </w:pPr>
    </w:lvl>
    <w:lvl w:ilvl="1" w:tplc="04090019" w:tentative="1">
      <w:start w:val="1"/>
      <w:numFmt w:val="lowerLetter"/>
      <w:lvlText w:val="%2."/>
      <w:lvlJc w:val="left"/>
      <w:pPr>
        <w:ind w:left="1237" w:hanging="360"/>
      </w:pPr>
    </w:lvl>
    <w:lvl w:ilvl="2" w:tplc="0409001B" w:tentative="1">
      <w:start w:val="1"/>
      <w:numFmt w:val="lowerRoman"/>
      <w:lvlText w:val="%3."/>
      <w:lvlJc w:val="right"/>
      <w:pPr>
        <w:ind w:left="1957" w:hanging="180"/>
      </w:pPr>
    </w:lvl>
    <w:lvl w:ilvl="3" w:tplc="0409000F" w:tentative="1">
      <w:start w:val="1"/>
      <w:numFmt w:val="decimal"/>
      <w:lvlText w:val="%4."/>
      <w:lvlJc w:val="left"/>
      <w:pPr>
        <w:ind w:left="2677" w:hanging="360"/>
      </w:pPr>
    </w:lvl>
    <w:lvl w:ilvl="4" w:tplc="04090019" w:tentative="1">
      <w:start w:val="1"/>
      <w:numFmt w:val="lowerLetter"/>
      <w:lvlText w:val="%5."/>
      <w:lvlJc w:val="left"/>
      <w:pPr>
        <w:ind w:left="3397" w:hanging="360"/>
      </w:pPr>
    </w:lvl>
    <w:lvl w:ilvl="5" w:tplc="0409001B" w:tentative="1">
      <w:start w:val="1"/>
      <w:numFmt w:val="lowerRoman"/>
      <w:lvlText w:val="%6."/>
      <w:lvlJc w:val="right"/>
      <w:pPr>
        <w:ind w:left="4117" w:hanging="180"/>
      </w:pPr>
    </w:lvl>
    <w:lvl w:ilvl="6" w:tplc="0409000F" w:tentative="1">
      <w:start w:val="1"/>
      <w:numFmt w:val="decimal"/>
      <w:lvlText w:val="%7."/>
      <w:lvlJc w:val="left"/>
      <w:pPr>
        <w:ind w:left="4837" w:hanging="360"/>
      </w:pPr>
    </w:lvl>
    <w:lvl w:ilvl="7" w:tplc="04090019" w:tentative="1">
      <w:start w:val="1"/>
      <w:numFmt w:val="lowerLetter"/>
      <w:lvlText w:val="%8."/>
      <w:lvlJc w:val="left"/>
      <w:pPr>
        <w:ind w:left="5557" w:hanging="360"/>
      </w:pPr>
    </w:lvl>
    <w:lvl w:ilvl="8" w:tplc="0409001B" w:tentative="1">
      <w:start w:val="1"/>
      <w:numFmt w:val="lowerRoman"/>
      <w:lvlText w:val="%9."/>
      <w:lvlJc w:val="right"/>
      <w:pPr>
        <w:ind w:left="6277" w:hanging="180"/>
      </w:pPr>
    </w:lvl>
  </w:abstractNum>
  <w:abstractNum w:abstractNumId="13">
    <w:nsid w:val="53825BD8"/>
    <w:multiLevelType w:val="multilevel"/>
    <w:tmpl w:val="45F5194B"/>
    <w:lvl w:ilvl="0">
      <w:start w:val="1"/>
      <w:numFmt w:val="decimal"/>
      <w:lvlText w:val="%1."/>
      <w:lvlJc w:val="center"/>
      <w:pPr>
        <w:ind w:left="720" w:hanging="360"/>
      </w:pPr>
      <w:rPr>
        <w:rFonts w:hint="default"/>
      </w:rPr>
    </w:lvl>
    <w:lvl w:ilvl="1">
      <w:start w:val="1"/>
      <w:numFmt w:val="lowerLetter"/>
      <w:lvlText w:val="%2."/>
      <w:lvlJc w:val="left"/>
      <w:pPr>
        <w:ind w:left="928"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55381EE3"/>
    <w:multiLevelType w:val="hybridMultilevel"/>
    <w:tmpl w:val="5D4EE1BC"/>
    <w:lvl w:ilvl="0" w:tplc="B560AEFA">
      <w:start w:val="2"/>
      <w:numFmt w:val="lowerLetter"/>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5">
    <w:nsid w:val="69B16EDD"/>
    <w:multiLevelType w:val="multilevel"/>
    <w:tmpl w:val="69B16EDD"/>
    <w:lvl w:ilvl="0">
      <w:start w:val="1"/>
      <w:numFmt w:val="decimal"/>
      <w:pStyle w:val="ListBullet4"/>
      <w:lvlText w:val="%1."/>
      <w:lvlJc w:val="center"/>
      <w:pPr>
        <w:ind w:left="1211" w:hanging="360"/>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6">
    <w:nsid w:val="75C902BB"/>
    <w:multiLevelType w:val="multilevel"/>
    <w:tmpl w:val="75C902BB"/>
    <w:lvl w:ilvl="0">
      <w:start w:val="1"/>
      <w:numFmt w:val="decimal"/>
      <w:pStyle w:val="ListNumber3"/>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nsid w:val="7E251C44"/>
    <w:multiLevelType w:val="multilevel"/>
    <w:tmpl w:val="7E251C44"/>
    <w:lvl w:ilvl="0">
      <w:start w:val="1"/>
      <w:numFmt w:val="decimal"/>
      <w:pStyle w:val="ListNumber2"/>
      <w:lvlText w:val="%1."/>
      <w:lvlJc w:val="righ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abstractNumId w:val="4"/>
  </w:num>
  <w:num w:numId="2">
    <w:abstractNumId w:val="3"/>
  </w:num>
  <w:num w:numId="3">
    <w:abstractNumId w:val="0"/>
  </w:num>
  <w:num w:numId="4">
    <w:abstractNumId w:val="15"/>
  </w:num>
  <w:num w:numId="5">
    <w:abstractNumId w:val="9"/>
  </w:num>
  <w:num w:numId="6">
    <w:abstractNumId w:val="5"/>
  </w:num>
  <w:num w:numId="7">
    <w:abstractNumId w:val="17"/>
  </w:num>
  <w:num w:numId="8">
    <w:abstractNumId w:val="16"/>
  </w:num>
  <w:num w:numId="9">
    <w:abstractNumId w:val="11"/>
  </w:num>
  <w:num w:numId="10">
    <w:abstractNumId w:val="2"/>
  </w:num>
  <w:num w:numId="11">
    <w:abstractNumId w:val="1"/>
  </w:num>
  <w:num w:numId="12">
    <w:abstractNumId w:val="13"/>
  </w:num>
  <w:num w:numId="13">
    <w:abstractNumId w:val="8"/>
  </w:num>
  <w:num w:numId="14">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num>
  <w:num w:numId="16">
    <w:abstractNumId w:val="10"/>
  </w:num>
  <w:num w:numId="17">
    <w:abstractNumId w:val="6"/>
  </w:num>
  <w:num w:numId="18">
    <w:abstractNumId w:val="7"/>
  </w:num>
  <w:num w:numId="1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8E4C58"/>
    <w:rsid w:val="00000F8D"/>
    <w:rsid w:val="0000348F"/>
    <w:rsid w:val="00006EC9"/>
    <w:rsid w:val="000241A5"/>
    <w:rsid w:val="000257B2"/>
    <w:rsid w:val="00025DAC"/>
    <w:rsid w:val="0003290A"/>
    <w:rsid w:val="0003416A"/>
    <w:rsid w:val="000425E1"/>
    <w:rsid w:val="000456ED"/>
    <w:rsid w:val="00046CE2"/>
    <w:rsid w:val="00052CBC"/>
    <w:rsid w:val="00053768"/>
    <w:rsid w:val="000546B6"/>
    <w:rsid w:val="00061CC0"/>
    <w:rsid w:val="0006333C"/>
    <w:rsid w:val="00063EE5"/>
    <w:rsid w:val="000646E8"/>
    <w:rsid w:val="00066324"/>
    <w:rsid w:val="00081CB9"/>
    <w:rsid w:val="00084AFF"/>
    <w:rsid w:val="000860D9"/>
    <w:rsid w:val="00090E30"/>
    <w:rsid w:val="000928F4"/>
    <w:rsid w:val="0009781F"/>
    <w:rsid w:val="000D3B63"/>
    <w:rsid w:val="000D7B17"/>
    <w:rsid w:val="000F5C47"/>
    <w:rsid w:val="00103013"/>
    <w:rsid w:val="00104A17"/>
    <w:rsid w:val="00110260"/>
    <w:rsid w:val="00120996"/>
    <w:rsid w:val="00122B4A"/>
    <w:rsid w:val="0012537B"/>
    <w:rsid w:val="00130E69"/>
    <w:rsid w:val="00131B9A"/>
    <w:rsid w:val="0013203A"/>
    <w:rsid w:val="0013399F"/>
    <w:rsid w:val="00135A30"/>
    <w:rsid w:val="001405E5"/>
    <w:rsid w:val="001434AF"/>
    <w:rsid w:val="0014745E"/>
    <w:rsid w:val="001519C9"/>
    <w:rsid w:val="00151F4A"/>
    <w:rsid w:val="00156E47"/>
    <w:rsid w:val="001713F7"/>
    <w:rsid w:val="00182CF7"/>
    <w:rsid w:val="001A2410"/>
    <w:rsid w:val="001A3448"/>
    <w:rsid w:val="001A368C"/>
    <w:rsid w:val="001B5FDE"/>
    <w:rsid w:val="001B7776"/>
    <w:rsid w:val="001B7A17"/>
    <w:rsid w:val="001C27D2"/>
    <w:rsid w:val="001C2E17"/>
    <w:rsid w:val="001D38EA"/>
    <w:rsid w:val="001E4041"/>
    <w:rsid w:val="001F3682"/>
    <w:rsid w:val="00201614"/>
    <w:rsid w:val="0022190C"/>
    <w:rsid w:val="002308C7"/>
    <w:rsid w:val="002415C9"/>
    <w:rsid w:val="002427BF"/>
    <w:rsid w:val="00246533"/>
    <w:rsid w:val="0024687F"/>
    <w:rsid w:val="002549BE"/>
    <w:rsid w:val="00256986"/>
    <w:rsid w:val="0026009C"/>
    <w:rsid w:val="0026427B"/>
    <w:rsid w:val="00264A09"/>
    <w:rsid w:val="002671E9"/>
    <w:rsid w:val="00273632"/>
    <w:rsid w:val="00273DA5"/>
    <w:rsid w:val="00276287"/>
    <w:rsid w:val="002803B6"/>
    <w:rsid w:val="00280C78"/>
    <w:rsid w:val="002817C2"/>
    <w:rsid w:val="002830AF"/>
    <w:rsid w:val="00284DDB"/>
    <w:rsid w:val="00284F76"/>
    <w:rsid w:val="002862D3"/>
    <w:rsid w:val="002A122D"/>
    <w:rsid w:val="002A45E6"/>
    <w:rsid w:val="002B1891"/>
    <w:rsid w:val="002B2537"/>
    <w:rsid w:val="002B5363"/>
    <w:rsid w:val="002C40C6"/>
    <w:rsid w:val="002C5793"/>
    <w:rsid w:val="002C7C83"/>
    <w:rsid w:val="002D1322"/>
    <w:rsid w:val="002D4058"/>
    <w:rsid w:val="002E291A"/>
    <w:rsid w:val="002E3E84"/>
    <w:rsid w:val="00324129"/>
    <w:rsid w:val="00324808"/>
    <w:rsid w:val="003346C6"/>
    <w:rsid w:val="003367EC"/>
    <w:rsid w:val="003370FB"/>
    <w:rsid w:val="00356A0D"/>
    <w:rsid w:val="00357FD0"/>
    <w:rsid w:val="003622D1"/>
    <w:rsid w:val="00367620"/>
    <w:rsid w:val="003826BB"/>
    <w:rsid w:val="0038643C"/>
    <w:rsid w:val="00387591"/>
    <w:rsid w:val="00393A02"/>
    <w:rsid w:val="00393BDB"/>
    <w:rsid w:val="0039505D"/>
    <w:rsid w:val="003A5106"/>
    <w:rsid w:val="003B2529"/>
    <w:rsid w:val="003B5427"/>
    <w:rsid w:val="003B77C1"/>
    <w:rsid w:val="003C1C76"/>
    <w:rsid w:val="003C7013"/>
    <w:rsid w:val="003D3A4A"/>
    <w:rsid w:val="003F42ED"/>
    <w:rsid w:val="003F5065"/>
    <w:rsid w:val="003F6A90"/>
    <w:rsid w:val="003F6B3E"/>
    <w:rsid w:val="00402744"/>
    <w:rsid w:val="004129B0"/>
    <w:rsid w:val="00415D45"/>
    <w:rsid w:val="0042029C"/>
    <w:rsid w:val="00422CD9"/>
    <w:rsid w:val="00426901"/>
    <w:rsid w:val="0043374B"/>
    <w:rsid w:val="004414B1"/>
    <w:rsid w:val="00444A28"/>
    <w:rsid w:val="004544F5"/>
    <w:rsid w:val="00461487"/>
    <w:rsid w:val="00461937"/>
    <w:rsid w:val="0046767F"/>
    <w:rsid w:val="004831FD"/>
    <w:rsid w:val="00486358"/>
    <w:rsid w:val="004A04A6"/>
    <w:rsid w:val="004A598D"/>
    <w:rsid w:val="004B0154"/>
    <w:rsid w:val="004B19E9"/>
    <w:rsid w:val="004B1BAE"/>
    <w:rsid w:val="004B4F07"/>
    <w:rsid w:val="004B5C21"/>
    <w:rsid w:val="004B6C39"/>
    <w:rsid w:val="004C02BC"/>
    <w:rsid w:val="004C59BB"/>
    <w:rsid w:val="004D7DE5"/>
    <w:rsid w:val="004E371B"/>
    <w:rsid w:val="004E73E5"/>
    <w:rsid w:val="004F0E06"/>
    <w:rsid w:val="004F12F4"/>
    <w:rsid w:val="004F2BA7"/>
    <w:rsid w:val="004F37CC"/>
    <w:rsid w:val="00501513"/>
    <w:rsid w:val="00501D3A"/>
    <w:rsid w:val="00504CDC"/>
    <w:rsid w:val="005055ED"/>
    <w:rsid w:val="00515744"/>
    <w:rsid w:val="00521E20"/>
    <w:rsid w:val="00532689"/>
    <w:rsid w:val="00535687"/>
    <w:rsid w:val="005408C2"/>
    <w:rsid w:val="005409EA"/>
    <w:rsid w:val="0055355A"/>
    <w:rsid w:val="00553E3F"/>
    <w:rsid w:val="005565BA"/>
    <w:rsid w:val="0055731D"/>
    <w:rsid w:val="00567395"/>
    <w:rsid w:val="0057662A"/>
    <w:rsid w:val="00577F8D"/>
    <w:rsid w:val="00583303"/>
    <w:rsid w:val="00583D82"/>
    <w:rsid w:val="005A7DAC"/>
    <w:rsid w:val="005B0226"/>
    <w:rsid w:val="005B125B"/>
    <w:rsid w:val="005B6F47"/>
    <w:rsid w:val="005B758C"/>
    <w:rsid w:val="005C0773"/>
    <w:rsid w:val="005D07AD"/>
    <w:rsid w:val="005D3133"/>
    <w:rsid w:val="005E6A50"/>
    <w:rsid w:val="00601290"/>
    <w:rsid w:val="00604EAB"/>
    <w:rsid w:val="0061066F"/>
    <w:rsid w:val="00612989"/>
    <w:rsid w:val="00613534"/>
    <w:rsid w:val="00614782"/>
    <w:rsid w:val="00620F69"/>
    <w:rsid w:val="00632981"/>
    <w:rsid w:val="006340AC"/>
    <w:rsid w:val="00641DD5"/>
    <w:rsid w:val="006433EC"/>
    <w:rsid w:val="00645949"/>
    <w:rsid w:val="0065203A"/>
    <w:rsid w:val="00653AC9"/>
    <w:rsid w:val="0066179D"/>
    <w:rsid w:val="00663FA8"/>
    <w:rsid w:val="00667504"/>
    <w:rsid w:val="0067299E"/>
    <w:rsid w:val="00680E29"/>
    <w:rsid w:val="0068178B"/>
    <w:rsid w:val="00685C46"/>
    <w:rsid w:val="00692651"/>
    <w:rsid w:val="00694B96"/>
    <w:rsid w:val="006A1EF0"/>
    <w:rsid w:val="006B1E42"/>
    <w:rsid w:val="006C60F0"/>
    <w:rsid w:val="006C6DDB"/>
    <w:rsid w:val="006D7551"/>
    <w:rsid w:val="006E0D34"/>
    <w:rsid w:val="006E298C"/>
    <w:rsid w:val="006E3175"/>
    <w:rsid w:val="0071596E"/>
    <w:rsid w:val="0072126B"/>
    <w:rsid w:val="007243D9"/>
    <w:rsid w:val="00726686"/>
    <w:rsid w:val="0073500B"/>
    <w:rsid w:val="00746F63"/>
    <w:rsid w:val="00747E10"/>
    <w:rsid w:val="007530C6"/>
    <w:rsid w:val="00753C89"/>
    <w:rsid w:val="00756FAC"/>
    <w:rsid w:val="007633B1"/>
    <w:rsid w:val="00766902"/>
    <w:rsid w:val="0076752F"/>
    <w:rsid w:val="007846DC"/>
    <w:rsid w:val="0078549C"/>
    <w:rsid w:val="00791D46"/>
    <w:rsid w:val="00792457"/>
    <w:rsid w:val="007A2585"/>
    <w:rsid w:val="007A37F5"/>
    <w:rsid w:val="007B3CC9"/>
    <w:rsid w:val="007C249D"/>
    <w:rsid w:val="007C264B"/>
    <w:rsid w:val="007C462F"/>
    <w:rsid w:val="007C5ECA"/>
    <w:rsid w:val="007D4DB9"/>
    <w:rsid w:val="007D590A"/>
    <w:rsid w:val="007D5BB1"/>
    <w:rsid w:val="007E22E0"/>
    <w:rsid w:val="007E7F90"/>
    <w:rsid w:val="007F4752"/>
    <w:rsid w:val="007F5826"/>
    <w:rsid w:val="00805511"/>
    <w:rsid w:val="00807D20"/>
    <w:rsid w:val="00810B92"/>
    <w:rsid w:val="0081369F"/>
    <w:rsid w:val="00834EC9"/>
    <w:rsid w:val="008415DF"/>
    <w:rsid w:val="00841A1A"/>
    <w:rsid w:val="00844C44"/>
    <w:rsid w:val="0085349F"/>
    <w:rsid w:val="00853F4D"/>
    <w:rsid w:val="00854817"/>
    <w:rsid w:val="008557E4"/>
    <w:rsid w:val="00865722"/>
    <w:rsid w:val="00871A79"/>
    <w:rsid w:val="00877928"/>
    <w:rsid w:val="00883090"/>
    <w:rsid w:val="00883891"/>
    <w:rsid w:val="00894795"/>
    <w:rsid w:val="00896A31"/>
    <w:rsid w:val="00896E6E"/>
    <w:rsid w:val="008A0127"/>
    <w:rsid w:val="008A1BE6"/>
    <w:rsid w:val="008A6A07"/>
    <w:rsid w:val="008B335B"/>
    <w:rsid w:val="008B33F3"/>
    <w:rsid w:val="008B4ACB"/>
    <w:rsid w:val="008D535A"/>
    <w:rsid w:val="008D5C68"/>
    <w:rsid w:val="008D72BC"/>
    <w:rsid w:val="008E0032"/>
    <w:rsid w:val="008E4C58"/>
    <w:rsid w:val="008E4F4F"/>
    <w:rsid w:val="008F1121"/>
    <w:rsid w:val="008F4E9F"/>
    <w:rsid w:val="009111EF"/>
    <w:rsid w:val="00911BD3"/>
    <w:rsid w:val="00913CDE"/>
    <w:rsid w:val="00920C70"/>
    <w:rsid w:val="00923987"/>
    <w:rsid w:val="00932F38"/>
    <w:rsid w:val="00937273"/>
    <w:rsid w:val="00941600"/>
    <w:rsid w:val="009422E5"/>
    <w:rsid w:val="00945628"/>
    <w:rsid w:val="00947DEF"/>
    <w:rsid w:val="0095533A"/>
    <w:rsid w:val="0095648F"/>
    <w:rsid w:val="009629A0"/>
    <w:rsid w:val="00967450"/>
    <w:rsid w:val="00967F88"/>
    <w:rsid w:val="00970796"/>
    <w:rsid w:val="0097405F"/>
    <w:rsid w:val="0097627E"/>
    <w:rsid w:val="0099079F"/>
    <w:rsid w:val="00995A47"/>
    <w:rsid w:val="009A196B"/>
    <w:rsid w:val="009A6A20"/>
    <w:rsid w:val="009A79B0"/>
    <w:rsid w:val="009C5C77"/>
    <w:rsid w:val="009D2B91"/>
    <w:rsid w:val="009D7A52"/>
    <w:rsid w:val="009E3D9F"/>
    <w:rsid w:val="009E6EDC"/>
    <w:rsid w:val="009F1F25"/>
    <w:rsid w:val="009F41B2"/>
    <w:rsid w:val="009F6A5A"/>
    <w:rsid w:val="00A00488"/>
    <w:rsid w:val="00A036D4"/>
    <w:rsid w:val="00A0466D"/>
    <w:rsid w:val="00A07E16"/>
    <w:rsid w:val="00A20BB7"/>
    <w:rsid w:val="00A21462"/>
    <w:rsid w:val="00A33A96"/>
    <w:rsid w:val="00A4146C"/>
    <w:rsid w:val="00A46532"/>
    <w:rsid w:val="00A54119"/>
    <w:rsid w:val="00A5465B"/>
    <w:rsid w:val="00A5670C"/>
    <w:rsid w:val="00A62675"/>
    <w:rsid w:val="00A66812"/>
    <w:rsid w:val="00A66A2D"/>
    <w:rsid w:val="00A66F7A"/>
    <w:rsid w:val="00A757DB"/>
    <w:rsid w:val="00A773AA"/>
    <w:rsid w:val="00A80334"/>
    <w:rsid w:val="00A80AC8"/>
    <w:rsid w:val="00A90D13"/>
    <w:rsid w:val="00A9206E"/>
    <w:rsid w:val="00AA52F9"/>
    <w:rsid w:val="00AA64E0"/>
    <w:rsid w:val="00AB349C"/>
    <w:rsid w:val="00AB5CFF"/>
    <w:rsid w:val="00AC16FA"/>
    <w:rsid w:val="00AC4D9B"/>
    <w:rsid w:val="00AC5103"/>
    <w:rsid w:val="00AC6C11"/>
    <w:rsid w:val="00AC7298"/>
    <w:rsid w:val="00AD21B9"/>
    <w:rsid w:val="00AD682A"/>
    <w:rsid w:val="00AE0870"/>
    <w:rsid w:val="00AE0965"/>
    <w:rsid w:val="00AE1D3A"/>
    <w:rsid w:val="00AE6F04"/>
    <w:rsid w:val="00AE7852"/>
    <w:rsid w:val="00AF2F08"/>
    <w:rsid w:val="00AF5AF6"/>
    <w:rsid w:val="00AF5D9F"/>
    <w:rsid w:val="00B034D3"/>
    <w:rsid w:val="00B06618"/>
    <w:rsid w:val="00B11BB0"/>
    <w:rsid w:val="00B12D6B"/>
    <w:rsid w:val="00B2326D"/>
    <w:rsid w:val="00B27789"/>
    <w:rsid w:val="00B32686"/>
    <w:rsid w:val="00B357F0"/>
    <w:rsid w:val="00B36507"/>
    <w:rsid w:val="00B379B9"/>
    <w:rsid w:val="00B40140"/>
    <w:rsid w:val="00B42BC6"/>
    <w:rsid w:val="00B47CB9"/>
    <w:rsid w:val="00B53002"/>
    <w:rsid w:val="00B67A3B"/>
    <w:rsid w:val="00B716AD"/>
    <w:rsid w:val="00B73D7D"/>
    <w:rsid w:val="00B7783E"/>
    <w:rsid w:val="00B779CC"/>
    <w:rsid w:val="00B8699D"/>
    <w:rsid w:val="00B90972"/>
    <w:rsid w:val="00B93E07"/>
    <w:rsid w:val="00B958F7"/>
    <w:rsid w:val="00B972C4"/>
    <w:rsid w:val="00BA0787"/>
    <w:rsid w:val="00BA2334"/>
    <w:rsid w:val="00BA305D"/>
    <w:rsid w:val="00BB17E2"/>
    <w:rsid w:val="00BB1C5B"/>
    <w:rsid w:val="00BC3F0F"/>
    <w:rsid w:val="00BD4729"/>
    <w:rsid w:val="00BD7AF1"/>
    <w:rsid w:val="00BE74EA"/>
    <w:rsid w:val="00BE7639"/>
    <w:rsid w:val="00BF66D2"/>
    <w:rsid w:val="00BF69EB"/>
    <w:rsid w:val="00C05BE2"/>
    <w:rsid w:val="00C11EBA"/>
    <w:rsid w:val="00C12C1A"/>
    <w:rsid w:val="00C12DF1"/>
    <w:rsid w:val="00C1319D"/>
    <w:rsid w:val="00C14381"/>
    <w:rsid w:val="00C17006"/>
    <w:rsid w:val="00C17799"/>
    <w:rsid w:val="00C2026A"/>
    <w:rsid w:val="00C20A59"/>
    <w:rsid w:val="00C243C4"/>
    <w:rsid w:val="00C35729"/>
    <w:rsid w:val="00C426E3"/>
    <w:rsid w:val="00C472A0"/>
    <w:rsid w:val="00C50C03"/>
    <w:rsid w:val="00C51B8B"/>
    <w:rsid w:val="00C529BC"/>
    <w:rsid w:val="00C54465"/>
    <w:rsid w:val="00C55482"/>
    <w:rsid w:val="00C573AD"/>
    <w:rsid w:val="00C63910"/>
    <w:rsid w:val="00C72E9E"/>
    <w:rsid w:val="00C744D8"/>
    <w:rsid w:val="00C9597A"/>
    <w:rsid w:val="00CA0BFC"/>
    <w:rsid w:val="00CB77F1"/>
    <w:rsid w:val="00CC044F"/>
    <w:rsid w:val="00CC0766"/>
    <w:rsid w:val="00CC5126"/>
    <w:rsid w:val="00CE39D5"/>
    <w:rsid w:val="00CE6975"/>
    <w:rsid w:val="00CE7E4A"/>
    <w:rsid w:val="00CF32EB"/>
    <w:rsid w:val="00CF3F84"/>
    <w:rsid w:val="00D011B1"/>
    <w:rsid w:val="00D02BB0"/>
    <w:rsid w:val="00D0344E"/>
    <w:rsid w:val="00D03EE8"/>
    <w:rsid w:val="00D06CF1"/>
    <w:rsid w:val="00D17F61"/>
    <w:rsid w:val="00D23079"/>
    <w:rsid w:val="00D24AA4"/>
    <w:rsid w:val="00D25462"/>
    <w:rsid w:val="00D25583"/>
    <w:rsid w:val="00D27776"/>
    <w:rsid w:val="00D4430F"/>
    <w:rsid w:val="00D4513B"/>
    <w:rsid w:val="00D60689"/>
    <w:rsid w:val="00D66507"/>
    <w:rsid w:val="00D7235C"/>
    <w:rsid w:val="00D736C5"/>
    <w:rsid w:val="00D776BE"/>
    <w:rsid w:val="00D86923"/>
    <w:rsid w:val="00D92AB7"/>
    <w:rsid w:val="00D94B58"/>
    <w:rsid w:val="00DA1AAE"/>
    <w:rsid w:val="00DB07B2"/>
    <w:rsid w:val="00DB50F6"/>
    <w:rsid w:val="00DB5B85"/>
    <w:rsid w:val="00DB67B7"/>
    <w:rsid w:val="00DC2B45"/>
    <w:rsid w:val="00DC309F"/>
    <w:rsid w:val="00DD4957"/>
    <w:rsid w:val="00DD77BC"/>
    <w:rsid w:val="00DE21CA"/>
    <w:rsid w:val="00DE2D6A"/>
    <w:rsid w:val="00DF3016"/>
    <w:rsid w:val="00DF7C09"/>
    <w:rsid w:val="00E0438A"/>
    <w:rsid w:val="00E21887"/>
    <w:rsid w:val="00E21966"/>
    <w:rsid w:val="00E26595"/>
    <w:rsid w:val="00E26D1A"/>
    <w:rsid w:val="00E30901"/>
    <w:rsid w:val="00E331BF"/>
    <w:rsid w:val="00E35374"/>
    <w:rsid w:val="00E500E9"/>
    <w:rsid w:val="00E55DDF"/>
    <w:rsid w:val="00E62B58"/>
    <w:rsid w:val="00E657ED"/>
    <w:rsid w:val="00E70C86"/>
    <w:rsid w:val="00E7103C"/>
    <w:rsid w:val="00E72834"/>
    <w:rsid w:val="00EA0181"/>
    <w:rsid w:val="00EB4EA8"/>
    <w:rsid w:val="00EC5FE8"/>
    <w:rsid w:val="00ED6D5B"/>
    <w:rsid w:val="00EF2D9D"/>
    <w:rsid w:val="00EF6C72"/>
    <w:rsid w:val="00F122E3"/>
    <w:rsid w:val="00F23ED6"/>
    <w:rsid w:val="00F3075D"/>
    <w:rsid w:val="00F57CC6"/>
    <w:rsid w:val="00F6363F"/>
    <w:rsid w:val="00F638E8"/>
    <w:rsid w:val="00F76EC9"/>
    <w:rsid w:val="00F77310"/>
    <w:rsid w:val="00F95B33"/>
    <w:rsid w:val="00F96C1F"/>
    <w:rsid w:val="00FA7AE1"/>
    <w:rsid w:val="00FB0249"/>
    <w:rsid w:val="00FC033D"/>
    <w:rsid w:val="00FC2323"/>
    <w:rsid w:val="00FC7660"/>
    <w:rsid w:val="00FD08AA"/>
    <w:rsid w:val="00FD2A83"/>
  </w:rsids>
  <m:mathPr>
    <m:mathFont m:val="Cambria Math"/>
    <m:brkBin m:val="before"/>
    <m:brkBinSub m:val="--"/>
    <m:smallFrac/>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A3B9B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0" w:defSemiHidden="1" w:defUnhideWhenUsed="1" w:defQFormat="1" w:count="267">
    <w:lsdException w:name="Normal" w:semiHidden="0" w:unhideWhenUsed="0"/>
    <w:lsdException w:name="heading 1" w:semiHidden="0" w:uiPriority="9" w:unhideWhenUsed="0"/>
    <w:lsdException w:name="heading 2" w:uiPriority="9"/>
    <w:lsdException w:name="heading 4" w:uiPriority="9"/>
    <w:lsdException w:name="heading 5" w:uiPriority="9"/>
    <w:lsdException w:name="heading 7" w:uiPriority="99"/>
    <w:lsdException w:name="heading 8" w:uiPriority="9"/>
    <w:lsdException w:name="heading 9" w:uiPriority="9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99"/>
    <w:lsdException w:name="annotation text" w:uiPriority="99"/>
    <w:lsdException w:name="header" w:uiPriority="99"/>
    <w:lsdException w:name="footer" w:uiPriority="99"/>
    <w:lsdException w:name="caption" w:uiPriority="35"/>
    <w:lsdException w:name="table of figures" w:uiPriority="99"/>
    <w:lsdException w:name="endnote text" w:uiPriority="99"/>
    <w:lsdException w:name="Title" w:semiHidden="0" w:uiPriority="10" w:unhideWhenUsed="0"/>
    <w:lsdException w:name="Default Paragraph Font" w:uiPriority="1" w:qFormat="0"/>
    <w:lsdException w:name="Body Text Indent" w:uiPriority="99"/>
    <w:lsdException w:name="Subtitle" w:semiHidden="0" w:unhideWhenUsed="0"/>
    <w:lsdException w:name="Body Text 2" w:uiPriority="99"/>
    <w:lsdException w:name="Body Text Indent 2" w:uiPriority="99"/>
    <w:lsdException w:name="Hyperlink" w:uiPriority="99"/>
    <w:lsdException w:name="FollowedHyperlink" w:uiPriority="99"/>
    <w:lsdException w:name="Strong" w:semiHidden="0" w:unhideWhenUsed="0"/>
    <w:lsdException w:name="Emphasis" w:semiHidden="0" w:unhideWhenUsed="0"/>
    <w:lsdException w:name="Document Map" w:uiPriority="99"/>
    <w:lsdException w:name="HTML Top of Form" w:uiPriority="99" w:qFormat="0"/>
    <w:lsdException w:name="HTML Bottom of Form" w:uiPriority="99" w:qFormat="0"/>
    <w:lsdException w:name="Normal Table" w:uiPriority="99" w:qFormat="0"/>
    <w:lsdException w:name="annotation subject" w:uiPriority="99"/>
    <w:lsdException w:name="No List" w:uiPriority="99" w:qFormat="0"/>
    <w:lsdException w:name="Outline List 1" w:uiPriority="99" w:qFormat="0"/>
    <w:lsdException w:name="Outline List 2" w:uiPriority="99" w:qFormat="0"/>
    <w:lsdException w:name="Outline List 3" w:uiPriority="99" w:qFormat="0"/>
    <w:lsdException w:name="Balloon Text" w:uiPriority="99"/>
    <w:lsdException w:name="Table Grid" w:semiHidden="0" w:unhideWhenUsed="0"/>
    <w:lsdException w:name="Placeholder Text" w:uiPriority="99" w:unhideWhenUsed="0" w:qFormat="0"/>
    <w:lsdException w:name="No Spacing" w:semiHidden="0" w:uiPriority="1" w:unhideWhenUsed="0"/>
    <w:lsdException w:name="Light Shading" w:semiHidden="0" w:uiPriority="60" w:unhideWhenUsed="0" w:qFormat="0"/>
    <w:lsdException w:name="Light List" w:semiHidden="0" w:uiPriority="61" w:unhideWhenUsed="0" w:qFormat="0"/>
    <w:lsdException w:name="Light Grid" w:semiHidden="0" w:uiPriority="62" w:unhideWhenUsed="0" w:qFormat="0"/>
    <w:lsdException w:name="Medium Shading 1" w:semiHidden="0" w:uiPriority="63" w:unhideWhenUsed="0" w:qFormat="0"/>
    <w:lsdException w:name="Medium Shading 2" w:semiHidden="0" w:uiPriority="64" w:unhideWhenUsed="0" w:qFormat="0"/>
    <w:lsdException w:name="Medium List 1" w:semiHidden="0" w:uiPriority="65" w:unhideWhenUsed="0" w:qFormat="0"/>
    <w:lsdException w:name="Medium List 2" w:semiHidden="0" w:uiPriority="66" w:unhideWhenUsed="0" w:qFormat="0"/>
    <w:lsdException w:name="Medium Grid 1" w:semiHidden="0" w:uiPriority="67" w:unhideWhenUsed="0" w:qFormat="0"/>
    <w:lsdException w:name="Medium Grid 2" w:semiHidden="0" w:uiPriority="68" w:unhideWhenUsed="0" w:qFormat="0"/>
    <w:lsdException w:name="Medium Grid 3" w:semiHidden="0" w:uiPriority="69" w:unhideWhenUsed="0" w:qFormat="0"/>
    <w:lsdException w:name="Dark List" w:semiHidden="0" w:uiPriority="70" w:unhideWhenUsed="0" w:qFormat="0"/>
    <w:lsdException w:name="Colorful Shading" w:semiHidden="0" w:uiPriority="71" w:unhideWhenUsed="0" w:qFormat="0"/>
    <w:lsdException w:name="Colorful List" w:semiHidden="0" w:uiPriority="72" w:unhideWhenUsed="0" w:qFormat="0"/>
    <w:lsdException w:name="Colorful Grid" w:semiHidden="0" w:uiPriority="73" w:unhideWhenUsed="0" w:qFormat="0"/>
    <w:lsdException w:name="Light Shading Accent 1" w:semiHidden="0" w:uiPriority="60" w:unhideWhenUsed="0" w:qFormat="0"/>
    <w:lsdException w:name="Light List Accent 1" w:semiHidden="0" w:uiPriority="61" w:unhideWhenUsed="0" w:qFormat="0"/>
    <w:lsdException w:name="Light Grid Accent 1" w:semiHidden="0" w:uiPriority="62" w:unhideWhenUsed="0" w:qFormat="0"/>
    <w:lsdException w:name="Medium Shading 1 Accent 1" w:semiHidden="0" w:uiPriority="63" w:unhideWhenUsed="0" w:qFormat="0"/>
    <w:lsdException w:name="Medium Shading 2 Accent 1" w:semiHidden="0" w:uiPriority="64" w:unhideWhenUsed="0" w:qFormat="0"/>
    <w:lsdException w:name="Medium List 1 Accent 1" w:semiHidden="0" w:uiPriority="65" w:unhideWhenUsed="0" w:qFormat="0"/>
    <w:lsdException w:name="Revision" w:uiPriority="99" w:unhideWhenUsed="0" w:qFormat="0"/>
    <w:lsdException w:name="List Paragraph" w:semiHidden="0" w:uiPriority="34" w:unhideWhenUsed="0"/>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0"/>
    <w:lsdException w:name="TOC Heading" w:uiPriority="39"/>
  </w:latentStyles>
  <w:style w:type="paragraph" w:default="1" w:styleId="Normal">
    <w:name w:val="Normal"/>
    <w:qFormat/>
    <w:rsid w:val="008E4C58"/>
    <w:pPr>
      <w:spacing w:after="0" w:line="288" w:lineRule="auto"/>
      <w:jc w:val="both"/>
    </w:pPr>
    <w:rPr>
      <w:rFonts w:ascii="Times New Roman" w:hAnsi="Times New Roman" w:cs="Times New Roman"/>
      <w:sz w:val="28"/>
      <w:szCs w:val="20"/>
    </w:rPr>
  </w:style>
  <w:style w:type="paragraph" w:styleId="Heading1">
    <w:name w:val="heading 1"/>
    <w:basedOn w:val="Normal"/>
    <w:next w:val="Normal"/>
    <w:link w:val="Heading1Char"/>
    <w:autoRedefine/>
    <w:uiPriority w:val="9"/>
    <w:qFormat/>
    <w:rsid w:val="009422E5"/>
    <w:pPr>
      <w:keepNext/>
      <w:keepLines/>
      <w:spacing w:before="240"/>
      <w:outlineLvl w:val="0"/>
    </w:pPr>
    <w:rPr>
      <w:rFonts w:eastAsiaTheme="majorEastAsia" w:cstheme="majorBidi"/>
      <w:b/>
      <w:sz w:val="32"/>
      <w:szCs w:val="32"/>
    </w:rPr>
  </w:style>
  <w:style w:type="paragraph" w:styleId="Heading2">
    <w:name w:val="heading 2"/>
    <w:aliases w:val="h2,MVA2,2 headline,h,Heading 2 Char Char Char,BVI2,Heading 2-BVI,RepHead2"/>
    <w:basedOn w:val="Normal"/>
    <w:next w:val="Normal"/>
    <w:link w:val="Heading2Char"/>
    <w:autoRedefine/>
    <w:uiPriority w:val="9"/>
    <w:unhideWhenUsed/>
    <w:qFormat/>
    <w:rsid w:val="009422E5"/>
    <w:pPr>
      <w:keepNext/>
      <w:keepLines/>
      <w:spacing w:before="120"/>
      <w:outlineLvl w:val="1"/>
    </w:pPr>
    <w:rPr>
      <w:rFonts w:eastAsiaTheme="majorEastAsia" w:cstheme="majorBidi"/>
      <w:b/>
      <w:szCs w:val="26"/>
    </w:rPr>
  </w:style>
  <w:style w:type="paragraph" w:styleId="Heading3">
    <w:name w:val="heading 3"/>
    <w:basedOn w:val="Normal"/>
    <w:next w:val="Normal"/>
    <w:link w:val="Heading3Char"/>
    <w:autoRedefine/>
    <w:unhideWhenUsed/>
    <w:qFormat/>
    <w:rsid w:val="006A1EF0"/>
    <w:pPr>
      <w:keepNext/>
      <w:keepLines/>
      <w:outlineLvl w:val="2"/>
    </w:pPr>
    <w:rPr>
      <w:rFonts w:eastAsiaTheme="majorEastAsia"/>
      <w:b/>
      <w:szCs w:val="28"/>
    </w:rPr>
  </w:style>
  <w:style w:type="paragraph" w:styleId="Heading4">
    <w:name w:val="heading 4"/>
    <w:basedOn w:val="Normal"/>
    <w:next w:val="Normal"/>
    <w:link w:val="Heading4Char"/>
    <w:autoRedefine/>
    <w:uiPriority w:val="9"/>
    <w:unhideWhenUsed/>
    <w:qFormat/>
    <w:rsid w:val="009422E5"/>
    <w:pPr>
      <w:keepNext/>
      <w:keepLines/>
      <w:spacing w:before="120"/>
      <w:outlineLvl w:val="3"/>
    </w:pPr>
    <w:rPr>
      <w:rFonts w:eastAsiaTheme="majorEastAsia" w:cstheme="majorBidi"/>
      <w:i/>
      <w:iCs/>
    </w:rPr>
  </w:style>
  <w:style w:type="paragraph" w:styleId="Heading5">
    <w:name w:val="heading 5"/>
    <w:basedOn w:val="Normal"/>
    <w:next w:val="Normal"/>
    <w:link w:val="Heading5Char"/>
    <w:uiPriority w:val="9"/>
    <w:qFormat/>
    <w:rsid w:val="00AB5CFF"/>
    <w:pPr>
      <w:widowControl w:val="0"/>
      <w:spacing w:before="240" w:after="60" w:line="312" w:lineRule="auto"/>
      <w:ind w:firstLine="567"/>
      <w:outlineLvl w:val="4"/>
    </w:pPr>
    <w:rPr>
      <w:rFonts w:ascii="Calibri" w:eastAsia="Times New Roman" w:hAnsi="Calibri"/>
      <w:b/>
      <w:bCs/>
      <w:i/>
      <w:iCs/>
      <w:color w:val="000000"/>
      <w:sz w:val="26"/>
      <w:szCs w:val="26"/>
      <w:lang w:val="vi-VN" w:eastAsia="vi-VN"/>
    </w:rPr>
  </w:style>
  <w:style w:type="paragraph" w:styleId="Heading6">
    <w:name w:val="heading 6"/>
    <w:basedOn w:val="Normal"/>
    <w:next w:val="Normal"/>
    <w:link w:val="Heading6Char"/>
    <w:qFormat/>
    <w:rsid w:val="00AB5CFF"/>
    <w:pPr>
      <w:keepNext/>
      <w:keepLines/>
      <w:widowControl w:val="0"/>
      <w:spacing w:before="240" w:after="64" w:line="320" w:lineRule="auto"/>
      <w:ind w:firstLine="567"/>
      <w:outlineLvl w:val="5"/>
    </w:pPr>
    <w:rPr>
      <w:rFonts w:eastAsia="Courier New"/>
      <w:b/>
      <w:bCs/>
      <w:color w:val="000000"/>
      <w:sz w:val="24"/>
      <w:szCs w:val="24"/>
      <w:lang w:val="vi-VN" w:eastAsia="vi-VN"/>
    </w:rPr>
  </w:style>
  <w:style w:type="paragraph" w:styleId="Heading7">
    <w:name w:val="heading 7"/>
    <w:basedOn w:val="Normal"/>
    <w:next w:val="Normal"/>
    <w:link w:val="Heading7Char"/>
    <w:uiPriority w:val="99"/>
    <w:qFormat/>
    <w:rsid w:val="00AB5CFF"/>
    <w:pPr>
      <w:spacing w:before="240" w:after="60"/>
      <w:ind w:firstLine="567"/>
      <w:outlineLvl w:val="6"/>
    </w:pPr>
    <w:rPr>
      <w:rFonts w:eastAsia="Times New Roman"/>
      <w:sz w:val="24"/>
      <w:szCs w:val="24"/>
    </w:rPr>
  </w:style>
  <w:style w:type="paragraph" w:styleId="Heading8">
    <w:name w:val="heading 8"/>
    <w:basedOn w:val="Normal"/>
    <w:next w:val="Normal"/>
    <w:link w:val="Heading8Char"/>
    <w:uiPriority w:val="9"/>
    <w:qFormat/>
    <w:rsid w:val="00AB5CFF"/>
    <w:pPr>
      <w:keepNext/>
      <w:keepLines/>
      <w:spacing w:before="200" w:line="312" w:lineRule="auto"/>
      <w:ind w:firstLine="567"/>
      <w:outlineLvl w:val="7"/>
    </w:pPr>
    <w:rPr>
      <w:rFonts w:ascii="Cambria" w:eastAsia="Times New Roman" w:hAnsi="Cambria"/>
      <w:color w:val="404040"/>
      <w:sz w:val="20"/>
    </w:rPr>
  </w:style>
  <w:style w:type="paragraph" w:styleId="Heading9">
    <w:name w:val="heading 9"/>
    <w:basedOn w:val="Normal"/>
    <w:next w:val="Normal"/>
    <w:link w:val="Heading9Char"/>
    <w:uiPriority w:val="99"/>
    <w:qFormat/>
    <w:rsid w:val="00AB5CFF"/>
    <w:pPr>
      <w:widowControl w:val="0"/>
      <w:spacing w:before="240" w:after="60" w:line="312" w:lineRule="auto"/>
      <w:ind w:firstLine="567"/>
      <w:outlineLvl w:val="8"/>
    </w:pPr>
    <w:rPr>
      <w:rFonts w:eastAsia="Times New Roman"/>
      <w:color w:val="00000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22E5"/>
    <w:rPr>
      <w:rFonts w:ascii="Times New Roman" w:eastAsiaTheme="majorEastAsia" w:hAnsi="Times New Roman" w:cstheme="majorBidi"/>
      <w:b/>
      <w:sz w:val="32"/>
      <w:szCs w:val="32"/>
    </w:rPr>
  </w:style>
  <w:style w:type="character" w:customStyle="1" w:styleId="Heading2Char">
    <w:name w:val="Heading 2 Char"/>
    <w:aliases w:val="h2 Char,MVA2 Char,2 headline Char,h Char,Heading 2 Char Char Char Char,BVI2 Char,Heading 2-BVI Char,RepHead2 Char"/>
    <w:basedOn w:val="DefaultParagraphFont"/>
    <w:link w:val="Heading2"/>
    <w:uiPriority w:val="9"/>
    <w:rsid w:val="009422E5"/>
    <w:rPr>
      <w:rFonts w:ascii="Times New Roman" w:eastAsiaTheme="majorEastAsia" w:hAnsi="Times New Roman" w:cstheme="majorBidi"/>
      <w:b/>
      <w:sz w:val="26"/>
      <w:szCs w:val="26"/>
    </w:rPr>
  </w:style>
  <w:style w:type="character" w:customStyle="1" w:styleId="Heading3Char">
    <w:name w:val="Heading 3 Char"/>
    <w:basedOn w:val="DefaultParagraphFont"/>
    <w:link w:val="Heading3"/>
    <w:rsid w:val="006A1EF0"/>
    <w:rPr>
      <w:rFonts w:ascii="Times New Roman" w:eastAsiaTheme="majorEastAsia" w:hAnsi="Times New Roman" w:cs="Times New Roman"/>
      <w:b/>
      <w:sz w:val="28"/>
      <w:szCs w:val="28"/>
    </w:rPr>
  </w:style>
  <w:style w:type="character" w:customStyle="1" w:styleId="Heading4Char">
    <w:name w:val="Heading 4 Char"/>
    <w:basedOn w:val="DefaultParagraphFont"/>
    <w:link w:val="Heading4"/>
    <w:uiPriority w:val="9"/>
    <w:rsid w:val="009422E5"/>
    <w:rPr>
      <w:rFonts w:ascii="Times New Roman" w:eastAsiaTheme="majorEastAsia" w:hAnsi="Times New Roman" w:cstheme="majorBidi"/>
      <w:i/>
      <w:iCs/>
      <w:sz w:val="26"/>
    </w:rPr>
  </w:style>
  <w:style w:type="paragraph" w:styleId="BodyText">
    <w:name w:val="Body Text"/>
    <w:aliases w:val="Body Text Char Char Char"/>
    <w:basedOn w:val="Normal"/>
    <w:link w:val="BodyTextChar"/>
    <w:qFormat/>
    <w:rsid w:val="008E4C58"/>
    <w:pPr>
      <w:spacing w:after="120"/>
    </w:pPr>
  </w:style>
  <w:style w:type="character" w:customStyle="1" w:styleId="BodyTextChar">
    <w:name w:val="Body Text Char"/>
    <w:aliases w:val="Body Text Char Char Char Char"/>
    <w:basedOn w:val="DefaultParagraphFont"/>
    <w:link w:val="BodyText"/>
    <w:rsid w:val="008E4C58"/>
    <w:rPr>
      <w:rFonts w:ascii="Times New Roman" w:hAnsi="Times New Roman" w:cs="Times New Roman"/>
      <w:sz w:val="28"/>
      <w:szCs w:val="20"/>
    </w:rPr>
  </w:style>
  <w:style w:type="paragraph" w:styleId="BodyTextIndent">
    <w:name w:val="Body Text Indent"/>
    <w:basedOn w:val="Normal"/>
    <w:link w:val="BodyTextIndentChar"/>
    <w:uiPriority w:val="99"/>
    <w:qFormat/>
    <w:rsid w:val="008E4C58"/>
    <w:pPr>
      <w:spacing w:after="120"/>
      <w:ind w:left="360"/>
    </w:pPr>
  </w:style>
  <w:style w:type="character" w:customStyle="1" w:styleId="BodyTextIndentChar">
    <w:name w:val="Body Text Indent Char"/>
    <w:basedOn w:val="DefaultParagraphFont"/>
    <w:link w:val="BodyTextIndent"/>
    <w:uiPriority w:val="99"/>
    <w:qFormat/>
    <w:rsid w:val="008E4C58"/>
    <w:rPr>
      <w:rFonts w:ascii="Times New Roman" w:hAnsi="Times New Roman" w:cs="Times New Roman"/>
      <w:sz w:val="28"/>
      <w:szCs w:val="20"/>
    </w:rPr>
  </w:style>
  <w:style w:type="character" w:styleId="FootnoteReference">
    <w:name w:val="footnote reference"/>
    <w:link w:val="Footnotetext13pt"/>
    <w:qFormat/>
    <w:rsid w:val="008E4C58"/>
    <w:rPr>
      <w:vertAlign w:val="superscript"/>
    </w:rPr>
  </w:style>
  <w:style w:type="paragraph" w:customStyle="1" w:styleId="Footnotetext13pt">
    <w:name w:val="Footnote text + 13 pt"/>
    <w:basedOn w:val="Normal"/>
    <w:next w:val="Normal"/>
    <w:link w:val="FootnoteReference"/>
    <w:qFormat/>
    <w:rsid w:val="008E4C58"/>
    <w:pPr>
      <w:spacing w:after="160" w:line="240" w:lineRule="exact"/>
      <w:jc w:val="left"/>
    </w:pPr>
    <w:rPr>
      <w:rFonts w:asciiTheme="minorHAnsi" w:hAnsiTheme="minorHAnsi" w:cstheme="minorBidi"/>
      <w:sz w:val="22"/>
      <w:szCs w:val="22"/>
      <w:vertAlign w:val="superscript"/>
    </w:rPr>
  </w:style>
  <w:style w:type="paragraph" w:styleId="FootnoteText">
    <w:name w:val="footnote text"/>
    <w:basedOn w:val="Normal"/>
    <w:link w:val="FootnoteTextChar"/>
    <w:uiPriority w:val="99"/>
    <w:qFormat/>
    <w:rsid w:val="008E4C58"/>
  </w:style>
  <w:style w:type="character" w:customStyle="1" w:styleId="FootnoteTextChar">
    <w:name w:val="Footnote Text Char"/>
    <w:basedOn w:val="DefaultParagraphFont"/>
    <w:link w:val="FootnoteText"/>
    <w:uiPriority w:val="99"/>
    <w:qFormat/>
    <w:rsid w:val="008E4C58"/>
    <w:rPr>
      <w:rFonts w:ascii="Times New Roman" w:hAnsi="Times New Roman" w:cs="Times New Roman"/>
      <w:sz w:val="28"/>
      <w:szCs w:val="20"/>
    </w:rPr>
  </w:style>
  <w:style w:type="paragraph" w:customStyle="1" w:styleId="MoonNormal">
    <w:name w:val="Moon Normal"/>
    <w:basedOn w:val="Normal"/>
    <w:link w:val="MoonNormalChar"/>
    <w:rsid w:val="008E4C58"/>
    <w:pPr>
      <w:spacing w:before="60" w:after="60"/>
      <w:ind w:firstLine="567"/>
      <w:contextualSpacing/>
    </w:pPr>
    <w:rPr>
      <w:rFonts w:eastAsia="Calibri"/>
    </w:rPr>
  </w:style>
  <w:style w:type="character" w:customStyle="1" w:styleId="MoonNormalChar">
    <w:name w:val="Moon Normal Char"/>
    <w:link w:val="MoonNormal"/>
    <w:qFormat/>
    <w:rsid w:val="008E4C58"/>
    <w:rPr>
      <w:rFonts w:ascii="Times New Roman" w:eastAsia="Calibri" w:hAnsi="Times New Roman" w:cs="Times New Roman"/>
      <w:sz w:val="28"/>
      <w:szCs w:val="20"/>
    </w:rPr>
  </w:style>
  <w:style w:type="character" w:customStyle="1" w:styleId="bngbiuChar">
    <w:name w:val="bảng biểu Char"/>
    <w:link w:val="bngbiu"/>
    <w:locked/>
    <w:rsid w:val="008E4C58"/>
    <w:rPr>
      <w:sz w:val="24"/>
      <w:szCs w:val="24"/>
    </w:rPr>
  </w:style>
  <w:style w:type="paragraph" w:customStyle="1" w:styleId="bngbiu">
    <w:name w:val="bảng biểu"/>
    <w:basedOn w:val="Normal"/>
    <w:next w:val="BodyTextIndent"/>
    <w:link w:val="bngbiuChar"/>
    <w:qFormat/>
    <w:rsid w:val="008E4C58"/>
    <w:pPr>
      <w:widowControl w:val="0"/>
      <w:autoSpaceDE w:val="0"/>
      <w:autoSpaceDN w:val="0"/>
      <w:adjustRightInd w:val="0"/>
    </w:pPr>
    <w:rPr>
      <w:rFonts w:asciiTheme="minorHAnsi" w:hAnsiTheme="minorHAnsi" w:cstheme="minorBidi"/>
      <w:sz w:val="24"/>
      <w:szCs w:val="24"/>
    </w:rPr>
  </w:style>
  <w:style w:type="paragraph" w:customStyle="1" w:styleId="HNH">
    <w:name w:val="HÌNH"/>
    <w:basedOn w:val="Normal"/>
    <w:qFormat/>
    <w:rsid w:val="008E4C58"/>
    <w:pPr>
      <w:jc w:val="center"/>
    </w:pPr>
    <w:rPr>
      <w:b/>
      <w:bCs/>
      <w:color w:val="000000"/>
      <w:sz w:val="26"/>
      <w:szCs w:val="28"/>
    </w:rPr>
  </w:style>
  <w:style w:type="paragraph" w:customStyle="1" w:styleId="MCLCMI">
    <w:name w:val="MỤC LỤC MỚI"/>
    <w:basedOn w:val="Normal"/>
    <w:qFormat/>
    <w:rsid w:val="008E4C58"/>
    <w:pPr>
      <w:spacing w:after="160" w:line="259" w:lineRule="auto"/>
    </w:pPr>
    <w:rPr>
      <w:b/>
      <w:sz w:val="26"/>
      <w:szCs w:val="26"/>
    </w:rPr>
  </w:style>
  <w:style w:type="paragraph" w:customStyle="1" w:styleId="Danhmchnhnhimvtt02nm2024">
    <w:name w:val="Danh mục hình nhiệm vụ tt02 năm 2024"/>
    <w:basedOn w:val="Caption"/>
    <w:qFormat/>
    <w:rsid w:val="008E4C58"/>
    <w:pPr>
      <w:spacing w:after="0" w:line="312" w:lineRule="auto"/>
      <w:ind w:firstLine="567"/>
      <w:jc w:val="center"/>
    </w:pPr>
    <w:rPr>
      <w:b/>
      <w:bCs/>
      <w:i w:val="0"/>
      <w:iCs w:val="0"/>
      <w:color w:val="auto"/>
      <w:sz w:val="28"/>
      <w:szCs w:val="20"/>
    </w:rPr>
  </w:style>
  <w:style w:type="paragraph" w:styleId="Caption">
    <w:name w:val="caption"/>
    <w:aliases w:val="Map Char,Map"/>
    <w:basedOn w:val="Normal"/>
    <w:next w:val="Normal"/>
    <w:link w:val="CaptionChar"/>
    <w:uiPriority w:val="35"/>
    <w:unhideWhenUsed/>
    <w:qFormat/>
    <w:rsid w:val="008E4C58"/>
    <w:pPr>
      <w:spacing w:after="200" w:line="240" w:lineRule="auto"/>
    </w:pPr>
    <w:rPr>
      <w:i/>
      <w:iCs/>
      <w:color w:val="44546A" w:themeColor="text2"/>
      <w:sz w:val="18"/>
      <w:szCs w:val="18"/>
    </w:rPr>
  </w:style>
  <w:style w:type="paragraph" w:styleId="ListParagraph">
    <w:name w:val="List Paragraph"/>
    <w:basedOn w:val="Normal"/>
    <w:link w:val="ListParagraphChar"/>
    <w:uiPriority w:val="34"/>
    <w:qFormat/>
    <w:rsid w:val="003C7013"/>
    <w:pPr>
      <w:ind w:left="720"/>
      <w:contextualSpacing/>
    </w:pPr>
  </w:style>
  <w:style w:type="character" w:customStyle="1" w:styleId="fontstyle01">
    <w:name w:val="fontstyle01"/>
    <w:rsid w:val="00535687"/>
    <w:rPr>
      <w:rFonts w:ascii="Times New Roman" w:hAnsi="Times New Roman" w:cs="Times New Roman" w:hint="default"/>
      <w:b w:val="0"/>
      <w:bCs w:val="0"/>
      <w:i w:val="0"/>
      <w:iCs w:val="0"/>
      <w:color w:val="000000"/>
      <w:sz w:val="28"/>
      <w:szCs w:val="28"/>
    </w:rPr>
  </w:style>
  <w:style w:type="paragraph" w:styleId="Header">
    <w:name w:val="header"/>
    <w:basedOn w:val="Normal"/>
    <w:link w:val="HeaderChar"/>
    <w:uiPriority w:val="99"/>
    <w:unhideWhenUsed/>
    <w:qFormat/>
    <w:rsid w:val="00C744D8"/>
    <w:pPr>
      <w:tabs>
        <w:tab w:val="center" w:pos="4680"/>
        <w:tab w:val="right" w:pos="9360"/>
      </w:tabs>
      <w:spacing w:line="240" w:lineRule="auto"/>
    </w:pPr>
  </w:style>
  <w:style w:type="character" w:customStyle="1" w:styleId="HeaderChar">
    <w:name w:val="Header Char"/>
    <w:basedOn w:val="DefaultParagraphFont"/>
    <w:link w:val="Header"/>
    <w:uiPriority w:val="99"/>
    <w:rsid w:val="00C744D8"/>
    <w:rPr>
      <w:rFonts w:ascii="Times New Roman" w:hAnsi="Times New Roman" w:cs="Times New Roman"/>
      <w:sz w:val="28"/>
      <w:szCs w:val="20"/>
    </w:rPr>
  </w:style>
  <w:style w:type="paragraph" w:styleId="Footer">
    <w:name w:val="footer"/>
    <w:basedOn w:val="Normal"/>
    <w:link w:val="FooterChar"/>
    <w:uiPriority w:val="99"/>
    <w:unhideWhenUsed/>
    <w:qFormat/>
    <w:rsid w:val="00C744D8"/>
    <w:pPr>
      <w:tabs>
        <w:tab w:val="center" w:pos="4680"/>
        <w:tab w:val="right" w:pos="9360"/>
      </w:tabs>
      <w:spacing w:line="240" w:lineRule="auto"/>
    </w:pPr>
  </w:style>
  <w:style w:type="character" w:customStyle="1" w:styleId="FooterChar">
    <w:name w:val="Footer Char"/>
    <w:basedOn w:val="DefaultParagraphFont"/>
    <w:link w:val="Footer"/>
    <w:uiPriority w:val="99"/>
    <w:rsid w:val="00C744D8"/>
    <w:rPr>
      <w:rFonts w:ascii="Times New Roman" w:hAnsi="Times New Roman" w:cs="Times New Roman"/>
      <w:sz w:val="28"/>
      <w:szCs w:val="20"/>
    </w:rPr>
  </w:style>
  <w:style w:type="character" w:customStyle="1" w:styleId="Heading5Char">
    <w:name w:val="Heading 5 Char"/>
    <w:basedOn w:val="DefaultParagraphFont"/>
    <w:link w:val="Heading5"/>
    <w:uiPriority w:val="9"/>
    <w:rsid w:val="00AB5CFF"/>
    <w:rPr>
      <w:rFonts w:ascii="Calibri" w:eastAsia="Times New Roman" w:hAnsi="Calibri" w:cs="Times New Roman"/>
      <w:b/>
      <w:bCs/>
      <w:i/>
      <w:iCs/>
      <w:color w:val="000000"/>
      <w:sz w:val="26"/>
      <w:szCs w:val="26"/>
      <w:lang w:val="vi-VN" w:eastAsia="vi-VN"/>
    </w:rPr>
  </w:style>
  <w:style w:type="character" w:customStyle="1" w:styleId="Heading6Char">
    <w:name w:val="Heading 6 Char"/>
    <w:basedOn w:val="DefaultParagraphFont"/>
    <w:link w:val="Heading6"/>
    <w:rsid w:val="00AB5CFF"/>
    <w:rPr>
      <w:rFonts w:ascii="Times New Roman" w:eastAsia="Courier New" w:hAnsi="Times New Roman" w:cs="Times New Roman"/>
      <w:b/>
      <w:bCs/>
      <w:color w:val="000000"/>
      <w:sz w:val="24"/>
      <w:szCs w:val="24"/>
      <w:lang w:val="vi-VN" w:eastAsia="vi-VN"/>
    </w:rPr>
  </w:style>
  <w:style w:type="character" w:customStyle="1" w:styleId="Heading7Char">
    <w:name w:val="Heading 7 Char"/>
    <w:basedOn w:val="DefaultParagraphFont"/>
    <w:link w:val="Heading7"/>
    <w:uiPriority w:val="99"/>
    <w:rsid w:val="00AB5CFF"/>
    <w:rPr>
      <w:rFonts w:ascii="Times New Roman" w:eastAsia="Times New Roman" w:hAnsi="Times New Roman" w:cs="Times New Roman"/>
      <w:sz w:val="24"/>
      <w:szCs w:val="24"/>
    </w:rPr>
  </w:style>
  <w:style w:type="character" w:customStyle="1" w:styleId="Heading8Char">
    <w:name w:val="Heading 8 Char"/>
    <w:basedOn w:val="DefaultParagraphFont"/>
    <w:link w:val="Heading8"/>
    <w:uiPriority w:val="9"/>
    <w:rsid w:val="00AB5CFF"/>
    <w:rPr>
      <w:rFonts w:ascii="Cambria" w:eastAsia="Times New Roman" w:hAnsi="Cambria" w:cs="Times New Roman"/>
      <w:color w:val="404040"/>
      <w:sz w:val="20"/>
      <w:szCs w:val="20"/>
    </w:rPr>
  </w:style>
  <w:style w:type="character" w:customStyle="1" w:styleId="Heading9Char">
    <w:name w:val="Heading 9 Char"/>
    <w:basedOn w:val="DefaultParagraphFont"/>
    <w:link w:val="Heading9"/>
    <w:uiPriority w:val="99"/>
    <w:qFormat/>
    <w:rsid w:val="00AB5CFF"/>
    <w:rPr>
      <w:rFonts w:ascii="Times New Roman" w:eastAsia="Times New Roman" w:hAnsi="Times New Roman" w:cs="Times New Roman"/>
      <w:color w:val="000000"/>
    </w:rPr>
  </w:style>
  <w:style w:type="character" w:styleId="PageNumber">
    <w:name w:val="page number"/>
    <w:basedOn w:val="DefaultParagraphFont"/>
    <w:qFormat/>
    <w:rsid w:val="00AB5CFF"/>
  </w:style>
  <w:style w:type="character" w:styleId="FollowedHyperlink">
    <w:name w:val="FollowedHyperlink"/>
    <w:uiPriority w:val="99"/>
    <w:unhideWhenUsed/>
    <w:qFormat/>
    <w:rsid w:val="00AB5CFF"/>
    <w:rPr>
      <w:color w:val="800080"/>
      <w:u w:val="single"/>
    </w:rPr>
  </w:style>
  <w:style w:type="character" w:styleId="Hyperlink">
    <w:name w:val="Hyperlink"/>
    <w:uiPriority w:val="99"/>
    <w:unhideWhenUsed/>
    <w:qFormat/>
    <w:rsid w:val="00AB5CFF"/>
    <w:rPr>
      <w:color w:val="0000FF"/>
      <w:u w:val="single"/>
    </w:rPr>
  </w:style>
  <w:style w:type="character" w:styleId="Strong">
    <w:name w:val="Strong"/>
    <w:qFormat/>
    <w:rsid w:val="00AB5CFF"/>
    <w:rPr>
      <w:b/>
      <w:bCs/>
    </w:rPr>
  </w:style>
  <w:style w:type="character" w:customStyle="1" w:styleId="BalloonTextChar">
    <w:name w:val="Balloon Text Char"/>
    <w:link w:val="BalloonText"/>
    <w:uiPriority w:val="99"/>
    <w:rsid w:val="00AB5CFF"/>
    <w:rPr>
      <w:rFonts w:ascii="Tahoma" w:eastAsia="Times New Roman" w:hAnsi="Tahoma"/>
      <w:sz w:val="16"/>
      <w:szCs w:val="16"/>
    </w:rPr>
  </w:style>
  <w:style w:type="paragraph" w:styleId="BalloonText">
    <w:name w:val="Balloon Text"/>
    <w:basedOn w:val="Normal"/>
    <w:link w:val="BalloonTextChar"/>
    <w:uiPriority w:val="99"/>
    <w:qFormat/>
    <w:rsid w:val="00AB5CFF"/>
    <w:pPr>
      <w:spacing w:line="312" w:lineRule="auto"/>
      <w:ind w:firstLine="567"/>
    </w:pPr>
    <w:rPr>
      <w:rFonts w:ascii="Tahoma" w:eastAsia="Times New Roman" w:hAnsi="Tahoma" w:cstheme="minorBidi"/>
      <w:sz w:val="16"/>
      <w:szCs w:val="16"/>
    </w:rPr>
  </w:style>
  <w:style w:type="character" w:customStyle="1" w:styleId="BalloonTextChar1">
    <w:name w:val="Balloon Text Char1"/>
    <w:basedOn w:val="DefaultParagraphFont"/>
    <w:uiPriority w:val="99"/>
    <w:semiHidden/>
    <w:rsid w:val="00AB5CFF"/>
    <w:rPr>
      <w:rFonts w:ascii="Segoe UI" w:hAnsi="Segoe UI" w:cs="Segoe UI"/>
      <w:sz w:val="18"/>
      <w:szCs w:val="18"/>
    </w:rPr>
  </w:style>
  <w:style w:type="character" w:customStyle="1" w:styleId="CharCharCharCharCharCharCharCharCharCharCharCharCharCharCharCharChar1CharCharCharCharCharCharCharCharCharCharChar">
    <w:name w:val="Char Char Char Char Char Char Char Char Char Char Char Char Char Char Char Char Char1 Char Char Char Char Char Char Char Char Char Char Char"/>
    <w:link w:val="CharCharCharCharCharCharCharCharCharCharCharCharCharCharCharCharChar1CharCharCharCharCharCharCharCharCharChar"/>
    <w:rsid w:val="00AB5CFF"/>
    <w:rPr>
      <w:rFonts w:eastAsia="SimSun"/>
      <w:kern w:val="2"/>
      <w:sz w:val="21"/>
      <w:szCs w:val="24"/>
      <w:lang w:eastAsia="zh-CN"/>
    </w:rPr>
  </w:style>
  <w:style w:type="paragraph" w:customStyle="1" w:styleId="CharCharCharCharCharCharCharCharCharCharCharCharCharCharCharCharChar1CharCharCharCharCharCharCharCharCharChar">
    <w:name w:val="Char Char Char Char Char Char Char Char Char Char Char Char Char Char Char Char Char1 Char Char Char Char Char Char Char Char Char Char"/>
    <w:basedOn w:val="Normal"/>
    <w:link w:val="CharCharCharCharCharCharCharCharCharCharCharCharCharCharCharCharChar1CharCharCharCharCharCharCharCharCharCharChar"/>
    <w:rsid w:val="00AB5CFF"/>
    <w:pPr>
      <w:widowControl w:val="0"/>
      <w:spacing w:line="312" w:lineRule="auto"/>
      <w:ind w:firstLine="567"/>
    </w:pPr>
    <w:rPr>
      <w:rFonts w:asciiTheme="minorHAnsi" w:eastAsia="SimSun" w:hAnsiTheme="minorHAnsi" w:cstheme="minorBidi"/>
      <w:kern w:val="2"/>
      <w:sz w:val="21"/>
      <w:szCs w:val="24"/>
      <w:lang w:eastAsia="zh-CN"/>
    </w:rPr>
  </w:style>
  <w:style w:type="character" w:customStyle="1" w:styleId="ircpt">
    <w:name w:val="irc_pt"/>
    <w:basedOn w:val="DefaultParagraphFont"/>
    <w:rsid w:val="00AB5CFF"/>
  </w:style>
  <w:style w:type="character" w:customStyle="1" w:styleId="font11">
    <w:name w:val="font11"/>
    <w:rsid w:val="00AB5CFF"/>
    <w:rPr>
      <w:rFonts w:ascii="Times New Roman" w:hAnsi="Times New Roman" w:cs="Times New Roman" w:hint="default"/>
      <w:i w:val="0"/>
      <w:color w:val="000000"/>
      <w:sz w:val="24"/>
      <w:szCs w:val="24"/>
      <w:u w:val="none"/>
      <w:vertAlign w:val="superscript"/>
    </w:rPr>
  </w:style>
  <w:style w:type="character" w:customStyle="1" w:styleId="NoidungChar">
    <w:name w:val="Noidung Char"/>
    <w:link w:val="Noidung"/>
    <w:locked/>
    <w:rsid w:val="00AB5CFF"/>
    <w:rPr>
      <w:rFonts w:ascii=".VnTime" w:hAnsi=".VnTime"/>
      <w:sz w:val="28"/>
      <w:szCs w:val="24"/>
    </w:rPr>
  </w:style>
  <w:style w:type="paragraph" w:customStyle="1" w:styleId="Noidung">
    <w:name w:val="Noidung"/>
    <w:basedOn w:val="BodyTextIndent"/>
    <w:next w:val="BodyTextIndent"/>
    <w:link w:val="NoidungChar"/>
    <w:rsid w:val="00AB5CFF"/>
    <w:pPr>
      <w:widowControl w:val="0"/>
      <w:autoSpaceDE w:val="0"/>
      <w:autoSpaceDN w:val="0"/>
      <w:adjustRightInd w:val="0"/>
      <w:spacing w:after="80" w:line="320" w:lineRule="exact"/>
      <w:ind w:left="0" w:firstLine="720"/>
    </w:pPr>
    <w:rPr>
      <w:rFonts w:ascii=".VnTime" w:hAnsi=".VnTime" w:cstheme="minorBidi"/>
      <w:szCs w:val="24"/>
    </w:rPr>
  </w:style>
  <w:style w:type="character" w:customStyle="1" w:styleId="Bullet-Char">
    <w:name w:val="Bullet - Char"/>
    <w:link w:val="Bullet-"/>
    <w:rsid w:val="00AB5CFF"/>
    <w:rPr>
      <w:rFonts w:eastAsia="Times New Roman"/>
      <w:sz w:val="26"/>
      <w:szCs w:val="26"/>
    </w:rPr>
  </w:style>
  <w:style w:type="paragraph" w:customStyle="1" w:styleId="Bullet-">
    <w:name w:val="Bullet -"/>
    <w:basedOn w:val="ListParagraph"/>
    <w:link w:val="Bullet-Char"/>
    <w:qFormat/>
    <w:rsid w:val="00AB5CFF"/>
    <w:pPr>
      <w:numPr>
        <w:numId w:val="2"/>
      </w:numPr>
      <w:spacing w:before="120" w:line="240" w:lineRule="auto"/>
      <w:ind w:left="0"/>
    </w:pPr>
    <w:rPr>
      <w:rFonts w:asciiTheme="minorHAnsi" w:eastAsia="Times New Roman" w:hAnsiTheme="minorHAnsi" w:cstheme="minorBidi"/>
      <w:sz w:val="26"/>
      <w:szCs w:val="26"/>
    </w:rPr>
  </w:style>
  <w:style w:type="character" w:customStyle="1" w:styleId="T2Char">
    <w:name w:val="T2 Char"/>
    <w:link w:val="T2"/>
    <w:rsid w:val="00AB5CFF"/>
    <w:rPr>
      <w:rFonts w:eastAsia="Times New Roman"/>
      <w:b/>
      <w:sz w:val="28"/>
      <w:szCs w:val="28"/>
    </w:rPr>
  </w:style>
  <w:style w:type="paragraph" w:customStyle="1" w:styleId="T2">
    <w:name w:val="T2"/>
    <w:basedOn w:val="Normal"/>
    <w:link w:val="T2Char"/>
    <w:rsid w:val="00AB5CFF"/>
    <w:pPr>
      <w:spacing w:before="40" w:after="40" w:line="312" w:lineRule="auto"/>
      <w:ind w:firstLine="567"/>
    </w:pPr>
    <w:rPr>
      <w:rFonts w:asciiTheme="minorHAnsi" w:eastAsia="Times New Roman" w:hAnsiTheme="minorHAnsi" w:cstheme="minorBidi"/>
      <w:b/>
      <w:szCs w:val="28"/>
    </w:rPr>
  </w:style>
  <w:style w:type="character" w:customStyle="1" w:styleId="DocumentMapChar">
    <w:name w:val="Document Map Char"/>
    <w:link w:val="DocumentMap"/>
    <w:uiPriority w:val="99"/>
    <w:rsid w:val="00AB5CFF"/>
    <w:rPr>
      <w:rFonts w:ascii="Tahoma" w:eastAsia="Times New Roman" w:hAnsi="Tahoma" w:cs="Tahoma"/>
      <w:sz w:val="16"/>
      <w:szCs w:val="16"/>
    </w:rPr>
  </w:style>
  <w:style w:type="paragraph" w:styleId="DocumentMap">
    <w:name w:val="Document Map"/>
    <w:basedOn w:val="Normal"/>
    <w:link w:val="DocumentMapChar"/>
    <w:uiPriority w:val="99"/>
    <w:qFormat/>
    <w:rsid w:val="00AB5CFF"/>
    <w:pPr>
      <w:spacing w:line="312" w:lineRule="auto"/>
      <w:ind w:firstLine="567"/>
    </w:pPr>
    <w:rPr>
      <w:rFonts w:ascii="Tahoma" w:eastAsia="Times New Roman" w:hAnsi="Tahoma" w:cs="Tahoma"/>
      <w:sz w:val="16"/>
      <w:szCs w:val="16"/>
    </w:rPr>
  </w:style>
  <w:style w:type="character" w:customStyle="1" w:styleId="DocumentMapChar1">
    <w:name w:val="Document Map Char1"/>
    <w:basedOn w:val="DefaultParagraphFont"/>
    <w:uiPriority w:val="99"/>
    <w:semiHidden/>
    <w:rsid w:val="00AB5CFF"/>
    <w:rPr>
      <w:rFonts w:ascii="Segoe UI" w:hAnsi="Segoe UI" w:cs="Segoe UI"/>
      <w:sz w:val="16"/>
      <w:szCs w:val="16"/>
    </w:rPr>
  </w:style>
  <w:style w:type="character" w:customStyle="1" w:styleId="BodyText2Char">
    <w:name w:val="Body Text 2 Char"/>
    <w:link w:val="BodyText2"/>
    <w:uiPriority w:val="99"/>
    <w:rsid w:val="00AB5CFF"/>
    <w:rPr>
      <w:rFonts w:eastAsia="Times New Roman"/>
      <w:sz w:val="28"/>
      <w:szCs w:val="28"/>
    </w:rPr>
  </w:style>
  <w:style w:type="paragraph" w:styleId="BodyText2">
    <w:name w:val="Body Text 2"/>
    <w:basedOn w:val="Normal"/>
    <w:link w:val="BodyText2Char"/>
    <w:uiPriority w:val="99"/>
    <w:qFormat/>
    <w:rsid w:val="00AB5CFF"/>
    <w:pPr>
      <w:spacing w:after="120" w:line="480" w:lineRule="auto"/>
      <w:ind w:firstLine="567"/>
    </w:pPr>
    <w:rPr>
      <w:rFonts w:asciiTheme="minorHAnsi" w:eastAsia="Times New Roman" w:hAnsiTheme="minorHAnsi" w:cstheme="minorBidi"/>
      <w:szCs w:val="28"/>
    </w:rPr>
  </w:style>
  <w:style w:type="character" w:customStyle="1" w:styleId="BodyText2Char1">
    <w:name w:val="Body Text 2 Char1"/>
    <w:basedOn w:val="DefaultParagraphFont"/>
    <w:uiPriority w:val="99"/>
    <w:semiHidden/>
    <w:rsid w:val="00AB5CFF"/>
    <w:rPr>
      <w:rFonts w:ascii="Times New Roman" w:hAnsi="Times New Roman" w:cs="Times New Roman"/>
      <w:sz w:val="28"/>
      <w:szCs w:val="20"/>
    </w:rPr>
  </w:style>
  <w:style w:type="character" w:customStyle="1" w:styleId="apple-converted-space">
    <w:name w:val="apple-converted-space"/>
    <w:rsid w:val="00AB5CFF"/>
  </w:style>
  <w:style w:type="character" w:customStyle="1" w:styleId="TitleChar">
    <w:name w:val="Title Char"/>
    <w:link w:val="Title"/>
    <w:uiPriority w:val="10"/>
    <w:rsid w:val="00AB5CFF"/>
    <w:rPr>
      <w:rFonts w:ascii="Cambria" w:eastAsia="Times New Roman" w:hAnsi="Cambria" w:cs="Times New Roman"/>
      <w:b/>
      <w:bCs/>
      <w:color w:val="000000"/>
      <w:kern w:val="28"/>
      <w:sz w:val="32"/>
      <w:szCs w:val="32"/>
      <w:lang w:val="vi-VN" w:eastAsia="vi-VN"/>
    </w:rPr>
  </w:style>
  <w:style w:type="paragraph" w:styleId="Title">
    <w:name w:val="Title"/>
    <w:basedOn w:val="Normal"/>
    <w:next w:val="Normal"/>
    <w:link w:val="TitleChar"/>
    <w:uiPriority w:val="10"/>
    <w:qFormat/>
    <w:rsid w:val="00AB5CFF"/>
    <w:pPr>
      <w:widowControl w:val="0"/>
      <w:spacing w:before="240" w:after="60" w:line="312" w:lineRule="auto"/>
      <w:ind w:firstLine="567"/>
      <w:jc w:val="center"/>
      <w:outlineLvl w:val="0"/>
    </w:pPr>
    <w:rPr>
      <w:rFonts w:ascii="Cambria" w:eastAsia="Times New Roman" w:hAnsi="Cambria"/>
      <w:b/>
      <w:bCs/>
      <w:color w:val="000000"/>
      <w:kern w:val="28"/>
      <w:sz w:val="32"/>
      <w:szCs w:val="32"/>
      <w:lang w:val="vi-VN" w:eastAsia="vi-VN"/>
    </w:rPr>
  </w:style>
  <w:style w:type="character" w:customStyle="1" w:styleId="TitleChar1">
    <w:name w:val="Title Char1"/>
    <w:basedOn w:val="DefaultParagraphFont"/>
    <w:uiPriority w:val="10"/>
    <w:rsid w:val="00AB5CFF"/>
    <w:rPr>
      <w:rFonts w:asciiTheme="majorHAnsi" w:eastAsiaTheme="majorEastAsia" w:hAnsiTheme="majorHAnsi" w:cstheme="majorBidi"/>
      <w:spacing w:val="-10"/>
      <w:kern w:val="28"/>
      <w:sz w:val="56"/>
      <w:szCs w:val="56"/>
    </w:rPr>
  </w:style>
  <w:style w:type="character" w:customStyle="1" w:styleId="BodyTextIndent2Char">
    <w:name w:val="Body Text Indent 2 Char"/>
    <w:link w:val="BodyTextIndent2"/>
    <w:uiPriority w:val="99"/>
    <w:rsid w:val="00AB5CFF"/>
    <w:rPr>
      <w:rFonts w:eastAsia="Times New Roman"/>
      <w:sz w:val="28"/>
    </w:rPr>
  </w:style>
  <w:style w:type="paragraph" w:styleId="BodyTextIndent2">
    <w:name w:val="Body Text Indent 2"/>
    <w:basedOn w:val="Normal"/>
    <w:link w:val="BodyTextIndent2Char"/>
    <w:uiPriority w:val="99"/>
    <w:qFormat/>
    <w:rsid w:val="00AB5CFF"/>
    <w:pPr>
      <w:spacing w:before="120" w:line="312" w:lineRule="auto"/>
      <w:ind w:firstLine="544"/>
    </w:pPr>
    <w:rPr>
      <w:rFonts w:asciiTheme="minorHAnsi" w:eastAsia="Times New Roman" w:hAnsiTheme="minorHAnsi" w:cstheme="minorBidi"/>
      <w:szCs w:val="22"/>
    </w:rPr>
  </w:style>
  <w:style w:type="character" w:customStyle="1" w:styleId="BodyTextIndent2Char1">
    <w:name w:val="Body Text Indent 2 Char1"/>
    <w:basedOn w:val="DefaultParagraphFont"/>
    <w:uiPriority w:val="99"/>
    <w:semiHidden/>
    <w:rsid w:val="00AB5CFF"/>
    <w:rPr>
      <w:rFonts w:ascii="Times New Roman" w:hAnsi="Times New Roman" w:cs="Times New Roman"/>
      <w:sz w:val="28"/>
      <w:szCs w:val="20"/>
    </w:rPr>
  </w:style>
  <w:style w:type="paragraph" w:customStyle="1" w:styleId="T3">
    <w:name w:val="T3"/>
    <w:basedOn w:val="Normal"/>
    <w:uiPriority w:val="99"/>
    <w:rsid w:val="00AB5CFF"/>
    <w:pPr>
      <w:tabs>
        <w:tab w:val="left" w:pos="0"/>
        <w:tab w:val="left" w:pos="980"/>
      </w:tabs>
      <w:spacing w:before="120" w:after="120" w:line="264" w:lineRule="auto"/>
      <w:ind w:firstLine="567"/>
    </w:pPr>
    <w:rPr>
      <w:rFonts w:eastAsia="Times New Roman"/>
      <w:b/>
      <w:i/>
      <w:color w:val="000000"/>
      <w:sz w:val="26"/>
      <w:szCs w:val="26"/>
      <w:lang w:val="nl-NL"/>
    </w:rPr>
  </w:style>
  <w:style w:type="paragraph" w:customStyle="1" w:styleId="Char">
    <w:name w:val="Char"/>
    <w:basedOn w:val="Normal"/>
    <w:uiPriority w:val="99"/>
    <w:rsid w:val="00AB5CFF"/>
    <w:pPr>
      <w:spacing w:after="160" w:line="240" w:lineRule="exact"/>
      <w:ind w:firstLine="567"/>
    </w:pPr>
    <w:rPr>
      <w:rFonts w:ascii="Tahoma" w:eastAsia="MS Mincho" w:hAnsi="Tahoma"/>
      <w:sz w:val="20"/>
    </w:rPr>
  </w:style>
  <w:style w:type="paragraph" w:customStyle="1" w:styleId="Char2">
    <w:name w:val="Char2"/>
    <w:basedOn w:val="Normal"/>
    <w:rsid w:val="00AB5CFF"/>
    <w:pPr>
      <w:spacing w:after="160" w:line="240" w:lineRule="exact"/>
      <w:ind w:firstLine="567"/>
    </w:pPr>
    <w:rPr>
      <w:rFonts w:ascii="Verdana" w:eastAsia="Times New Roman" w:hAnsi="Verdana" w:cs="Verdana"/>
      <w:sz w:val="20"/>
    </w:rPr>
  </w:style>
  <w:style w:type="paragraph" w:customStyle="1" w:styleId="Standard">
    <w:name w:val="Standard"/>
    <w:uiPriority w:val="99"/>
    <w:rsid w:val="00AB5CFF"/>
    <w:pPr>
      <w:widowControl w:val="0"/>
      <w:suppressAutoHyphens/>
      <w:autoSpaceDN w:val="0"/>
      <w:spacing w:after="0" w:line="312" w:lineRule="auto"/>
      <w:ind w:firstLine="567"/>
      <w:jc w:val="both"/>
      <w:textAlignment w:val="baseline"/>
    </w:pPr>
    <w:rPr>
      <w:rFonts w:ascii="Times New Roman" w:eastAsia="Courier New" w:hAnsi="Times New Roman" w:cs="Courier New"/>
      <w:color w:val="000000"/>
      <w:kern w:val="3"/>
      <w:sz w:val="26"/>
      <w:szCs w:val="24"/>
      <w:lang w:val="vi-VN" w:eastAsia="vi-VN"/>
    </w:rPr>
  </w:style>
  <w:style w:type="paragraph" w:customStyle="1" w:styleId="A1">
    <w:name w:val="A1"/>
    <w:basedOn w:val="NormalWeb"/>
    <w:uiPriority w:val="99"/>
    <w:rsid w:val="00AB5CFF"/>
    <w:pPr>
      <w:spacing w:before="120" w:beforeAutospacing="0" w:after="120" w:afterAutospacing="0"/>
      <w:ind w:firstLine="720"/>
    </w:pPr>
    <w:rPr>
      <w:b/>
      <w:sz w:val="28"/>
      <w:szCs w:val="28"/>
      <w:lang w:val="vi-VN"/>
    </w:rPr>
  </w:style>
  <w:style w:type="paragraph" w:styleId="NormalWeb">
    <w:name w:val="Normal (Web)"/>
    <w:aliases w:val="webb,Normal (Web)1"/>
    <w:basedOn w:val="Normal"/>
    <w:link w:val="NormalWebChar"/>
    <w:unhideWhenUsed/>
    <w:qFormat/>
    <w:rsid w:val="00AB5CFF"/>
    <w:pPr>
      <w:spacing w:before="100" w:beforeAutospacing="1" w:after="100" w:afterAutospacing="1" w:line="312" w:lineRule="auto"/>
      <w:ind w:firstLine="567"/>
    </w:pPr>
    <w:rPr>
      <w:rFonts w:eastAsia="Times New Roman"/>
      <w:sz w:val="26"/>
      <w:szCs w:val="24"/>
    </w:rPr>
  </w:style>
  <w:style w:type="paragraph" w:customStyle="1" w:styleId="Char1">
    <w:name w:val="Char1"/>
    <w:basedOn w:val="Normal"/>
    <w:uiPriority w:val="99"/>
    <w:rsid w:val="00AB5CFF"/>
    <w:pPr>
      <w:spacing w:after="160" w:line="240" w:lineRule="exact"/>
      <w:ind w:firstLine="567"/>
    </w:pPr>
    <w:rPr>
      <w:rFonts w:ascii="Tahoma" w:eastAsia="MS Mincho" w:hAnsi="Tahoma"/>
      <w:sz w:val="20"/>
    </w:rPr>
  </w:style>
  <w:style w:type="paragraph" w:customStyle="1" w:styleId="b1">
    <w:name w:val="b1"/>
    <w:basedOn w:val="Normal"/>
    <w:uiPriority w:val="99"/>
    <w:rsid w:val="00AB5CFF"/>
    <w:pPr>
      <w:spacing w:before="120" w:after="120" w:line="312" w:lineRule="auto"/>
      <w:ind w:firstLine="567"/>
      <w:jc w:val="center"/>
    </w:pPr>
    <w:rPr>
      <w:rFonts w:eastAsia="Times New Roman"/>
      <w:b/>
      <w:i/>
      <w:iCs/>
      <w:sz w:val="26"/>
      <w:szCs w:val="26"/>
      <w:lang w:val="vi-VN"/>
    </w:rPr>
  </w:style>
  <w:style w:type="paragraph" w:customStyle="1" w:styleId="T">
    <w:name w:val="T"/>
    <w:basedOn w:val="Normal"/>
    <w:uiPriority w:val="99"/>
    <w:rsid w:val="00AB5CFF"/>
    <w:pPr>
      <w:spacing w:before="120" w:after="120" w:line="312" w:lineRule="auto"/>
      <w:ind w:firstLine="567"/>
      <w:jc w:val="center"/>
    </w:pPr>
    <w:rPr>
      <w:rFonts w:eastAsia="Times New Roman"/>
      <w:b/>
      <w:bCs/>
      <w:sz w:val="32"/>
      <w:szCs w:val="28"/>
      <w:lang w:val="nl-NL"/>
    </w:rPr>
  </w:style>
  <w:style w:type="paragraph" w:styleId="TOC4">
    <w:name w:val="toc 4"/>
    <w:basedOn w:val="Normal"/>
    <w:next w:val="Normal"/>
    <w:uiPriority w:val="39"/>
    <w:unhideWhenUsed/>
    <w:qFormat/>
    <w:rsid w:val="00AB5CFF"/>
    <w:pPr>
      <w:spacing w:after="100" w:line="276" w:lineRule="auto"/>
      <w:ind w:left="660" w:firstLine="567"/>
    </w:pPr>
    <w:rPr>
      <w:rFonts w:ascii="Calibri" w:eastAsia="Times New Roman" w:hAnsi="Calibri"/>
      <w:sz w:val="22"/>
      <w:szCs w:val="22"/>
    </w:rPr>
  </w:style>
  <w:style w:type="paragraph" w:styleId="TableofFigures">
    <w:name w:val="table of figures"/>
    <w:basedOn w:val="Normal"/>
    <w:next w:val="Normal"/>
    <w:uiPriority w:val="99"/>
    <w:qFormat/>
    <w:rsid w:val="00AB5CFF"/>
    <w:pPr>
      <w:spacing w:line="312" w:lineRule="auto"/>
      <w:ind w:firstLine="567"/>
    </w:pPr>
    <w:rPr>
      <w:rFonts w:eastAsia="Times New Roman"/>
      <w:sz w:val="26"/>
      <w:szCs w:val="24"/>
    </w:rPr>
  </w:style>
  <w:style w:type="paragraph" w:styleId="TOC1">
    <w:name w:val="toc 1"/>
    <w:basedOn w:val="Normal"/>
    <w:next w:val="Normal"/>
    <w:uiPriority w:val="39"/>
    <w:unhideWhenUsed/>
    <w:qFormat/>
    <w:rsid w:val="00AB5CFF"/>
    <w:pPr>
      <w:widowControl w:val="0"/>
      <w:tabs>
        <w:tab w:val="right" w:leader="dot" w:pos="9062"/>
      </w:tabs>
      <w:spacing w:line="312" w:lineRule="auto"/>
    </w:pPr>
    <w:rPr>
      <w:rFonts w:eastAsia="Courier New"/>
      <w:b/>
      <w:color w:val="000000"/>
      <w:sz w:val="26"/>
      <w:szCs w:val="24"/>
    </w:rPr>
  </w:style>
  <w:style w:type="paragraph" w:styleId="TOC2">
    <w:name w:val="toc 2"/>
    <w:basedOn w:val="Normal"/>
    <w:next w:val="Normal"/>
    <w:uiPriority w:val="39"/>
    <w:unhideWhenUsed/>
    <w:qFormat/>
    <w:rsid w:val="00AB5CFF"/>
    <w:pPr>
      <w:widowControl w:val="0"/>
      <w:tabs>
        <w:tab w:val="right" w:leader="dot" w:pos="9062"/>
      </w:tabs>
      <w:spacing w:line="312" w:lineRule="auto"/>
      <w:ind w:left="284"/>
    </w:pPr>
    <w:rPr>
      <w:rFonts w:eastAsia="Courier New" w:cs="Courier New"/>
      <w:color w:val="000000"/>
      <w:sz w:val="26"/>
      <w:szCs w:val="24"/>
      <w:lang w:val="vi-VN" w:eastAsia="vi-VN"/>
    </w:rPr>
  </w:style>
  <w:style w:type="paragraph" w:styleId="TOC3">
    <w:name w:val="toc 3"/>
    <w:basedOn w:val="Normal"/>
    <w:next w:val="Normal"/>
    <w:uiPriority w:val="39"/>
    <w:unhideWhenUsed/>
    <w:qFormat/>
    <w:rsid w:val="00AB5CFF"/>
    <w:pPr>
      <w:widowControl w:val="0"/>
      <w:tabs>
        <w:tab w:val="right" w:leader="dot" w:pos="9062"/>
      </w:tabs>
      <w:spacing w:line="312" w:lineRule="auto"/>
      <w:ind w:left="567"/>
    </w:pPr>
    <w:rPr>
      <w:rFonts w:eastAsia="Courier New" w:cs="Courier New"/>
      <w:color w:val="000000"/>
      <w:sz w:val="26"/>
      <w:szCs w:val="24"/>
      <w:lang w:val="vi-VN" w:eastAsia="vi-VN"/>
    </w:rPr>
  </w:style>
  <w:style w:type="paragraph" w:styleId="TOC5">
    <w:name w:val="toc 5"/>
    <w:basedOn w:val="Normal"/>
    <w:next w:val="Normal"/>
    <w:uiPriority w:val="39"/>
    <w:unhideWhenUsed/>
    <w:qFormat/>
    <w:rsid w:val="00AB5CFF"/>
    <w:pPr>
      <w:spacing w:after="100" w:line="276" w:lineRule="auto"/>
      <w:ind w:left="880" w:firstLine="567"/>
    </w:pPr>
    <w:rPr>
      <w:rFonts w:ascii="Calibri" w:eastAsia="Times New Roman" w:hAnsi="Calibri"/>
      <w:sz w:val="22"/>
      <w:szCs w:val="22"/>
    </w:rPr>
  </w:style>
  <w:style w:type="paragraph" w:styleId="TOC8">
    <w:name w:val="toc 8"/>
    <w:basedOn w:val="Normal"/>
    <w:next w:val="Normal"/>
    <w:uiPriority w:val="39"/>
    <w:unhideWhenUsed/>
    <w:qFormat/>
    <w:rsid w:val="00AB5CFF"/>
    <w:pPr>
      <w:spacing w:after="100" w:line="276" w:lineRule="auto"/>
      <w:ind w:left="1540" w:firstLine="567"/>
    </w:pPr>
    <w:rPr>
      <w:rFonts w:ascii="Calibri" w:eastAsia="Times New Roman" w:hAnsi="Calibri"/>
      <w:sz w:val="22"/>
      <w:szCs w:val="22"/>
    </w:rPr>
  </w:style>
  <w:style w:type="paragraph" w:styleId="TOC6">
    <w:name w:val="toc 6"/>
    <w:basedOn w:val="Normal"/>
    <w:next w:val="Normal"/>
    <w:uiPriority w:val="39"/>
    <w:unhideWhenUsed/>
    <w:qFormat/>
    <w:rsid w:val="00AB5CFF"/>
    <w:pPr>
      <w:spacing w:after="100" w:line="276" w:lineRule="auto"/>
      <w:ind w:left="1100" w:firstLine="567"/>
    </w:pPr>
    <w:rPr>
      <w:rFonts w:ascii="Calibri" w:eastAsia="Times New Roman" w:hAnsi="Calibri"/>
      <w:sz w:val="22"/>
      <w:szCs w:val="22"/>
    </w:rPr>
  </w:style>
  <w:style w:type="paragraph" w:styleId="TOC7">
    <w:name w:val="toc 7"/>
    <w:basedOn w:val="Normal"/>
    <w:next w:val="Normal"/>
    <w:uiPriority w:val="39"/>
    <w:unhideWhenUsed/>
    <w:qFormat/>
    <w:rsid w:val="00AB5CFF"/>
    <w:pPr>
      <w:spacing w:after="100" w:line="276" w:lineRule="auto"/>
      <w:ind w:left="1320" w:firstLine="567"/>
    </w:pPr>
    <w:rPr>
      <w:rFonts w:ascii="Calibri" w:eastAsia="Times New Roman" w:hAnsi="Calibri"/>
      <w:sz w:val="22"/>
      <w:szCs w:val="22"/>
    </w:rPr>
  </w:style>
  <w:style w:type="paragraph" w:styleId="TOC9">
    <w:name w:val="toc 9"/>
    <w:basedOn w:val="Normal"/>
    <w:next w:val="Normal"/>
    <w:uiPriority w:val="39"/>
    <w:unhideWhenUsed/>
    <w:qFormat/>
    <w:rsid w:val="00AB5CFF"/>
    <w:pPr>
      <w:spacing w:after="100" w:line="276" w:lineRule="auto"/>
      <w:ind w:left="1760" w:firstLine="567"/>
    </w:pPr>
    <w:rPr>
      <w:rFonts w:ascii="Calibri" w:eastAsia="Times New Roman" w:hAnsi="Calibri"/>
      <w:sz w:val="22"/>
      <w:szCs w:val="22"/>
    </w:rPr>
  </w:style>
  <w:style w:type="paragraph" w:styleId="TOCHeading">
    <w:name w:val="TOC Heading"/>
    <w:basedOn w:val="Heading1"/>
    <w:next w:val="Normal"/>
    <w:uiPriority w:val="39"/>
    <w:qFormat/>
    <w:rsid w:val="00AB5CFF"/>
    <w:pPr>
      <w:spacing w:before="480" w:line="276" w:lineRule="auto"/>
      <w:ind w:firstLine="567"/>
      <w:jc w:val="center"/>
      <w:outlineLvl w:val="9"/>
    </w:pPr>
    <w:rPr>
      <w:rFonts w:eastAsia="Times New Roman" w:cs="Times New Roman"/>
      <w:bCs/>
      <w:color w:val="365F91"/>
      <w:sz w:val="28"/>
      <w:szCs w:val="28"/>
    </w:rPr>
  </w:style>
  <w:style w:type="paragraph" w:customStyle="1" w:styleId="tieude4">
    <w:name w:val="tieude4"/>
    <w:basedOn w:val="Normal"/>
    <w:uiPriority w:val="99"/>
    <w:rsid w:val="00AB5CFF"/>
    <w:pPr>
      <w:spacing w:before="100" w:beforeAutospacing="1" w:after="100" w:afterAutospacing="1" w:line="312" w:lineRule="auto"/>
      <w:ind w:firstLine="567"/>
    </w:pPr>
    <w:rPr>
      <w:rFonts w:eastAsia="Times New Roman"/>
      <w:sz w:val="26"/>
      <w:szCs w:val="24"/>
    </w:rPr>
  </w:style>
  <w:style w:type="paragraph" w:customStyle="1" w:styleId="CharCharChar3Char">
    <w:name w:val="Char Char Char3 Char"/>
    <w:basedOn w:val="Normal"/>
    <w:next w:val="Normal"/>
    <w:semiHidden/>
    <w:rsid w:val="00AB5CFF"/>
    <w:pPr>
      <w:spacing w:before="120" w:after="120" w:line="312" w:lineRule="auto"/>
      <w:ind w:firstLine="567"/>
    </w:pPr>
    <w:rPr>
      <w:rFonts w:eastAsia="Times New Roman"/>
      <w:szCs w:val="22"/>
    </w:rPr>
  </w:style>
  <w:style w:type="paragraph" w:styleId="NoSpacing">
    <w:name w:val="No Spacing"/>
    <w:uiPriority w:val="1"/>
    <w:qFormat/>
    <w:rsid w:val="00AB5CFF"/>
    <w:pPr>
      <w:widowControl w:val="0"/>
      <w:spacing w:after="0" w:line="240" w:lineRule="auto"/>
    </w:pPr>
    <w:rPr>
      <w:rFonts w:ascii="Courier New" w:eastAsia="Courier New" w:hAnsi="Courier New" w:cs="Courier New"/>
      <w:color w:val="000000"/>
      <w:sz w:val="24"/>
      <w:szCs w:val="24"/>
      <w:lang w:val="vi-VN" w:eastAsia="vi-VN"/>
    </w:rPr>
  </w:style>
  <w:style w:type="paragraph" w:customStyle="1" w:styleId="T4">
    <w:name w:val="T4"/>
    <w:basedOn w:val="Normal"/>
    <w:uiPriority w:val="99"/>
    <w:rsid w:val="00AB5CFF"/>
    <w:pPr>
      <w:spacing w:before="120" w:after="120" w:line="312" w:lineRule="auto"/>
      <w:ind w:firstLine="567"/>
    </w:pPr>
    <w:rPr>
      <w:rFonts w:eastAsia="Times New Roman"/>
      <w:i/>
      <w:szCs w:val="28"/>
      <w:lang w:val="pt-BR"/>
    </w:rPr>
  </w:style>
  <w:style w:type="character" w:styleId="Emphasis">
    <w:name w:val="Emphasis"/>
    <w:qFormat/>
    <w:rsid w:val="00AB5CFF"/>
    <w:rPr>
      <w:i/>
      <w:iCs/>
    </w:rPr>
  </w:style>
  <w:style w:type="table" w:styleId="TableGrid">
    <w:name w:val="Table Grid"/>
    <w:basedOn w:val="TableNormal"/>
    <w:qFormat/>
    <w:rsid w:val="00AB5CFF"/>
    <w:pPr>
      <w:spacing w:after="0" w:line="240" w:lineRule="auto"/>
    </w:pPr>
    <w:rPr>
      <w:rFonts w:ascii="Times New Roman" w:eastAsia="SimSun" w:hAnsi="Times New Roman" w:cs="Times New Roman"/>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nd">
    <w:name w:val="nd"/>
    <w:basedOn w:val="Normal"/>
    <w:uiPriority w:val="99"/>
    <w:rsid w:val="00AB5CFF"/>
    <w:pPr>
      <w:spacing w:before="60" w:after="60" w:line="240" w:lineRule="auto"/>
      <w:ind w:firstLine="720"/>
    </w:pPr>
    <w:rPr>
      <w:rFonts w:eastAsia="Times New Roman"/>
    </w:rPr>
  </w:style>
  <w:style w:type="paragraph" w:styleId="EndnoteText">
    <w:name w:val="endnote text"/>
    <w:basedOn w:val="Normal"/>
    <w:link w:val="EndnoteTextChar"/>
    <w:uiPriority w:val="99"/>
    <w:unhideWhenUsed/>
    <w:qFormat/>
    <w:rsid w:val="00AB5CFF"/>
    <w:pPr>
      <w:widowControl w:val="0"/>
      <w:spacing w:line="312" w:lineRule="auto"/>
      <w:ind w:firstLine="567"/>
    </w:pPr>
    <w:rPr>
      <w:rFonts w:eastAsia="Courier New"/>
      <w:color w:val="000000"/>
      <w:sz w:val="20"/>
      <w:lang w:val="vi-VN" w:eastAsia="vi-VN"/>
    </w:rPr>
  </w:style>
  <w:style w:type="character" w:customStyle="1" w:styleId="EndnoteTextChar">
    <w:name w:val="Endnote Text Char"/>
    <w:basedOn w:val="DefaultParagraphFont"/>
    <w:link w:val="EndnoteText"/>
    <w:uiPriority w:val="99"/>
    <w:rsid w:val="00AB5CFF"/>
    <w:rPr>
      <w:rFonts w:ascii="Times New Roman" w:eastAsia="Courier New" w:hAnsi="Times New Roman" w:cs="Times New Roman"/>
      <w:color w:val="000000"/>
      <w:sz w:val="20"/>
      <w:szCs w:val="20"/>
      <w:lang w:val="vi-VN" w:eastAsia="vi-VN"/>
    </w:rPr>
  </w:style>
  <w:style w:type="character" w:styleId="EndnoteReference">
    <w:name w:val="endnote reference"/>
    <w:unhideWhenUsed/>
    <w:qFormat/>
    <w:rsid w:val="00AB5CFF"/>
    <w:rPr>
      <w:vertAlign w:val="superscript"/>
    </w:rPr>
  </w:style>
  <w:style w:type="paragraph" w:customStyle="1" w:styleId="MCLC">
    <w:name w:val="MỤC LỤC"/>
    <w:basedOn w:val="Normal"/>
    <w:uiPriority w:val="99"/>
    <w:qFormat/>
    <w:rsid w:val="00AB5CFF"/>
    <w:pPr>
      <w:shd w:val="clear" w:color="auto" w:fill="FFFFFF"/>
      <w:spacing w:line="240" w:lineRule="auto"/>
      <w:jc w:val="left"/>
    </w:pPr>
    <w:rPr>
      <w:rFonts w:eastAsia="Times New Roman"/>
      <w:b/>
      <w:bCs/>
      <w:szCs w:val="27"/>
      <w:lang w:val="vi-VN"/>
    </w:rPr>
  </w:style>
  <w:style w:type="numbering" w:customStyle="1" w:styleId="NoList1">
    <w:name w:val="No List1"/>
    <w:next w:val="NoList"/>
    <w:uiPriority w:val="99"/>
    <w:semiHidden/>
    <w:unhideWhenUsed/>
    <w:rsid w:val="00AB5CFF"/>
  </w:style>
  <w:style w:type="table" w:customStyle="1" w:styleId="TableGrid1">
    <w:name w:val="Table Grid1"/>
    <w:basedOn w:val="TableNormal"/>
    <w:next w:val="TableGrid"/>
    <w:uiPriority w:val="39"/>
    <w:rsid w:val="00AB5CFF"/>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DQT">
    <w:name w:val="ND.QT"/>
    <w:qFormat/>
    <w:rsid w:val="00AB5CFF"/>
    <w:pPr>
      <w:spacing w:before="60" w:after="60" w:line="240" w:lineRule="auto"/>
      <w:ind w:firstLine="567"/>
      <w:jc w:val="both"/>
    </w:pPr>
    <w:rPr>
      <w:rFonts w:ascii="Times New Roman" w:eastAsia="Times New Roman" w:hAnsi="Times New Roman" w:cs="Times New Roman"/>
      <w:sz w:val="28"/>
      <w:szCs w:val="28"/>
    </w:rPr>
  </w:style>
  <w:style w:type="paragraph" w:customStyle="1" w:styleId="BQT">
    <w:name w:val="B.QT"/>
    <w:basedOn w:val="Normal"/>
    <w:qFormat/>
    <w:rsid w:val="00AB5CFF"/>
    <w:pPr>
      <w:spacing w:after="60" w:line="240" w:lineRule="auto"/>
      <w:contextualSpacing/>
      <w:mirrorIndents/>
      <w:jc w:val="center"/>
    </w:pPr>
    <w:rPr>
      <w:rFonts w:eastAsia="Calibri"/>
      <w:sz w:val="26"/>
      <w:szCs w:val="28"/>
    </w:rPr>
  </w:style>
  <w:style w:type="paragraph" w:customStyle="1" w:styleId="TableParagraph">
    <w:name w:val="Table Paragraph"/>
    <w:basedOn w:val="Normal"/>
    <w:uiPriority w:val="1"/>
    <w:qFormat/>
    <w:rsid w:val="00AB5CFF"/>
    <w:pPr>
      <w:widowControl w:val="0"/>
      <w:autoSpaceDE w:val="0"/>
      <w:autoSpaceDN w:val="0"/>
      <w:spacing w:line="240" w:lineRule="auto"/>
      <w:jc w:val="left"/>
    </w:pPr>
    <w:rPr>
      <w:rFonts w:eastAsia="Times New Roman"/>
      <w:sz w:val="22"/>
      <w:szCs w:val="22"/>
      <w:lang w:val="vi-VN"/>
    </w:rPr>
  </w:style>
  <w:style w:type="character" w:customStyle="1" w:styleId="ListParagraphChar">
    <w:name w:val="List Paragraph Char"/>
    <w:link w:val="ListParagraph"/>
    <w:uiPriority w:val="34"/>
    <w:rsid w:val="00AB5CFF"/>
    <w:rPr>
      <w:rFonts w:ascii="Times New Roman" w:hAnsi="Times New Roman" w:cs="Times New Roman"/>
      <w:sz w:val="28"/>
      <w:szCs w:val="20"/>
    </w:rPr>
  </w:style>
  <w:style w:type="character" w:customStyle="1" w:styleId="CaptionChar">
    <w:name w:val="Caption Char"/>
    <w:aliases w:val="Map Char Char,Map Char1"/>
    <w:link w:val="Caption"/>
    <w:uiPriority w:val="35"/>
    <w:qFormat/>
    <w:rsid w:val="00AB5CFF"/>
    <w:rPr>
      <w:rFonts w:ascii="Times New Roman" w:hAnsi="Times New Roman" w:cs="Times New Roman"/>
      <w:i/>
      <w:iCs/>
      <w:color w:val="44546A" w:themeColor="text2"/>
      <w:sz w:val="18"/>
      <w:szCs w:val="18"/>
    </w:rPr>
  </w:style>
  <w:style w:type="paragraph" w:customStyle="1" w:styleId="BNGTT19">
    <w:name w:val="BẢNG TT19"/>
    <w:basedOn w:val="Normal"/>
    <w:qFormat/>
    <w:rsid w:val="00AB5CFF"/>
    <w:pPr>
      <w:spacing w:line="312" w:lineRule="auto"/>
      <w:ind w:firstLine="567"/>
      <w:jc w:val="center"/>
    </w:pPr>
    <w:rPr>
      <w:rFonts w:eastAsia="Times New Roman"/>
      <w:b/>
      <w:bCs/>
    </w:rPr>
  </w:style>
  <w:style w:type="paragraph" w:customStyle="1" w:styleId="BNG">
    <w:name w:val="BẢNG"/>
    <w:basedOn w:val="Normal"/>
    <w:qFormat/>
    <w:rsid w:val="00AB5CFF"/>
    <w:pPr>
      <w:ind w:firstLine="567"/>
      <w:jc w:val="center"/>
    </w:pPr>
    <w:rPr>
      <w:rFonts w:eastAsia="Times New Roman"/>
      <w:b/>
      <w:bCs/>
      <w:color w:val="000000"/>
      <w:sz w:val="26"/>
      <w:szCs w:val="28"/>
      <w:lang w:val="vi-VN"/>
    </w:rPr>
  </w:style>
  <w:style w:type="paragraph" w:customStyle="1" w:styleId="AQT">
    <w:name w:val="A.QT"/>
    <w:basedOn w:val="Normal"/>
    <w:qFormat/>
    <w:rsid w:val="00AB5CFF"/>
    <w:pPr>
      <w:spacing w:before="60" w:after="60" w:line="240" w:lineRule="auto"/>
      <w:ind w:firstLine="567"/>
    </w:pPr>
    <w:rPr>
      <w:rFonts w:eastAsia="Calibri"/>
      <w:b/>
      <w:i/>
      <w:szCs w:val="22"/>
    </w:rPr>
  </w:style>
  <w:style w:type="paragraph" w:customStyle="1" w:styleId="GQT">
    <w:name w:val="G.QT"/>
    <w:qFormat/>
    <w:rsid w:val="00AB5CFF"/>
    <w:pPr>
      <w:numPr>
        <w:numId w:val="11"/>
      </w:numPr>
      <w:spacing w:before="60" w:after="60" w:line="240" w:lineRule="auto"/>
      <w:ind w:left="0" w:firstLine="567"/>
      <w:jc w:val="both"/>
    </w:pPr>
    <w:rPr>
      <w:rFonts w:ascii="Times New Roman" w:eastAsia="Calibri" w:hAnsi="Times New Roman" w:cs="Times New Roman"/>
      <w:sz w:val="28"/>
    </w:rPr>
  </w:style>
  <w:style w:type="numbering" w:customStyle="1" w:styleId="NoList2">
    <w:name w:val="No List2"/>
    <w:next w:val="NoList"/>
    <w:uiPriority w:val="99"/>
    <w:semiHidden/>
    <w:unhideWhenUsed/>
    <w:rsid w:val="00AB5CFF"/>
  </w:style>
  <w:style w:type="paragraph" w:customStyle="1" w:styleId="CHU">
    <w:name w:val="CHU"/>
    <w:basedOn w:val="Heading5"/>
    <w:qFormat/>
    <w:rsid w:val="00AB5CFF"/>
    <w:pPr>
      <w:keepNext/>
      <w:widowControl/>
      <w:spacing w:before="60" w:line="240" w:lineRule="auto"/>
      <w:ind w:firstLine="680"/>
      <w:contextualSpacing/>
      <w:mirrorIndents/>
    </w:pPr>
    <w:rPr>
      <w:rFonts w:ascii="Times New Roman" w:hAnsi="Times New Roman"/>
      <w:b w:val="0"/>
      <w:i w:val="0"/>
      <w:iCs w:val="0"/>
      <w:color w:val="auto"/>
      <w:spacing w:val="2"/>
      <w:sz w:val="28"/>
      <w:szCs w:val="24"/>
      <w:lang w:val="en-US" w:eastAsia="en-US"/>
    </w:rPr>
  </w:style>
  <w:style w:type="character" w:styleId="CommentReference">
    <w:name w:val="annotation reference"/>
    <w:unhideWhenUsed/>
    <w:qFormat/>
    <w:rsid w:val="00AB5CFF"/>
    <w:rPr>
      <w:sz w:val="16"/>
      <w:szCs w:val="16"/>
    </w:rPr>
  </w:style>
  <w:style w:type="paragraph" w:styleId="CommentText">
    <w:name w:val="annotation text"/>
    <w:basedOn w:val="Normal"/>
    <w:link w:val="CommentTextChar"/>
    <w:uiPriority w:val="99"/>
    <w:unhideWhenUsed/>
    <w:qFormat/>
    <w:rsid w:val="00AB5CFF"/>
    <w:pPr>
      <w:widowControl w:val="0"/>
      <w:spacing w:line="312" w:lineRule="auto"/>
      <w:ind w:firstLine="567"/>
    </w:pPr>
    <w:rPr>
      <w:rFonts w:eastAsia="Courier New"/>
      <w:color w:val="000000"/>
      <w:sz w:val="20"/>
      <w:lang w:val="vi-VN" w:eastAsia="vi-VN"/>
    </w:rPr>
  </w:style>
  <w:style w:type="character" w:customStyle="1" w:styleId="CommentTextChar">
    <w:name w:val="Comment Text Char"/>
    <w:basedOn w:val="DefaultParagraphFont"/>
    <w:link w:val="CommentText"/>
    <w:uiPriority w:val="99"/>
    <w:rsid w:val="00AB5CFF"/>
    <w:rPr>
      <w:rFonts w:ascii="Times New Roman" w:eastAsia="Courier New" w:hAnsi="Times New Roman" w:cs="Times New Roman"/>
      <w:color w:val="000000"/>
      <w:sz w:val="20"/>
      <w:szCs w:val="20"/>
      <w:lang w:val="vi-VN" w:eastAsia="vi-VN"/>
    </w:rPr>
  </w:style>
  <w:style w:type="paragraph" w:styleId="CommentSubject">
    <w:name w:val="annotation subject"/>
    <w:basedOn w:val="CommentText"/>
    <w:next w:val="CommentText"/>
    <w:link w:val="CommentSubjectChar"/>
    <w:uiPriority w:val="99"/>
    <w:unhideWhenUsed/>
    <w:qFormat/>
    <w:rsid w:val="00AB5CFF"/>
    <w:rPr>
      <w:b/>
      <w:bCs/>
    </w:rPr>
  </w:style>
  <w:style w:type="character" w:customStyle="1" w:styleId="CommentSubjectChar">
    <w:name w:val="Comment Subject Char"/>
    <w:basedOn w:val="CommentTextChar"/>
    <w:link w:val="CommentSubject"/>
    <w:uiPriority w:val="99"/>
    <w:rsid w:val="00AB5CFF"/>
    <w:rPr>
      <w:rFonts w:ascii="Times New Roman" w:eastAsia="Courier New" w:hAnsi="Times New Roman" w:cs="Times New Roman"/>
      <w:b/>
      <w:bCs/>
      <w:color w:val="000000"/>
      <w:sz w:val="20"/>
      <w:szCs w:val="20"/>
      <w:lang w:val="vi-VN" w:eastAsia="vi-VN"/>
    </w:rPr>
  </w:style>
  <w:style w:type="character" w:customStyle="1" w:styleId="Heading2Char1">
    <w:name w:val="Heading 2 Char1"/>
    <w:aliases w:val="h2 Char1,MVA2 Char1,2 headline Char1,h Char1,Heading 2 Char Char Char Char1,BVI2 Char1,Heading 2-BVI Char1,RepHead2 Char1"/>
    <w:uiPriority w:val="9"/>
    <w:semiHidden/>
    <w:rsid w:val="00AB5CFF"/>
    <w:rPr>
      <w:rFonts w:ascii="Cambria" w:eastAsia="Times New Roman" w:hAnsi="Cambria" w:cs="Times New Roman"/>
      <w:b/>
      <w:bCs/>
      <w:color w:val="4F81BD"/>
      <w:sz w:val="26"/>
      <w:szCs w:val="26"/>
      <w:lang w:val="vi-VN" w:eastAsia="vi-VN"/>
    </w:rPr>
  </w:style>
  <w:style w:type="paragraph" w:styleId="EnvelopeReturn">
    <w:name w:val="envelope return"/>
    <w:basedOn w:val="Normal"/>
    <w:unhideWhenUsed/>
    <w:qFormat/>
    <w:rsid w:val="00AB5CFF"/>
    <w:pPr>
      <w:spacing w:line="240" w:lineRule="auto"/>
      <w:jc w:val="left"/>
    </w:pPr>
    <w:rPr>
      <w:rFonts w:ascii="VNI-Times" w:eastAsia="Times New Roman" w:hAnsi="VNI-Times"/>
      <w:sz w:val="24"/>
    </w:rPr>
  </w:style>
  <w:style w:type="character" w:customStyle="1" w:styleId="BodyTextChar1">
    <w:name w:val="Body Text Char1"/>
    <w:aliases w:val="Body Text Char Char Char Char1"/>
    <w:uiPriority w:val="99"/>
    <w:semiHidden/>
    <w:rsid w:val="00AB5CFF"/>
    <w:rPr>
      <w:rFonts w:eastAsia="Courier New" w:cs="Courier New"/>
      <w:color w:val="000000"/>
      <w:sz w:val="26"/>
      <w:szCs w:val="24"/>
      <w:lang w:val="vi-VN" w:eastAsia="vi-VN"/>
    </w:rPr>
  </w:style>
  <w:style w:type="paragraph" w:customStyle="1" w:styleId="Char1CharCharChar1CharCharChar">
    <w:name w:val="Char1 Char Char Char1 Char Char Char"/>
    <w:basedOn w:val="Normal"/>
    <w:uiPriority w:val="99"/>
    <w:rsid w:val="00AB5CFF"/>
    <w:pPr>
      <w:pageBreakBefore/>
      <w:spacing w:before="100" w:beforeAutospacing="1" w:after="100" w:afterAutospacing="1" w:line="240" w:lineRule="auto"/>
    </w:pPr>
    <w:rPr>
      <w:rFonts w:ascii=".VnArial" w:eastAsia=".VnTime" w:hAnsi=".VnArial" w:cs=".VnArial"/>
      <w:sz w:val="20"/>
    </w:rPr>
  </w:style>
  <w:style w:type="character" w:customStyle="1" w:styleId="apple-style-span">
    <w:name w:val="apple-style-span"/>
    <w:rsid w:val="00AB5CFF"/>
  </w:style>
  <w:style w:type="character" w:customStyle="1" w:styleId="EndnoteTextChar1">
    <w:name w:val="Endnote Text Char1"/>
    <w:uiPriority w:val="99"/>
    <w:semiHidden/>
    <w:rsid w:val="00AB5CFF"/>
    <w:rPr>
      <w:rFonts w:ascii="Times New Roman" w:eastAsia="Courier New" w:hAnsi="Times New Roman" w:cs="Courier New" w:hint="default"/>
      <w:color w:val="000000"/>
      <w:sz w:val="20"/>
      <w:szCs w:val="20"/>
      <w:lang w:val="vi-VN" w:eastAsia="vi-VN"/>
    </w:rPr>
  </w:style>
  <w:style w:type="character" w:customStyle="1" w:styleId="text">
    <w:name w:val="text"/>
    <w:rsid w:val="00AB5CFF"/>
  </w:style>
  <w:style w:type="table" w:customStyle="1" w:styleId="TableGrid0">
    <w:name w:val="TableGrid"/>
    <w:rsid w:val="00AB5CFF"/>
    <w:pPr>
      <w:spacing w:after="0" w:line="240" w:lineRule="auto"/>
    </w:pPr>
    <w:rPr>
      <w:rFonts w:ascii="Calibri" w:eastAsia="Times New Roman" w:hAnsi="Calibri" w:cs="Times New Roman"/>
    </w:rPr>
    <w:tblPr>
      <w:tblCellMar>
        <w:top w:w="0" w:type="dxa"/>
        <w:left w:w="0" w:type="dxa"/>
        <w:bottom w:w="0" w:type="dxa"/>
        <w:right w:w="0" w:type="dxa"/>
      </w:tblCellMar>
    </w:tblPr>
  </w:style>
  <w:style w:type="paragraph" w:customStyle="1" w:styleId="mclcabinh">
    <w:name w:val="mục lục a binh"/>
    <w:basedOn w:val="Heading2"/>
    <w:qFormat/>
    <w:rsid w:val="007D5BB1"/>
    <w:pPr>
      <w:keepLines w:val="0"/>
      <w:widowControl w:val="0"/>
      <w:spacing w:after="120" w:line="240" w:lineRule="auto"/>
    </w:pPr>
    <w:rPr>
      <w:rFonts w:eastAsia="Times New Roman" w:cs="Times New Roman"/>
      <w:bCs/>
      <w:iCs/>
      <w:szCs w:val="28"/>
      <w:lang w:val="vi-VN" w:eastAsia="vi-VN"/>
    </w:rPr>
  </w:style>
  <w:style w:type="paragraph" w:customStyle="1" w:styleId="Mclc2021">
    <w:name w:val="Mục lục 2021"/>
    <w:basedOn w:val="Normal"/>
    <w:uiPriority w:val="99"/>
    <w:qFormat/>
    <w:rsid w:val="00AB5CFF"/>
    <w:rPr>
      <w:rFonts w:eastAsia="Times New Roman"/>
      <w:b/>
      <w:color w:val="000000"/>
      <w:sz w:val="26"/>
      <w:szCs w:val="26"/>
      <w:lang w:val="it-IT"/>
    </w:rPr>
  </w:style>
  <w:style w:type="paragraph" w:customStyle="1" w:styleId="bangabinh">
    <w:name w:val="bang a binh"/>
    <w:basedOn w:val="Heading1"/>
    <w:qFormat/>
    <w:rsid w:val="00EA0181"/>
    <w:pPr>
      <w:keepLines w:val="0"/>
      <w:widowControl w:val="0"/>
      <w:spacing w:before="0" w:line="312" w:lineRule="auto"/>
      <w:jc w:val="center"/>
    </w:pPr>
    <w:rPr>
      <w:rFonts w:eastAsia="Times New Roman" w:cs="Times New Roman"/>
      <w:bCs/>
      <w:kern w:val="32"/>
      <w:sz w:val="28"/>
      <w:lang w:eastAsia="vi-VN"/>
    </w:rPr>
  </w:style>
  <w:style w:type="paragraph" w:customStyle="1" w:styleId="hinhabinh">
    <w:name w:val="hinh a binh"/>
    <w:basedOn w:val="Normal"/>
    <w:qFormat/>
    <w:rsid w:val="004544F5"/>
    <w:pPr>
      <w:widowControl w:val="0"/>
      <w:shd w:val="clear" w:color="auto" w:fill="FFFFFF"/>
      <w:spacing w:before="120" w:after="120" w:line="240" w:lineRule="auto"/>
      <w:jc w:val="center"/>
    </w:pPr>
    <w:rPr>
      <w:rFonts w:eastAsia="Courier New" w:cs="Courier New"/>
      <w:b/>
      <w:szCs w:val="26"/>
      <w:lang w:val="vi-VN" w:eastAsia="vi-VN"/>
    </w:rPr>
  </w:style>
  <w:style w:type="paragraph" w:styleId="BlockText">
    <w:name w:val="Block Text"/>
    <w:basedOn w:val="Normal"/>
    <w:qFormat/>
    <w:rsid w:val="00AB5CFF"/>
    <w:pPr>
      <w:widowControl w:val="0"/>
      <w:spacing w:after="120" w:line="312" w:lineRule="auto"/>
      <w:ind w:leftChars="700" w:left="1440" w:rightChars="700" w:right="1440" w:firstLine="567"/>
    </w:pPr>
    <w:rPr>
      <w:rFonts w:eastAsia="Courier New" w:cs="Courier New"/>
      <w:color w:val="000000"/>
      <w:sz w:val="26"/>
      <w:szCs w:val="24"/>
      <w:lang w:val="vi-VN" w:eastAsia="vi-VN"/>
    </w:rPr>
  </w:style>
  <w:style w:type="paragraph" w:styleId="BodyText3">
    <w:name w:val="Body Text 3"/>
    <w:basedOn w:val="Normal"/>
    <w:link w:val="BodyText3Char"/>
    <w:qFormat/>
    <w:rsid w:val="00AB5CFF"/>
    <w:pPr>
      <w:widowControl w:val="0"/>
      <w:spacing w:after="120" w:line="312" w:lineRule="auto"/>
      <w:ind w:firstLine="567"/>
    </w:pPr>
    <w:rPr>
      <w:rFonts w:eastAsia="Courier New"/>
      <w:color w:val="000000"/>
      <w:sz w:val="16"/>
      <w:szCs w:val="16"/>
      <w:lang w:val="vi-VN" w:eastAsia="vi-VN"/>
    </w:rPr>
  </w:style>
  <w:style w:type="character" w:customStyle="1" w:styleId="BodyText3Char">
    <w:name w:val="Body Text 3 Char"/>
    <w:basedOn w:val="DefaultParagraphFont"/>
    <w:link w:val="BodyText3"/>
    <w:rsid w:val="00AB5CFF"/>
    <w:rPr>
      <w:rFonts w:ascii="Times New Roman" w:eastAsia="Courier New" w:hAnsi="Times New Roman" w:cs="Times New Roman"/>
      <w:color w:val="000000"/>
      <w:sz w:val="16"/>
      <w:szCs w:val="16"/>
      <w:lang w:val="vi-VN" w:eastAsia="vi-VN"/>
    </w:rPr>
  </w:style>
  <w:style w:type="paragraph" w:styleId="BodyTextFirstIndent">
    <w:name w:val="Body Text First Indent"/>
    <w:basedOn w:val="BodyText"/>
    <w:link w:val="BodyTextFirstIndentChar"/>
    <w:qFormat/>
    <w:rsid w:val="00AB5CFF"/>
    <w:pPr>
      <w:widowControl w:val="0"/>
      <w:spacing w:line="312" w:lineRule="auto"/>
      <w:ind w:firstLineChars="100" w:firstLine="420"/>
    </w:pPr>
    <w:rPr>
      <w:rFonts w:ascii="VNI-Times" w:eastAsia="Courier New" w:hAnsi="VNI-Times"/>
      <w:color w:val="000000"/>
      <w:sz w:val="26"/>
      <w:szCs w:val="24"/>
      <w:lang w:val="vi-VN" w:eastAsia="vi-VN"/>
    </w:rPr>
  </w:style>
  <w:style w:type="character" w:customStyle="1" w:styleId="BodyTextFirstIndentChar">
    <w:name w:val="Body Text First Indent Char"/>
    <w:basedOn w:val="BodyTextChar"/>
    <w:link w:val="BodyTextFirstIndent"/>
    <w:rsid w:val="00AB5CFF"/>
    <w:rPr>
      <w:rFonts w:ascii="VNI-Times" w:eastAsia="Courier New" w:hAnsi="VNI-Times" w:cs="Times New Roman"/>
      <w:color w:val="000000"/>
      <w:sz w:val="26"/>
      <w:szCs w:val="24"/>
      <w:lang w:val="vi-VN" w:eastAsia="vi-VN"/>
    </w:rPr>
  </w:style>
  <w:style w:type="paragraph" w:styleId="BodyTextFirstIndent2">
    <w:name w:val="Body Text First Indent 2"/>
    <w:basedOn w:val="BodyTextIndent"/>
    <w:link w:val="BodyTextFirstIndent2Char"/>
    <w:qFormat/>
    <w:rsid w:val="00AB5CFF"/>
    <w:pPr>
      <w:widowControl w:val="0"/>
      <w:spacing w:line="312" w:lineRule="auto"/>
      <w:ind w:leftChars="200" w:left="420" w:firstLineChars="200" w:firstLine="420"/>
    </w:pPr>
    <w:rPr>
      <w:rFonts w:eastAsia="Courier New"/>
      <w:color w:val="000000"/>
      <w:sz w:val="26"/>
      <w:szCs w:val="24"/>
      <w:lang w:val="vi-VN" w:eastAsia="vi-VN"/>
    </w:rPr>
  </w:style>
  <w:style w:type="character" w:customStyle="1" w:styleId="BodyTextFirstIndent2Char">
    <w:name w:val="Body Text First Indent 2 Char"/>
    <w:basedOn w:val="BodyTextIndentChar"/>
    <w:link w:val="BodyTextFirstIndent2"/>
    <w:rsid w:val="00AB5CFF"/>
    <w:rPr>
      <w:rFonts w:ascii="Times New Roman" w:eastAsia="Courier New" w:hAnsi="Times New Roman" w:cs="Times New Roman"/>
      <w:color w:val="000000"/>
      <w:sz w:val="26"/>
      <w:szCs w:val="24"/>
      <w:lang w:val="vi-VN" w:eastAsia="vi-VN"/>
    </w:rPr>
  </w:style>
  <w:style w:type="paragraph" w:styleId="BodyTextIndent3">
    <w:name w:val="Body Text Indent 3"/>
    <w:basedOn w:val="Normal"/>
    <w:link w:val="BodyTextIndent3Char"/>
    <w:qFormat/>
    <w:rsid w:val="00AB5CFF"/>
    <w:pPr>
      <w:widowControl w:val="0"/>
      <w:spacing w:after="120" w:line="312" w:lineRule="auto"/>
      <w:ind w:leftChars="200" w:left="420" w:firstLine="567"/>
    </w:pPr>
    <w:rPr>
      <w:rFonts w:eastAsia="Courier New"/>
      <w:color w:val="000000"/>
      <w:sz w:val="16"/>
      <w:szCs w:val="16"/>
      <w:lang w:val="vi-VN" w:eastAsia="vi-VN"/>
    </w:rPr>
  </w:style>
  <w:style w:type="character" w:customStyle="1" w:styleId="BodyTextIndent3Char">
    <w:name w:val="Body Text Indent 3 Char"/>
    <w:basedOn w:val="DefaultParagraphFont"/>
    <w:link w:val="BodyTextIndent3"/>
    <w:rsid w:val="00AB5CFF"/>
    <w:rPr>
      <w:rFonts w:ascii="Times New Roman" w:eastAsia="Courier New" w:hAnsi="Times New Roman" w:cs="Times New Roman"/>
      <w:color w:val="000000"/>
      <w:sz w:val="16"/>
      <w:szCs w:val="16"/>
      <w:lang w:val="vi-VN" w:eastAsia="vi-VN"/>
    </w:rPr>
  </w:style>
  <w:style w:type="paragraph" w:styleId="Closing">
    <w:name w:val="Closing"/>
    <w:basedOn w:val="Normal"/>
    <w:link w:val="ClosingChar"/>
    <w:qFormat/>
    <w:rsid w:val="00AB5CFF"/>
    <w:pPr>
      <w:widowControl w:val="0"/>
      <w:spacing w:line="312" w:lineRule="auto"/>
      <w:ind w:leftChars="2100" w:left="100" w:firstLine="567"/>
    </w:pPr>
    <w:rPr>
      <w:rFonts w:eastAsia="Courier New"/>
      <w:color w:val="000000"/>
      <w:sz w:val="26"/>
      <w:szCs w:val="24"/>
      <w:lang w:val="vi-VN" w:eastAsia="vi-VN"/>
    </w:rPr>
  </w:style>
  <w:style w:type="character" w:customStyle="1" w:styleId="ClosingChar">
    <w:name w:val="Closing Char"/>
    <w:basedOn w:val="DefaultParagraphFont"/>
    <w:link w:val="Closing"/>
    <w:rsid w:val="00AB5CFF"/>
    <w:rPr>
      <w:rFonts w:ascii="Times New Roman" w:eastAsia="Courier New" w:hAnsi="Times New Roman" w:cs="Times New Roman"/>
      <w:color w:val="000000"/>
      <w:sz w:val="26"/>
      <w:szCs w:val="24"/>
      <w:lang w:val="vi-VN" w:eastAsia="vi-VN"/>
    </w:rPr>
  </w:style>
  <w:style w:type="paragraph" w:styleId="Date">
    <w:name w:val="Date"/>
    <w:basedOn w:val="Normal"/>
    <w:next w:val="Normal"/>
    <w:link w:val="DateChar"/>
    <w:qFormat/>
    <w:rsid w:val="00AB5CFF"/>
    <w:pPr>
      <w:widowControl w:val="0"/>
      <w:spacing w:line="312" w:lineRule="auto"/>
      <w:ind w:leftChars="2500" w:left="100" w:firstLine="567"/>
    </w:pPr>
    <w:rPr>
      <w:rFonts w:eastAsia="Courier New"/>
      <w:color w:val="000000"/>
      <w:sz w:val="26"/>
      <w:szCs w:val="24"/>
      <w:lang w:val="vi-VN" w:eastAsia="vi-VN"/>
    </w:rPr>
  </w:style>
  <w:style w:type="character" w:customStyle="1" w:styleId="DateChar">
    <w:name w:val="Date Char"/>
    <w:basedOn w:val="DefaultParagraphFont"/>
    <w:link w:val="Date"/>
    <w:rsid w:val="00AB5CFF"/>
    <w:rPr>
      <w:rFonts w:ascii="Times New Roman" w:eastAsia="Courier New" w:hAnsi="Times New Roman" w:cs="Times New Roman"/>
      <w:color w:val="000000"/>
      <w:sz w:val="26"/>
      <w:szCs w:val="24"/>
      <w:lang w:val="vi-VN" w:eastAsia="vi-VN"/>
    </w:rPr>
  </w:style>
  <w:style w:type="paragraph" w:styleId="E-mailSignature">
    <w:name w:val="E-mail Signature"/>
    <w:basedOn w:val="Normal"/>
    <w:link w:val="E-mailSignatureChar"/>
    <w:qFormat/>
    <w:rsid w:val="00AB5CFF"/>
    <w:pPr>
      <w:widowControl w:val="0"/>
      <w:spacing w:line="312" w:lineRule="auto"/>
      <w:ind w:firstLine="567"/>
    </w:pPr>
    <w:rPr>
      <w:rFonts w:eastAsia="Courier New"/>
      <w:color w:val="000000"/>
      <w:sz w:val="26"/>
      <w:szCs w:val="24"/>
      <w:lang w:val="vi-VN" w:eastAsia="vi-VN"/>
    </w:rPr>
  </w:style>
  <w:style w:type="character" w:customStyle="1" w:styleId="E-mailSignatureChar">
    <w:name w:val="E-mail Signature Char"/>
    <w:basedOn w:val="DefaultParagraphFont"/>
    <w:link w:val="E-mailSignature"/>
    <w:rsid w:val="00AB5CFF"/>
    <w:rPr>
      <w:rFonts w:ascii="Times New Roman" w:eastAsia="Courier New" w:hAnsi="Times New Roman" w:cs="Times New Roman"/>
      <w:color w:val="000000"/>
      <w:sz w:val="26"/>
      <w:szCs w:val="24"/>
      <w:lang w:val="vi-VN" w:eastAsia="vi-VN"/>
    </w:rPr>
  </w:style>
  <w:style w:type="paragraph" w:styleId="EnvelopeAddress">
    <w:name w:val="envelope address"/>
    <w:basedOn w:val="Normal"/>
    <w:qFormat/>
    <w:rsid w:val="00AB5CFF"/>
    <w:pPr>
      <w:framePr w:w="7920" w:h="1980" w:hRule="exact" w:hSpace="180" w:wrap="auto" w:hAnchor="page" w:xAlign="center" w:yAlign="bottom"/>
      <w:widowControl w:val="0"/>
      <w:snapToGrid w:val="0"/>
      <w:spacing w:line="312" w:lineRule="auto"/>
      <w:ind w:leftChars="1400" w:left="100" w:firstLine="567"/>
    </w:pPr>
    <w:rPr>
      <w:rFonts w:ascii="Arial" w:eastAsia="Courier New" w:hAnsi="Arial" w:cs="Arial"/>
      <w:color w:val="000000"/>
      <w:sz w:val="24"/>
      <w:szCs w:val="24"/>
      <w:lang w:val="vi-VN" w:eastAsia="vi-VN"/>
    </w:rPr>
  </w:style>
  <w:style w:type="character" w:styleId="HTMLAcronym">
    <w:name w:val="HTML Acronym"/>
    <w:qFormat/>
    <w:rsid w:val="00AB5CFF"/>
  </w:style>
  <w:style w:type="paragraph" w:styleId="HTMLAddress">
    <w:name w:val="HTML Address"/>
    <w:basedOn w:val="Normal"/>
    <w:link w:val="HTMLAddressChar"/>
    <w:qFormat/>
    <w:rsid w:val="00AB5CFF"/>
    <w:pPr>
      <w:widowControl w:val="0"/>
      <w:spacing w:line="312" w:lineRule="auto"/>
      <w:ind w:firstLine="567"/>
    </w:pPr>
    <w:rPr>
      <w:rFonts w:eastAsia="Courier New"/>
      <w:i/>
      <w:iCs/>
      <w:color w:val="000000"/>
      <w:sz w:val="26"/>
      <w:szCs w:val="24"/>
      <w:lang w:val="vi-VN" w:eastAsia="vi-VN"/>
    </w:rPr>
  </w:style>
  <w:style w:type="character" w:customStyle="1" w:styleId="HTMLAddressChar">
    <w:name w:val="HTML Address Char"/>
    <w:basedOn w:val="DefaultParagraphFont"/>
    <w:link w:val="HTMLAddress"/>
    <w:rsid w:val="00AB5CFF"/>
    <w:rPr>
      <w:rFonts w:ascii="Times New Roman" w:eastAsia="Courier New" w:hAnsi="Times New Roman" w:cs="Times New Roman"/>
      <w:i/>
      <w:iCs/>
      <w:color w:val="000000"/>
      <w:sz w:val="26"/>
      <w:szCs w:val="24"/>
      <w:lang w:val="vi-VN" w:eastAsia="vi-VN"/>
    </w:rPr>
  </w:style>
  <w:style w:type="character" w:styleId="HTMLCite">
    <w:name w:val="HTML Cite"/>
    <w:qFormat/>
    <w:rsid w:val="00AB5CFF"/>
    <w:rPr>
      <w:i/>
      <w:iCs/>
    </w:rPr>
  </w:style>
  <w:style w:type="character" w:styleId="HTMLCode">
    <w:name w:val="HTML Code"/>
    <w:qFormat/>
    <w:rsid w:val="00AB5CFF"/>
    <w:rPr>
      <w:rFonts w:ascii="Courier New" w:hAnsi="Courier New" w:cs="Courier New"/>
      <w:sz w:val="20"/>
      <w:szCs w:val="20"/>
    </w:rPr>
  </w:style>
  <w:style w:type="character" w:styleId="HTMLDefinition">
    <w:name w:val="HTML Definition"/>
    <w:qFormat/>
    <w:rsid w:val="00AB5CFF"/>
    <w:rPr>
      <w:i/>
      <w:iCs/>
    </w:rPr>
  </w:style>
  <w:style w:type="character" w:styleId="HTMLKeyboard">
    <w:name w:val="HTML Keyboard"/>
    <w:qFormat/>
    <w:rsid w:val="00AB5CFF"/>
    <w:rPr>
      <w:rFonts w:ascii="Courier New" w:hAnsi="Courier New" w:cs="Courier New"/>
      <w:sz w:val="20"/>
      <w:szCs w:val="20"/>
    </w:rPr>
  </w:style>
  <w:style w:type="paragraph" w:styleId="HTMLPreformatted">
    <w:name w:val="HTML Preformatted"/>
    <w:basedOn w:val="Normal"/>
    <w:link w:val="HTMLPreformattedChar"/>
    <w:qFormat/>
    <w:rsid w:val="00AB5CFF"/>
    <w:pPr>
      <w:widowControl w:val="0"/>
      <w:spacing w:line="312" w:lineRule="auto"/>
      <w:ind w:firstLine="567"/>
    </w:pPr>
    <w:rPr>
      <w:rFonts w:ascii="Courier New" w:eastAsia="Courier New" w:hAnsi="Courier New"/>
      <w:color w:val="000000"/>
      <w:sz w:val="20"/>
      <w:szCs w:val="24"/>
      <w:lang w:val="vi-VN" w:eastAsia="vi-VN"/>
    </w:rPr>
  </w:style>
  <w:style w:type="character" w:customStyle="1" w:styleId="HTMLPreformattedChar">
    <w:name w:val="HTML Preformatted Char"/>
    <w:basedOn w:val="DefaultParagraphFont"/>
    <w:link w:val="HTMLPreformatted"/>
    <w:rsid w:val="00AB5CFF"/>
    <w:rPr>
      <w:rFonts w:ascii="Courier New" w:eastAsia="Courier New" w:hAnsi="Courier New" w:cs="Times New Roman"/>
      <w:color w:val="000000"/>
      <w:sz w:val="20"/>
      <w:szCs w:val="24"/>
      <w:lang w:val="vi-VN" w:eastAsia="vi-VN"/>
    </w:rPr>
  </w:style>
  <w:style w:type="character" w:styleId="HTMLSample">
    <w:name w:val="HTML Sample"/>
    <w:qFormat/>
    <w:rsid w:val="00AB5CFF"/>
    <w:rPr>
      <w:rFonts w:ascii="Courier New" w:hAnsi="Courier New" w:cs="Courier New"/>
    </w:rPr>
  </w:style>
  <w:style w:type="character" w:styleId="HTMLTypewriter">
    <w:name w:val="HTML Typewriter"/>
    <w:qFormat/>
    <w:rsid w:val="00AB5CFF"/>
    <w:rPr>
      <w:rFonts w:ascii="Courier New" w:hAnsi="Courier New" w:cs="Courier New"/>
      <w:sz w:val="20"/>
      <w:szCs w:val="20"/>
    </w:rPr>
  </w:style>
  <w:style w:type="character" w:styleId="HTMLVariable">
    <w:name w:val="HTML Variable"/>
    <w:qFormat/>
    <w:rsid w:val="00AB5CFF"/>
    <w:rPr>
      <w:i/>
      <w:iCs/>
    </w:rPr>
  </w:style>
  <w:style w:type="paragraph" w:styleId="Index1">
    <w:name w:val="index 1"/>
    <w:basedOn w:val="Normal"/>
    <w:next w:val="Normal"/>
    <w:qFormat/>
    <w:rsid w:val="00AB5CFF"/>
    <w:pPr>
      <w:widowControl w:val="0"/>
      <w:spacing w:line="312" w:lineRule="auto"/>
      <w:ind w:firstLine="567"/>
    </w:pPr>
    <w:rPr>
      <w:rFonts w:eastAsia="Courier New" w:cs="Courier New"/>
      <w:color w:val="000000"/>
      <w:sz w:val="26"/>
      <w:szCs w:val="24"/>
      <w:lang w:val="vi-VN" w:eastAsia="vi-VN"/>
    </w:rPr>
  </w:style>
  <w:style w:type="paragraph" w:styleId="Index2">
    <w:name w:val="index 2"/>
    <w:basedOn w:val="Normal"/>
    <w:next w:val="Normal"/>
    <w:qFormat/>
    <w:rsid w:val="00AB5CFF"/>
    <w:pPr>
      <w:widowControl w:val="0"/>
      <w:spacing w:line="312" w:lineRule="auto"/>
      <w:ind w:leftChars="200" w:left="200" w:firstLine="567"/>
    </w:pPr>
    <w:rPr>
      <w:rFonts w:eastAsia="Courier New" w:cs="Courier New"/>
      <w:color w:val="000000"/>
      <w:sz w:val="26"/>
      <w:szCs w:val="24"/>
      <w:lang w:val="vi-VN" w:eastAsia="vi-VN"/>
    </w:rPr>
  </w:style>
  <w:style w:type="paragraph" w:styleId="Index3">
    <w:name w:val="index 3"/>
    <w:basedOn w:val="Normal"/>
    <w:next w:val="Normal"/>
    <w:qFormat/>
    <w:rsid w:val="00AB5CFF"/>
    <w:pPr>
      <w:widowControl w:val="0"/>
      <w:spacing w:line="312" w:lineRule="auto"/>
      <w:ind w:leftChars="400" w:left="400" w:firstLine="567"/>
    </w:pPr>
    <w:rPr>
      <w:rFonts w:eastAsia="Courier New" w:cs="Courier New"/>
      <w:color w:val="000000"/>
      <w:sz w:val="26"/>
      <w:szCs w:val="24"/>
      <w:lang w:val="vi-VN" w:eastAsia="vi-VN"/>
    </w:rPr>
  </w:style>
  <w:style w:type="paragraph" w:styleId="Index4">
    <w:name w:val="index 4"/>
    <w:basedOn w:val="Normal"/>
    <w:next w:val="Normal"/>
    <w:qFormat/>
    <w:rsid w:val="00AB5CFF"/>
    <w:pPr>
      <w:widowControl w:val="0"/>
      <w:spacing w:line="312" w:lineRule="auto"/>
      <w:ind w:leftChars="600" w:left="600" w:firstLine="567"/>
    </w:pPr>
    <w:rPr>
      <w:rFonts w:eastAsia="Courier New" w:cs="Courier New"/>
      <w:color w:val="000000"/>
      <w:sz w:val="26"/>
      <w:szCs w:val="24"/>
      <w:lang w:val="vi-VN" w:eastAsia="vi-VN"/>
    </w:rPr>
  </w:style>
  <w:style w:type="paragraph" w:styleId="Index5">
    <w:name w:val="index 5"/>
    <w:basedOn w:val="Normal"/>
    <w:next w:val="Normal"/>
    <w:qFormat/>
    <w:rsid w:val="00AB5CFF"/>
    <w:pPr>
      <w:widowControl w:val="0"/>
      <w:spacing w:line="312" w:lineRule="auto"/>
      <w:ind w:leftChars="800" w:left="800" w:firstLine="567"/>
    </w:pPr>
    <w:rPr>
      <w:rFonts w:eastAsia="Courier New" w:cs="Courier New"/>
      <w:color w:val="000000"/>
      <w:sz w:val="26"/>
      <w:szCs w:val="24"/>
      <w:lang w:val="vi-VN" w:eastAsia="vi-VN"/>
    </w:rPr>
  </w:style>
  <w:style w:type="paragraph" w:styleId="Index6">
    <w:name w:val="index 6"/>
    <w:basedOn w:val="Normal"/>
    <w:next w:val="Normal"/>
    <w:qFormat/>
    <w:rsid w:val="00AB5CFF"/>
    <w:pPr>
      <w:widowControl w:val="0"/>
      <w:spacing w:line="312" w:lineRule="auto"/>
      <w:ind w:leftChars="1000" w:left="1000" w:firstLine="567"/>
    </w:pPr>
    <w:rPr>
      <w:rFonts w:eastAsia="Courier New" w:cs="Courier New"/>
      <w:color w:val="000000"/>
      <w:sz w:val="26"/>
      <w:szCs w:val="24"/>
      <w:lang w:val="vi-VN" w:eastAsia="vi-VN"/>
    </w:rPr>
  </w:style>
  <w:style w:type="paragraph" w:styleId="Index7">
    <w:name w:val="index 7"/>
    <w:basedOn w:val="Normal"/>
    <w:next w:val="Normal"/>
    <w:qFormat/>
    <w:rsid w:val="00AB5CFF"/>
    <w:pPr>
      <w:widowControl w:val="0"/>
      <w:spacing w:line="312" w:lineRule="auto"/>
      <w:ind w:leftChars="1200" w:left="1200" w:firstLine="567"/>
    </w:pPr>
    <w:rPr>
      <w:rFonts w:eastAsia="Courier New" w:cs="Courier New"/>
      <w:color w:val="000000"/>
      <w:sz w:val="26"/>
      <w:szCs w:val="24"/>
      <w:lang w:val="vi-VN" w:eastAsia="vi-VN"/>
    </w:rPr>
  </w:style>
  <w:style w:type="paragraph" w:styleId="Index8">
    <w:name w:val="index 8"/>
    <w:basedOn w:val="Normal"/>
    <w:next w:val="Normal"/>
    <w:qFormat/>
    <w:rsid w:val="00AB5CFF"/>
    <w:pPr>
      <w:widowControl w:val="0"/>
      <w:spacing w:line="312" w:lineRule="auto"/>
      <w:ind w:leftChars="1400" w:left="1400" w:firstLine="567"/>
    </w:pPr>
    <w:rPr>
      <w:rFonts w:eastAsia="Courier New" w:cs="Courier New"/>
      <w:color w:val="000000"/>
      <w:sz w:val="26"/>
      <w:szCs w:val="24"/>
      <w:lang w:val="vi-VN" w:eastAsia="vi-VN"/>
    </w:rPr>
  </w:style>
  <w:style w:type="paragraph" w:styleId="Index9">
    <w:name w:val="index 9"/>
    <w:basedOn w:val="Normal"/>
    <w:next w:val="Normal"/>
    <w:qFormat/>
    <w:rsid w:val="00AB5CFF"/>
    <w:pPr>
      <w:widowControl w:val="0"/>
      <w:spacing w:line="312" w:lineRule="auto"/>
      <w:ind w:leftChars="1600" w:left="1600" w:firstLine="567"/>
    </w:pPr>
    <w:rPr>
      <w:rFonts w:eastAsia="Courier New" w:cs="Courier New"/>
      <w:color w:val="000000"/>
      <w:sz w:val="26"/>
      <w:szCs w:val="24"/>
      <w:lang w:val="vi-VN" w:eastAsia="vi-VN"/>
    </w:rPr>
  </w:style>
  <w:style w:type="paragraph" w:styleId="IndexHeading">
    <w:name w:val="index heading"/>
    <w:basedOn w:val="Normal"/>
    <w:next w:val="Index1"/>
    <w:qFormat/>
    <w:rsid w:val="00AB5CFF"/>
    <w:pPr>
      <w:widowControl w:val="0"/>
      <w:spacing w:line="312" w:lineRule="auto"/>
      <w:ind w:firstLine="567"/>
    </w:pPr>
    <w:rPr>
      <w:rFonts w:ascii="Arial" w:eastAsia="Courier New" w:hAnsi="Arial" w:cs="Arial"/>
      <w:b/>
      <w:bCs/>
      <w:color w:val="000000"/>
      <w:sz w:val="26"/>
      <w:szCs w:val="24"/>
      <w:lang w:val="vi-VN" w:eastAsia="vi-VN"/>
    </w:rPr>
  </w:style>
  <w:style w:type="character" w:styleId="LineNumber">
    <w:name w:val="line number"/>
    <w:qFormat/>
    <w:rsid w:val="00AB5CFF"/>
  </w:style>
  <w:style w:type="paragraph" w:styleId="List">
    <w:name w:val="List"/>
    <w:basedOn w:val="Normal"/>
    <w:qFormat/>
    <w:rsid w:val="00AB5CFF"/>
    <w:pPr>
      <w:widowControl w:val="0"/>
      <w:spacing w:line="312" w:lineRule="auto"/>
      <w:ind w:left="200" w:hangingChars="200" w:hanging="200"/>
    </w:pPr>
    <w:rPr>
      <w:rFonts w:eastAsia="Courier New" w:cs="Courier New"/>
      <w:color w:val="000000"/>
      <w:sz w:val="26"/>
      <w:szCs w:val="24"/>
      <w:lang w:val="vi-VN" w:eastAsia="vi-VN"/>
    </w:rPr>
  </w:style>
  <w:style w:type="paragraph" w:styleId="List2">
    <w:name w:val="List 2"/>
    <w:basedOn w:val="Normal"/>
    <w:qFormat/>
    <w:rsid w:val="00AB5CFF"/>
    <w:pPr>
      <w:widowControl w:val="0"/>
      <w:spacing w:line="312" w:lineRule="auto"/>
      <w:ind w:leftChars="200" w:left="100" w:hangingChars="200" w:hanging="200"/>
    </w:pPr>
    <w:rPr>
      <w:rFonts w:eastAsia="Courier New" w:cs="Courier New"/>
      <w:color w:val="000000"/>
      <w:sz w:val="26"/>
      <w:szCs w:val="24"/>
      <w:lang w:val="vi-VN" w:eastAsia="vi-VN"/>
    </w:rPr>
  </w:style>
  <w:style w:type="paragraph" w:styleId="List3">
    <w:name w:val="List 3"/>
    <w:basedOn w:val="Normal"/>
    <w:qFormat/>
    <w:rsid w:val="00AB5CFF"/>
    <w:pPr>
      <w:widowControl w:val="0"/>
      <w:spacing w:line="312" w:lineRule="auto"/>
      <w:ind w:leftChars="400" w:left="100" w:hangingChars="200" w:hanging="200"/>
    </w:pPr>
    <w:rPr>
      <w:rFonts w:eastAsia="Courier New" w:cs="Courier New"/>
      <w:color w:val="000000"/>
      <w:sz w:val="26"/>
      <w:szCs w:val="24"/>
      <w:lang w:val="vi-VN" w:eastAsia="vi-VN"/>
    </w:rPr>
  </w:style>
  <w:style w:type="paragraph" w:styleId="List4">
    <w:name w:val="List 4"/>
    <w:basedOn w:val="Normal"/>
    <w:qFormat/>
    <w:rsid w:val="00AB5CFF"/>
    <w:pPr>
      <w:widowControl w:val="0"/>
      <w:spacing w:line="312" w:lineRule="auto"/>
      <w:ind w:leftChars="600" w:left="100" w:hangingChars="200" w:hanging="200"/>
    </w:pPr>
    <w:rPr>
      <w:rFonts w:eastAsia="Courier New" w:cs="Courier New"/>
      <w:color w:val="000000"/>
      <w:sz w:val="26"/>
      <w:szCs w:val="24"/>
      <w:lang w:val="vi-VN" w:eastAsia="vi-VN"/>
    </w:rPr>
  </w:style>
  <w:style w:type="paragraph" w:styleId="List5">
    <w:name w:val="List 5"/>
    <w:basedOn w:val="Normal"/>
    <w:qFormat/>
    <w:rsid w:val="00AB5CFF"/>
    <w:pPr>
      <w:widowControl w:val="0"/>
      <w:spacing w:line="312" w:lineRule="auto"/>
      <w:ind w:leftChars="800" w:left="100" w:hangingChars="200" w:hanging="200"/>
    </w:pPr>
    <w:rPr>
      <w:rFonts w:eastAsia="Courier New" w:cs="Courier New"/>
      <w:color w:val="000000"/>
      <w:sz w:val="26"/>
      <w:szCs w:val="24"/>
      <w:lang w:val="vi-VN" w:eastAsia="vi-VN"/>
    </w:rPr>
  </w:style>
  <w:style w:type="paragraph" w:styleId="ListBullet">
    <w:name w:val="List Bullet"/>
    <w:basedOn w:val="Normal"/>
    <w:qFormat/>
    <w:rsid w:val="00AB5CFF"/>
    <w:pPr>
      <w:widowControl w:val="0"/>
      <w:tabs>
        <w:tab w:val="left" w:pos="360"/>
      </w:tabs>
      <w:spacing w:line="312" w:lineRule="auto"/>
      <w:ind w:left="1986"/>
    </w:pPr>
    <w:rPr>
      <w:rFonts w:eastAsia="Courier New" w:cs="Courier New"/>
      <w:color w:val="000000"/>
      <w:sz w:val="26"/>
      <w:szCs w:val="24"/>
      <w:lang w:val="vi-VN" w:eastAsia="vi-VN"/>
    </w:rPr>
  </w:style>
  <w:style w:type="paragraph" w:styleId="ListBullet2">
    <w:name w:val="List Bullet 2"/>
    <w:basedOn w:val="Normal"/>
    <w:qFormat/>
    <w:rsid w:val="00AB5CFF"/>
    <w:pPr>
      <w:widowControl w:val="0"/>
      <w:numPr>
        <w:numId w:val="3"/>
      </w:numPr>
      <w:tabs>
        <w:tab w:val="left" w:pos="780"/>
      </w:tabs>
      <w:spacing w:line="312" w:lineRule="auto"/>
    </w:pPr>
    <w:rPr>
      <w:rFonts w:eastAsia="Courier New" w:cs="Courier New"/>
      <w:color w:val="000000"/>
      <w:sz w:val="26"/>
      <w:szCs w:val="24"/>
      <w:lang w:val="vi-VN" w:eastAsia="vi-VN"/>
    </w:rPr>
  </w:style>
  <w:style w:type="paragraph" w:styleId="ListBullet3">
    <w:name w:val="List Bullet 3"/>
    <w:basedOn w:val="Normal"/>
    <w:qFormat/>
    <w:rsid w:val="00AB5CFF"/>
    <w:pPr>
      <w:widowControl w:val="0"/>
      <w:tabs>
        <w:tab w:val="left" w:pos="1200"/>
      </w:tabs>
      <w:spacing w:line="312" w:lineRule="auto"/>
      <w:ind w:left="720" w:hanging="360"/>
    </w:pPr>
    <w:rPr>
      <w:rFonts w:eastAsia="Courier New" w:cs="Courier New"/>
      <w:color w:val="000000"/>
      <w:sz w:val="26"/>
      <w:szCs w:val="24"/>
      <w:lang w:val="vi-VN" w:eastAsia="vi-VN"/>
    </w:rPr>
  </w:style>
  <w:style w:type="paragraph" w:styleId="ListBullet4">
    <w:name w:val="List Bullet 4"/>
    <w:basedOn w:val="Normal"/>
    <w:qFormat/>
    <w:rsid w:val="00AB5CFF"/>
    <w:pPr>
      <w:widowControl w:val="0"/>
      <w:numPr>
        <w:numId w:val="4"/>
      </w:numPr>
      <w:tabs>
        <w:tab w:val="left" w:pos="1620"/>
      </w:tabs>
      <w:spacing w:line="312" w:lineRule="auto"/>
    </w:pPr>
    <w:rPr>
      <w:rFonts w:eastAsia="Courier New" w:cs="Courier New"/>
      <w:color w:val="000000"/>
      <w:sz w:val="26"/>
      <w:szCs w:val="24"/>
      <w:lang w:val="vi-VN" w:eastAsia="vi-VN"/>
    </w:rPr>
  </w:style>
  <w:style w:type="paragraph" w:styleId="ListBullet5">
    <w:name w:val="List Bullet 5"/>
    <w:basedOn w:val="Normal"/>
    <w:qFormat/>
    <w:rsid w:val="00AB5CFF"/>
    <w:pPr>
      <w:widowControl w:val="0"/>
      <w:numPr>
        <w:numId w:val="5"/>
      </w:numPr>
      <w:tabs>
        <w:tab w:val="left" w:pos="2040"/>
      </w:tabs>
      <w:spacing w:line="312" w:lineRule="auto"/>
    </w:pPr>
    <w:rPr>
      <w:rFonts w:eastAsia="Courier New" w:cs="Courier New"/>
      <w:color w:val="000000"/>
      <w:sz w:val="26"/>
      <w:szCs w:val="24"/>
      <w:lang w:val="vi-VN" w:eastAsia="vi-VN"/>
    </w:rPr>
  </w:style>
  <w:style w:type="paragraph" w:styleId="ListContinue">
    <w:name w:val="List Continue"/>
    <w:basedOn w:val="Normal"/>
    <w:qFormat/>
    <w:rsid w:val="00AB5CFF"/>
    <w:pPr>
      <w:widowControl w:val="0"/>
      <w:spacing w:after="120" w:line="312" w:lineRule="auto"/>
      <w:ind w:leftChars="200" w:left="420" w:firstLine="567"/>
    </w:pPr>
    <w:rPr>
      <w:rFonts w:eastAsia="Courier New" w:cs="Courier New"/>
      <w:color w:val="000000"/>
      <w:sz w:val="26"/>
      <w:szCs w:val="24"/>
      <w:lang w:val="vi-VN" w:eastAsia="vi-VN"/>
    </w:rPr>
  </w:style>
  <w:style w:type="paragraph" w:styleId="ListContinue2">
    <w:name w:val="List Continue 2"/>
    <w:basedOn w:val="Normal"/>
    <w:qFormat/>
    <w:rsid w:val="00AB5CFF"/>
    <w:pPr>
      <w:widowControl w:val="0"/>
      <w:spacing w:after="120" w:line="312" w:lineRule="auto"/>
      <w:ind w:leftChars="400" w:left="840" w:firstLine="567"/>
    </w:pPr>
    <w:rPr>
      <w:rFonts w:eastAsia="Courier New" w:cs="Courier New"/>
      <w:color w:val="000000"/>
      <w:sz w:val="26"/>
      <w:szCs w:val="24"/>
      <w:lang w:val="vi-VN" w:eastAsia="vi-VN"/>
    </w:rPr>
  </w:style>
  <w:style w:type="paragraph" w:styleId="ListContinue3">
    <w:name w:val="List Continue 3"/>
    <w:basedOn w:val="Normal"/>
    <w:qFormat/>
    <w:rsid w:val="00AB5CFF"/>
    <w:pPr>
      <w:widowControl w:val="0"/>
      <w:spacing w:after="120" w:line="312" w:lineRule="auto"/>
      <w:ind w:leftChars="600" w:left="1260" w:firstLine="567"/>
    </w:pPr>
    <w:rPr>
      <w:rFonts w:eastAsia="Courier New" w:cs="Courier New"/>
      <w:color w:val="000000"/>
      <w:sz w:val="26"/>
      <w:szCs w:val="24"/>
      <w:lang w:val="vi-VN" w:eastAsia="vi-VN"/>
    </w:rPr>
  </w:style>
  <w:style w:type="paragraph" w:styleId="ListContinue4">
    <w:name w:val="List Continue 4"/>
    <w:basedOn w:val="Normal"/>
    <w:qFormat/>
    <w:rsid w:val="00AB5CFF"/>
    <w:pPr>
      <w:widowControl w:val="0"/>
      <w:spacing w:after="120" w:line="312" w:lineRule="auto"/>
      <w:ind w:leftChars="800" w:left="1680" w:firstLine="567"/>
    </w:pPr>
    <w:rPr>
      <w:rFonts w:eastAsia="Courier New" w:cs="Courier New"/>
      <w:color w:val="000000"/>
      <w:sz w:val="26"/>
      <w:szCs w:val="24"/>
      <w:lang w:val="vi-VN" w:eastAsia="vi-VN"/>
    </w:rPr>
  </w:style>
  <w:style w:type="paragraph" w:styleId="ListContinue5">
    <w:name w:val="List Continue 5"/>
    <w:basedOn w:val="Normal"/>
    <w:qFormat/>
    <w:rsid w:val="00AB5CFF"/>
    <w:pPr>
      <w:widowControl w:val="0"/>
      <w:spacing w:after="120" w:line="312" w:lineRule="auto"/>
      <w:ind w:leftChars="1000" w:left="2100" w:firstLine="567"/>
    </w:pPr>
    <w:rPr>
      <w:rFonts w:eastAsia="Courier New" w:cs="Courier New"/>
      <w:color w:val="000000"/>
      <w:sz w:val="26"/>
      <w:szCs w:val="24"/>
      <w:lang w:val="vi-VN" w:eastAsia="vi-VN"/>
    </w:rPr>
  </w:style>
  <w:style w:type="paragraph" w:styleId="ListNumber">
    <w:name w:val="List Number"/>
    <w:basedOn w:val="Normal"/>
    <w:qFormat/>
    <w:rsid w:val="00AB5CFF"/>
    <w:pPr>
      <w:widowControl w:val="0"/>
      <w:numPr>
        <w:numId w:val="6"/>
      </w:numPr>
      <w:tabs>
        <w:tab w:val="left" w:pos="360"/>
      </w:tabs>
      <w:spacing w:line="312" w:lineRule="auto"/>
    </w:pPr>
    <w:rPr>
      <w:rFonts w:eastAsia="Courier New" w:cs="Courier New"/>
      <w:color w:val="000000"/>
      <w:sz w:val="26"/>
      <w:szCs w:val="24"/>
      <w:lang w:val="vi-VN" w:eastAsia="vi-VN"/>
    </w:rPr>
  </w:style>
  <w:style w:type="paragraph" w:styleId="ListNumber2">
    <w:name w:val="List Number 2"/>
    <w:basedOn w:val="Normal"/>
    <w:qFormat/>
    <w:rsid w:val="00AB5CFF"/>
    <w:pPr>
      <w:widowControl w:val="0"/>
      <w:numPr>
        <w:numId w:val="7"/>
      </w:numPr>
      <w:tabs>
        <w:tab w:val="left" w:pos="780"/>
      </w:tabs>
      <w:spacing w:line="312" w:lineRule="auto"/>
    </w:pPr>
    <w:rPr>
      <w:rFonts w:eastAsia="Courier New" w:cs="Courier New"/>
      <w:color w:val="000000"/>
      <w:sz w:val="26"/>
      <w:szCs w:val="24"/>
      <w:lang w:val="vi-VN" w:eastAsia="vi-VN"/>
    </w:rPr>
  </w:style>
  <w:style w:type="paragraph" w:styleId="ListNumber3">
    <w:name w:val="List Number 3"/>
    <w:basedOn w:val="Normal"/>
    <w:qFormat/>
    <w:rsid w:val="00AB5CFF"/>
    <w:pPr>
      <w:widowControl w:val="0"/>
      <w:numPr>
        <w:numId w:val="8"/>
      </w:numPr>
      <w:tabs>
        <w:tab w:val="left" w:pos="1200"/>
      </w:tabs>
      <w:spacing w:line="312" w:lineRule="auto"/>
    </w:pPr>
    <w:rPr>
      <w:rFonts w:eastAsia="Courier New" w:cs="Courier New"/>
      <w:color w:val="000000"/>
      <w:sz w:val="26"/>
      <w:szCs w:val="24"/>
      <w:lang w:val="vi-VN" w:eastAsia="vi-VN"/>
    </w:rPr>
  </w:style>
  <w:style w:type="paragraph" w:styleId="ListNumber4">
    <w:name w:val="List Number 4"/>
    <w:basedOn w:val="Normal"/>
    <w:qFormat/>
    <w:rsid w:val="00AB5CFF"/>
    <w:pPr>
      <w:widowControl w:val="0"/>
      <w:numPr>
        <w:numId w:val="9"/>
      </w:numPr>
      <w:tabs>
        <w:tab w:val="left" w:pos="1620"/>
      </w:tabs>
      <w:spacing w:line="312" w:lineRule="auto"/>
    </w:pPr>
    <w:rPr>
      <w:rFonts w:eastAsia="Courier New" w:cs="Courier New"/>
      <w:color w:val="000000"/>
      <w:sz w:val="26"/>
      <w:szCs w:val="24"/>
      <w:lang w:val="vi-VN" w:eastAsia="vi-VN"/>
    </w:rPr>
  </w:style>
  <w:style w:type="paragraph" w:styleId="ListNumber5">
    <w:name w:val="List Number 5"/>
    <w:basedOn w:val="Normal"/>
    <w:qFormat/>
    <w:rsid w:val="00AB5CFF"/>
    <w:pPr>
      <w:widowControl w:val="0"/>
      <w:numPr>
        <w:numId w:val="10"/>
      </w:numPr>
      <w:tabs>
        <w:tab w:val="left" w:pos="2040"/>
      </w:tabs>
      <w:spacing w:line="312" w:lineRule="auto"/>
    </w:pPr>
    <w:rPr>
      <w:rFonts w:eastAsia="Courier New" w:cs="Courier New"/>
      <w:color w:val="000000"/>
      <w:sz w:val="26"/>
      <w:szCs w:val="24"/>
      <w:lang w:val="vi-VN" w:eastAsia="vi-VN"/>
    </w:rPr>
  </w:style>
  <w:style w:type="paragraph" w:styleId="MacroText">
    <w:name w:val="macro"/>
    <w:link w:val="MacroTextChar"/>
    <w:qFormat/>
    <w:rsid w:val="00AB5CFF"/>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spacing w:after="0" w:line="240" w:lineRule="auto"/>
    </w:pPr>
    <w:rPr>
      <w:rFonts w:ascii="Courier New" w:eastAsia="SimSun" w:hAnsi="Courier New" w:cs="Courier New"/>
      <w:kern w:val="2"/>
      <w:sz w:val="24"/>
      <w:szCs w:val="24"/>
      <w:lang w:eastAsia="zh-CN"/>
    </w:rPr>
  </w:style>
  <w:style w:type="character" w:customStyle="1" w:styleId="MacroTextChar">
    <w:name w:val="Macro Text Char"/>
    <w:basedOn w:val="DefaultParagraphFont"/>
    <w:link w:val="MacroText"/>
    <w:rsid w:val="00AB5CFF"/>
    <w:rPr>
      <w:rFonts w:ascii="Courier New" w:eastAsia="SimSun" w:hAnsi="Courier New" w:cs="Courier New"/>
      <w:kern w:val="2"/>
      <w:sz w:val="24"/>
      <w:szCs w:val="24"/>
      <w:lang w:eastAsia="zh-CN"/>
    </w:rPr>
  </w:style>
  <w:style w:type="paragraph" w:styleId="MessageHeader">
    <w:name w:val="Message Header"/>
    <w:basedOn w:val="Normal"/>
    <w:link w:val="MessageHeaderChar"/>
    <w:qFormat/>
    <w:rsid w:val="00AB5CFF"/>
    <w:pPr>
      <w:widowControl w:val="0"/>
      <w:pBdr>
        <w:top w:val="single" w:sz="6" w:space="1" w:color="auto"/>
        <w:left w:val="single" w:sz="6" w:space="1" w:color="auto"/>
        <w:bottom w:val="single" w:sz="6" w:space="1" w:color="auto"/>
        <w:right w:val="single" w:sz="6" w:space="1" w:color="auto"/>
      </w:pBdr>
      <w:shd w:val="pct20" w:color="auto" w:fill="auto"/>
      <w:spacing w:line="312" w:lineRule="auto"/>
      <w:ind w:leftChars="500" w:left="1080" w:hangingChars="500" w:hanging="1080"/>
    </w:pPr>
    <w:rPr>
      <w:rFonts w:ascii="Arial" w:eastAsia="Courier New" w:hAnsi="Arial"/>
      <w:color w:val="000000"/>
      <w:sz w:val="24"/>
      <w:szCs w:val="24"/>
      <w:lang w:val="vi-VN" w:eastAsia="vi-VN"/>
    </w:rPr>
  </w:style>
  <w:style w:type="character" w:customStyle="1" w:styleId="MessageHeaderChar">
    <w:name w:val="Message Header Char"/>
    <w:basedOn w:val="DefaultParagraphFont"/>
    <w:link w:val="MessageHeader"/>
    <w:rsid w:val="00AB5CFF"/>
    <w:rPr>
      <w:rFonts w:ascii="Arial" w:eastAsia="Courier New" w:hAnsi="Arial" w:cs="Times New Roman"/>
      <w:color w:val="000000"/>
      <w:sz w:val="24"/>
      <w:szCs w:val="24"/>
      <w:shd w:val="pct20" w:color="auto" w:fill="auto"/>
      <w:lang w:val="vi-VN" w:eastAsia="vi-VN"/>
    </w:rPr>
  </w:style>
  <w:style w:type="paragraph" w:styleId="NormalIndent">
    <w:name w:val="Normal Indent"/>
    <w:basedOn w:val="Normal"/>
    <w:qFormat/>
    <w:rsid w:val="00AB5CFF"/>
    <w:pPr>
      <w:widowControl w:val="0"/>
      <w:spacing w:line="312" w:lineRule="auto"/>
      <w:ind w:firstLineChars="200" w:firstLine="420"/>
    </w:pPr>
    <w:rPr>
      <w:rFonts w:eastAsia="Courier New" w:cs="Courier New"/>
      <w:color w:val="000000"/>
      <w:sz w:val="26"/>
      <w:szCs w:val="24"/>
      <w:lang w:val="vi-VN" w:eastAsia="vi-VN"/>
    </w:rPr>
  </w:style>
  <w:style w:type="paragraph" w:styleId="NoteHeading">
    <w:name w:val="Note Heading"/>
    <w:basedOn w:val="Normal"/>
    <w:next w:val="Normal"/>
    <w:link w:val="NoteHeadingChar"/>
    <w:qFormat/>
    <w:rsid w:val="00AB5CFF"/>
    <w:pPr>
      <w:widowControl w:val="0"/>
      <w:spacing w:line="312" w:lineRule="auto"/>
      <w:ind w:firstLine="567"/>
      <w:jc w:val="center"/>
    </w:pPr>
    <w:rPr>
      <w:rFonts w:eastAsia="Courier New"/>
      <w:color w:val="000000"/>
      <w:sz w:val="26"/>
      <w:szCs w:val="24"/>
      <w:lang w:val="vi-VN" w:eastAsia="vi-VN"/>
    </w:rPr>
  </w:style>
  <w:style w:type="character" w:customStyle="1" w:styleId="NoteHeadingChar">
    <w:name w:val="Note Heading Char"/>
    <w:basedOn w:val="DefaultParagraphFont"/>
    <w:link w:val="NoteHeading"/>
    <w:rsid w:val="00AB5CFF"/>
    <w:rPr>
      <w:rFonts w:ascii="Times New Roman" w:eastAsia="Courier New" w:hAnsi="Times New Roman" w:cs="Times New Roman"/>
      <w:color w:val="000000"/>
      <w:sz w:val="26"/>
      <w:szCs w:val="24"/>
      <w:lang w:val="vi-VN" w:eastAsia="vi-VN"/>
    </w:rPr>
  </w:style>
  <w:style w:type="paragraph" w:styleId="PlainText">
    <w:name w:val="Plain Text"/>
    <w:basedOn w:val="Normal"/>
    <w:link w:val="PlainTextChar"/>
    <w:qFormat/>
    <w:rsid w:val="00AB5CFF"/>
    <w:pPr>
      <w:widowControl w:val="0"/>
      <w:spacing w:line="312" w:lineRule="auto"/>
      <w:ind w:firstLine="567"/>
    </w:pPr>
    <w:rPr>
      <w:rFonts w:ascii="SimSun" w:eastAsia="Courier New" w:hAnsi="Courier New"/>
      <w:color w:val="000000"/>
      <w:sz w:val="26"/>
      <w:szCs w:val="21"/>
      <w:lang w:val="vi-VN" w:eastAsia="vi-VN"/>
    </w:rPr>
  </w:style>
  <w:style w:type="character" w:customStyle="1" w:styleId="PlainTextChar">
    <w:name w:val="Plain Text Char"/>
    <w:basedOn w:val="DefaultParagraphFont"/>
    <w:link w:val="PlainText"/>
    <w:rsid w:val="00AB5CFF"/>
    <w:rPr>
      <w:rFonts w:ascii="SimSun" w:eastAsia="Courier New" w:hAnsi="Courier New" w:cs="Times New Roman"/>
      <w:color w:val="000000"/>
      <w:sz w:val="26"/>
      <w:szCs w:val="21"/>
      <w:lang w:val="vi-VN" w:eastAsia="vi-VN"/>
    </w:rPr>
  </w:style>
  <w:style w:type="paragraph" w:styleId="Salutation">
    <w:name w:val="Salutation"/>
    <w:basedOn w:val="Normal"/>
    <w:next w:val="Normal"/>
    <w:link w:val="SalutationChar"/>
    <w:qFormat/>
    <w:rsid w:val="00AB5CFF"/>
    <w:pPr>
      <w:widowControl w:val="0"/>
      <w:spacing w:line="312" w:lineRule="auto"/>
      <w:ind w:firstLine="567"/>
    </w:pPr>
    <w:rPr>
      <w:rFonts w:eastAsia="Courier New"/>
      <w:color w:val="000000"/>
      <w:sz w:val="26"/>
      <w:szCs w:val="24"/>
      <w:lang w:val="vi-VN" w:eastAsia="vi-VN"/>
    </w:rPr>
  </w:style>
  <w:style w:type="character" w:customStyle="1" w:styleId="SalutationChar">
    <w:name w:val="Salutation Char"/>
    <w:basedOn w:val="DefaultParagraphFont"/>
    <w:link w:val="Salutation"/>
    <w:rsid w:val="00AB5CFF"/>
    <w:rPr>
      <w:rFonts w:ascii="Times New Roman" w:eastAsia="Courier New" w:hAnsi="Times New Roman" w:cs="Times New Roman"/>
      <w:color w:val="000000"/>
      <w:sz w:val="26"/>
      <w:szCs w:val="24"/>
      <w:lang w:val="vi-VN" w:eastAsia="vi-VN"/>
    </w:rPr>
  </w:style>
  <w:style w:type="paragraph" w:styleId="Signature">
    <w:name w:val="Signature"/>
    <w:basedOn w:val="Normal"/>
    <w:link w:val="SignatureChar"/>
    <w:qFormat/>
    <w:rsid w:val="00AB5CFF"/>
    <w:pPr>
      <w:widowControl w:val="0"/>
      <w:spacing w:line="312" w:lineRule="auto"/>
      <w:ind w:leftChars="2100" w:left="100" w:firstLine="567"/>
    </w:pPr>
    <w:rPr>
      <w:rFonts w:eastAsia="Courier New"/>
      <w:color w:val="000000"/>
      <w:sz w:val="26"/>
      <w:szCs w:val="24"/>
      <w:lang w:val="vi-VN" w:eastAsia="vi-VN"/>
    </w:rPr>
  </w:style>
  <w:style w:type="character" w:customStyle="1" w:styleId="SignatureChar">
    <w:name w:val="Signature Char"/>
    <w:basedOn w:val="DefaultParagraphFont"/>
    <w:link w:val="Signature"/>
    <w:rsid w:val="00AB5CFF"/>
    <w:rPr>
      <w:rFonts w:ascii="Times New Roman" w:eastAsia="Courier New" w:hAnsi="Times New Roman" w:cs="Times New Roman"/>
      <w:color w:val="000000"/>
      <w:sz w:val="26"/>
      <w:szCs w:val="24"/>
      <w:lang w:val="vi-VN" w:eastAsia="vi-VN"/>
    </w:rPr>
  </w:style>
  <w:style w:type="paragraph" w:styleId="Subtitle">
    <w:name w:val="Subtitle"/>
    <w:basedOn w:val="Normal"/>
    <w:link w:val="SubtitleChar"/>
    <w:qFormat/>
    <w:rsid w:val="00AB5CFF"/>
    <w:pPr>
      <w:widowControl w:val="0"/>
      <w:spacing w:before="240" w:after="60" w:line="312" w:lineRule="auto"/>
      <w:ind w:firstLine="567"/>
      <w:jc w:val="center"/>
      <w:outlineLvl w:val="1"/>
    </w:pPr>
    <w:rPr>
      <w:rFonts w:ascii="Arial" w:eastAsia="Courier New" w:hAnsi="Arial"/>
      <w:b/>
      <w:bCs/>
      <w:color w:val="000000"/>
      <w:kern w:val="28"/>
      <w:sz w:val="32"/>
      <w:szCs w:val="32"/>
      <w:lang w:val="vi-VN" w:eastAsia="vi-VN"/>
    </w:rPr>
  </w:style>
  <w:style w:type="character" w:customStyle="1" w:styleId="SubtitleChar">
    <w:name w:val="Subtitle Char"/>
    <w:basedOn w:val="DefaultParagraphFont"/>
    <w:link w:val="Subtitle"/>
    <w:rsid w:val="00AB5CFF"/>
    <w:rPr>
      <w:rFonts w:ascii="Arial" w:eastAsia="Courier New" w:hAnsi="Arial" w:cs="Times New Roman"/>
      <w:b/>
      <w:bCs/>
      <w:color w:val="000000"/>
      <w:kern w:val="28"/>
      <w:sz w:val="32"/>
      <w:szCs w:val="32"/>
      <w:lang w:val="vi-VN" w:eastAsia="vi-VN"/>
    </w:rPr>
  </w:style>
  <w:style w:type="table" w:styleId="Table3Deffects1">
    <w:name w:val="Table 3D effects 1"/>
    <w:basedOn w:val="TableNormal"/>
    <w:qFormat/>
    <w:rsid w:val="00AB5CFF"/>
    <w:pPr>
      <w:widowControl w:val="0"/>
      <w:spacing w:after="0" w:line="240" w:lineRule="auto"/>
      <w:jc w:val="both"/>
    </w:pPr>
    <w:rPr>
      <w:rFonts w:ascii="Calibri" w:eastAsia="SimSun" w:hAnsi="Calibri" w:cs="Times New Roman"/>
      <w:sz w:val="20"/>
      <w:szCs w:val="20"/>
    </w:rPr>
    <w:tblPr/>
    <w:tcPr>
      <w:shd w:val="solid" w:color="C0C0C0" w:fill="FFFFFF"/>
    </w:tcPr>
    <w:tblStylePr w:type="firstRow">
      <w:rPr>
        <w:b/>
        <w:bCs/>
        <w:color w:val="800080"/>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single" w:sz="6" w:space="0" w:color="FFFFFF"/>
          <w:bottom w:val="none" w:sz="0" w:space="0" w:color="auto"/>
          <w:right w:val="none" w:sz="0" w:space="0" w:color="auto"/>
          <w:insideH w:val="none" w:sz="0" w:space="0" w:color="auto"/>
          <w:insideV w:val="none" w:sz="0" w:space="0" w:color="auto"/>
          <w:tl2br w:val="nil"/>
          <w:tr2bl w:val="nil"/>
        </w:tcBorders>
      </w:tcPr>
    </w:tblStylePr>
    <w:tblStylePr w:type="neCell">
      <w:tblPr/>
      <w:tcPr>
        <w:tcBorders>
          <w:top w:val="none" w:sz="0" w:space="0" w:color="auto"/>
          <w:left w:val="nil"/>
          <w:bottom w:val="nil"/>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il"/>
          <w:right w:val="nil"/>
          <w:insideH w:val="none" w:sz="0" w:space="0" w:color="auto"/>
          <w:insideV w:val="none" w:sz="0" w:space="0" w:color="auto"/>
          <w:tl2br w:val="nil"/>
          <w:tr2bl w:val="nil"/>
        </w:tcBorders>
      </w:tcPr>
    </w:tblStylePr>
    <w:tblStylePr w:type="seCell">
      <w:tblPr/>
      <w:tcPr>
        <w:tcBorders>
          <w:top w:val="nil"/>
          <w:left w:val="nil"/>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il"/>
          <w:left w:val="none" w:sz="0" w:space="0" w:color="auto"/>
          <w:bottom w:val="none" w:sz="0" w:space="0" w:color="auto"/>
          <w:right w:val="nil"/>
          <w:insideH w:val="none" w:sz="0" w:space="0" w:color="auto"/>
          <w:insideV w:val="none" w:sz="0" w:space="0" w:color="auto"/>
          <w:tl2br w:val="nil"/>
          <w:tr2bl w:val="nil"/>
        </w:tcBorders>
      </w:tcPr>
    </w:tblStylePr>
  </w:style>
  <w:style w:type="table" w:styleId="Table3Deffects2">
    <w:name w:val="Table 3D effects 2"/>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Pr>
    <w:tcPr>
      <w:shd w:val="solid" w:color="C0C0C0" w:fill="FFFFFF"/>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3Deffects3">
    <w:name w:val="Table 3D effects 3"/>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StyleColBandSize w:val="1"/>
    </w:tbl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il"/>
          <w:left w:val="none" w:sz="0" w:space="0" w:color="auto"/>
          <w:bottom w:val="nil"/>
          <w:right w:val="single" w:sz="6" w:space="0" w:color="808080"/>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single" w:sz="6" w:space="0" w:color="FFFFFF"/>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left w:val="none" w:sz="0" w:space="0" w:color="auto"/>
          <w:bottom w:val="single" w:sz="6" w:space="0" w:color="FFFFFF"/>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1">
    <w:name w:val="Table Classic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tblBorders>
    </w:tblPr>
    <w:tcPr>
      <w:shd w:val="clear" w:color="auto" w:fill="auto"/>
    </w:tcPr>
    <w:tblStylePr w:type="firstRow">
      <w:rPr>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6" w:space="0" w:color="000000"/>
          <w:insideH w:val="none" w:sz="0" w:space="0" w:color="auto"/>
          <w:insideV w:val="none" w:sz="0" w:space="0" w:color="auto"/>
          <w:tl2br w:val="nil"/>
          <w:tr2bl w:val="nil"/>
        </w:tcBorders>
      </w:tcPr>
    </w:tblStylePr>
    <w:tblStylePr w:type="ne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2">
    <w:name w:val="Table Classic 2"/>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tblBorders>
    </w:tblPr>
    <w:tcPr>
      <w:shd w:val="clear" w:color="auto" w:fill="auto"/>
    </w:tcPr>
    <w:tblStylePr w:type="firstRow">
      <w:rPr>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80008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800080" w:fill="FFFFFF"/>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3">
    <w:name w:val="Table Classic 3"/>
    <w:basedOn w:val="TableNormal"/>
    <w:qFormat/>
    <w:rsid w:val="00AB5CFF"/>
    <w:pPr>
      <w:widowControl w:val="0"/>
      <w:spacing w:after="0" w:line="240" w:lineRule="auto"/>
      <w:jc w:val="both"/>
    </w:pPr>
    <w:rPr>
      <w:rFonts w:ascii="Calibri" w:eastAsia="SimSun" w:hAnsi="Calibri" w:cs="Times New Roman"/>
      <w:color w:val="000080"/>
      <w:sz w:val="20"/>
      <w:szCs w:val="2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0080" w:fill="FFFFFF"/>
      </w:tcPr>
    </w:tblStylePr>
    <w:tblStylePr w:type="lastRow">
      <w:rPr>
        <w:color w:val="00008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solid" w:color="FFFFFF" w:fill="FFFFFF"/>
      </w:tcPr>
    </w:tblStylePr>
    <w:tblStylePr w:type="firstCol">
      <w:rPr>
        <w:b/>
        <w:bCs/>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lassic4">
    <w:name w:val="Table Classic 4"/>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80" w:fill="FFFFFF"/>
      </w:tcPr>
    </w:tblStylePr>
    <w:tblStylePr w:type="lastRow">
      <w:rPr>
        <w:color w:val="00008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50" w:color="000000" w:fill="FFFFFF"/>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1">
    <w:name w:val="Table Colorful 1"/>
    <w:basedOn w:val="TableNormal"/>
    <w:qFormat/>
    <w:rsid w:val="00AB5CFF"/>
    <w:pPr>
      <w:widowControl w:val="0"/>
      <w:spacing w:after="0" w:line="240" w:lineRule="auto"/>
      <w:jc w:val="both"/>
    </w:pPr>
    <w:rPr>
      <w:rFonts w:ascii="Calibri" w:eastAsia="SimSun" w:hAnsi="Calibri" w:cs="Times New Roman"/>
      <w:color w:val="FFFFFF"/>
      <w:sz w:val="20"/>
      <w:szCs w:val="20"/>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2">
    <w:name w:val="Table Colorful 2"/>
    <w:basedOn w:val="TableNormal"/>
    <w:qFormat/>
    <w:rsid w:val="00AB5CFF"/>
    <w:pPr>
      <w:widowControl w:val="0"/>
      <w:spacing w:after="0" w:line="240" w:lineRule="auto"/>
      <w:jc w:val="both"/>
    </w:pPr>
    <w:rPr>
      <w:rFonts w:ascii="Calibri" w:eastAsia="SimSun" w:hAnsi="Calibri" w:cs="Times New Roman"/>
      <w:sz w:val="20"/>
      <w:szCs w:val="20"/>
    </w:rPr>
    <w:tblPr>
      <w:tblBorders>
        <w:bottom w:val="single" w:sz="12" w:space="0" w:color="000000"/>
      </w:tblBorders>
    </w:tblPr>
    <w:tcPr>
      <w:shd w:val="pct20" w:color="FFFF00" w:fill="FFFFFF"/>
    </w:tcPr>
    <w:tblStylePr w:type="firstRow">
      <w:rPr>
        <w:b/>
        <w:bCs/>
        <w:i/>
        <w:i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0000" w:fill="FFFFFF"/>
      </w:tcPr>
    </w:tblStylePr>
    <w:tblStylePr w:type="firstCol">
      <w:rPr>
        <w:b/>
        <w:bCs/>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swCell">
      <w:rPr>
        <w:b/>
        <w:bCs/>
        <w:i w:val="0"/>
        <w:i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orful3">
    <w:name w:val="Table Colorful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008080" w:fill="FFFFFF"/>
      </w:tcPr>
    </w:tblStylePr>
    <w:tblStylePr w:type="firstCol">
      <w:tblPr/>
      <w:tcPr>
        <w:tcBorders>
          <w:top w:val="none" w:sz="0" w:space="0" w:color="auto"/>
          <w:left w:val="single" w:sz="36" w:space="0" w:color="000000"/>
          <w:bottom w:val="none" w:sz="0" w:space="0" w:color="auto"/>
          <w:right w:val="single" w:sz="6" w:space="0" w:color="000000"/>
          <w:insideH w:val="none" w:sz="0" w:space="0" w:color="auto"/>
          <w:insideV w:val="none" w:sz="0" w:space="0" w:color="auto"/>
          <w:tl2br w:val="nil"/>
          <w:tr2bl w:val="nil"/>
        </w:tcBorders>
        <w:shd w:val="solid" w:color="008080" w:fill="FFFFFF"/>
      </w:tcPr>
    </w:tblStylePr>
    <w:tblStylePr w:type="nwCell">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Columns1">
    <w:name w:val="Table Columns 1"/>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top w:val="none" w:sz="0" w:space="0" w:color="auto"/>
          <w:left w:val="none" w:sz="0" w:space="0" w:color="auto"/>
          <w:bottom w:val="double" w:sz="6"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2">
    <w:name w:val="Table Columns 2"/>
    <w:basedOn w:val="TableNormal"/>
    <w:qFormat/>
    <w:rsid w:val="00AB5CFF"/>
    <w:pPr>
      <w:widowControl w:val="0"/>
      <w:spacing w:after="0" w:line="240" w:lineRule="auto"/>
      <w:jc w:val="both"/>
    </w:pPr>
    <w:rPr>
      <w:rFonts w:ascii="Calibri" w:eastAsia="SimSun" w:hAnsi="Calibri" w:cs="Times New Roman"/>
      <w:b/>
      <w:bCs/>
      <w:sz w:val="20"/>
      <w:szCs w:val="20"/>
    </w:r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color w:val="00000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3">
    <w:name w:val="Table Columns 3"/>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val="0"/>
        <w:bCs w:val="0"/>
      </w:rPr>
      <w:tblPr/>
      <w:tcPr>
        <w:tcBorders>
          <w:top w:val="single" w:sz="6" w:space="0" w:color="000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Columns4">
    <w:name w:val="Table Columns 4"/>
    <w:basedOn w:val="TableNormal"/>
    <w:qFormat/>
    <w:rsid w:val="00AB5CFF"/>
    <w:pPr>
      <w:widowControl w:val="0"/>
      <w:spacing w:after="0" w:line="240" w:lineRule="auto"/>
      <w:jc w:val="both"/>
    </w:pPr>
    <w:rPr>
      <w:rFonts w:ascii="Calibri" w:eastAsia="SimSun" w:hAnsi="Calibri" w:cs="Times New Roman"/>
      <w:sz w:val="20"/>
      <w:szCs w:val="20"/>
    </w:rPr>
    <w:tblPr>
      <w:tblStyleColBandSize w:val="1"/>
    </w:tblPr>
    <w:tblStylePr w:type="firstRow">
      <w:rPr>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top w:val="none" w:sz="0" w:space="0" w:color="auto"/>
          <w:left w:val="none" w:sz="0" w:space="0" w:color="auto"/>
          <w:bottom w:val="single" w:sz="6" w:space="0" w:color="808080"/>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80808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qFormat/>
    <w:rsid w:val="00AB5CFF"/>
    <w:pPr>
      <w:widowControl w:val="0"/>
      <w:spacing w:after="0" w:line="240" w:lineRule="auto"/>
      <w:jc w:val="both"/>
    </w:pPr>
    <w:rPr>
      <w:rFonts w:ascii="Calibri" w:eastAsia="SimSun" w:hAnsi="Calibri" w:cs="Times New Roman"/>
      <w:sz w:val="20"/>
      <w:szCs w:val="20"/>
    </w:rPr>
    <w:tblPr>
      <w:tblBorders>
        <w:insideH w:val="single" w:sz="18" w:space="0" w:color="FFFFFF"/>
        <w:insideV w:val="single" w:sz="18" w:space="0" w:color="FFFFFF"/>
      </w:tblBorders>
    </w:tbl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 w:color="0000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style>
  <w:style w:type="table" w:styleId="TableElegant">
    <w:name w:val="Table Elegant"/>
    <w:basedOn w:val="TableNormal"/>
    <w:qFormat/>
    <w:rsid w:val="00AB5CFF"/>
    <w:pPr>
      <w:widowControl w:val="0"/>
      <w:spacing w:after="0" w:line="240" w:lineRule="auto"/>
      <w:jc w:val="both"/>
    </w:pPr>
    <w:rPr>
      <w:rFonts w:ascii="Calibri" w:eastAsia="SimSun" w:hAnsi="Calibri" w:cs="Times New Roman"/>
      <w:sz w:val="20"/>
      <w:szCs w:val="20"/>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10">
    <w:name w:val="Table Grid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i/>
        <w:i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2">
    <w:name w:val="Table Grid 2"/>
    <w:basedOn w:val="TableNormal"/>
    <w:qFormat/>
    <w:rsid w:val="00AB5CFF"/>
    <w:pPr>
      <w:widowControl w:val="0"/>
      <w:spacing w:after="0" w:line="240" w:lineRule="auto"/>
      <w:jc w:val="both"/>
    </w:pPr>
    <w:rPr>
      <w:rFonts w:ascii="Calibri" w:eastAsia="SimSun" w:hAnsi="Calibri" w:cs="Times New Roman"/>
      <w:sz w:val="20"/>
      <w:szCs w:val="20"/>
    </w:rPr>
    <w:tblPr>
      <w:tblBorders>
        <w:insideH w:val="single" w:sz="6"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3">
    <w:name w:val="Table Grid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4">
    <w:name w:val="Table Grid 4"/>
    <w:basedOn w:val="TableNormal"/>
    <w:qFormat/>
    <w:rsid w:val="00AB5CFF"/>
    <w:pPr>
      <w:widowControl w:val="0"/>
      <w:spacing w:after="0" w:line="240" w:lineRule="auto"/>
      <w:jc w:val="both"/>
    </w:pPr>
    <w:rPr>
      <w:rFonts w:ascii="Calibri" w:eastAsia="SimSun" w:hAnsi="Calibri" w:cs="Times New Roman"/>
      <w:sz w:val="20"/>
      <w:szCs w:val="20"/>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30" w:color="FFFF00" w:fill="FFFFFF"/>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shd w:val="pct30" w:color="FFFF00" w:fill="FFFFFF"/>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Grid5">
    <w:name w:val="Table Grid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6">
    <w:name w:val="Table Grid 6"/>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tcPr>
    </w:tblStylePr>
    <w:tblStylePr w:type="lastRow">
      <w:rPr>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7">
    <w:name w:val="Table Grid 7"/>
    <w:basedOn w:val="TableNormal"/>
    <w:qFormat/>
    <w:rsid w:val="00AB5CFF"/>
    <w:pPr>
      <w:widowControl w:val="0"/>
      <w:spacing w:after="0" w:line="240" w:lineRule="auto"/>
      <w:jc w:val="both"/>
    </w:pPr>
    <w:rPr>
      <w:rFonts w:ascii="Calibri" w:eastAsia="SimSun" w:hAnsi="Calibri" w:cs="Times New Roman"/>
      <w:b/>
      <w:bCs/>
      <w:sz w:val="20"/>
      <w:szCs w:val="20"/>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val="0"/>
        <w:bCs w:val="0"/>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val="0"/>
        <w:bCs w:val="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Grid8">
    <w:name w:val="Table Grid 8"/>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80" w:fill="FFFFFF"/>
      </w:tcPr>
    </w:tblStylePr>
    <w:tblStylePr w:type="la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1">
    <w:name w:val="Table List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C0C0C0" w:fill="FFFFFF"/>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C0C0C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2">
    <w:name w:val="Table List 2"/>
    <w:basedOn w:val="TableNormal"/>
    <w:qFormat/>
    <w:rsid w:val="00AB5CFF"/>
    <w:pPr>
      <w:widowControl w:val="0"/>
      <w:spacing w:after="0" w:line="240" w:lineRule="auto"/>
      <w:jc w:val="both"/>
    </w:pPr>
    <w:rPr>
      <w:rFonts w:ascii="Calibri" w:eastAsia="SimSun" w:hAnsi="Calibri" w:cs="Times New Roman"/>
      <w:sz w:val="20"/>
      <w:szCs w:val="20"/>
    </w:rPr>
    <w:tblPr>
      <w:tblBorders>
        <w:bottom w:val="single" w:sz="12" w:space="0" w:color="808080"/>
      </w:tblBorders>
    </w:tblPr>
    <w:tblStylePr w:type="firstRow">
      <w:rPr>
        <w:b/>
        <w:bCs/>
        <w:color w:val="FFFFFF"/>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75" w:color="008080" w:fill="008000"/>
      </w:tcPr>
    </w:tblStylePr>
    <w:tblStylePr w:type="lastRow">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FF00" w:fill="FFFFFF"/>
      </w:tcPr>
    </w:tblStylePr>
    <w:tblStylePr w:type="band2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3">
    <w:name w:val="Table List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i/>
        <w:iCs/>
        <w:color w:val="000080"/>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4">
    <w:name w:val="Table List 4"/>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shd w:val="solid" w:color="808080" w:fill="FFFFFF"/>
      </w:tcPr>
    </w:tblStylePr>
  </w:style>
  <w:style w:type="table" w:styleId="TableList5">
    <w:name w:val="Table List 5"/>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List6">
    <w:name w:val="Table List 6"/>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00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000000"/>
          <w:tr2bl w:val="nil"/>
        </w:tcBorders>
      </w:tcPr>
    </w:tblStylePr>
  </w:style>
  <w:style w:type="table" w:styleId="TableList7">
    <w:name w:val="Table List 7"/>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top w:val="none" w:sz="0" w:space="0" w:color="auto"/>
          <w:left w:val="none" w:sz="0" w:space="0" w:color="auto"/>
          <w:bottom w:val="single" w:sz="12" w:space="0" w:color="008000"/>
          <w:right w:val="none" w:sz="0" w:space="0" w:color="auto"/>
          <w:insideH w:val="none" w:sz="0" w:space="0" w:color="auto"/>
          <w:insideV w:val="none" w:sz="0" w:space="0" w:color="auto"/>
          <w:tl2br w:val="nil"/>
          <w:tr2bl w:val="nil"/>
        </w:tcBorders>
        <w:shd w:val="solid" w:color="C0C0C0" w:fill="FFFFFF"/>
      </w:tcPr>
    </w:tblStylePr>
    <w:tblStylePr w:type="lastRow">
      <w:rPr>
        <w:b/>
        <w:bCs/>
      </w:rPr>
      <w:tblPr/>
      <w:tcPr>
        <w:tcBorders>
          <w:top w:val="single" w:sz="12"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0" w:color="0000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style>
  <w:style w:type="table" w:styleId="TableList8">
    <w:name w:val="Table List 8"/>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solid" w:color="FFFF00" w:fill="FFFFFF"/>
      </w:tcPr>
    </w:tblStylePr>
    <w:tblStylePr w:type="lastRow">
      <w:rPr>
        <w:b/>
        <w:bCs/>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lastCo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band1Horz">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25" w:color="FFFF00" w:fill="FFFFFF"/>
      </w:tcPr>
    </w:tblStylePr>
    <w:tblStylePr w:type="band2Horz">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pct50" w:color="FF0000" w:fill="FFFFFF"/>
      </w:tcPr>
    </w:tblStylePr>
    <w:tblStylePr w:type="nwCell">
      <w:tblPr/>
      <w:tcPr>
        <w:tcBorders>
          <w:top w:val="none" w:sz="0" w:space="0" w:color="auto"/>
          <w:left w:val="none" w:sz="0" w:space="0" w:color="auto"/>
          <w:bottom w:val="none" w:sz="0" w:space="0" w:color="auto"/>
          <w:right w:val="none" w:sz="0" w:space="0" w:color="auto"/>
          <w:insideH w:val="none" w:sz="0" w:space="0" w:color="auto"/>
          <w:insideV w:val="none" w:sz="0" w:space="0" w:color="auto"/>
          <w:tl2br w:val="single" w:sz="6" w:space="0" w:color="auto"/>
          <w:tr2bl w:val="nil"/>
        </w:tcBorders>
      </w:tcPr>
    </w:tblStylePr>
  </w:style>
  <w:style w:type="paragraph" w:styleId="TableofAuthorities">
    <w:name w:val="table of authorities"/>
    <w:basedOn w:val="Normal"/>
    <w:next w:val="Normal"/>
    <w:qFormat/>
    <w:rsid w:val="00AB5CFF"/>
    <w:pPr>
      <w:widowControl w:val="0"/>
      <w:spacing w:line="312" w:lineRule="auto"/>
      <w:ind w:leftChars="200" w:left="420" w:firstLine="567"/>
    </w:pPr>
    <w:rPr>
      <w:rFonts w:eastAsia="Courier New" w:cs="Courier New"/>
      <w:color w:val="000000"/>
      <w:sz w:val="26"/>
      <w:szCs w:val="24"/>
      <w:lang w:val="vi-VN" w:eastAsia="vi-VN"/>
    </w:rPr>
  </w:style>
  <w:style w:type="table" w:styleId="TableProfessional">
    <w:name w:val="Table Professional"/>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imple1">
    <w:name w:val="Table Simple 1"/>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8000"/>
        <w:bottom w:val="single" w:sz="12" w:space="0" w:color="008000"/>
      </w:tblBorders>
    </w:tblPr>
    <w:tcPr>
      <w:shd w:val="clear" w:color="auto" w:fill="auto"/>
    </w:tcPr>
    <w:tblStylePr w:type="firstRow">
      <w:tblPr/>
      <w:tcPr>
        <w:tcBorders>
          <w:top w:val="none" w:sz="0" w:space="0" w:color="auto"/>
          <w:left w:val="none" w:sz="0" w:space="0" w:color="auto"/>
          <w:bottom w:val="single" w:sz="6" w:space="0" w:color="008000"/>
          <w:right w:val="none" w:sz="0" w:space="0" w:color="auto"/>
          <w:insideH w:val="none" w:sz="0" w:space="0" w:color="auto"/>
          <w:insideV w:val="none" w:sz="0" w:space="0" w:color="auto"/>
          <w:tl2br w:val="nil"/>
          <w:tr2bl w:val="nil"/>
        </w:tcBorders>
      </w:tcPr>
    </w:tblStylePr>
    <w:tblStylePr w:type="lastRow">
      <w:tblPr/>
      <w:tcPr>
        <w:tcBorders>
          <w:top w:val="single" w:sz="6" w:space="0" w:color="008000"/>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2">
    <w:name w:val="Table Simple 2"/>
    <w:basedOn w:val="TableNormal"/>
    <w:qFormat/>
    <w:rsid w:val="00AB5CFF"/>
    <w:pPr>
      <w:widowControl w:val="0"/>
      <w:spacing w:after="0" w:line="240" w:lineRule="auto"/>
      <w:jc w:val="both"/>
    </w:pPr>
    <w:rPr>
      <w:rFonts w:ascii="Calibri" w:eastAsia="SimSun" w:hAnsi="Calibri" w:cs="Times New Roman"/>
      <w:sz w:val="20"/>
      <w:szCs w:val="20"/>
    </w:rPr>
    <w:tblPr/>
    <w:tblStylePr w:type="firstRow">
      <w:rPr>
        <w:b/>
        <w:bCs/>
      </w:rPr>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rPr>
        <w:b/>
        <w:bCs/>
        <w:color w:val="auto"/>
      </w:rPr>
      <w:tblPr/>
      <w:tcPr>
        <w:tcBorders>
          <w:top w:val="single" w:sz="6"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rPr>
        <w:b/>
        <w:bCs/>
      </w:rPr>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rPr>
        <w:b/>
        <w:bCs/>
      </w:rPr>
      <w:tblPr/>
      <w:tcPr>
        <w:tcBorders>
          <w:top w:val="none" w:sz="0" w:space="0" w:color="auto"/>
          <w:left w:val="single" w:sz="6" w:space="0" w:color="000000"/>
          <w:bottom w:val="none" w:sz="0" w:space="0" w:color="auto"/>
          <w:right w:val="none" w:sz="0" w:space="0" w:color="auto"/>
          <w:insideH w:val="none" w:sz="0" w:space="0" w:color="auto"/>
          <w:insideV w:val="none" w:sz="0" w:space="0" w:color="auto"/>
          <w:tl2br w:val="nil"/>
          <w:tr2bl w:val="nil"/>
        </w:tcBorders>
      </w:tcPr>
    </w:tblStylePr>
    <w:tblStylePr w:type="neCell">
      <w:rPr>
        <w:b/>
        <w:bCs/>
      </w:rPr>
      <w:tblPr/>
      <w:tcPr>
        <w:tcBorders>
          <w:top w:val="none" w:sz="0" w:space="0" w:color="auto"/>
          <w:left w:val="nil"/>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il"/>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imple3">
    <w:name w:val="Table Simple 3"/>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shd w:val="solid" w:color="000000" w:fill="FFFFFF"/>
      </w:tcPr>
    </w:tblStylePr>
  </w:style>
  <w:style w:type="table" w:styleId="TableSubtle1">
    <w:name w:val="Table Subtle 1"/>
    <w:basedOn w:val="TableNormal"/>
    <w:qFormat/>
    <w:rsid w:val="00AB5CFF"/>
    <w:pPr>
      <w:widowControl w:val="0"/>
      <w:spacing w:after="0" w:line="240" w:lineRule="auto"/>
      <w:jc w:val="both"/>
    </w:pPr>
    <w:rPr>
      <w:rFonts w:ascii="Calibri" w:eastAsia="SimSun" w:hAnsi="Calibri" w:cs="Times New Roman"/>
      <w:sz w:val="20"/>
      <w:szCs w:val="20"/>
    </w:rPr>
    <w:tblPr>
      <w:tblStyleRowBandSize w:val="1"/>
    </w:tblPr>
    <w:tblStylePr w:type="firstRow">
      <w:tblPr/>
      <w:tcPr>
        <w:tcBorders>
          <w:top w:val="single" w:sz="6" w:space="0" w:color="000000"/>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shd w:val="pct25" w:color="800080" w:fill="FFFFFF"/>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tcPr>
    </w:tblStylePr>
    <w:tblStylePr w:type="band1Horz">
      <w:tblPr/>
      <w:tcPr>
        <w:tcBorders>
          <w:top w:val="none" w:sz="0" w:space="0" w:color="auto"/>
          <w:left w:val="none" w:sz="0" w:space="0" w:color="auto"/>
          <w:bottom w:val="single" w:sz="6" w:space="0" w:color="000000"/>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Subtle2">
    <w:name w:val="Table Subtle 2"/>
    <w:basedOn w:val="TableNormal"/>
    <w:qFormat/>
    <w:rsid w:val="00AB5CFF"/>
    <w:pPr>
      <w:widowControl w:val="0"/>
      <w:spacing w:after="0" w:line="240" w:lineRule="auto"/>
      <w:jc w:val="both"/>
    </w:pPr>
    <w:rPr>
      <w:rFonts w:ascii="Calibri" w:eastAsia="SimSun" w:hAnsi="Calibri" w:cs="Times New Roman"/>
      <w:sz w:val="20"/>
      <w:szCs w:val="20"/>
    </w:rPr>
    <w:tblPr>
      <w:tblBorders>
        <w:left w:val="single" w:sz="6" w:space="0" w:color="000000"/>
        <w:right w:val="single" w:sz="6" w:space="0" w:color="000000"/>
      </w:tblBorders>
    </w:tblPr>
    <w:tblStylePr w:type="firstRow">
      <w:tblPr/>
      <w:tcPr>
        <w:tcBorders>
          <w:top w:val="none" w:sz="0" w:space="0" w:color="auto"/>
          <w:left w:val="none" w:sz="0" w:space="0" w:color="auto"/>
          <w:bottom w:val="single" w:sz="12" w:space="0" w:color="000000"/>
          <w:right w:val="none" w:sz="0" w:space="0" w:color="auto"/>
          <w:insideH w:val="none" w:sz="0" w:space="0" w:color="auto"/>
          <w:insideV w:val="none" w:sz="0" w:space="0" w:color="auto"/>
          <w:tl2br w:val="nil"/>
          <w:tr2bl w:val="nil"/>
        </w:tcBorders>
      </w:tcPr>
    </w:tblStylePr>
    <w:tblStylePr w:type="lastRow">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firstCol">
      <w:tblPr/>
      <w:tcPr>
        <w:tcBorders>
          <w:top w:val="none" w:sz="0" w:space="0" w:color="auto"/>
          <w:left w:val="none" w:sz="0" w:space="0" w:color="auto"/>
          <w:bottom w:val="none" w:sz="0" w:space="0" w:color="auto"/>
          <w:right w:val="single" w:sz="12" w:space="0" w:color="000000"/>
          <w:insideH w:val="none" w:sz="0" w:space="0" w:color="auto"/>
          <w:insideV w:val="none" w:sz="0" w:space="0" w:color="auto"/>
          <w:tl2br w:val="nil"/>
          <w:tr2bl w:val="nil"/>
        </w:tcBorders>
        <w:shd w:val="pct25" w:color="008000" w:fill="FFFFFF"/>
      </w:tcPr>
    </w:tblStylePr>
    <w:tblStylePr w:type="lastCol">
      <w:tblPr/>
      <w:tcPr>
        <w:tcBorders>
          <w:top w:val="none" w:sz="0" w:space="0" w:color="auto"/>
          <w:left w:val="single" w:sz="12" w:space="0" w:color="000000"/>
          <w:bottom w:val="none" w:sz="0" w:space="0" w:color="auto"/>
          <w:right w:val="none" w:sz="0" w:space="0" w:color="auto"/>
          <w:insideH w:val="none" w:sz="0" w:space="0" w:color="auto"/>
          <w:insideV w:val="none" w:sz="0" w:space="0" w:color="auto"/>
          <w:tl2br w:val="nil"/>
          <w:tr2bl w:val="nil"/>
        </w:tcBorders>
        <w:shd w:val="pct25" w:color="808000" w:fill="FFFFFF"/>
      </w:tcPr>
    </w:tblStylePr>
    <w:tblStylePr w:type="ne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tblStylePr w:type="swCell">
      <w:rPr>
        <w:b/>
        <w:bCs/>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Theme">
    <w:name w:val="Table Theme"/>
    <w:basedOn w:val="TableNormal"/>
    <w:qFormat/>
    <w:rsid w:val="00AB5CFF"/>
    <w:pPr>
      <w:widowControl w:val="0"/>
      <w:spacing w:after="0" w:line="240" w:lineRule="auto"/>
      <w:jc w:val="both"/>
    </w:pPr>
    <w:rPr>
      <w:rFonts w:ascii="Calibri" w:eastAsia="SimSu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2">
    <w:name w:val="Table Web 2"/>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table" w:styleId="TableWeb3">
    <w:name w:val="Table Web 3"/>
    <w:basedOn w:val="TableNormal"/>
    <w:qFormat/>
    <w:rsid w:val="00AB5CFF"/>
    <w:pPr>
      <w:widowControl w:val="0"/>
      <w:spacing w:after="0" w:line="240" w:lineRule="auto"/>
      <w:jc w:val="both"/>
    </w:pPr>
    <w:rPr>
      <w:rFonts w:ascii="Calibri" w:eastAsia="SimSun" w:hAnsi="Calibri" w:cs="Times New Roman"/>
      <w:sz w:val="20"/>
      <w:szCs w:val="20"/>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op w:val="none" w:sz="0" w:space="0" w:color="auto"/>
          <w:left w:val="none" w:sz="0" w:space="0" w:color="auto"/>
          <w:bottom w:val="none" w:sz="0" w:space="0" w:color="auto"/>
          <w:right w:val="none" w:sz="0" w:space="0" w:color="auto"/>
          <w:insideH w:val="none" w:sz="0" w:space="0" w:color="auto"/>
          <w:insideV w:val="none" w:sz="0" w:space="0" w:color="auto"/>
          <w:tl2br w:val="nil"/>
          <w:tr2bl w:val="nil"/>
        </w:tcBorders>
      </w:tcPr>
    </w:tblStylePr>
  </w:style>
  <w:style w:type="paragraph" w:styleId="TOAHeading">
    <w:name w:val="toa heading"/>
    <w:basedOn w:val="Normal"/>
    <w:next w:val="Normal"/>
    <w:qFormat/>
    <w:rsid w:val="00AB5CFF"/>
    <w:pPr>
      <w:widowControl w:val="0"/>
      <w:spacing w:before="120" w:line="312" w:lineRule="auto"/>
      <w:ind w:firstLine="567"/>
    </w:pPr>
    <w:rPr>
      <w:rFonts w:ascii="Arial" w:eastAsia="Courier New" w:hAnsi="Arial" w:cs="Arial"/>
      <w:color w:val="000000"/>
      <w:sz w:val="24"/>
      <w:szCs w:val="24"/>
      <w:lang w:val="vi-VN" w:eastAsia="vi-VN"/>
    </w:rPr>
  </w:style>
  <w:style w:type="table" w:customStyle="1" w:styleId="LightShading1">
    <w:name w:val="Light Shading1"/>
    <w:basedOn w:val="TableNormal"/>
    <w:uiPriority w:val="60"/>
    <w:qFormat/>
    <w:rsid w:val="00AB5CFF"/>
    <w:pPr>
      <w:spacing w:after="0" w:line="240" w:lineRule="auto"/>
    </w:pPr>
    <w:rPr>
      <w:rFonts w:ascii="Calibri" w:eastAsia="SimSun" w:hAnsi="Calibri" w:cs="Times New Roman"/>
      <w:color w:val="000000"/>
      <w:sz w:val="20"/>
      <w:szCs w:val="20"/>
    </w:rPr>
    <w:tblPr>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style>
  <w:style w:type="table" w:customStyle="1" w:styleId="LightShading-Accent11">
    <w:name w:val="Light Shading - Accent 11"/>
    <w:basedOn w:val="TableNormal"/>
    <w:uiPriority w:val="60"/>
    <w:qFormat/>
    <w:rsid w:val="00AB5CFF"/>
    <w:pPr>
      <w:spacing w:after="0" w:line="240" w:lineRule="auto"/>
    </w:pPr>
    <w:rPr>
      <w:rFonts w:ascii="Calibri" w:eastAsia="SimSun" w:hAnsi="Calibri" w:cs="Times New Roman"/>
      <w:color w:val="365F91"/>
      <w:sz w:val="20"/>
      <w:szCs w:val="20"/>
    </w:rPr>
    <w:tblPr>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style>
  <w:style w:type="table" w:styleId="LightShading-Accent2">
    <w:name w:val="Light Shading Accent 2"/>
    <w:basedOn w:val="TableNormal"/>
    <w:uiPriority w:val="60"/>
    <w:qFormat/>
    <w:rsid w:val="00AB5CFF"/>
    <w:pPr>
      <w:spacing w:after="0" w:line="240" w:lineRule="auto"/>
    </w:pPr>
    <w:rPr>
      <w:rFonts w:ascii="Calibri" w:eastAsia="SimSun" w:hAnsi="Calibri" w:cs="Times New Roman"/>
      <w:color w:val="943634"/>
      <w:sz w:val="20"/>
      <w:szCs w:val="20"/>
    </w:rPr>
    <w:tblPr>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style>
  <w:style w:type="table" w:styleId="LightShading-Accent3">
    <w:name w:val="Light Shading Accent 3"/>
    <w:basedOn w:val="TableNormal"/>
    <w:uiPriority w:val="60"/>
    <w:qFormat/>
    <w:rsid w:val="00AB5CFF"/>
    <w:pPr>
      <w:spacing w:after="0" w:line="240" w:lineRule="auto"/>
    </w:pPr>
    <w:rPr>
      <w:rFonts w:ascii="Calibri" w:eastAsia="SimSun" w:hAnsi="Calibri" w:cs="Times New Roman"/>
      <w:color w:val="76923C"/>
      <w:sz w:val="20"/>
      <w:szCs w:val="20"/>
    </w:rPr>
    <w:tblPr>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style>
  <w:style w:type="table" w:styleId="LightShading-Accent4">
    <w:name w:val="Light Shading Accent 4"/>
    <w:basedOn w:val="TableNormal"/>
    <w:uiPriority w:val="60"/>
    <w:qFormat/>
    <w:rsid w:val="00AB5CFF"/>
    <w:pPr>
      <w:spacing w:after="0" w:line="240" w:lineRule="auto"/>
    </w:pPr>
    <w:rPr>
      <w:rFonts w:ascii="Calibri" w:eastAsia="SimSun" w:hAnsi="Calibri" w:cs="Times New Roman"/>
      <w:color w:val="5F497A"/>
      <w:sz w:val="20"/>
      <w:szCs w:val="20"/>
    </w:rPr>
    <w:tblPr>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style>
  <w:style w:type="table" w:styleId="LightShading-Accent5">
    <w:name w:val="Light Shading Accent 5"/>
    <w:basedOn w:val="TableNormal"/>
    <w:uiPriority w:val="60"/>
    <w:qFormat/>
    <w:rsid w:val="00AB5CFF"/>
    <w:pPr>
      <w:spacing w:after="0" w:line="240" w:lineRule="auto"/>
    </w:pPr>
    <w:rPr>
      <w:rFonts w:ascii="Calibri" w:eastAsia="SimSun" w:hAnsi="Calibri" w:cs="Times New Roman"/>
      <w:color w:val="31849B"/>
      <w:sz w:val="20"/>
      <w:szCs w:val="20"/>
    </w:rPr>
    <w:tblPr>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style>
  <w:style w:type="table" w:styleId="LightShading-Accent6">
    <w:name w:val="Light Shading Accent 6"/>
    <w:basedOn w:val="TableNormal"/>
    <w:uiPriority w:val="60"/>
    <w:qFormat/>
    <w:rsid w:val="00AB5CFF"/>
    <w:pPr>
      <w:spacing w:after="0" w:line="240" w:lineRule="auto"/>
    </w:pPr>
    <w:rPr>
      <w:rFonts w:ascii="Calibri" w:eastAsia="SimSun" w:hAnsi="Calibri" w:cs="Times New Roman"/>
      <w:color w:val="E36C0A"/>
      <w:sz w:val="20"/>
      <w:szCs w:val="20"/>
    </w:rPr>
    <w:tblPr>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tblStylePr w:type="band1Horz">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style>
  <w:style w:type="table" w:customStyle="1" w:styleId="LightList1">
    <w:name w:val="Light List1"/>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style>
  <w:style w:type="table" w:customStyle="1" w:styleId="LightList-Accent11">
    <w:name w:val="Light List - Accent 11"/>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style>
  <w:style w:type="table" w:styleId="LightList-Accent2">
    <w:name w:val="Light List Accent 2"/>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style>
  <w:style w:type="table" w:styleId="LightList-Accent3">
    <w:name w:val="Light List Accent 3"/>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style>
  <w:style w:type="table" w:styleId="LightList-Accent4">
    <w:name w:val="Light List Accent 4"/>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style>
  <w:style w:type="table" w:styleId="LightList-Accent5">
    <w:name w:val="Light List Accent 5"/>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style>
  <w:style w:type="table" w:styleId="LightList-Accent6">
    <w:name w:val="Light List Accent 6"/>
    <w:basedOn w:val="TableNormal"/>
    <w:uiPriority w:val="61"/>
    <w:qFormat/>
    <w:rsid w:val="00AB5CFF"/>
    <w:pPr>
      <w:spacing w:after="0" w:line="240" w:lineRule="auto"/>
    </w:pPr>
    <w:rPr>
      <w:rFonts w:ascii="Calibri" w:eastAsia="SimSun" w:hAnsi="Calibri" w:cs="Times New Roman"/>
      <w:sz w:val="20"/>
      <w:szCs w:val="20"/>
    </w:rPr>
    <w:tblPr>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band1Horz">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style>
  <w:style w:type="table" w:customStyle="1" w:styleId="LightGrid1">
    <w:name w:val="Light Grid1"/>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cs="Courier New"/>
        <w:b/>
        <w:bCs/>
      </w:rPr>
      <w:tblPr/>
      <w:tcPr>
        <w:tcBorders>
          <w:top w:val="single" w:sz="8" w:space="0" w:color="000000"/>
          <w:left w:val="single" w:sz="8" w:space="0" w:color="000000"/>
          <w:bottom w:val="single" w:sz="18" w:space="0" w:color="000000"/>
          <w:right w:val="single" w:sz="8" w:space="0" w:color="000000"/>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000000"/>
          <w:left w:val="single" w:sz="8" w:space="0" w:color="000000"/>
          <w:bottom w:val="single" w:sz="8" w:space="0" w:color="000000"/>
          <w:right w:val="single" w:sz="8" w:space="0" w:color="000000"/>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000000"/>
          <w:left w:val="single" w:sz="8" w:space="0" w:color="000000"/>
          <w:bottom w:val="single" w:sz="8" w:space="0" w:color="000000"/>
          <w:right w:val="single" w:sz="8" w:space="0" w:color="000000"/>
          <w:insideH w:val="none" w:sz="0" w:space="0" w:color="auto"/>
          <w:insideV w:val="none" w:sz="0" w:space="0" w:color="auto"/>
          <w:tl2br w:val="none" w:sz="0" w:space="0" w:color="auto"/>
          <w:tr2bl w:val="none" w:sz="0" w:space="0" w:color="auto"/>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H w:val="none" w:sz="0" w:space="0" w:color="auto"/>
          <w:insideV w:val="single" w:sz="8" w:space="0" w:color="auto"/>
          <w:tl2br w:val="none" w:sz="0" w:space="0" w:color="auto"/>
          <w:tr2bl w:val="none" w:sz="0" w:space="0" w:color="auto"/>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H w:val="none" w:sz="0" w:space="0" w:color="auto"/>
          <w:insideV w:val="single" w:sz="8" w:space="0" w:color="auto"/>
          <w:tl2br w:val="none" w:sz="0" w:space="0" w:color="auto"/>
          <w:tr2bl w:val="none" w:sz="0" w:space="0" w:color="auto"/>
        </w:tcBorders>
      </w:tcPr>
    </w:tblStylePr>
  </w:style>
  <w:style w:type="table" w:customStyle="1" w:styleId="LightGrid-Accent11">
    <w:name w:val="Light Grid - Accent 11"/>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cs="Courier New"/>
        <w:b/>
        <w:bCs/>
      </w:rPr>
      <w:tblPr/>
      <w:tcPr>
        <w:tcBorders>
          <w:top w:val="single" w:sz="8" w:space="0" w:color="4F81BD"/>
          <w:left w:val="single" w:sz="8" w:space="0" w:color="4F81BD"/>
          <w:bottom w:val="single" w:sz="18" w:space="0" w:color="4F81BD"/>
          <w:right w:val="single" w:sz="8" w:space="0" w:color="4F81BD"/>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4F81BD"/>
          <w:left w:val="single" w:sz="8" w:space="0" w:color="4F81BD"/>
          <w:bottom w:val="single" w:sz="8" w:space="0" w:color="4F81BD"/>
          <w:right w:val="single" w:sz="8" w:space="0" w:color="4F81BD"/>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4F81BD"/>
          <w:left w:val="single" w:sz="8" w:space="0" w:color="4F81BD"/>
          <w:bottom w:val="single" w:sz="8" w:space="0" w:color="4F81BD"/>
          <w:right w:val="single" w:sz="8" w:space="0" w:color="4F81BD"/>
          <w:insideH w:val="none" w:sz="0" w:space="0" w:color="auto"/>
          <w:insideV w:val="none" w:sz="0" w:space="0" w:color="auto"/>
          <w:tl2br w:val="none" w:sz="0" w:space="0" w:color="auto"/>
          <w:tr2bl w:val="none" w:sz="0" w:space="0" w:color="auto"/>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H w:val="none" w:sz="0" w:space="0" w:color="auto"/>
          <w:insideV w:val="single" w:sz="8" w:space="0" w:color="auto"/>
          <w:tl2br w:val="none" w:sz="0" w:space="0" w:color="auto"/>
          <w:tr2bl w:val="none" w:sz="0" w:space="0" w:color="auto"/>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H w:val="none" w:sz="0" w:space="0" w:color="auto"/>
          <w:insideV w:val="single" w:sz="8" w:space="0" w:color="auto"/>
          <w:tl2br w:val="none" w:sz="0" w:space="0" w:color="auto"/>
          <w:tr2bl w:val="none" w:sz="0" w:space="0" w:color="auto"/>
        </w:tcBorders>
      </w:tcPr>
    </w:tblStylePr>
  </w:style>
  <w:style w:type="table" w:styleId="LightGrid-Accent2">
    <w:name w:val="Light Grid Accent 2"/>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cs="Courier New"/>
        <w:b/>
        <w:bCs/>
      </w:rPr>
      <w:tblPr/>
      <w:tcPr>
        <w:tcBorders>
          <w:top w:val="single" w:sz="8" w:space="0" w:color="C0504D"/>
          <w:left w:val="single" w:sz="8" w:space="0" w:color="C0504D"/>
          <w:bottom w:val="single" w:sz="18" w:space="0" w:color="C0504D"/>
          <w:right w:val="single" w:sz="8" w:space="0" w:color="C0504D"/>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C0504D"/>
          <w:left w:val="single" w:sz="8" w:space="0" w:color="C0504D"/>
          <w:bottom w:val="single" w:sz="8" w:space="0" w:color="C0504D"/>
          <w:right w:val="single" w:sz="8" w:space="0" w:color="C0504D"/>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C0504D"/>
          <w:left w:val="single" w:sz="8" w:space="0" w:color="C0504D"/>
          <w:bottom w:val="single" w:sz="8" w:space="0" w:color="C0504D"/>
          <w:right w:val="single" w:sz="8" w:space="0" w:color="C0504D"/>
          <w:insideH w:val="none" w:sz="0" w:space="0" w:color="auto"/>
          <w:insideV w:val="none" w:sz="0" w:space="0" w:color="auto"/>
          <w:tl2br w:val="none" w:sz="0" w:space="0" w:color="auto"/>
          <w:tr2bl w:val="none" w:sz="0" w:space="0" w:color="auto"/>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H w:val="none" w:sz="0" w:space="0" w:color="auto"/>
          <w:insideV w:val="single" w:sz="8" w:space="0" w:color="auto"/>
          <w:tl2br w:val="none" w:sz="0" w:space="0" w:color="auto"/>
          <w:tr2bl w:val="none" w:sz="0" w:space="0" w:color="auto"/>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H w:val="none" w:sz="0" w:space="0" w:color="auto"/>
          <w:insideV w:val="single" w:sz="8" w:space="0" w:color="auto"/>
          <w:tl2br w:val="none" w:sz="0" w:space="0" w:color="auto"/>
          <w:tr2bl w:val="none" w:sz="0" w:space="0" w:color="auto"/>
        </w:tcBorders>
      </w:tcPr>
    </w:tblStylePr>
  </w:style>
  <w:style w:type="table" w:styleId="LightGrid-Accent3">
    <w:name w:val="Light Grid Accent 3"/>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cs="Courier New"/>
        <w:b/>
        <w:bCs/>
      </w:rPr>
      <w:tblPr/>
      <w:tcPr>
        <w:tcBorders>
          <w:top w:val="single" w:sz="8" w:space="0" w:color="9BBB59"/>
          <w:left w:val="single" w:sz="8" w:space="0" w:color="9BBB59"/>
          <w:bottom w:val="single" w:sz="18" w:space="0" w:color="9BBB59"/>
          <w:right w:val="single" w:sz="8" w:space="0" w:color="9BBB59"/>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9BBB59"/>
          <w:left w:val="single" w:sz="8" w:space="0" w:color="9BBB59"/>
          <w:bottom w:val="single" w:sz="8" w:space="0" w:color="9BBB59"/>
          <w:right w:val="single" w:sz="8" w:space="0" w:color="9BBB59"/>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9BBB59"/>
          <w:left w:val="single" w:sz="8" w:space="0" w:color="9BBB59"/>
          <w:bottom w:val="single" w:sz="8" w:space="0" w:color="9BBB59"/>
          <w:right w:val="single" w:sz="8" w:space="0" w:color="9BBB59"/>
          <w:insideH w:val="none" w:sz="0" w:space="0" w:color="auto"/>
          <w:insideV w:val="none" w:sz="0" w:space="0" w:color="auto"/>
          <w:tl2br w:val="none" w:sz="0" w:space="0" w:color="auto"/>
          <w:tr2bl w:val="none" w:sz="0" w:space="0" w:color="auto"/>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H w:val="none" w:sz="0" w:space="0" w:color="auto"/>
          <w:insideV w:val="single" w:sz="8" w:space="0" w:color="auto"/>
          <w:tl2br w:val="none" w:sz="0" w:space="0" w:color="auto"/>
          <w:tr2bl w:val="none" w:sz="0" w:space="0" w:color="auto"/>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H w:val="none" w:sz="0" w:space="0" w:color="auto"/>
          <w:insideV w:val="single" w:sz="8" w:space="0" w:color="auto"/>
          <w:tl2br w:val="none" w:sz="0" w:space="0" w:color="auto"/>
          <w:tr2bl w:val="none" w:sz="0" w:space="0" w:color="auto"/>
        </w:tcBorders>
      </w:tcPr>
    </w:tblStylePr>
  </w:style>
  <w:style w:type="table" w:styleId="LightGrid-Accent4">
    <w:name w:val="Light Grid Accent 4"/>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cs="Courier New"/>
        <w:b/>
        <w:bCs/>
      </w:rPr>
      <w:tblPr/>
      <w:tcPr>
        <w:tcBorders>
          <w:top w:val="single" w:sz="8" w:space="0" w:color="8064A2"/>
          <w:left w:val="single" w:sz="8" w:space="0" w:color="8064A2"/>
          <w:bottom w:val="single" w:sz="18" w:space="0" w:color="8064A2"/>
          <w:right w:val="single" w:sz="8" w:space="0" w:color="8064A2"/>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8064A2"/>
          <w:left w:val="single" w:sz="8" w:space="0" w:color="8064A2"/>
          <w:bottom w:val="single" w:sz="8" w:space="0" w:color="8064A2"/>
          <w:right w:val="single" w:sz="8" w:space="0" w:color="8064A2"/>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8064A2"/>
          <w:left w:val="single" w:sz="8" w:space="0" w:color="8064A2"/>
          <w:bottom w:val="single" w:sz="8" w:space="0" w:color="8064A2"/>
          <w:right w:val="single" w:sz="8" w:space="0" w:color="8064A2"/>
          <w:insideH w:val="none" w:sz="0" w:space="0" w:color="auto"/>
          <w:insideV w:val="none" w:sz="0" w:space="0" w:color="auto"/>
          <w:tl2br w:val="none" w:sz="0" w:space="0" w:color="auto"/>
          <w:tr2bl w:val="none" w:sz="0" w:space="0" w:color="auto"/>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H w:val="none" w:sz="0" w:space="0" w:color="auto"/>
          <w:insideV w:val="single" w:sz="8" w:space="0" w:color="auto"/>
          <w:tl2br w:val="none" w:sz="0" w:space="0" w:color="auto"/>
          <w:tr2bl w:val="none" w:sz="0" w:space="0" w:color="auto"/>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H w:val="none" w:sz="0" w:space="0" w:color="auto"/>
          <w:insideV w:val="single" w:sz="8" w:space="0" w:color="auto"/>
          <w:tl2br w:val="none" w:sz="0" w:space="0" w:color="auto"/>
          <w:tr2bl w:val="none" w:sz="0" w:space="0" w:color="auto"/>
        </w:tcBorders>
      </w:tcPr>
    </w:tblStylePr>
  </w:style>
  <w:style w:type="table" w:styleId="LightGrid-Accent5">
    <w:name w:val="Light Grid Accent 5"/>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cs="Courier New"/>
        <w:b/>
        <w:bCs/>
      </w:rPr>
      <w:tblPr/>
      <w:tcPr>
        <w:tcBorders>
          <w:top w:val="single" w:sz="8" w:space="0" w:color="4BACC6"/>
          <w:left w:val="single" w:sz="8" w:space="0" w:color="4BACC6"/>
          <w:bottom w:val="single" w:sz="18" w:space="0" w:color="4BACC6"/>
          <w:right w:val="single" w:sz="8" w:space="0" w:color="4BACC6"/>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4BACC6"/>
          <w:left w:val="single" w:sz="8" w:space="0" w:color="4BACC6"/>
          <w:bottom w:val="single" w:sz="8" w:space="0" w:color="4BACC6"/>
          <w:right w:val="single" w:sz="8" w:space="0" w:color="4BACC6"/>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4BACC6"/>
          <w:left w:val="single" w:sz="8" w:space="0" w:color="4BACC6"/>
          <w:bottom w:val="single" w:sz="8" w:space="0" w:color="4BACC6"/>
          <w:right w:val="single" w:sz="8" w:space="0" w:color="4BACC6"/>
          <w:insideH w:val="none" w:sz="0" w:space="0" w:color="auto"/>
          <w:insideV w:val="none" w:sz="0" w:space="0" w:color="auto"/>
          <w:tl2br w:val="none" w:sz="0" w:space="0" w:color="auto"/>
          <w:tr2bl w:val="none" w:sz="0" w:space="0" w:color="auto"/>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H w:val="none" w:sz="0" w:space="0" w:color="auto"/>
          <w:insideV w:val="single" w:sz="8" w:space="0" w:color="auto"/>
          <w:tl2br w:val="none" w:sz="0" w:space="0" w:color="auto"/>
          <w:tr2bl w:val="none" w:sz="0" w:space="0" w:color="auto"/>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H w:val="none" w:sz="0" w:space="0" w:color="auto"/>
          <w:insideV w:val="single" w:sz="8" w:space="0" w:color="auto"/>
          <w:tl2br w:val="none" w:sz="0" w:space="0" w:color="auto"/>
          <w:tr2bl w:val="none" w:sz="0" w:space="0" w:color="auto"/>
        </w:tcBorders>
      </w:tcPr>
    </w:tblStylePr>
  </w:style>
  <w:style w:type="table" w:styleId="LightGrid-Accent6">
    <w:name w:val="Light Grid Accent 6"/>
    <w:basedOn w:val="TableNormal"/>
    <w:uiPriority w:val="62"/>
    <w:qFormat/>
    <w:rsid w:val="00AB5CFF"/>
    <w:pPr>
      <w:spacing w:after="0" w:line="240" w:lineRule="auto"/>
    </w:pPr>
    <w:rPr>
      <w:rFonts w:ascii="Calibri" w:eastAsia="SimSun" w:hAnsi="Calibri" w:cs="Times New Roman"/>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cs="Courier New"/>
        <w:b/>
        <w:bCs/>
      </w:rPr>
      <w:tblPr/>
      <w:tcPr>
        <w:tcBorders>
          <w:top w:val="single" w:sz="8" w:space="0" w:color="F79646"/>
          <w:left w:val="single" w:sz="8" w:space="0" w:color="F79646"/>
          <w:bottom w:val="single" w:sz="18" w:space="0" w:color="F79646"/>
          <w:right w:val="single" w:sz="8" w:space="0" w:color="F79646"/>
          <w:insideH w:val="nil"/>
          <w:insideV w:val="single" w:sz="8" w:space="0" w:color="auto"/>
          <w:tl2br w:val="none" w:sz="0" w:space="0" w:color="auto"/>
          <w:tr2bl w:val="none" w:sz="0" w:space="0" w:color="auto"/>
        </w:tcBorders>
      </w:tcPr>
    </w:tblStylePr>
    <w:tblStylePr w:type="lastRow">
      <w:pPr>
        <w:spacing w:before="0" w:after="0" w:line="240" w:lineRule="auto"/>
      </w:pPr>
      <w:rPr>
        <w:rFonts w:cs="Courier New"/>
        <w:b/>
        <w:bCs/>
      </w:rPr>
      <w:tblPr/>
      <w:tcPr>
        <w:tcBorders>
          <w:top w:val="double" w:sz="6" w:space="0" w:color="F79646"/>
          <w:left w:val="single" w:sz="8" w:space="0" w:color="F79646"/>
          <w:bottom w:val="single" w:sz="8" w:space="0" w:color="F79646"/>
          <w:right w:val="single" w:sz="8" w:space="0" w:color="F79646"/>
          <w:insideH w:val="nil"/>
          <w:insideV w:val="single" w:sz="8" w:space="0" w:color="auto"/>
          <w:tl2br w:val="none" w:sz="0" w:space="0" w:color="auto"/>
          <w:tr2bl w:val="none" w:sz="0" w:space="0" w:color="auto"/>
        </w:tcBorders>
      </w:tcPr>
    </w:tblStylePr>
    <w:tblStylePr w:type="firstCol">
      <w:rPr>
        <w:rFonts w:cs="Courier New"/>
        <w:b/>
        <w:bCs/>
      </w:rPr>
    </w:tblStylePr>
    <w:tblStylePr w:type="lastCol">
      <w:rPr>
        <w:rFonts w:cs="Courier New"/>
        <w:b/>
        <w:bCs/>
      </w:rPr>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tcPr>
    </w:tblStylePr>
    <w:tblStylePr w:type="band1Vert">
      <w:tblPr/>
      <w:tcPr>
        <w:tcBorders>
          <w:top w:val="single" w:sz="8" w:space="0" w:color="F79646"/>
          <w:left w:val="single" w:sz="8" w:space="0" w:color="F79646"/>
          <w:bottom w:val="single" w:sz="8" w:space="0" w:color="F79646"/>
          <w:right w:val="single" w:sz="8" w:space="0" w:color="F79646"/>
          <w:insideH w:val="none" w:sz="0" w:space="0" w:color="auto"/>
          <w:insideV w:val="none" w:sz="0" w:space="0" w:color="auto"/>
          <w:tl2br w:val="none" w:sz="0" w:space="0" w:color="auto"/>
          <w:tr2bl w:val="none" w:sz="0" w:space="0" w:color="auto"/>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H w:val="none" w:sz="0" w:space="0" w:color="auto"/>
          <w:insideV w:val="single" w:sz="8" w:space="0" w:color="auto"/>
          <w:tl2br w:val="none" w:sz="0" w:space="0" w:color="auto"/>
          <w:tr2bl w:val="none" w:sz="0" w:space="0" w:color="auto"/>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H w:val="none" w:sz="0" w:space="0" w:color="auto"/>
          <w:insideV w:val="single" w:sz="8" w:space="0" w:color="auto"/>
          <w:tl2br w:val="none" w:sz="0" w:space="0" w:color="auto"/>
          <w:tr2bl w:val="none" w:sz="0" w:space="0" w:color="auto"/>
        </w:tcBorders>
      </w:tcPr>
    </w:tblStylePr>
  </w:style>
  <w:style w:type="table" w:customStyle="1" w:styleId="MediumShading11">
    <w:name w:val="Medium Shading 11"/>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l2br w:val="none" w:sz="0" w:space="0" w:color="auto"/>
          <w:tr2bl w:val="none" w:sz="0" w:space="0" w:color="auto"/>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C0C0C0"/>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customStyle="1" w:styleId="MediumShading1-Accent11">
    <w:name w:val="Medium Shading 1 - Accent 11"/>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3DFEE"/>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2">
    <w:name w:val="Medium Shading 1 Accent 2"/>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l2br w:val="none" w:sz="0" w:space="0" w:color="auto"/>
          <w:tr2bl w:val="none" w:sz="0" w:space="0" w:color="auto"/>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EFD3D2"/>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3">
    <w:name w:val="Medium Shading 1 Accent 3"/>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l2br w:val="none" w:sz="0" w:space="0" w:color="auto"/>
          <w:tr2bl w:val="none" w:sz="0" w:space="0" w:color="auto"/>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E6EED5"/>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4">
    <w:name w:val="Medium Shading 1 Accent 4"/>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l2br w:val="none" w:sz="0" w:space="0" w:color="auto"/>
          <w:tr2bl w:val="none" w:sz="0" w:space="0" w:color="auto"/>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FD8E8"/>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5">
    <w:name w:val="Medium Shading 1 Accent 5"/>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l2br w:val="none" w:sz="0" w:space="0" w:color="auto"/>
          <w:tr2bl w:val="none" w:sz="0" w:space="0" w:color="auto"/>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D2EAF1"/>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styleId="MediumShading1-Accent6">
    <w:name w:val="Medium Shading 1 Accent 6"/>
    <w:basedOn w:val="TableNormal"/>
    <w:uiPriority w:val="63"/>
    <w:qFormat/>
    <w:rsid w:val="00AB5CFF"/>
    <w:pPr>
      <w:spacing w:after="0" w:line="240" w:lineRule="auto"/>
    </w:pPr>
    <w:rPr>
      <w:rFonts w:ascii="Calibri" w:eastAsia="SimSun" w:hAnsi="Calibri" w:cs="Times New Roman"/>
      <w:sz w:val="20"/>
      <w:szCs w:val="20"/>
    </w:rPr>
    <w:tblPr>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l2br w:val="none" w:sz="0" w:space="0" w:color="auto"/>
          <w:tr2bl w:val="none" w:sz="0" w:space="0" w:color="auto"/>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shd w:val="clear" w:color="auto" w:fill="FDE4D0"/>
      </w:tcPr>
    </w:tblStylePr>
    <w:tblStylePr w:type="band2Horz">
      <w:tblPr/>
      <w:tcPr>
        <w:tcBorders>
          <w:top w:val="none" w:sz="0" w:space="0" w:color="auto"/>
          <w:left w:val="none" w:sz="0" w:space="0" w:color="auto"/>
          <w:bottom w:val="none" w:sz="0" w:space="0" w:color="auto"/>
          <w:right w:val="none" w:sz="0" w:space="0" w:color="auto"/>
          <w:insideH w:val="nil"/>
          <w:insideV w:val="nil"/>
          <w:tl2br w:val="none" w:sz="0" w:space="0" w:color="auto"/>
          <w:tr2bl w:val="none" w:sz="0" w:space="0" w:color="auto"/>
        </w:tcBorders>
      </w:tcPr>
    </w:tblStylePr>
  </w:style>
  <w:style w:type="table" w:customStyle="1" w:styleId="MediumShading21">
    <w:name w:val="Medium Shading 21"/>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000000"/>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000000"/>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customStyle="1" w:styleId="MediumShading2-Accent11">
    <w:name w:val="Medium Shading 2 - Accent 11"/>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4F81BD"/>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4F81BD"/>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2">
    <w:name w:val="Medium Shading 2 Accent 2"/>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C0504D"/>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504D"/>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3">
    <w:name w:val="Medium Shading 2 Accent 3"/>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9BBB59"/>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9BBB59"/>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4">
    <w:name w:val="Medium Shading 2 Accent 4"/>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8064A2"/>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8064A2"/>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5">
    <w:name w:val="Medium Shading 2 Accent 5"/>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4BACC6"/>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4BACC6"/>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styleId="MediumShading2-Accent6">
    <w:name w:val="Medium Shading 2 Accent 6"/>
    <w:basedOn w:val="TableNormal"/>
    <w:uiPriority w:val="64"/>
    <w:qFormat/>
    <w:rsid w:val="00AB5CFF"/>
    <w:pPr>
      <w:spacing w:after="0" w:line="240" w:lineRule="auto"/>
    </w:pPr>
    <w:rPr>
      <w:rFonts w:ascii="Calibri" w:eastAsia="SimSun" w:hAnsi="Calibri" w:cs="Times New Roman"/>
      <w:sz w:val="20"/>
      <w:szCs w:val="20"/>
    </w:rPr>
    <w:tblPr>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l2br w:val="none" w:sz="0" w:space="0" w:color="auto"/>
          <w:tr2bl w:val="none" w:sz="0" w:space="0" w:color="auto"/>
        </w:tcBorders>
        <w:shd w:val="clear" w:color="auto" w:fill="FFFFFF"/>
      </w:tcPr>
    </w:tblStylePr>
    <w:tblStylePr w:type="firstCol">
      <w:rPr>
        <w:b/>
        <w:bCs/>
        <w:color w:val="FFFFFF"/>
      </w:rPr>
      <w:tblPr/>
      <w:tcPr>
        <w:tcBorders>
          <w:top w:val="nil"/>
          <w:left w:val="nil"/>
          <w:bottom w:val="single" w:sz="18" w:space="0" w:color="auto"/>
          <w:right w:val="nil"/>
          <w:insideH w:val="nil"/>
          <w:insideV w:val="nil"/>
          <w:tl2br w:val="none" w:sz="0" w:space="0" w:color="auto"/>
          <w:tr2bl w:val="none" w:sz="0" w:space="0" w:color="auto"/>
        </w:tcBorders>
        <w:shd w:val="clear" w:color="auto" w:fill="F79646"/>
      </w:tcPr>
    </w:tblStylePr>
    <w:tblStylePr w:type="lastCol">
      <w:rPr>
        <w:b/>
        <w:bCs/>
        <w:color w:val="FFFFFF"/>
      </w:rPr>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79646"/>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tblStylePr w:type="nwCell">
      <w:rPr>
        <w:color w:val="FFFFFF"/>
      </w:rPr>
      <w:tblPr/>
      <w:tcPr>
        <w:tcBorders>
          <w:top w:val="single" w:sz="18" w:space="0" w:color="auto"/>
          <w:left w:val="nil"/>
          <w:bottom w:val="single" w:sz="18" w:space="0" w:color="auto"/>
          <w:right w:val="nil"/>
          <w:insideH w:val="nil"/>
          <w:insideV w:val="nil"/>
          <w:tl2br w:val="none" w:sz="0" w:space="0" w:color="auto"/>
          <w:tr2bl w:val="none" w:sz="0" w:space="0" w:color="auto"/>
        </w:tcBorders>
      </w:tcPr>
    </w:tblStylePr>
  </w:style>
  <w:style w:type="table" w:customStyle="1" w:styleId="MediumList11">
    <w:name w:val="Medium List 11"/>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000000"/>
        <w:bottom w:val="single" w:sz="8" w:space="0" w:color="000000"/>
      </w:tblBorders>
    </w:tblPr>
    <w:tblStylePr w:type="firstRow">
      <w:rPr>
        <w:rFonts w:cs="Courier New"/>
      </w:rPr>
      <w:tblPr/>
      <w:tcPr>
        <w:tcBorders>
          <w:top w:val="nil"/>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000000"/>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000000"/>
          <w:left w:val="none" w:sz="0" w:space="0" w:color="auto"/>
          <w:bottom w:val="single" w:sz="8" w:space="0" w:color="000000"/>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C0C0C0"/>
      </w:tcPr>
    </w:tblStylePr>
    <w:tblStylePr w:type="band1Horz">
      <w:tblPr/>
      <w:tcPr>
        <w:shd w:val="clear" w:color="auto" w:fill="C0C0C0"/>
      </w:tcPr>
    </w:tblStylePr>
  </w:style>
  <w:style w:type="table" w:customStyle="1" w:styleId="MediumList1-Accent11">
    <w:name w:val="Medium List 1 - Accent 11"/>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4F81BD"/>
        <w:bottom w:val="single" w:sz="8" w:space="0" w:color="4F81BD"/>
      </w:tblBorders>
    </w:tblPr>
    <w:tblStylePr w:type="firstRow">
      <w:rPr>
        <w:rFonts w:cs="Courier New"/>
      </w:rPr>
      <w:tblPr/>
      <w:tcPr>
        <w:tcBorders>
          <w:top w:val="nil"/>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4F81BD"/>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4F81BD"/>
          <w:left w:val="none" w:sz="0" w:space="0" w:color="auto"/>
          <w:bottom w:val="single" w:sz="8" w:space="0" w:color="4F81BD"/>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C0504D"/>
        <w:bottom w:val="single" w:sz="8" w:space="0" w:color="C0504D"/>
      </w:tblBorders>
    </w:tblPr>
    <w:tblStylePr w:type="firstRow">
      <w:rPr>
        <w:rFonts w:cs="Courier New"/>
      </w:rPr>
      <w:tblPr/>
      <w:tcPr>
        <w:tcBorders>
          <w:top w:val="nil"/>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C0504D"/>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C0504D"/>
          <w:left w:val="none" w:sz="0" w:space="0" w:color="auto"/>
          <w:bottom w:val="single" w:sz="8" w:space="0" w:color="C0504D"/>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9BBB59"/>
        <w:bottom w:val="single" w:sz="8" w:space="0" w:color="9BBB59"/>
      </w:tblBorders>
    </w:tblPr>
    <w:tblStylePr w:type="firstRow">
      <w:rPr>
        <w:rFonts w:cs="Courier New"/>
      </w:rPr>
      <w:tblPr/>
      <w:tcPr>
        <w:tcBorders>
          <w:top w:val="nil"/>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9BBB59"/>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9BBB59"/>
          <w:left w:val="none" w:sz="0" w:space="0" w:color="auto"/>
          <w:bottom w:val="single" w:sz="8" w:space="0" w:color="9BBB59"/>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8064A2"/>
        <w:bottom w:val="single" w:sz="8" w:space="0" w:color="8064A2"/>
      </w:tblBorders>
    </w:tblPr>
    <w:tblStylePr w:type="firstRow">
      <w:rPr>
        <w:rFonts w:cs="Courier New"/>
      </w:rPr>
      <w:tblPr/>
      <w:tcPr>
        <w:tcBorders>
          <w:top w:val="nil"/>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8064A2"/>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8064A2"/>
          <w:left w:val="none" w:sz="0" w:space="0" w:color="auto"/>
          <w:bottom w:val="single" w:sz="8" w:space="0" w:color="8064A2"/>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4BACC6"/>
        <w:bottom w:val="single" w:sz="8" w:space="0" w:color="4BACC6"/>
      </w:tblBorders>
    </w:tblPr>
    <w:tblStylePr w:type="firstRow">
      <w:rPr>
        <w:rFonts w:cs="Courier New"/>
      </w:rPr>
      <w:tblPr/>
      <w:tcPr>
        <w:tcBorders>
          <w:top w:val="nil"/>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4BACC6"/>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4BACC6"/>
          <w:left w:val="none" w:sz="0" w:space="0" w:color="auto"/>
          <w:bottom w:val="single" w:sz="8" w:space="0" w:color="4BACC6"/>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qFormat/>
    <w:rsid w:val="00AB5CFF"/>
    <w:pPr>
      <w:spacing w:after="0" w:line="240" w:lineRule="auto"/>
    </w:pPr>
    <w:rPr>
      <w:rFonts w:ascii="Calibri" w:eastAsia="SimSun" w:hAnsi="Calibri" w:cs="Times New Roman"/>
      <w:color w:val="000000"/>
      <w:sz w:val="20"/>
      <w:szCs w:val="20"/>
    </w:rPr>
    <w:tblPr>
      <w:tblBorders>
        <w:top w:val="single" w:sz="8" w:space="0" w:color="F79646"/>
        <w:bottom w:val="single" w:sz="8" w:space="0" w:color="F79646"/>
      </w:tblBorders>
    </w:tblPr>
    <w:tblStylePr w:type="firstRow">
      <w:rPr>
        <w:rFonts w:cs="Courier New"/>
      </w:rPr>
      <w:tblPr/>
      <w:tcPr>
        <w:tcBorders>
          <w:top w:val="nil"/>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lastRow">
      <w:rPr>
        <w:b/>
        <w:bCs/>
        <w:color w:val="1F497D"/>
      </w:rPr>
      <w:tblPr/>
      <w:tcPr>
        <w:tcBorders>
          <w:top w:val="single" w:sz="8" w:space="0" w:color="F79646"/>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Pr/>
      <w:tcPr>
        <w:tcBorders>
          <w:top w:val="single" w:sz="8" w:space="0" w:color="F79646"/>
          <w:left w:val="none" w:sz="0" w:space="0" w:color="auto"/>
          <w:bottom w:val="single" w:sz="8" w:space="0" w:color="F79646"/>
          <w:right w:val="none" w:sz="0" w:space="0" w:color="auto"/>
          <w:insideH w:val="none" w:sz="0" w:space="0" w:color="auto"/>
          <w:insideV w:val="none" w:sz="0" w:space="0" w:color="auto"/>
          <w:tl2br w:val="none" w:sz="0" w:space="0" w:color="auto"/>
          <w:tr2bl w:val="none" w:sz="0" w:space="0" w:color="auto"/>
        </w:tcBorders>
      </w:tcPr>
    </w:tblStylePr>
    <w:tblStylePr w:type="band1Vert">
      <w:tblPr/>
      <w:tcPr>
        <w:shd w:val="clear" w:color="auto" w:fill="FDE4D0"/>
      </w:tcPr>
    </w:tblStylePr>
    <w:tblStylePr w:type="band1Horz">
      <w:tblPr/>
      <w:tcPr>
        <w:shd w:val="clear" w:color="auto" w:fill="FDE4D0"/>
      </w:tcPr>
    </w:tblStylePr>
  </w:style>
  <w:style w:type="table" w:customStyle="1" w:styleId="MediumList21">
    <w:name w:val="Medium List 21"/>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000000"/>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000000"/>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000000"/>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C0C0C0"/>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C0C0C0"/>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1">
    <w:name w:val="Medium List 2 Accent 1"/>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4F81BD"/>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4F81BD"/>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4F81BD"/>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3DFEE"/>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3DFEE"/>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2">
    <w:name w:val="Medium List 2 Accent 2"/>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C0504D"/>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C0504D"/>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C0504D"/>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FD3D2"/>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EFD3D2"/>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3">
    <w:name w:val="Medium List 2 Accent 3"/>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9BBB59"/>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9BBB59"/>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9BBB59"/>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E6EED5"/>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E6EED5"/>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4">
    <w:name w:val="Medium List 2 Accent 4"/>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8064A2"/>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8064A2"/>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8064A2"/>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FD8E8"/>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FD8E8"/>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5">
    <w:name w:val="Medium List 2 Accent 5"/>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4BACC6"/>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4BACC6"/>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4BACC6"/>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D2EAF1"/>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D2EAF1"/>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styleId="MediumList2-Accent6">
    <w:name w:val="Medium List 2 Accent 6"/>
    <w:basedOn w:val="TableNormal"/>
    <w:uiPriority w:val="66"/>
    <w:qFormat/>
    <w:rsid w:val="00AB5CFF"/>
    <w:pPr>
      <w:spacing w:after="0" w:line="240" w:lineRule="auto"/>
    </w:pPr>
    <w:rPr>
      <w:rFonts w:ascii="SimSun" w:eastAsia="Courier New" w:hAnsi="SimSun" w:cs="Times New Roman"/>
      <w:color w:val="000000"/>
      <w:sz w:val="20"/>
      <w:szCs w:val="20"/>
    </w:rPr>
    <w:tblPr>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l2br w:val="none" w:sz="0" w:space="0" w:color="auto"/>
          <w:tr2bl w:val="none" w:sz="0" w:space="0" w:color="auto"/>
        </w:tcBorders>
        <w:shd w:val="clear" w:color="auto" w:fill="FFFFFF"/>
      </w:tcPr>
    </w:tblStylePr>
    <w:tblStylePr w:type="lastRow">
      <w:tblPr/>
      <w:tcPr>
        <w:tcBorders>
          <w:top w:val="single" w:sz="8" w:space="0" w:color="F79646"/>
          <w:left w:val="nil"/>
          <w:bottom w:val="nil"/>
          <w:right w:val="nil"/>
          <w:insideH w:val="nil"/>
          <w:insideV w:val="nil"/>
          <w:tl2br w:val="none" w:sz="0" w:space="0" w:color="auto"/>
          <w:tr2bl w:val="none" w:sz="0" w:space="0" w:color="auto"/>
        </w:tcBorders>
        <w:shd w:val="clear" w:color="auto" w:fill="FFFFFF"/>
      </w:tcPr>
    </w:tblStylePr>
    <w:tblStylePr w:type="firstCol">
      <w:tblPr/>
      <w:tcPr>
        <w:tcBorders>
          <w:top w:val="nil"/>
          <w:left w:val="nil"/>
          <w:bottom w:val="nil"/>
          <w:right w:val="single" w:sz="8" w:space="0" w:color="F79646"/>
          <w:insideH w:val="nil"/>
          <w:insideV w:val="nil"/>
          <w:tl2br w:val="none" w:sz="0" w:space="0" w:color="auto"/>
          <w:tr2bl w:val="none" w:sz="0" w:space="0" w:color="auto"/>
        </w:tcBorders>
        <w:shd w:val="clear" w:color="auto" w:fill="FFFFFF"/>
      </w:tcPr>
    </w:tblStylePr>
    <w:tblStylePr w:type="lastCol">
      <w:tblPr/>
      <w:tcPr>
        <w:tcBorders>
          <w:top w:val="nil"/>
          <w:left w:val="single" w:sz="8" w:space="0" w:color="F79646"/>
          <w:bottom w:val="nil"/>
          <w:right w:val="nil"/>
          <w:insideH w:val="nil"/>
          <w:insideV w:val="nil"/>
          <w:tl2br w:val="none" w:sz="0" w:space="0" w:color="auto"/>
          <w:tr2bl w:val="none" w:sz="0" w:space="0" w:color="auto"/>
        </w:tcBorders>
        <w:shd w:val="clear" w:color="auto" w:fill="FFFFFF"/>
      </w:tcPr>
    </w:tblStylePr>
    <w:tblStylePr w:type="band1Vert">
      <w:tblPr/>
      <w:tcPr>
        <w:tcBorders>
          <w:top w:val="none" w:sz="0" w:space="0" w:color="auto"/>
          <w:left w:val="nil"/>
          <w:bottom w:val="none" w:sz="0" w:space="0" w:color="auto"/>
          <w:right w:val="nil"/>
          <w:insideH w:val="nil"/>
          <w:insideV w:val="nil"/>
          <w:tl2br w:val="none" w:sz="0" w:space="0" w:color="auto"/>
          <w:tr2bl w:val="none" w:sz="0" w:space="0" w:color="auto"/>
        </w:tcBorders>
        <w:shd w:val="clear" w:color="auto" w:fill="FDE4D0"/>
      </w:tcPr>
    </w:tblStylePr>
    <w:tblStylePr w:type="band1Horz">
      <w:tblPr/>
      <w:tcPr>
        <w:tcBorders>
          <w:top w:val="nil"/>
          <w:left w:val="none" w:sz="0" w:space="0" w:color="auto"/>
          <w:bottom w:val="nil"/>
          <w:right w:val="none" w:sz="0" w:space="0" w:color="auto"/>
          <w:insideH w:val="nil"/>
          <w:insideV w:val="nil"/>
          <w:tl2br w:val="none" w:sz="0" w:space="0" w:color="auto"/>
          <w:tr2bl w:val="none" w:sz="0" w:space="0" w:color="auto"/>
        </w:tcBorders>
        <w:shd w:val="clear" w:color="auto" w:fill="FDE4D0"/>
      </w:tcPr>
    </w:tblStylePr>
    <w:tblStylePr w:type="nwCell">
      <w:tblPr/>
      <w:tcPr>
        <w:shd w:val="clear" w:color="auto" w:fill="FFFFFF"/>
      </w:tcPr>
    </w:tblStylePr>
    <w:tblStylePr w:type="swCell">
      <w:tblPr/>
      <w:tcPr>
        <w:tcBorders>
          <w:top w:val="nil"/>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style>
  <w:style w:type="table" w:customStyle="1" w:styleId="MediumGrid11">
    <w:name w:val="Medium Grid 11"/>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qFormat/>
    <w:rsid w:val="00AB5CFF"/>
    <w:pPr>
      <w:spacing w:after="0" w:line="240" w:lineRule="auto"/>
    </w:pPr>
    <w:rPr>
      <w:rFonts w:ascii="Calibri" w:eastAsia="SimSun" w:hAnsi="Calibri" w:cs="Times New Roman"/>
      <w:sz w:val="20"/>
      <w:szCs w:val="20"/>
    </w:rPr>
    <w:tblPr>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MediumGrid21">
    <w:name w:val="Medium Grid 21"/>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CCCCCC"/>
      </w:tcPr>
    </w:tblStylePr>
    <w:tblStylePr w:type="band1Vert">
      <w:tblPr/>
      <w:tcPr>
        <w:shd w:val="clear" w:color="auto" w:fill="808080"/>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DBE5F1"/>
      </w:tcPr>
    </w:tblStylePr>
    <w:tblStylePr w:type="band1Vert">
      <w:tblPr/>
      <w:tcPr>
        <w:shd w:val="clear" w:color="auto" w:fill="A7BFDE"/>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F2DBDB"/>
      </w:tcPr>
    </w:tblStylePr>
    <w:tblStylePr w:type="band1Vert">
      <w:tblPr/>
      <w:tcPr>
        <w:shd w:val="clear" w:color="auto" w:fill="DFA7A6"/>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EAF1DD"/>
      </w:tcPr>
    </w:tblStylePr>
    <w:tblStylePr w:type="band1Vert">
      <w:tblPr/>
      <w:tcPr>
        <w:shd w:val="clear" w:color="auto" w:fill="CDDDAC"/>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E5DFEC"/>
      </w:tcPr>
    </w:tblStylePr>
    <w:tblStylePr w:type="band1Vert">
      <w:tblPr/>
      <w:tcPr>
        <w:shd w:val="clear" w:color="auto" w:fill="BFB1D0"/>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DAEEF3"/>
      </w:tcPr>
    </w:tblStylePr>
    <w:tblStylePr w:type="band1Vert">
      <w:tblPr/>
      <w:tcPr>
        <w:shd w:val="clear" w:color="auto" w:fill="A5D5E2"/>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qFormat/>
    <w:rsid w:val="00AB5CFF"/>
    <w:pPr>
      <w:spacing w:after="0" w:line="240" w:lineRule="auto"/>
    </w:pPr>
    <w:rPr>
      <w:rFonts w:ascii="SimSun" w:eastAsia="Courier New" w:hAnsi="SimSun" w:cs="Times New Roman"/>
      <w:color w:val="000000"/>
      <w:sz w:val="20"/>
      <w:szCs w:val="20"/>
    </w:rPr>
    <w:tblPr>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l2br w:val="none" w:sz="0" w:space="0" w:color="auto"/>
          <w:tr2bl w:val="none" w:sz="0" w:space="0" w:color="auto"/>
        </w:tcBorders>
        <w:shd w:val="clear" w:color="auto" w:fill="FFFFFF"/>
      </w:tcPr>
    </w:tblStylePr>
    <w:tblStylePr w:type="firstCol">
      <w:rPr>
        <w:b/>
        <w:bCs/>
        <w:color w:val="000000"/>
      </w:rPr>
      <w:tblPr/>
      <w:tcPr>
        <w:tcBorders>
          <w:top w:val="nil"/>
          <w:left w:val="nil"/>
          <w:bottom w:val="nil"/>
          <w:right w:val="nil"/>
          <w:insideH w:val="nil"/>
          <w:insideV w:val="nil"/>
          <w:tl2br w:val="none" w:sz="0" w:space="0" w:color="auto"/>
          <w:tr2bl w:val="none" w:sz="0" w:space="0" w:color="auto"/>
        </w:tcBorders>
        <w:shd w:val="clear" w:color="auto" w:fill="FFFFFF"/>
      </w:tcPr>
    </w:tblStylePr>
    <w:tblStylePr w:type="lastCol">
      <w:rPr>
        <w:b w:val="0"/>
        <w:bCs w:val="0"/>
        <w:color w:val="000000"/>
      </w:rPr>
      <w:tblPr/>
      <w:tcPr>
        <w:tcBorders>
          <w:top w:val="nil"/>
          <w:left w:val="nil"/>
          <w:bottom w:val="nil"/>
          <w:right w:val="nil"/>
          <w:insideH w:val="nil"/>
          <w:insideV w:val="nil"/>
          <w:tl2br w:val="none" w:sz="0" w:space="0" w:color="auto"/>
          <w:tr2bl w:val="none" w:sz="0" w:space="0" w:color="auto"/>
        </w:tcBorders>
        <w:shd w:val="clear" w:color="auto" w:fill="FDE9D9"/>
      </w:tcPr>
    </w:tblStylePr>
    <w:tblStylePr w:type="band1Vert">
      <w:tblPr/>
      <w:tcPr>
        <w:shd w:val="clear" w:color="auto" w:fill="FBCAA2"/>
      </w:tcPr>
    </w:tblStylePr>
    <w:tblStylePr w:type="band1Horz">
      <w:tblPr/>
      <w:tcPr>
        <w:tcBorders>
          <w:top w:val="none" w:sz="0" w:space="0" w:color="auto"/>
          <w:left w:val="none" w:sz="0" w:space="0" w:color="auto"/>
          <w:bottom w:val="none" w:sz="0" w:space="0" w:color="auto"/>
          <w:right w:val="none" w:sz="0" w:space="0" w:color="auto"/>
          <w:insideH w:val="single" w:sz="6" w:space="0" w:color="auto"/>
          <w:insideV w:val="single" w:sz="6" w:space="0" w:color="auto"/>
          <w:tl2br w:val="none" w:sz="0" w:space="0" w:color="auto"/>
          <w:tr2bl w:val="none" w:sz="0" w:space="0" w:color="auto"/>
        </w:tcBorders>
        <w:shd w:val="clear" w:color="auto" w:fill="FBCAA2"/>
      </w:tcPr>
    </w:tblStylePr>
    <w:tblStylePr w:type="nwCell">
      <w:tblPr/>
      <w:tcPr>
        <w:shd w:val="clear" w:color="auto" w:fill="FFFFFF"/>
      </w:tcPr>
    </w:tblStylePr>
  </w:style>
  <w:style w:type="table" w:customStyle="1" w:styleId="MediumGrid31">
    <w:name w:val="Medium Grid 31"/>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000000"/>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808080"/>
      </w:tcPr>
    </w:tblStylePr>
  </w:style>
  <w:style w:type="table" w:styleId="MediumGrid3-Accent1">
    <w:name w:val="Medium Grid 3 Accent 1"/>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4F81BD"/>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A7BFDE"/>
      </w:tcPr>
    </w:tblStylePr>
  </w:style>
  <w:style w:type="table" w:styleId="MediumGrid3-Accent2">
    <w:name w:val="Medium Grid 3 Accent 2"/>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C0504D"/>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DFA7A6"/>
      </w:tcPr>
    </w:tblStylePr>
  </w:style>
  <w:style w:type="table" w:styleId="MediumGrid3-Accent3">
    <w:name w:val="Medium Grid 3 Accent 3"/>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9BBB59"/>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CDDDAC"/>
      </w:tcPr>
    </w:tblStylePr>
  </w:style>
  <w:style w:type="table" w:styleId="MediumGrid3-Accent4">
    <w:name w:val="Medium Grid 3 Accent 4"/>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8064A2"/>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BFB1D0"/>
      </w:tcPr>
    </w:tblStylePr>
  </w:style>
  <w:style w:type="table" w:styleId="MediumGrid3-Accent5">
    <w:name w:val="Medium Grid 3 Accent 5"/>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4BACC6"/>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A5D5E2"/>
      </w:tcPr>
    </w:tblStylePr>
  </w:style>
  <w:style w:type="table" w:styleId="MediumGrid3-Accent6">
    <w:name w:val="Medium Grid 3 Accent 6"/>
    <w:basedOn w:val="TableNormal"/>
    <w:uiPriority w:val="69"/>
    <w:qFormat/>
    <w:rsid w:val="00AB5CFF"/>
    <w:pPr>
      <w:spacing w:after="0" w:line="240" w:lineRule="auto"/>
    </w:pPr>
    <w:rPr>
      <w:rFonts w:ascii="Calibri" w:eastAsia="SimSun" w:hAnsi="Calibri" w:cs="Times New Roman"/>
      <w:sz w:val="20"/>
      <w:szCs w:val="20"/>
    </w:rPr>
    <w:tblPr>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auto"/>
          <w:tl2br w:val="none" w:sz="0" w:space="0" w:color="auto"/>
          <w:tr2bl w:val="none" w:sz="0" w:space="0" w:color="auto"/>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auto"/>
          <w:tl2br w:val="none" w:sz="0" w:space="0" w:color="auto"/>
          <w:tr2bl w:val="none" w:sz="0" w:space="0" w:color="auto"/>
        </w:tcBorders>
        <w:shd w:val="clear" w:color="auto" w:fill="F79646"/>
      </w:tcPr>
    </w:tblStylePr>
    <w:tblStylePr w:type="firstCol">
      <w:rPr>
        <w:b/>
        <w:bCs/>
        <w:i w:val="0"/>
        <w:iCs w:val="0"/>
        <w:color w:val="FFFFFF"/>
      </w:rPr>
      <w:tblPr/>
      <w:tcPr>
        <w:tcBorders>
          <w:top w:val="none" w:sz="0" w:space="0" w:color="auto"/>
          <w:left w:val="single" w:sz="8" w:space="0" w:color="FFFFFF"/>
          <w:bottom w:val="none" w:sz="0" w:space="0" w:color="auto"/>
          <w:right w:val="single" w:sz="24" w:space="0" w:color="FFFFFF"/>
          <w:insideH w:val="nil"/>
          <w:insideV w:val="nil"/>
          <w:tl2br w:val="none" w:sz="0" w:space="0" w:color="auto"/>
          <w:tr2bl w:val="none" w:sz="0" w:space="0" w:color="auto"/>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l2br w:val="none" w:sz="0" w:space="0" w:color="auto"/>
          <w:tr2bl w:val="none" w:sz="0" w:space="0" w:color="auto"/>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l2br w:val="none" w:sz="0" w:space="0" w:color="auto"/>
          <w:tr2bl w:val="none" w:sz="0" w:space="0" w:color="auto"/>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auto"/>
          <w:insideV w:val="single" w:sz="8" w:space="0" w:color="auto"/>
          <w:tl2br w:val="none" w:sz="0" w:space="0" w:color="auto"/>
          <w:tr2bl w:val="none" w:sz="0" w:space="0" w:color="auto"/>
        </w:tcBorders>
        <w:shd w:val="clear" w:color="auto" w:fill="FBCAA2"/>
      </w:tcPr>
    </w:tblStylePr>
  </w:style>
  <w:style w:type="table" w:customStyle="1" w:styleId="DarkList1">
    <w:name w:val="Dark List1"/>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000000"/>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000000"/>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000000"/>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000000"/>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000000"/>
      </w:tcPr>
    </w:tblStylePr>
  </w:style>
  <w:style w:type="table" w:styleId="DarkList-Accent1">
    <w:name w:val="Dark List Accent 1"/>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243F60"/>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365F91"/>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365F91"/>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365F91"/>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365F91"/>
      </w:tcPr>
    </w:tblStylePr>
  </w:style>
  <w:style w:type="table" w:styleId="DarkList-Accent2">
    <w:name w:val="Dark List Accent 2"/>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622423"/>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943634"/>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943634"/>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943634"/>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943634"/>
      </w:tcPr>
    </w:tblStylePr>
  </w:style>
  <w:style w:type="table" w:styleId="DarkList-Accent3">
    <w:name w:val="Dark List Accent 3"/>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4E6128"/>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76923C"/>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76923C"/>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76923C"/>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76923C"/>
      </w:tcPr>
    </w:tblStylePr>
  </w:style>
  <w:style w:type="table" w:styleId="DarkList-Accent4">
    <w:name w:val="Dark List Accent 4"/>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3F3151"/>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5F497A"/>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5F497A"/>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5F497A"/>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5F497A"/>
      </w:tcPr>
    </w:tblStylePr>
  </w:style>
  <w:style w:type="table" w:styleId="DarkList-Accent5">
    <w:name w:val="Dark List Accent 5"/>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205867"/>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31849B"/>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31849B"/>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31849B"/>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31849B"/>
      </w:tcPr>
    </w:tblStylePr>
  </w:style>
  <w:style w:type="table" w:styleId="DarkList-Accent6">
    <w:name w:val="Dark List Accent 6"/>
    <w:basedOn w:val="TableNormal"/>
    <w:uiPriority w:val="70"/>
    <w:qFormat/>
    <w:rsid w:val="00AB5CFF"/>
    <w:pPr>
      <w:spacing w:after="0" w:line="240" w:lineRule="auto"/>
    </w:pPr>
    <w:rPr>
      <w:rFonts w:ascii="Calibri" w:eastAsia="SimSun" w:hAnsi="Calibri" w:cs="Times New Roman"/>
      <w:color w:val="FFFFFF"/>
      <w:sz w:val="20"/>
      <w:szCs w:val="20"/>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l2br w:val="none" w:sz="0" w:space="0" w:color="auto"/>
          <w:tr2bl w:val="none" w:sz="0" w:space="0" w:color="auto"/>
        </w:tcBorders>
        <w:shd w:val="clear" w:color="auto" w:fill="000000"/>
      </w:tcPr>
    </w:tblStylePr>
    <w:tblStylePr w:type="lastRow">
      <w:tblPr/>
      <w:tcPr>
        <w:tcBorders>
          <w:top w:val="single" w:sz="18" w:space="0" w:color="FFFFFF"/>
          <w:left w:val="nil"/>
          <w:bottom w:val="nil"/>
          <w:right w:val="nil"/>
          <w:insideH w:val="nil"/>
          <w:insideV w:val="nil"/>
          <w:tl2br w:val="none" w:sz="0" w:space="0" w:color="auto"/>
          <w:tr2bl w:val="none" w:sz="0" w:space="0" w:color="auto"/>
        </w:tcBorders>
        <w:shd w:val="clear" w:color="auto" w:fill="974706"/>
      </w:tcPr>
    </w:tblStylePr>
    <w:tblStylePr w:type="firstCol">
      <w:tblPr/>
      <w:tcPr>
        <w:tcBorders>
          <w:top w:val="nil"/>
          <w:left w:val="nil"/>
          <w:bottom w:val="nil"/>
          <w:right w:val="single" w:sz="18" w:space="0" w:color="FFFFFF"/>
          <w:insideH w:val="nil"/>
          <w:insideV w:val="nil"/>
          <w:tl2br w:val="none" w:sz="0" w:space="0" w:color="auto"/>
          <w:tr2bl w:val="none" w:sz="0" w:space="0" w:color="auto"/>
        </w:tcBorders>
        <w:shd w:val="clear" w:color="auto" w:fill="E36C0A"/>
      </w:tcPr>
    </w:tblStylePr>
    <w:tblStylePr w:type="lastCol">
      <w:tblPr/>
      <w:tcPr>
        <w:tcBorders>
          <w:top w:val="nil"/>
          <w:left w:val="single" w:sz="18" w:space="0" w:color="FFFFFF"/>
          <w:bottom w:val="nil"/>
          <w:right w:val="nil"/>
          <w:insideH w:val="nil"/>
          <w:insideV w:val="nil"/>
          <w:tl2br w:val="none" w:sz="0" w:space="0" w:color="auto"/>
          <w:tr2bl w:val="none" w:sz="0" w:space="0" w:color="auto"/>
        </w:tcBorders>
        <w:shd w:val="clear" w:color="auto" w:fill="E36C0A"/>
      </w:tc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36C0A"/>
      </w:tcPr>
    </w:tblStylePr>
    <w:tblStylePr w:type="band1Horz">
      <w:tblPr/>
      <w:tcPr>
        <w:tcBorders>
          <w:top w:val="nil"/>
          <w:left w:val="nil"/>
          <w:bottom w:val="nil"/>
          <w:right w:val="nil"/>
          <w:insideH w:val="nil"/>
          <w:insideV w:val="nil"/>
          <w:tl2br w:val="none" w:sz="0" w:space="0" w:color="auto"/>
          <w:tr2bl w:val="none" w:sz="0" w:space="0" w:color="auto"/>
        </w:tcBorders>
        <w:shd w:val="clear" w:color="auto" w:fill="E36C0A"/>
      </w:tcPr>
    </w:tblStylePr>
  </w:style>
  <w:style w:type="table" w:customStyle="1" w:styleId="ColorfulShading1">
    <w:name w:val="Colorful Shading1"/>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000000"/>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000000"/>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2C4C74"/>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2C4C74"/>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772C2A"/>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772C2A"/>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5E7530"/>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5E7530"/>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4C3B62"/>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4C3B62"/>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276A7C"/>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276A7C"/>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qFormat/>
    <w:rsid w:val="00AB5CFF"/>
    <w:pPr>
      <w:spacing w:after="0" w:line="240" w:lineRule="auto"/>
    </w:pPr>
    <w:rPr>
      <w:rFonts w:ascii="Calibri" w:eastAsia="SimSun" w:hAnsi="Calibri" w:cs="Times New Roman"/>
      <w:color w:val="000000"/>
      <w:sz w:val="20"/>
      <w:szCs w:val="20"/>
    </w:rPr>
    <w:tblPr>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l2br w:val="none" w:sz="0" w:space="0" w:color="auto"/>
          <w:tr2bl w:val="none" w:sz="0" w:space="0" w:color="auto"/>
        </w:tcBorders>
        <w:shd w:val="clear" w:color="auto" w:fill="FFFFFF"/>
      </w:tcPr>
    </w:tblStylePr>
    <w:tblStylePr w:type="lastRow">
      <w:rPr>
        <w:b/>
        <w:bCs/>
        <w:color w:val="FFFFFF"/>
      </w:rPr>
      <w:tblPr/>
      <w:tcPr>
        <w:tcBorders>
          <w:top w:val="single" w:sz="6" w:space="0" w:color="FFFFFF"/>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B65608"/>
      </w:tcPr>
    </w:tblStylePr>
    <w:tblStylePr w:type="firstCol">
      <w:rPr>
        <w:color w:val="FFFFFF"/>
      </w:rPr>
      <w:tblPr/>
      <w:tcPr>
        <w:tcBorders>
          <w:top w:val="nil"/>
          <w:left w:val="nil"/>
          <w:bottom w:val="nil"/>
          <w:right w:val="nil"/>
          <w:insideH w:val="single" w:sz="4" w:space="0" w:color="auto"/>
          <w:insideV w:val="nil"/>
          <w:tl2br w:val="none" w:sz="0" w:space="0" w:color="auto"/>
          <w:tr2bl w:val="none" w:sz="0" w:space="0" w:color="auto"/>
        </w:tcBorders>
        <w:shd w:val="clear" w:color="auto" w:fill="B65608"/>
      </w:tcPr>
    </w:tblStylePr>
    <w:tblStylePr w:type="lastCol">
      <w:rPr>
        <w:color w:val="FFFFFF"/>
      </w:rPr>
      <w:tblPr/>
      <w:tcPr>
        <w:tcBorders>
          <w:top w:val="nil"/>
          <w:left w:val="nil"/>
          <w:bottom w:val="nil"/>
          <w:right w:val="nil"/>
          <w:insideH w:val="nil"/>
          <w:insideV w:val="nil"/>
          <w:tl2br w:val="none" w:sz="0" w:space="0" w:color="auto"/>
          <w:tr2bl w:val="none" w:sz="0" w:space="0" w:color="auto"/>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ColorfulList1">
    <w:name w:val="Colorful List1"/>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6E6E6"/>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DF2F8"/>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8EDED"/>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9E3A38"/>
      </w:tcPr>
    </w:tblStylePr>
    <w:tblStylePr w:type="lastRow">
      <w:rPr>
        <w:b/>
        <w:bCs/>
        <w:color w:val="9E3A38"/>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5F8EE"/>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664E82"/>
      </w:tcPr>
    </w:tblStylePr>
    <w:tblStylePr w:type="lastRow">
      <w:rPr>
        <w:b/>
        <w:bCs/>
        <w:color w:val="664E82"/>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2EFF6"/>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7E9C40"/>
      </w:tcPr>
    </w:tblStylePr>
    <w:tblStylePr w:type="lastRow">
      <w:rPr>
        <w:b/>
        <w:bCs/>
        <w:color w:val="7E9C40"/>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EDF6F9"/>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F2730A"/>
      </w:tcPr>
    </w:tblStylePr>
    <w:tblStylePr w:type="lastRow">
      <w:rPr>
        <w:b/>
        <w:bCs/>
        <w:color w:val="F2730A"/>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qFormat/>
    <w:rsid w:val="00AB5CFF"/>
    <w:pPr>
      <w:spacing w:after="0" w:line="240" w:lineRule="auto"/>
    </w:pPr>
    <w:rPr>
      <w:rFonts w:ascii="Calibri" w:eastAsia="SimSun" w:hAnsi="Calibri" w:cs="Times New Roman"/>
      <w:color w:val="000000"/>
      <w:sz w:val="20"/>
      <w:szCs w:val="20"/>
    </w:rPr>
    <w:tblPr>
      <w:tblStyleRowBandSize w:val="1"/>
      <w:tblStyleColBandSize w:val="1"/>
    </w:tblPr>
    <w:tcPr>
      <w:shd w:val="clear" w:color="auto" w:fill="FEF4EC"/>
    </w:tcPr>
    <w:tblStylePr w:type="firstRow">
      <w:rPr>
        <w:b/>
        <w:bCs/>
        <w:color w:val="FFFFFF"/>
      </w:rPr>
      <w:tblPr/>
      <w:tcPr>
        <w:tcBorders>
          <w:top w:val="none" w:sz="0" w:space="0" w:color="auto"/>
          <w:left w:val="none" w:sz="0" w:space="0" w:color="auto"/>
          <w:bottom w:val="single" w:sz="12" w:space="0" w:color="FFFFFF"/>
          <w:right w:val="none" w:sz="0" w:space="0" w:color="auto"/>
          <w:insideH w:val="none" w:sz="0" w:space="0" w:color="auto"/>
          <w:insideV w:val="none" w:sz="0" w:space="0" w:color="auto"/>
          <w:tl2br w:val="none" w:sz="0" w:space="0" w:color="auto"/>
          <w:tr2bl w:val="none" w:sz="0" w:space="0" w:color="auto"/>
        </w:tcBorders>
        <w:shd w:val="clear" w:color="auto" w:fill="348DA5"/>
      </w:tcPr>
    </w:tblStylePr>
    <w:tblStylePr w:type="lastRow">
      <w:rPr>
        <w:b/>
        <w:bCs/>
        <w:color w:val="348DA5"/>
      </w:rPr>
      <w:tblPr/>
      <w:tcPr>
        <w:tcBorders>
          <w:top w:val="single" w:sz="12" w:space="0" w:color="000000"/>
          <w:left w:val="none" w:sz="0" w:space="0" w:color="auto"/>
          <w:bottom w:val="none" w:sz="0" w:space="0" w:color="auto"/>
          <w:right w:val="none" w:sz="0" w:space="0" w:color="auto"/>
          <w:insideH w:val="none" w:sz="0" w:space="0" w:color="auto"/>
          <w:insideV w:val="none" w:sz="0" w:space="0" w:color="auto"/>
          <w:tl2br w:val="none" w:sz="0" w:space="0" w:color="auto"/>
          <w:tr2bl w:val="none" w:sz="0" w:space="0" w:color="auto"/>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l2br w:val="none" w:sz="0" w:space="0" w:color="auto"/>
          <w:tr2bl w:val="none" w:sz="0" w:space="0" w:color="auto"/>
        </w:tcBorders>
        <w:shd w:val="clear" w:color="auto" w:fill="FDE4D0"/>
      </w:tcPr>
    </w:tblStylePr>
    <w:tblStylePr w:type="band1Horz">
      <w:tblPr/>
      <w:tcPr>
        <w:shd w:val="clear" w:color="auto" w:fill="FDE9D9"/>
      </w:tcPr>
    </w:tblStylePr>
  </w:style>
  <w:style w:type="table" w:customStyle="1" w:styleId="ColorfulGrid1">
    <w:name w:val="Colorful Grid1"/>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qFormat/>
    <w:rsid w:val="00AB5CFF"/>
    <w:pPr>
      <w:spacing w:after="0" w:line="240" w:lineRule="auto"/>
    </w:pPr>
    <w:rPr>
      <w:rFonts w:ascii="Calibri" w:eastAsia="SimSun" w:hAnsi="Calibri" w:cs="Times New Roman"/>
      <w:color w:val="000000"/>
      <w:sz w:val="20"/>
      <w:szCs w:val="20"/>
    </w:rPr>
    <w:tblPr>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character" w:customStyle="1" w:styleId="HeaderChar1">
    <w:name w:val="Header Char1"/>
    <w:uiPriority w:val="99"/>
    <w:semiHidden/>
    <w:locked/>
    <w:rsid w:val="00AB5CFF"/>
    <w:rPr>
      <w:rFonts w:ascii="Courier New" w:eastAsia="Courier New" w:hAnsi="Courier New" w:cs="Courier New"/>
      <w:color w:val="000000"/>
      <w:sz w:val="24"/>
      <w:szCs w:val="24"/>
      <w:lang w:val="vi-VN" w:eastAsia="vi-VN"/>
    </w:rPr>
  </w:style>
  <w:style w:type="character" w:customStyle="1" w:styleId="FooterChar1">
    <w:name w:val="Footer Char1"/>
    <w:uiPriority w:val="99"/>
    <w:semiHidden/>
    <w:locked/>
    <w:rsid w:val="00AB5CFF"/>
    <w:rPr>
      <w:rFonts w:ascii="Courier New" w:eastAsia="Courier New" w:hAnsi="Courier New" w:cs="Courier New"/>
      <w:color w:val="000000"/>
      <w:sz w:val="24"/>
      <w:szCs w:val="24"/>
      <w:lang w:val="vi-VN" w:eastAsia="vi-VN"/>
    </w:rPr>
  </w:style>
  <w:style w:type="character" w:customStyle="1" w:styleId="UnresolvedMention1">
    <w:name w:val="Unresolved Mention1"/>
    <w:uiPriority w:val="99"/>
    <w:semiHidden/>
    <w:unhideWhenUsed/>
    <w:rsid w:val="00AB5CFF"/>
    <w:rPr>
      <w:color w:val="605E5C"/>
      <w:shd w:val="clear" w:color="auto" w:fill="E1DFDD"/>
    </w:rPr>
  </w:style>
  <w:style w:type="character" w:customStyle="1" w:styleId="wrap">
    <w:name w:val="wrap"/>
    <w:basedOn w:val="DefaultParagraphFont"/>
    <w:rsid w:val="00AB5CFF"/>
  </w:style>
  <w:style w:type="character" w:customStyle="1" w:styleId="NormalWebChar">
    <w:name w:val="Normal (Web) Char"/>
    <w:aliases w:val="webb Char,Normal (Web)1 Char"/>
    <w:link w:val="NormalWeb"/>
    <w:rsid w:val="00AB5CFF"/>
    <w:rPr>
      <w:rFonts w:ascii="Times New Roman" w:eastAsia="Times New Roman" w:hAnsi="Times New Roman" w:cs="Times New Roman"/>
      <w:sz w:val="26"/>
      <w:szCs w:val="24"/>
    </w:rPr>
  </w:style>
  <w:style w:type="character" w:customStyle="1" w:styleId="subject">
    <w:name w:val="subject"/>
    <w:basedOn w:val="DefaultParagraphFont"/>
    <w:rsid w:val="00AB5CFF"/>
  </w:style>
  <w:style w:type="character" w:customStyle="1" w:styleId="UnresolvedMention10">
    <w:name w:val="Unresolved Mention1"/>
    <w:uiPriority w:val="99"/>
    <w:semiHidden/>
    <w:unhideWhenUsed/>
    <w:rsid w:val="00A66F7A"/>
    <w:rPr>
      <w:color w:val="605E5C"/>
      <w:shd w:val="clear" w:color="auto" w:fill="E1DFDD"/>
    </w:rPr>
  </w:style>
  <w:style w:type="paragraph" w:customStyle="1" w:styleId="msonormal0">
    <w:name w:val="msonormal"/>
    <w:basedOn w:val="Normal"/>
    <w:rsid w:val="00A46532"/>
    <w:pPr>
      <w:spacing w:before="100" w:beforeAutospacing="1" w:after="100" w:afterAutospacing="1" w:line="240" w:lineRule="auto"/>
      <w:jc w:val="left"/>
    </w:pPr>
    <w:rPr>
      <w:rFonts w:eastAsia="Times New Roman"/>
      <w:sz w:val="24"/>
      <w:szCs w:val="24"/>
    </w:rPr>
  </w:style>
  <w:style w:type="paragraph" w:customStyle="1" w:styleId="font5">
    <w:name w:val="font5"/>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6">
    <w:name w:val="font6"/>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7">
    <w:name w:val="font7"/>
    <w:basedOn w:val="Normal"/>
    <w:rsid w:val="00A46532"/>
    <w:pPr>
      <w:spacing w:before="100" w:beforeAutospacing="1" w:after="100" w:afterAutospacing="1" w:line="240" w:lineRule="auto"/>
      <w:jc w:val="left"/>
    </w:pPr>
    <w:rPr>
      <w:rFonts w:eastAsia="Times New Roman"/>
      <w:color w:val="000000"/>
      <w:sz w:val="22"/>
      <w:szCs w:val="22"/>
    </w:rPr>
  </w:style>
  <w:style w:type="paragraph" w:customStyle="1" w:styleId="font8">
    <w:name w:val="font8"/>
    <w:basedOn w:val="Normal"/>
    <w:rsid w:val="00A46532"/>
    <w:pPr>
      <w:spacing w:before="100" w:beforeAutospacing="1" w:after="100" w:afterAutospacing="1" w:line="240" w:lineRule="auto"/>
      <w:jc w:val="left"/>
    </w:pPr>
    <w:rPr>
      <w:rFonts w:eastAsia="Times New Roman"/>
      <w:sz w:val="22"/>
      <w:szCs w:val="22"/>
    </w:rPr>
  </w:style>
  <w:style w:type="paragraph" w:customStyle="1" w:styleId="xl65">
    <w:name w:val="xl65"/>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xl66">
    <w:name w:val="xl66"/>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67">
    <w:name w:val="xl67"/>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8">
    <w:name w:val="xl68"/>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69">
    <w:name w:val="xl69"/>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0">
    <w:name w:val="xl70"/>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1">
    <w:name w:val="xl71"/>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sz w:val="24"/>
      <w:szCs w:val="24"/>
    </w:rPr>
  </w:style>
  <w:style w:type="paragraph" w:customStyle="1" w:styleId="xl72">
    <w:name w:val="xl72"/>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eastAsia="Times New Roman"/>
      <w:b/>
      <w:bCs/>
      <w:sz w:val="24"/>
      <w:szCs w:val="24"/>
    </w:rPr>
  </w:style>
  <w:style w:type="paragraph" w:customStyle="1" w:styleId="xl73">
    <w:name w:val="xl73"/>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sz w:val="24"/>
      <w:szCs w:val="24"/>
    </w:rPr>
  </w:style>
  <w:style w:type="paragraph" w:customStyle="1" w:styleId="xl74">
    <w:name w:val="xl74"/>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5">
    <w:name w:val="xl75"/>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6">
    <w:name w:val="xl76"/>
    <w:basedOn w:val="Normal"/>
    <w:rsid w:val="00A46532"/>
    <w:pPr>
      <w:pBdr>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77">
    <w:name w:val="xl77"/>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78">
    <w:name w:val="xl78"/>
    <w:basedOn w:val="Normal"/>
    <w:rsid w:val="00A46532"/>
    <w:pPr>
      <w:pBdr>
        <w:top w:val="single" w:sz="4" w:space="0" w:color="auto"/>
        <w:bottom w:val="single" w:sz="4" w:space="0" w:color="auto"/>
        <w:right w:val="single" w:sz="4" w:space="0" w:color="auto"/>
      </w:pBdr>
      <w:spacing w:before="100" w:beforeAutospacing="1" w:after="100" w:afterAutospacing="1" w:line="240" w:lineRule="auto"/>
      <w:jc w:val="left"/>
      <w:textAlignment w:val="center"/>
    </w:pPr>
    <w:rPr>
      <w:rFonts w:eastAsia="Times New Roman"/>
      <w:b/>
      <w:bCs/>
      <w:sz w:val="24"/>
      <w:szCs w:val="24"/>
    </w:rPr>
  </w:style>
  <w:style w:type="paragraph" w:customStyle="1" w:styleId="xl79">
    <w:name w:val="xl79"/>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0">
    <w:name w:val="xl80"/>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1">
    <w:name w:val="xl81"/>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2">
    <w:name w:val="xl82"/>
    <w:basedOn w:val="Normal"/>
    <w:rsid w:val="00A46532"/>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xl83">
    <w:name w:val="xl83"/>
    <w:basedOn w:val="Normal"/>
    <w:rsid w:val="00A46532"/>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4"/>
      <w:szCs w:val="24"/>
    </w:rPr>
  </w:style>
  <w:style w:type="paragraph" w:customStyle="1" w:styleId="font9">
    <w:name w:val="font9"/>
    <w:basedOn w:val="Normal"/>
    <w:rsid w:val="00A46532"/>
    <w:pPr>
      <w:spacing w:before="100" w:beforeAutospacing="1" w:after="100" w:afterAutospacing="1" w:line="240" w:lineRule="auto"/>
      <w:jc w:val="left"/>
    </w:pPr>
    <w:rPr>
      <w:rFonts w:eastAsia="Times New Roman"/>
      <w:color w:val="FF0000"/>
      <w:sz w:val="26"/>
      <w:szCs w:val="26"/>
    </w:rPr>
  </w:style>
  <w:style w:type="paragraph" w:customStyle="1" w:styleId="font10">
    <w:name w:val="font10"/>
    <w:basedOn w:val="Normal"/>
    <w:rsid w:val="00A46532"/>
    <w:pPr>
      <w:spacing w:before="100" w:beforeAutospacing="1" w:after="100" w:afterAutospacing="1" w:line="240" w:lineRule="auto"/>
      <w:jc w:val="left"/>
    </w:pPr>
    <w:rPr>
      <w:rFonts w:eastAsia="Times New Roman"/>
      <w:color w:val="000000"/>
      <w:sz w:val="26"/>
      <w:szCs w:val="26"/>
    </w:rPr>
  </w:style>
  <w:style w:type="paragraph" w:customStyle="1" w:styleId="xl84">
    <w:name w:val="xl84"/>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85">
    <w:name w:val="xl85"/>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86">
    <w:name w:val="xl86"/>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87">
    <w:name w:val="xl87"/>
    <w:basedOn w:val="Normal"/>
    <w:rsid w:val="00A46532"/>
    <w:pPr>
      <w:pBdr>
        <w:top w:val="single" w:sz="8" w:space="0" w:color="auto"/>
        <w:bottom w:val="single" w:sz="8" w:space="0" w:color="auto"/>
        <w:right w:val="single" w:sz="8" w:space="0" w:color="000000"/>
      </w:pBdr>
      <w:spacing w:before="100" w:beforeAutospacing="1" w:after="100" w:afterAutospacing="1" w:line="240" w:lineRule="auto"/>
      <w:jc w:val="center"/>
      <w:textAlignment w:val="center"/>
    </w:pPr>
    <w:rPr>
      <w:rFonts w:eastAsia="Times New Roman"/>
      <w:b/>
      <w:bCs/>
      <w:sz w:val="26"/>
      <w:szCs w:val="26"/>
    </w:rPr>
  </w:style>
  <w:style w:type="paragraph" w:customStyle="1" w:styleId="xl88">
    <w:name w:val="xl88"/>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89">
    <w:name w:val="xl89"/>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0">
    <w:name w:val="xl90"/>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1">
    <w:name w:val="xl91"/>
    <w:basedOn w:val="Normal"/>
    <w:rsid w:val="00A46532"/>
    <w:pPr>
      <w:pBdr>
        <w:top w:val="single" w:sz="8" w:space="0" w:color="auto"/>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2">
    <w:name w:val="xl92"/>
    <w:basedOn w:val="Normal"/>
    <w:rsid w:val="00A46532"/>
    <w:pPr>
      <w:pBdr>
        <w:left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3">
    <w:name w:val="xl93"/>
    <w:basedOn w:val="Normal"/>
    <w:rsid w:val="00A46532"/>
    <w:pPr>
      <w:pBdr>
        <w:left w:val="single" w:sz="8" w:space="0" w:color="auto"/>
        <w:bottom w:val="single" w:sz="8" w:space="0" w:color="auto"/>
        <w:right w:val="single" w:sz="8" w:space="0" w:color="auto"/>
      </w:pBdr>
      <w:shd w:val="clear" w:color="000000" w:fill="FFFF00"/>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4">
    <w:name w:val="xl94"/>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5">
    <w:name w:val="xl95"/>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6">
    <w:name w:val="xl96"/>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FF0000"/>
      <w:sz w:val="26"/>
      <w:szCs w:val="26"/>
    </w:rPr>
  </w:style>
  <w:style w:type="paragraph" w:customStyle="1" w:styleId="xl97">
    <w:name w:val="xl97"/>
    <w:basedOn w:val="Normal"/>
    <w:rsid w:val="00A46532"/>
    <w:pPr>
      <w:pBdr>
        <w:top w:val="single" w:sz="8" w:space="0" w:color="auto"/>
        <w:left w:val="single" w:sz="8" w:space="0" w:color="auto"/>
        <w:bottom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8">
    <w:name w:val="xl98"/>
    <w:basedOn w:val="Normal"/>
    <w:rsid w:val="00A46532"/>
    <w:pPr>
      <w:pBdr>
        <w:top w:val="single" w:sz="8" w:space="0" w:color="auto"/>
        <w:bottom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99">
    <w:name w:val="xl99"/>
    <w:basedOn w:val="Normal"/>
    <w:rsid w:val="00A46532"/>
    <w:pPr>
      <w:pBdr>
        <w:top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0">
    <w:name w:val="xl100"/>
    <w:basedOn w:val="Normal"/>
    <w:rsid w:val="00A46532"/>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1">
    <w:name w:val="xl101"/>
    <w:basedOn w:val="Normal"/>
    <w:rsid w:val="00A46532"/>
    <w:pPr>
      <w:pBdr>
        <w:left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2">
    <w:name w:val="xl102"/>
    <w:basedOn w:val="Normal"/>
    <w:rsid w:val="00A46532"/>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eastAsia="Times New Roman"/>
      <w:b/>
      <w:bCs/>
      <w:color w:val="000000"/>
      <w:sz w:val="26"/>
      <w:szCs w:val="26"/>
    </w:rPr>
  </w:style>
  <w:style w:type="paragraph" w:customStyle="1" w:styleId="xl103">
    <w:name w:val="xl103"/>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104">
    <w:name w:val="xl104"/>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26"/>
      <w:szCs w:val="26"/>
    </w:rPr>
  </w:style>
  <w:style w:type="paragraph" w:customStyle="1" w:styleId="xl105">
    <w:name w:val="xl105"/>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b/>
      <w:bCs/>
      <w:sz w:val="26"/>
      <w:szCs w:val="26"/>
    </w:rPr>
  </w:style>
  <w:style w:type="paragraph" w:customStyle="1" w:styleId="xl106">
    <w:name w:val="xl106"/>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sz w:val="26"/>
      <w:szCs w:val="26"/>
    </w:rPr>
  </w:style>
  <w:style w:type="paragraph" w:customStyle="1" w:styleId="xl107">
    <w:name w:val="xl107"/>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color w:val="000000"/>
      <w:sz w:val="20"/>
    </w:rPr>
  </w:style>
  <w:style w:type="paragraph" w:customStyle="1" w:styleId="xl108">
    <w:name w:val="xl108"/>
    <w:basedOn w:val="Normal"/>
    <w:rsid w:val="00A46532"/>
    <w:pPr>
      <w:pBdr>
        <w:bottom w:val="single" w:sz="8"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sz w:val="20"/>
    </w:rPr>
  </w:style>
  <w:style w:type="paragraph" w:customStyle="1" w:styleId="xl63">
    <w:name w:val="xl63"/>
    <w:basedOn w:val="Normal"/>
    <w:rsid w:val="00A46532"/>
    <w:pPr>
      <w:pBdr>
        <w:bottom w:val="single" w:sz="8" w:space="0" w:color="auto"/>
        <w:right w:val="single" w:sz="8" w:space="0" w:color="auto"/>
      </w:pBdr>
      <w:spacing w:before="100" w:beforeAutospacing="1" w:after="100" w:afterAutospacing="1" w:line="240" w:lineRule="auto"/>
      <w:jc w:val="left"/>
      <w:textAlignment w:val="center"/>
    </w:pPr>
    <w:rPr>
      <w:rFonts w:eastAsia="Times New Roman"/>
      <w:color w:val="000000"/>
      <w:sz w:val="20"/>
    </w:rPr>
  </w:style>
  <w:style w:type="paragraph" w:customStyle="1" w:styleId="xl64">
    <w:name w:val="xl64"/>
    <w:basedOn w:val="Normal"/>
    <w:rsid w:val="00A46532"/>
    <w:pPr>
      <w:pBdr>
        <w:bottom w:val="single" w:sz="8" w:space="0" w:color="auto"/>
        <w:right w:val="single" w:sz="8" w:space="0" w:color="auto"/>
      </w:pBdr>
      <w:spacing w:before="100" w:beforeAutospacing="1" w:after="100" w:afterAutospacing="1" w:line="240" w:lineRule="auto"/>
      <w:jc w:val="center"/>
      <w:textAlignment w:val="center"/>
    </w:pPr>
    <w:rPr>
      <w:rFonts w:eastAsia="Times New Roman"/>
      <w:color w:val="000000"/>
      <w:sz w:val="20"/>
    </w:rPr>
  </w:style>
  <w:style w:type="character" w:customStyle="1" w:styleId="UnresolvedMention2">
    <w:name w:val="Unresolved Mention2"/>
    <w:basedOn w:val="DefaultParagraphFont"/>
    <w:uiPriority w:val="99"/>
    <w:semiHidden/>
    <w:unhideWhenUsed/>
    <w:rsid w:val="00941600"/>
    <w:rPr>
      <w:color w:val="605E5C"/>
      <w:shd w:val="clear" w:color="auto" w:fill="E1DFDD"/>
    </w:rPr>
  </w:style>
  <w:style w:type="character" w:customStyle="1" w:styleId="UnresolvedMention">
    <w:name w:val="Unresolved Mention"/>
    <w:basedOn w:val="DefaultParagraphFont"/>
    <w:uiPriority w:val="99"/>
    <w:semiHidden/>
    <w:unhideWhenUsed/>
    <w:rsid w:val="00FD2A83"/>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04671930">
      <w:bodyDiv w:val="1"/>
      <w:marLeft w:val="0"/>
      <w:marRight w:val="0"/>
      <w:marTop w:val="0"/>
      <w:marBottom w:val="0"/>
      <w:divBdr>
        <w:top w:val="none" w:sz="0" w:space="0" w:color="auto"/>
        <w:left w:val="none" w:sz="0" w:space="0" w:color="auto"/>
        <w:bottom w:val="none" w:sz="0" w:space="0" w:color="auto"/>
        <w:right w:val="none" w:sz="0" w:space="0" w:color="auto"/>
      </w:divBdr>
    </w:div>
    <w:div w:id="1946034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chart" Target="charts/chart96.xml"/><Relationship Id="rId21" Type="http://schemas.openxmlformats.org/officeDocument/2006/relationships/chart" Target="charts/chart3.xml"/><Relationship Id="rId42" Type="http://schemas.openxmlformats.org/officeDocument/2006/relationships/chart" Target="charts/chart24.xml"/><Relationship Id="rId63" Type="http://schemas.openxmlformats.org/officeDocument/2006/relationships/chart" Target="charts/chart45.xml"/><Relationship Id="rId84" Type="http://schemas.openxmlformats.org/officeDocument/2006/relationships/chart" Target="charts/chart63.xml"/><Relationship Id="rId16" Type="http://schemas.openxmlformats.org/officeDocument/2006/relationships/image" Target="media/image2.png"/><Relationship Id="rId107" Type="http://schemas.openxmlformats.org/officeDocument/2006/relationships/chart" Target="charts/chart86.xml"/><Relationship Id="rId11" Type="http://schemas.openxmlformats.org/officeDocument/2006/relationships/header" Target="header2.xml"/><Relationship Id="rId32" Type="http://schemas.openxmlformats.org/officeDocument/2006/relationships/chart" Target="charts/chart14.xml"/><Relationship Id="rId37" Type="http://schemas.openxmlformats.org/officeDocument/2006/relationships/chart" Target="charts/chart19.xml"/><Relationship Id="rId53" Type="http://schemas.openxmlformats.org/officeDocument/2006/relationships/chart" Target="charts/chart35.xml"/><Relationship Id="rId58" Type="http://schemas.openxmlformats.org/officeDocument/2006/relationships/chart" Target="charts/chart40.xml"/><Relationship Id="rId74" Type="http://schemas.openxmlformats.org/officeDocument/2006/relationships/chart" Target="charts/chart56.xml"/><Relationship Id="rId79" Type="http://schemas.openxmlformats.org/officeDocument/2006/relationships/chart" Target="charts/chart61.xml"/><Relationship Id="rId102" Type="http://schemas.openxmlformats.org/officeDocument/2006/relationships/chart" Target="charts/chart81.xml"/><Relationship Id="rId123" Type="http://schemas.openxmlformats.org/officeDocument/2006/relationships/chart" Target="charts/chart102.xml"/><Relationship Id="rId128" Type="http://schemas.openxmlformats.org/officeDocument/2006/relationships/chart" Target="charts/chart107.xml"/><Relationship Id="rId5" Type="http://schemas.openxmlformats.org/officeDocument/2006/relationships/settings" Target="settings.xml"/><Relationship Id="rId90" Type="http://schemas.openxmlformats.org/officeDocument/2006/relationships/chart" Target="charts/chart69.xml"/><Relationship Id="rId95" Type="http://schemas.openxmlformats.org/officeDocument/2006/relationships/chart" Target="charts/chart74.xml"/><Relationship Id="rId22" Type="http://schemas.openxmlformats.org/officeDocument/2006/relationships/chart" Target="charts/chart4.xml"/><Relationship Id="rId27" Type="http://schemas.openxmlformats.org/officeDocument/2006/relationships/chart" Target="charts/chart9.xml"/><Relationship Id="rId43" Type="http://schemas.openxmlformats.org/officeDocument/2006/relationships/chart" Target="charts/chart25.xml"/><Relationship Id="rId48" Type="http://schemas.openxmlformats.org/officeDocument/2006/relationships/chart" Target="charts/chart30.xml"/><Relationship Id="rId64" Type="http://schemas.openxmlformats.org/officeDocument/2006/relationships/chart" Target="charts/chart46.xml"/><Relationship Id="rId69" Type="http://schemas.openxmlformats.org/officeDocument/2006/relationships/chart" Target="charts/chart51.xml"/><Relationship Id="rId113" Type="http://schemas.openxmlformats.org/officeDocument/2006/relationships/chart" Target="charts/chart92.xml"/><Relationship Id="rId118" Type="http://schemas.openxmlformats.org/officeDocument/2006/relationships/chart" Target="charts/chart97.xml"/><Relationship Id="rId134" Type="http://schemas.openxmlformats.org/officeDocument/2006/relationships/chart" Target="charts/chart113.xml"/><Relationship Id="rId80" Type="http://schemas.openxmlformats.org/officeDocument/2006/relationships/header" Target="header5.xml"/><Relationship Id="rId85" Type="http://schemas.openxmlformats.org/officeDocument/2006/relationships/chart" Target="charts/chart64.xml"/><Relationship Id="rId12" Type="http://schemas.openxmlformats.org/officeDocument/2006/relationships/footer" Target="footer1.xml"/><Relationship Id="rId17" Type="http://schemas.openxmlformats.org/officeDocument/2006/relationships/header" Target="header4.xml"/><Relationship Id="rId33" Type="http://schemas.openxmlformats.org/officeDocument/2006/relationships/chart" Target="charts/chart15.xml"/><Relationship Id="rId38" Type="http://schemas.openxmlformats.org/officeDocument/2006/relationships/chart" Target="charts/chart20.xml"/><Relationship Id="rId59" Type="http://schemas.openxmlformats.org/officeDocument/2006/relationships/chart" Target="charts/chart41.xml"/><Relationship Id="rId103" Type="http://schemas.openxmlformats.org/officeDocument/2006/relationships/chart" Target="charts/chart82.xml"/><Relationship Id="rId108" Type="http://schemas.openxmlformats.org/officeDocument/2006/relationships/chart" Target="charts/chart87.xml"/><Relationship Id="rId124" Type="http://schemas.openxmlformats.org/officeDocument/2006/relationships/chart" Target="charts/chart103.xml"/><Relationship Id="rId129" Type="http://schemas.openxmlformats.org/officeDocument/2006/relationships/chart" Target="charts/chart108.xml"/><Relationship Id="rId54" Type="http://schemas.openxmlformats.org/officeDocument/2006/relationships/chart" Target="charts/chart36.xml"/><Relationship Id="rId70" Type="http://schemas.openxmlformats.org/officeDocument/2006/relationships/chart" Target="charts/chart52.xml"/><Relationship Id="rId75" Type="http://schemas.openxmlformats.org/officeDocument/2006/relationships/chart" Target="charts/chart57.xml"/><Relationship Id="rId91" Type="http://schemas.openxmlformats.org/officeDocument/2006/relationships/chart" Target="charts/chart70.xml"/><Relationship Id="rId96" Type="http://schemas.openxmlformats.org/officeDocument/2006/relationships/chart" Target="charts/chart75.xml"/><Relationship Id="rId1" Type="http://schemas.openxmlformats.org/officeDocument/2006/relationships/customXml" Target="../customXml/item1.xml"/><Relationship Id="rId6" Type="http://schemas.openxmlformats.org/officeDocument/2006/relationships/webSettings" Target="webSettings.xml"/><Relationship Id="rId23" Type="http://schemas.openxmlformats.org/officeDocument/2006/relationships/chart" Target="charts/chart5.xml"/><Relationship Id="rId28" Type="http://schemas.openxmlformats.org/officeDocument/2006/relationships/chart" Target="charts/chart10.xml"/><Relationship Id="rId49" Type="http://schemas.openxmlformats.org/officeDocument/2006/relationships/chart" Target="charts/chart31.xml"/><Relationship Id="rId114" Type="http://schemas.openxmlformats.org/officeDocument/2006/relationships/chart" Target="charts/chart93.xml"/><Relationship Id="rId119" Type="http://schemas.openxmlformats.org/officeDocument/2006/relationships/chart" Target="charts/chart98.xml"/><Relationship Id="rId44" Type="http://schemas.openxmlformats.org/officeDocument/2006/relationships/chart" Target="charts/chart26.xml"/><Relationship Id="rId60" Type="http://schemas.openxmlformats.org/officeDocument/2006/relationships/chart" Target="charts/chart42.xml"/><Relationship Id="rId65" Type="http://schemas.openxmlformats.org/officeDocument/2006/relationships/chart" Target="charts/chart47.xml"/><Relationship Id="rId81" Type="http://schemas.openxmlformats.org/officeDocument/2006/relationships/footer" Target="footer5.xml"/><Relationship Id="rId86" Type="http://schemas.openxmlformats.org/officeDocument/2006/relationships/chart" Target="charts/chart65.xml"/><Relationship Id="rId130" Type="http://schemas.openxmlformats.org/officeDocument/2006/relationships/chart" Target="charts/chart109.xml"/><Relationship Id="rId135" Type="http://schemas.openxmlformats.org/officeDocument/2006/relationships/fontTable" Target="fontTable.xml"/><Relationship Id="rId13" Type="http://schemas.openxmlformats.org/officeDocument/2006/relationships/footer" Target="footer2.xml"/><Relationship Id="rId18" Type="http://schemas.openxmlformats.org/officeDocument/2006/relationships/footer" Target="footer4.xml"/><Relationship Id="rId39" Type="http://schemas.openxmlformats.org/officeDocument/2006/relationships/chart" Target="charts/chart21.xml"/><Relationship Id="rId109" Type="http://schemas.openxmlformats.org/officeDocument/2006/relationships/chart" Target="charts/chart88.xml"/><Relationship Id="rId34" Type="http://schemas.openxmlformats.org/officeDocument/2006/relationships/chart" Target="charts/chart16.xml"/><Relationship Id="rId50" Type="http://schemas.openxmlformats.org/officeDocument/2006/relationships/chart" Target="charts/chart32.xml"/><Relationship Id="rId55" Type="http://schemas.openxmlformats.org/officeDocument/2006/relationships/chart" Target="charts/chart37.xml"/><Relationship Id="rId76" Type="http://schemas.openxmlformats.org/officeDocument/2006/relationships/chart" Target="charts/chart58.xml"/><Relationship Id="rId97" Type="http://schemas.openxmlformats.org/officeDocument/2006/relationships/chart" Target="charts/chart76.xml"/><Relationship Id="rId104" Type="http://schemas.openxmlformats.org/officeDocument/2006/relationships/chart" Target="charts/chart83.xml"/><Relationship Id="rId120" Type="http://schemas.openxmlformats.org/officeDocument/2006/relationships/chart" Target="charts/chart99.xml"/><Relationship Id="rId125" Type="http://schemas.openxmlformats.org/officeDocument/2006/relationships/chart" Target="charts/chart104.xml"/><Relationship Id="rId7" Type="http://schemas.openxmlformats.org/officeDocument/2006/relationships/footnotes" Target="footnotes.xml"/><Relationship Id="rId71" Type="http://schemas.openxmlformats.org/officeDocument/2006/relationships/chart" Target="charts/chart53.xml"/><Relationship Id="rId92" Type="http://schemas.openxmlformats.org/officeDocument/2006/relationships/chart" Target="charts/chart71.xml"/><Relationship Id="rId2" Type="http://schemas.openxmlformats.org/officeDocument/2006/relationships/numbering" Target="numbering.xml"/><Relationship Id="rId29" Type="http://schemas.openxmlformats.org/officeDocument/2006/relationships/chart" Target="charts/chart11.xml"/><Relationship Id="rId24" Type="http://schemas.openxmlformats.org/officeDocument/2006/relationships/chart" Target="charts/chart6.xml"/><Relationship Id="rId40" Type="http://schemas.openxmlformats.org/officeDocument/2006/relationships/chart" Target="charts/chart22.xml"/><Relationship Id="rId45" Type="http://schemas.openxmlformats.org/officeDocument/2006/relationships/chart" Target="charts/chart27.xml"/><Relationship Id="rId66" Type="http://schemas.openxmlformats.org/officeDocument/2006/relationships/chart" Target="charts/chart48.xml"/><Relationship Id="rId87" Type="http://schemas.openxmlformats.org/officeDocument/2006/relationships/chart" Target="charts/chart66.xml"/><Relationship Id="rId110" Type="http://schemas.openxmlformats.org/officeDocument/2006/relationships/chart" Target="charts/chart89.xml"/><Relationship Id="rId115" Type="http://schemas.openxmlformats.org/officeDocument/2006/relationships/chart" Target="charts/chart94.xml"/><Relationship Id="rId131" Type="http://schemas.openxmlformats.org/officeDocument/2006/relationships/chart" Target="charts/chart110.xml"/><Relationship Id="rId136" Type="http://schemas.openxmlformats.org/officeDocument/2006/relationships/theme" Target="theme/theme1.xml"/><Relationship Id="rId61" Type="http://schemas.openxmlformats.org/officeDocument/2006/relationships/chart" Target="charts/chart43.xml"/><Relationship Id="rId82" Type="http://schemas.openxmlformats.org/officeDocument/2006/relationships/header" Target="header6.xml"/><Relationship Id="rId19" Type="http://schemas.openxmlformats.org/officeDocument/2006/relationships/chart" Target="charts/chart1.xml"/><Relationship Id="rId14" Type="http://schemas.openxmlformats.org/officeDocument/2006/relationships/header" Target="header3.xml"/><Relationship Id="rId30" Type="http://schemas.openxmlformats.org/officeDocument/2006/relationships/chart" Target="charts/chart12.xml"/><Relationship Id="rId35" Type="http://schemas.openxmlformats.org/officeDocument/2006/relationships/chart" Target="charts/chart17.xml"/><Relationship Id="rId56" Type="http://schemas.openxmlformats.org/officeDocument/2006/relationships/chart" Target="charts/chart38.xml"/><Relationship Id="rId77" Type="http://schemas.openxmlformats.org/officeDocument/2006/relationships/chart" Target="charts/chart59.xml"/><Relationship Id="rId100" Type="http://schemas.openxmlformats.org/officeDocument/2006/relationships/chart" Target="charts/chart79.xml"/><Relationship Id="rId105" Type="http://schemas.openxmlformats.org/officeDocument/2006/relationships/chart" Target="charts/chart84.xml"/><Relationship Id="rId126" Type="http://schemas.openxmlformats.org/officeDocument/2006/relationships/chart" Target="charts/chart105.xml"/><Relationship Id="rId8" Type="http://schemas.openxmlformats.org/officeDocument/2006/relationships/endnotes" Target="endnotes.xml"/><Relationship Id="rId51" Type="http://schemas.openxmlformats.org/officeDocument/2006/relationships/chart" Target="charts/chart33.xml"/><Relationship Id="rId72" Type="http://schemas.openxmlformats.org/officeDocument/2006/relationships/chart" Target="charts/chart54.xml"/><Relationship Id="rId93" Type="http://schemas.openxmlformats.org/officeDocument/2006/relationships/chart" Target="charts/chart72.xml"/><Relationship Id="rId98" Type="http://schemas.openxmlformats.org/officeDocument/2006/relationships/chart" Target="charts/chart77.xml"/><Relationship Id="rId121" Type="http://schemas.openxmlformats.org/officeDocument/2006/relationships/chart" Target="charts/chart100.xml"/><Relationship Id="rId3" Type="http://schemas.openxmlformats.org/officeDocument/2006/relationships/styles" Target="styles.xml"/><Relationship Id="rId25" Type="http://schemas.openxmlformats.org/officeDocument/2006/relationships/chart" Target="charts/chart7.xml"/><Relationship Id="rId46" Type="http://schemas.openxmlformats.org/officeDocument/2006/relationships/chart" Target="charts/chart28.xml"/><Relationship Id="rId67" Type="http://schemas.openxmlformats.org/officeDocument/2006/relationships/chart" Target="charts/chart49.xml"/><Relationship Id="rId116" Type="http://schemas.openxmlformats.org/officeDocument/2006/relationships/chart" Target="charts/chart95.xml"/><Relationship Id="rId20" Type="http://schemas.openxmlformats.org/officeDocument/2006/relationships/chart" Target="charts/chart2.xml"/><Relationship Id="rId41" Type="http://schemas.openxmlformats.org/officeDocument/2006/relationships/chart" Target="charts/chart23.xml"/><Relationship Id="rId62" Type="http://schemas.openxmlformats.org/officeDocument/2006/relationships/chart" Target="charts/chart44.xml"/><Relationship Id="rId83" Type="http://schemas.openxmlformats.org/officeDocument/2006/relationships/chart" Target="charts/chart62.xml"/><Relationship Id="rId88" Type="http://schemas.openxmlformats.org/officeDocument/2006/relationships/chart" Target="charts/chart67.xml"/><Relationship Id="rId111" Type="http://schemas.openxmlformats.org/officeDocument/2006/relationships/chart" Target="charts/chart90.xml"/><Relationship Id="rId132" Type="http://schemas.openxmlformats.org/officeDocument/2006/relationships/chart" Target="charts/chart111.xml"/><Relationship Id="rId15" Type="http://schemas.openxmlformats.org/officeDocument/2006/relationships/footer" Target="footer3.xml"/><Relationship Id="rId36" Type="http://schemas.openxmlformats.org/officeDocument/2006/relationships/chart" Target="charts/chart18.xml"/><Relationship Id="rId57" Type="http://schemas.openxmlformats.org/officeDocument/2006/relationships/chart" Target="charts/chart39.xml"/><Relationship Id="rId106" Type="http://schemas.openxmlformats.org/officeDocument/2006/relationships/chart" Target="charts/chart85.xml"/><Relationship Id="rId127" Type="http://schemas.openxmlformats.org/officeDocument/2006/relationships/chart" Target="charts/chart106.xml"/><Relationship Id="rId10" Type="http://schemas.openxmlformats.org/officeDocument/2006/relationships/header" Target="header1.xml"/><Relationship Id="rId31" Type="http://schemas.openxmlformats.org/officeDocument/2006/relationships/chart" Target="charts/chart13.xml"/><Relationship Id="rId52" Type="http://schemas.openxmlformats.org/officeDocument/2006/relationships/chart" Target="charts/chart34.xml"/><Relationship Id="rId73" Type="http://schemas.openxmlformats.org/officeDocument/2006/relationships/chart" Target="charts/chart55.xml"/><Relationship Id="rId78" Type="http://schemas.openxmlformats.org/officeDocument/2006/relationships/chart" Target="charts/chart60.xml"/><Relationship Id="rId94" Type="http://schemas.openxmlformats.org/officeDocument/2006/relationships/chart" Target="charts/chart73.xml"/><Relationship Id="rId99" Type="http://schemas.openxmlformats.org/officeDocument/2006/relationships/chart" Target="charts/chart78.xml"/><Relationship Id="rId101" Type="http://schemas.openxmlformats.org/officeDocument/2006/relationships/chart" Target="charts/chart80.xml"/><Relationship Id="rId122" Type="http://schemas.openxmlformats.org/officeDocument/2006/relationships/chart" Target="charts/chart101.xml"/><Relationship Id="rId4" Type="http://schemas.microsoft.com/office/2007/relationships/stylesWithEffects" Target="stylesWithEffects.xml"/><Relationship Id="rId9" Type="http://schemas.openxmlformats.org/officeDocument/2006/relationships/image" Target="media/image1.jpeg"/><Relationship Id="rId26" Type="http://schemas.openxmlformats.org/officeDocument/2006/relationships/chart" Target="charts/chart8.xml"/><Relationship Id="rId47" Type="http://schemas.openxmlformats.org/officeDocument/2006/relationships/chart" Target="charts/chart29.xml"/><Relationship Id="rId68" Type="http://schemas.openxmlformats.org/officeDocument/2006/relationships/chart" Target="charts/chart50.xml"/><Relationship Id="rId89" Type="http://schemas.openxmlformats.org/officeDocument/2006/relationships/chart" Target="charts/chart68.xml"/><Relationship Id="rId112" Type="http://schemas.openxmlformats.org/officeDocument/2006/relationships/chart" Target="charts/chart91.xml"/><Relationship Id="rId133" Type="http://schemas.openxmlformats.org/officeDocument/2006/relationships/chart" Target="charts/chart112.xml"/></Relationships>
</file>

<file path=word/charts/_rels/chart1.xml.rels><?xml version="1.0" encoding="UTF-8" standalone="yes"?>
<Relationships xmlns="http://schemas.openxmlformats.org/package/2006/relationships"><Relationship Id="rId3" Type="http://schemas.openxmlformats.org/officeDocument/2006/relationships/chartUserShapes" Target="../drawings/drawing1.xml"/><Relationship Id="rId2" Type="http://schemas.openxmlformats.org/officeDocument/2006/relationships/package" Target="../embeddings/Microsoft_Excel_Worksheet1.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3" Type="http://schemas.openxmlformats.org/officeDocument/2006/relationships/chartUserShapes" Target="../drawings/drawing2.xml"/><Relationship Id="rId2" Type="http://schemas.openxmlformats.org/officeDocument/2006/relationships/package" Target="../embeddings/Microsoft_Excel_Worksheet2.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3" Type="http://schemas.openxmlformats.org/officeDocument/2006/relationships/chartUserShapes" Target="../drawings/drawing3.xml"/><Relationship Id="rId2" Type="http://schemas.openxmlformats.org/officeDocument/2006/relationships/package" Target="../embeddings/Microsoft_Excel_Worksheet3.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3" Type="http://schemas.openxmlformats.org/officeDocument/2006/relationships/chartUserShapes" Target="../drawings/drawing4.xml"/><Relationship Id="rId2" Type="http://schemas.openxmlformats.org/officeDocument/2006/relationships/package" Target="../embeddings/Microsoft_Excel_Worksheet4.xlsx"/><Relationship Id="rId1" Type="http://schemas.openxmlformats.org/officeDocument/2006/relationships/themeOverride" Target="../theme/themeOverride4.xml"/></Relationships>
</file>

<file path=word/charts/_rels/chart5.xml.rels><?xml version="1.0" encoding="UTF-8" standalone="yes"?>
<Relationships xmlns="http://schemas.openxmlformats.org/package/2006/relationships"><Relationship Id="rId3" Type="http://schemas.openxmlformats.org/officeDocument/2006/relationships/chartUserShapes" Target="../drawings/drawing5.xml"/><Relationship Id="rId2" Type="http://schemas.openxmlformats.org/officeDocument/2006/relationships/package" Target="../embeddings/Microsoft_Excel_Worksheet5.xlsx"/><Relationship Id="rId1" Type="http://schemas.openxmlformats.org/officeDocument/2006/relationships/themeOverride" Target="../theme/themeOverride5.xml"/></Relationships>
</file>

<file path=word/charts/_rels/chart6.xml.rels><?xml version="1.0" encoding="UTF-8" standalone="yes"?>
<Relationships xmlns="http://schemas.openxmlformats.org/package/2006/relationships"><Relationship Id="rId3" Type="http://schemas.openxmlformats.org/officeDocument/2006/relationships/chartUserShapes" Target="../drawings/drawing6.xml"/><Relationship Id="rId2" Type="http://schemas.openxmlformats.org/officeDocument/2006/relationships/package" Target="../embeddings/Microsoft_Excel_Worksheet6.xlsx"/><Relationship Id="rId1" Type="http://schemas.openxmlformats.org/officeDocument/2006/relationships/themeOverride" Target="../theme/themeOverride6.xml"/></Relationships>
</file>

<file path=word/charts/_rels/chart7.xml.rels><?xml version="1.0" encoding="UTF-8" standalone="yes"?>
<Relationships xmlns="http://schemas.openxmlformats.org/package/2006/relationships"><Relationship Id="rId3" Type="http://schemas.openxmlformats.org/officeDocument/2006/relationships/chartUserShapes" Target="../drawings/drawing7.xml"/><Relationship Id="rId2" Type="http://schemas.openxmlformats.org/officeDocument/2006/relationships/package" Target="../embeddings/Microsoft_Excel_Worksheet7.xlsx"/><Relationship Id="rId1" Type="http://schemas.openxmlformats.org/officeDocument/2006/relationships/themeOverride" Target="../theme/themeOverride7.xml"/></Relationships>
</file>

<file path=word/charts/_rels/chart8.xml.rels><?xml version="1.0" encoding="UTF-8" standalone="yes"?>
<Relationships xmlns="http://schemas.openxmlformats.org/package/2006/relationships"><Relationship Id="rId3" Type="http://schemas.openxmlformats.org/officeDocument/2006/relationships/chartUserShapes" Target="../drawings/drawing8.xml"/><Relationship Id="rId2" Type="http://schemas.openxmlformats.org/officeDocument/2006/relationships/package" Target="../embeddings/Microsoft_Excel_Worksheet8.xlsx"/><Relationship Id="rId1" Type="http://schemas.openxmlformats.org/officeDocument/2006/relationships/themeOverride" Target="../theme/themeOverride8.xml"/></Relationships>
</file>

<file path=word/charts/_rels/chart9.xml.rels><?xml version="1.0" encoding="UTF-8" standalone="yes"?>
<Relationships xmlns="http://schemas.openxmlformats.org/package/2006/relationships"><Relationship Id="rId3" Type="http://schemas.openxmlformats.org/officeDocument/2006/relationships/chartUserShapes" Target="../drawings/drawing9.xml"/><Relationship Id="rId2" Type="http://schemas.openxmlformats.org/officeDocument/2006/relationships/package" Target="../embeddings/Microsoft_Excel_Worksheet9.xlsx"/><Relationship Id="rId1" Type="http://schemas.openxmlformats.org/officeDocument/2006/relationships/themeOverride" Target="../theme/themeOverride9.xml"/></Relationships>
</file>

<file path=word/charts/_rels/chart10.xml.rels><?xml version="1.0" encoding="UTF-8" standalone="yes"?>
<Relationships xmlns="http://schemas.openxmlformats.org/package/2006/relationships"><Relationship Id="rId3" Type="http://schemas.openxmlformats.org/officeDocument/2006/relationships/chartUserShapes" Target="../drawings/drawing10.xml"/><Relationship Id="rId2" Type="http://schemas.openxmlformats.org/officeDocument/2006/relationships/package" Target="../embeddings/Microsoft_Excel_Worksheet10.xlsx"/><Relationship Id="rId1" Type="http://schemas.openxmlformats.org/officeDocument/2006/relationships/themeOverride" Target="../theme/themeOverride10.xml"/></Relationships>
</file>

<file path=word/charts/_rels/chart11.xml.rels><?xml version="1.0" encoding="UTF-8" standalone="yes"?>
<Relationships xmlns="http://schemas.openxmlformats.org/package/2006/relationships"><Relationship Id="rId3" Type="http://schemas.openxmlformats.org/officeDocument/2006/relationships/chartUserShapes" Target="../drawings/drawing11.xml"/><Relationship Id="rId2" Type="http://schemas.openxmlformats.org/officeDocument/2006/relationships/package" Target="../embeddings/Microsoft_Excel_Worksheet11.xlsx"/><Relationship Id="rId1" Type="http://schemas.openxmlformats.org/officeDocument/2006/relationships/themeOverride" Target="../theme/themeOverride11.xml"/></Relationships>
</file>

<file path=word/charts/_rels/chart12.xml.rels><?xml version="1.0" encoding="UTF-8" standalone="yes"?>
<Relationships xmlns="http://schemas.openxmlformats.org/package/2006/relationships"><Relationship Id="rId3" Type="http://schemas.openxmlformats.org/officeDocument/2006/relationships/chartUserShapes" Target="../drawings/drawing12.xml"/><Relationship Id="rId2" Type="http://schemas.openxmlformats.org/officeDocument/2006/relationships/package" Target="../embeddings/Microsoft_Excel_Worksheet12.xlsx"/><Relationship Id="rId1" Type="http://schemas.openxmlformats.org/officeDocument/2006/relationships/themeOverride" Target="../theme/themeOverride12.xml"/></Relationships>
</file>

<file path=word/charts/_rels/chart13.xml.rels><?xml version="1.0" encoding="UTF-8" standalone="yes"?>
<Relationships xmlns="http://schemas.openxmlformats.org/package/2006/relationships"><Relationship Id="rId3" Type="http://schemas.openxmlformats.org/officeDocument/2006/relationships/chartUserShapes" Target="../drawings/drawing13.xml"/><Relationship Id="rId2" Type="http://schemas.openxmlformats.org/officeDocument/2006/relationships/package" Target="../embeddings/Microsoft_Excel_Worksheet13.xlsx"/><Relationship Id="rId1" Type="http://schemas.openxmlformats.org/officeDocument/2006/relationships/themeOverride" Target="../theme/themeOverride13.xml"/></Relationships>
</file>

<file path=word/charts/_rels/chart14.xml.rels><?xml version="1.0" encoding="UTF-8" standalone="yes"?>
<Relationships xmlns="http://schemas.openxmlformats.org/package/2006/relationships"><Relationship Id="rId3" Type="http://schemas.openxmlformats.org/officeDocument/2006/relationships/chartUserShapes" Target="../drawings/drawing14.xml"/><Relationship Id="rId2" Type="http://schemas.openxmlformats.org/officeDocument/2006/relationships/package" Target="../embeddings/Microsoft_Excel_Worksheet14.xlsx"/><Relationship Id="rId1" Type="http://schemas.openxmlformats.org/officeDocument/2006/relationships/themeOverride" Target="../theme/themeOverride14.xml"/></Relationships>
</file>

<file path=word/charts/_rels/chart15.xml.rels><?xml version="1.0" encoding="UTF-8" standalone="yes"?>
<Relationships xmlns="http://schemas.openxmlformats.org/package/2006/relationships"><Relationship Id="rId3" Type="http://schemas.openxmlformats.org/officeDocument/2006/relationships/chartUserShapes" Target="../drawings/drawing15.xml"/><Relationship Id="rId2" Type="http://schemas.openxmlformats.org/officeDocument/2006/relationships/package" Target="../embeddings/Microsoft_Excel_Worksheet15.xlsx"/><Relationship Id="rId1" Type="http://schemas.openxmlformats.org/officeDocument/2006/relationships/themeOverride" Target="../theme/themeOverride15.xml"/></Relationships>
</file>

<file path=word/charts/_rels/chart16.xml.rels><?xml version="1.0" encoding="UTF-8" standalone="yes"?>
<Relationships xmlns="http://schemas.openxmlformats.org/package/2006/relationships"><Relationship Id="rId3" Type="http://schemas.openxmlformats.org/officeDocument/2006/relationships/chartUserShapes" Target="../drawings/drawing16.xml"/><Relationship Id="rId2" Type="http://schemas.openxmlformats.org/officeDocument/2006/relationships/package" Target="../embeddings/Microsoft_Excel_Worksheet16.xlsx"/><Relationship Id="rId1" Type="http://schemas.openxmlformats.org/officeDocument/2006/relationships/themeOverride" Target="../theme/themeOverride16.xml"/></Relationships>
</file>

<file path=word/charts/_rels/chart17.xml.rels><?xml version="1.0" encoding="UTF-8" standalone="yes"?>
<Relationships xmlns="http://schemas.openxmlformats.org/package/2006/relationships"><Relationship Id="rId3" Type="http://schemas.openxmlformats.org/officeDocument/2006/relationships/chartUserShapes" Target="../drawings/drawing17.xml"/><Relationship Id="rId2" Type="http://schemas.openxmlformats.org/officeDocument/2006/relationships/package" Target="../embeddings/Microsoft_Excel_Worksheet17.xlsx"/><Relationship Id="rId1" Type="http://schemas.openxmlformats.org/officeDocument/2006/relationships/themeOverride" Target="../theme/themeOverride17.xml"/></Relationships>
</file>

<file path=word/charts/_rels/chart18.xml.rels><?xml version="1.0" encoding="UTF-8" standalone="yes"?>
<Relationships xmlns="http://schemas.openxmlformats.org/package/2006/relationships"><Relationship Id="rId3" Type="http://schemas.openxmlformats.org/officeDocument/2006/relationships/chartUserShapes" Target="../drawings/drawing18.xml"/><Relationship Id="rId2" Type="http://schemas.openxmlformats.org/officeDocument/2006/relationships/package" Target="../embeddings/Microsoft_Excel_Worksheet18.xlsx"/><Relationship Id="rId1" Type="http://schemas.openxmlformats.org/officeDocument/2006/relationships/themeOverride" Target="../theme/themeOverride18.xml"/></Relationships>
</file>

<file path=word/charts/_rels/chart19.xml.rels><?xml version="1.0" encoding="UTF-8" standalone="yes"?>
<Relationships xmlns="http://schemas.openxmlformats.org/package/2006/relationships"><Relationship Id="rId3" Type="http://schemas.openxmlformats.org/officeDocument/2006/relationships/chartUserShapes" Target="../drawings/drawing19.xml"/><Relationship Id="rId2" Type="http://schemas.openxmlformats.org/officeDocument/2006/relationships/package" Target="../embeddings/Microsoft_Excel_Worksheet19.xlsx"/><Relationship Id="rId1" Type="http://schemas.openxmlformats.org/officeDocument/2006/relationships/themeOverride" Target="../theme/themeOverride19.xml"/></Relationships>
</file>

<file path=word/charts/_rels/chart20.xml.rels><?xml version="1.0" encoding="UTF-8" standalone="yes"?>
<Relationships xmlns="http://schemas.openxmlformats.org/package/2006/relationships"><Relationship Id="rId3" Type="http://schemas.openxmlformats.org/officeDocument/2006/relationships/chartUserShapes" Target="../drawings/drawing20.xml"/><Relationship Id="rId2" Type="http://schemas.openxmlformats.org/officeDocument/2006/relationships/package" Target="../embeddings/Microsoft_Excel_Worksheet20.xlsx"/><Relationship Id="rId1" Type="http://schemas.openxmlformats.org/officeDocument/2006/relationships/themeOverride" Target="../theme/themeOverride20.xml"/></Relationships>
</file>

<file path=word/charts/_rels/chart21.xml.rels><?xml version="1.0" encoding="UTF-8" standalone="yes"?>
<Relationships xmlns="http://schemas.openxmlformats.org/package/2006/relationships"><Relationship Id="rId3" Type="http://schemas.openxmlformats.org/officeDocument/2006/relationships/chartUserShapes" Target="../drawings/drawing21.xml"/><Relationship Id="rId2" Type="http://schemas.openxmlformats.org/officeDocument/2006/relationships/package" Target="../embeddings/Microsoft_Excel_Worksheet21.xlsx"/><Relationship Id="rId1" Type="http://schemas.openxmlformats.org/officeDocument/2006/relationships/themeOverride" Target="../theme/themeOverride21.xml"/></Relationships>
</file>

<file path=word/charts/_rels/chart22.xml.rels><?xml version="1.0" encoding="UTF-8" standalone="yes"?>
<Relationships xmlns="http://schemas.openxmlformats.org/package/2006/relationships"><Relationship Id="rId3" Type="http://schemas.openxmlformats.org/officeDocument/2006/relationships/chartUserShapes" Target="../drawings/drawing22.xml"/><Relationship Id="rId2" Type="http://schemas.openxmlformats.org/officeDocument/2006/relationships/package" Target="../embeddings/Microsoft_Excel_Worksheet22.xlsx"/><Relationship Id="rId1" Type="http://schemas.openxmlformats.org/officeDocument/2006/relationships/themeOverride" Target="../theme/themeOverride22.xml"/></Relationships>
</file>

<file path=word/charts/_rels/chart23.xml.rels><?xml version="1.0" encoding="UTF-8" standalone="yes"?>
<Relationships xmlns="http://schemas.openxmlformats.org/package/2006/relationships"><Relationship Id="rId3" Type="http://schemas.openxmlformats.org/officeDocument/2006/relationships/chartUserShapes" Target="../drawings/drawing23.xml"/><Relationship Id="rId2" Type="http://schemas.openxmlformats.org/officeDocument/2006/relationships/package" Target="../embeddings/Microsoft_Excel_Worksheet23.xlsx"/><Relationship Id="rId1" Type="http://schemas.openxmlformats.org/officeDocument/2006/relationships/themeOverride" Target="../theme/themeOverride23.xml"/></Relationships>
</file>

<file path=word/charts/_rels/chart24.xml.rels><?xml version="1.0" encoding="UTF-8" standalone="yes"?>
<Relationships xmlns="http://schemas.openxmlformats.org/package/2006/relationships"><Relationship Id="rId3" Type="http://schemas.openxmlformats.org/officeDocument/2006/relationships/chartUserShapes" Target="../drawings/drawing24.xml"/><Relationship Id="rId2" Type="http://schemas.openxmlformats.org/officeDocument/2006/relationships/package" Target="../embeddings/Microsoft_Excel_Worksheet24.xlsx"/><Relationship Id="rId1" Type="http://schemas.openxmlformats.org/officeDocument/2006/relationships/themeOverride" Target="../theme/themeOverride24.xml"/></Relationships>
</file>

<file path=word/charts/_rels/chart25.xml.rels><?xml version="1.0" encoding="UTF-8" standalone="yes"?>
<Relationships xmlns="http://schemas.openxmlformats.org/package/2006/relationships"><Relationship Id="rId3" Type="http://schemas.openxmlformats.org/officeDocument/2006/relationships/chartUserShapes" Target="../drawings/drawing25.xml"/><Relationship Id="rId2" Type="http://schemas.openxmlformats.org/officeDocument/2006/relationships/package" Target="../embeddings/Microsoft_Excel_Worksheet25.xlsx"/><Relationship Id="rId1" Type="http://schemas.openxmlformats.org/officeDocument/2006/relationships/themeOverride" Target="../theme/themeOverride25.xml"/></Relationships>
</file>

<file path=word/charts/_rels/chart26.xml.rels><?xml version="1.0" encoding="UTF-8" standalone="yes"?>
<Relationships xmlns="http://schemas.openxmlformats.org/package/2006/relationships"><Relationship Id="rId3" Type="http://schemas.openxmlformats.org/officeDocument/2006/relationships/chartUserShapes" Target="../drawings/drawing26.xml"/><Relationship Id="rId2" Type="http://schemas.openxmlformats.org/officeDocument/2006/relationships/package" Target="../embeddings/Microsoft_Excel_Worksheet26.xlsx"/><Relationship Id="rId1" Type="http://schemas.openxmlformats.org/officeDocument/2006/relationships/themeOverride" Target="../theme/themeOverride26.xml"/></Relationships>
</file>

<file path=word/charts/_rels/chart27.xml.rels><?xml version="1.0" encoding="UTF-8" standalone="yes"?>
<Relationships xmlns="http://schemas.openxmlformats.org/package/2006/relationships"><Relationship Id="rId3" Type="http://schemas.openxmlformats.org/officeDocument/2006/relationships/chartUserShapes" Target="../drawings/drawing27.xml"/><Relationship Id="rId2" Type="http://schemas.openxmlformats.org/officeDocument/2006/relationships/package" Target="../embeddings/Microsoft_Excel_Worksheet27.xlsx"/><Relationship Id="rId1" Type="http://schemas.openxmlformats.org/officeDocument/2006/relationships/themeOverride" Target="../theme/themeOverride27.xml"/></Relationships>
</file>

<file path=word/charts/_rels/chart28.xml.rels><?xml version="1.0" encoding="UTF-8" standalone="yes"?>
<Relationships xmlns="http://schemas.openxmlformats.org/package/2006/relationships"><Relationship Id="rId3" Type="http://schemas.openxmlformats.org/officeDocument/2006/relationships/chartUserShapes" Target="../drawings/drawing28.xml"/><Relationship Id="rId2" Type="http://schemas.openxmlformats.org/officeDocument/2006/relationships/package" Target="../embeddings/Microsoft_Excel_Worksheet28.xlsx"/><Relationship Id="rId1" Type="http://schemas.openxmlformats.org/officeDocument/2006/relationships/themeOverride" Target="../theme/themeOverride28.xml"/></Relationships>
</file>

<file path=word/charts/_rels/chart29.xml.rels><?xml version="1.0" encoding="UTF-8" standalone="yes"?>
<Relationships xmlns="http://schemas.openxmlformats.org/package/2006/relationships"><Relationship Id="rId3" Type="http://schemas.openxmlformats.org/officeDocument/2006/relationships/chartUserShapes" Target="../drawings/drawing29.xml"/><Relationship Id="rId2" Type="http://schemas.openxmlformats.org/officeDocument/2006/relationships/package" Target="../embeddings/Microsoft_Excel_Worksheet29.xlsx"/><Relationship Id="rId1" Type="http://schemas.openxmlformats.org/officeDocument/2006/relationships/themeOverride" Target="../theme/themeOverride29.xml"/></Relationships>
</file>

<file path=word/charts/_rels/chart30.xml.rels><?xml version="1.0" encoding="UTF-8" standalone="yes"?>
<Relationships xmlns="http://schemas.openxmlformats.org/package/2006/relationships"><Relationship Id="rId3" Type="http://schemas.openxmlformats.org/officeDocument/2006/relationships/chartUserShapes" Target="../drawings/drawing30.xml"/><Relationship Id="rId2" Type="http://schemas.openxmlformats.org/officeDocument/2006/relationships/oleObject" Target="NULL" TargetMode="External"/><Relationship Id="rId1" Type="http://schemas.openxmlformats.org/officeDocument/2006/relationships/themeOverride" Target="../theme/themeOverride30.xml"/></Relationships>
</file>

<file path=word/charts/_rels/chart31.xml.rels><?xml version="1.0" encoding="UTF-8" standalone="yes"?>
<Relationships xmlns="http://schemas.openxmlformats.org/package/2006/relationships"><Relationship Id="rId3" Type="http://schemas.openxmlformats.org/officeDocument/2006/relationships/chartUserShapes" Target="../drawings/drawing31.xml"/><Relationship Id="rId2" Type="http://schemas.openxmlformats.org/officeDocument/2006/relationships/package" Target="../embeddings/Microsoft_Excel_Worksheet30.xlsx"/><Relationship Id="rId1" Type="http://schemas.openxmlformats.org/officeDocument/2006/relationships/themeOverride" Target="../theme/themeOverride31.xml"/></Relationships>
</file>

<file path=word/charts/_rels/chart32.xml.rels><?xml version="1.0" encoding="UTF-8" standalone="yes"?>
<Relationships xmlns="http://schemas.openxmlformats.org/package/2006/relationships"><Relationship Id="rId3" Type="http://schemas.openxmlformats.org/officeDocument/2006/relationships/chartUserShapes" Target="../drawings/drawing32.xml"/><Relationship Id="rId2" Type="http://schemas.openxmlformats.org/officeDocument/2006/relationships/package" Target="../embeddings/Microsoft_Excel_Worksheet31.xlsx"/><Relationship Id="rId1" Type="http://schemas.openxmlformats.org/officeDocument/2006/relationships/themeOverride" Target="../theme/themeOverride32.xml"/></Relationships>
</file>

<file path=word/charts/_rels/chart33.xml.rels><?xml version="1.0" encoding="UTF-8" standalone="yes"?>
<Relationships xmlns="http://schemas.openxmlformats.org/package/2006/relationships"><Relationship Id="rId3" Type="http://schemas.openxmlformats.org/officeDocument/2006/relationships/chartUserShapes" Target="../drawings/drawing33.xml"/><Relationship Id="rId2" Type="http://schemas.openxmlformats.org/officeDocument/2006/relationships/package" Target="../embeddings/Microsoft_Excel_Worksheet32.xlsx"/><Relationship Id="rId1" Type="http://schemas.openxmlformats.org/officeDocument/2006/relationships/themeOverride" Target="../theme/themeOverride33.xml"/></Relationships>
</file>

<file path=word/charts/_rels/chart34.xml.rels><?xml version="1.0" encoding="UTF-8" standalone="yes"?>
<Relationships xmlns="http://schemas.openxmlformats.org/package/2006/relationships"><Relationship Id="rId3" Type="http://schemas.openxmlformats.org/officeDocument/2006/relationships/chartUserShapes" Target="../drawings/drawing34.xml"/><Relationship Id="rId2" Type="http://schemas.openxmlformats.org/officeDocument/2006/relationships/package" Target="../embeddings/Microsoft_Excel_Worksheet33.xlsx"/><Relationship Id="rId1" Type="http://schemas.openxmlformats.org/officeDocument/2006/relationships/themeOverride" Target="../theme/themeOverride34.xml"/></Relationships>
</file>

<file path=word/charts/_rels/chart35.xml.rels><?xml version="1.0" encoding="UTF-8" standalone="yes"?>
<Relationships xmlns="http://schemas.openxmlformats.org/package/2006/relationships"><Relationship Id="rId3" Type="http://schemas.openxmlformats.org/officeDocument/2006/relationships/chartUserShapes" Target="../drawings/drawing35.xml"/><Relationship Id="rId2" Type="http://schemas.openxmlformats.org/officeDocument/2006/relationships/package" Target="../embeddings/Microsoft_Excel_Worksheet34.xlsx"/><Relationship Id="rId1" Type="http://schemas.openxmlformats.org/officeDocument/2006/relationships/themeOverride" Target="../theme/themeOverride35.xml"/></Relationships>
</file>

<file path=word/charts/_rels/chart36.xml.rels><?xml version="1.0" encoding="UTF-8" standalone="yes"?>
<Relationships xmlns="http://schemas.openxmlformats.org/package/2006/relationships"><Relationship Id="rId3" Type="http://schemas.openxmlformats.org/officeDocument/2006/relationships/chartUserShapes" Target="../drawings/drawing36.xml"/><Relationship Id="rId2" Type="http://schemas.openxmlformats.org/officeDocument/2006/relationships/package" Target="../embeddings/Microsoft_Excel_Worksheet35.xlsx"/><Relationship Id="rId1" Type="http://schemas.openxmlformats.org/officeDocument/2006/relationships/themeOverride" Target="../theme/themeOverride36.xml"/></Relationships>
</file>

<file path=word/charts/_rels/chart37.xml.rels><?xml version="1.0" encoding="UTF-8" standalone="yes"?>
<Relationships xmlns="http://schemas.openxmlformats.org/package/2006/relationships"><Relationship Id="rId3" Type="http://schemas.openxmlformats.org/officeDocument/2006/relationships/chartUserShapes" Target="../drawings/drawing37.xml"/><Relationship Id="rId2" Type="http://schemas.openxmlformats.org/officeDocument/2006/relationships/package" Target="../embeddings/Microsoft_Excel_Worksheet36.xlsx"/><Relationship Id="rId1" Type="http://schemas.openxmlformats.org/officeDocument/2006/relationships/themeOverride" Target="../theme/themeOverride37.xml"/></Relationships>
</file>

<file path=word/charts/_rels/chart38.xml.rels><?xml version="1.0" encoding="UTF-8" standalone="yes"?>
<Relationships xmlns="http://schemas.openxmlformats.org/package/2006/relationships"><Relationship Id="rId3" Type="http://schemas.openxmlformats.org/officeDocument/2006/relationships/chartUserShapes" Target="../drawings/drawing38.xml"/><Relationship Id="rId2" Type="http://schemas.openxmlformats.org/officeDocument/2006/relationships/package" Target="../embeddings/Microsoft_Excel_Worksheet37.xlsx"/><Relationship Id="rId1" Type="http://schemas.openxmlformats.org/officeDocument/2006/relationships/themeOverride" Target="../theme/themeOverride38.xml"/></Relationships>
</file>

<file path=word/charts/_rels/chart39.xml.rels><?xml version="1.0" encoding="UTF-8" standalone="yes"?>
<Relationships xmlns="http://schemas.openxmlformats.org/package/2006/relationships"><Relationship Id="rId3" Type="http://schemas.openxmlformats.org/officeDocument/2006/relationships/chartUserShapes" Target="../drawings/drawing39.xml"/><Relationship Id="rId2" Type="http://schemas.openxmlformats.org/officeDocument/2006/relationships/package" Target="../embeddings/Microsoft_Excel_Worksheet38.xlsx"/><Relationship Id="rId1" Type="http://schemas.openxmlformats.org/officeDocument/2006/relationships/themeOverride" Target="../theme/themeOverride39.xml"/></Relationships>
</file>

<file path=word/charts/_rels/chart40.xml.rels><?xml version="1.0" encoding="UTF-8" standalone="yes"?>
<Relationships xmlns="http://schemas.openxmlformats.org/package/2006/relationships"><Relationship Id="rId3" Type="http://schemas.openxmlformats.org/officeDocument/2006/relationships/chartUserShapes" Target="../drawings/drawing40.xml"/><Relationship Id="rId2" Type="http://schemas.openxmlformats.org/officeDocument/2006/relationships/package" Target="../embeddings/Microsoft_Excel_Worksheet39.xlsx"/><Relationship Id="rId1" Type="http://schemas.openxmlformats.org/officeDocument/2006/relationships/themeOverride" Target="../theme/themeOverride40.xml"/></Relationships>
</file>

<file path=word/charts/_rels/chart41.xml.rels><?xml version="1.0" encoding="UTF-8" standalone="yes"?>
<Relationships xmlns="http://schemas.openxmlformats.org/package/2006/relationships"><Relationship Id="rId3" Type="http://schemas.openxmlformats.org/officeDocument/2006/relationships/chartUserShapes" Target="../drawings/drawing41.xml"/><Relationship Id="rId2" Type="http://schemas.openxmlformats.org/officeDocument/2006/relationships/package" Target="../embeddings/Microsoft_Excel_Worksheet40.xlsx"/><Relationship Id="rId1" Type="http://schemas.openxmlformats.org/officeDocument/2006/relationships/themeOverride" Target="../theme/themeOverride41.xml"/></Relationships>
</file>

<file path=word/charts/_rels/chart42.xml.rels><?xml version="1.0" encoding="UTF-8" standalone="yes"?>
<Relationships xmlns="http://schemas.openxmlformats.org/package/2006/relationships"><Relationship Id="rId3" Type="http://schemas.openxmlformats.org/officeDocument/2006/relationships/chartUserShapes" Target="../drawings/drawing42.xml"/><Relationship Id="rId2" Type="http://schemas.openxmlformats.org/officeDocument/2006/relationships/package" Target="../embeddings/Microsoft_Excel_Worksheet41.xlsx"/><Relationship Id="rId1" Type="http://schemas.openxmlformats.org/officeDocument/2006/relationships/themeOverride" Target="../theme/themeOverride42.xml"/></Relationships>
</file>

<file path=word/charts/_rels/chart43.xml.rels><?xml version="1.0" encoding="UTF-8" standalone="yes"?>
<Relationships xmlns="http://schemas.openxmlformats.org/package/2006/relationships"><Relationship Id="rId3" Type="http://schemas.openxmlformats.org/officeDocument/2006/relationships/chartUserShapes" Target="../drawings/drawing43.xml"/><Relationship Id="rId2" Type="http://schemas.openxmlformats.org/officeDocument/2006/relationships/package" Target="../embeddings/Microsoft_Excel_Worksheet42.xlsx"/><Relationship Id="rId1" Type="http://schemas.openxmlformats.org/officeDocument/2006/relationships/themeOverride" Target="../theme/themeOverride43.xml"/></Relationships>
</file>

<file path=word/charts/_rels/chart44.xml.rels><?xml version="1.0" encoding="UTF-8" standalone="yes"?>
<Relationships xmlns="http://schemas.openxmlformats.org/package/2006/relationships"><Relationship Id="rId2" Type="http://schemas.openxmlformats.org/officeDocument/2006/relationships/package" Target="../embeddings/Microsoft_Excel_Worksheet43.xlsx"/><Relationship Id="rId1" Type="http://schemas.openxmlformats.org/officeDocument/2006/relationships/themeOverride" Target="../theme/themeOverride44.xml"/></Relationships>
</file>

<file path=word/charts/_rels/chart45.xml.rels><?xml version="1.0" encoding="UTF-8" standalone="yes"?>
<Relationships xmlns="http://schemas.openxmlformats.org/package/2006/relationships"><Relationship Id="rId2" Type="http://schemas.openxmlformats.org/officeDocument/2006/relationships/package" Target="../embeddings/Microsoft_Excel_Worksheet44.xlsx"/><Relationship Id="rId1" Type="http://schemas.openxmlformats.org/officeDocument/2006/relationships/themeOverride" Target="../theme/themeOverride45.xml"/></Relationships>
</file>

<file path=word/charts/_rels/chart46.xml.rels><?xml version="1.0" encoding="UTF-8" standalone="yes"?>
<Relationships xmlns="http://schemas.openxmlformats.org/package/2006/relationships"><Relationship Id="rId2" Type="http://schemas.openxmlformats.org/officeDocument/2006/relationships/package" Target="../embeddings/Microsoft_Excel_Worksheet45.xlsx"/><Relationship Id="rId1" Type="http://schemas.openxmlformats.org/officeDocument/2006/relationships/themeOverride" Target="../theme/themeOverride46.xml"/></Relationships>
</file>

<file path=word/charts/_rels/chart47.xml.rels><?xml version="1.0" encoding="UTF-8" standalone="yes"?>
<Relationships xmlns="http://schemas.openxmlformats.org/package/2006/relationships"><Relationship Id="rId2" Type="http://schemas.openxmlformats.org/officeDocument/2006/relationships/package" Target="../embeddings/Microsoft_Excel_Worksheet46.xlsx"/><Relationship Id="rId1" Type="http://schemas.openxmlformats.org/officeDocument/2006/relationships/themeOverride" Target="../theme/themeOverride47.xml"/></Relationships>
</file>

<file path=word/charts/_rels/chart48.xml.rels><?xml version="1.0" encoding="UTF-8" standalone="yes"?>
<Relationships xmlns="http://schemas.openxmlformats.org/package/2006/relationships"><Relationship Id="rId2" Type="http://schemas.openxmlformats.org/officeDocument/2006/relationships/package" Target="../embeddings/Microsoft_Excel_Worksheet47.xlsx"/><Relationship Id="rId1" Type="http://schemas.openxmlformats.org/officeDocument/2006/relationships/themeOverride" Target="../theme/themeOverride48.xml"/></Relationships>
</file>

<file path=word/charts/_rels/chart49.xml.rels><?xml version="1.0" encoding="UTF-8" standalone="yes"?>
<Relationships xmlns="http://schemas.openxmlformats.org/package/2006/relationships"><Relationship Id="rId2" Type="http://schemas.openxmlformats.org/officeDocument/2006/relationships/package" Target="../embeddings/Microsoft_Excel_Worksheet48.xlsx"/><Relationship Id="rId1" Type="http://schemas.openxmlformats.org/officeDocument/2006/relationships/themeOverride" Target="../theme/themeOverride49.xml"/></Relationships>
</file>

<file path=word/charts/_rels/chart50.xml.rels><?xml version="1.0" encoding="UTF-8" standalone="yes"?>
<Relationships xmlns="http://schemas.openxmlformats.org/package/2006/relationships"><Relationship Id="rId2" Type="http://schemas.openxmlformats.org/officeDocument/2006/relationships/package" Target="../embeddings/Microsoft_Excel_Worksheet49.xlsx"/><Relationship Id="rId1" Type="http://schemas.openxmlformats.org/officeDocument/2006/relationships/themeOverride" Target="../theme/themeOverride50.xml"/></Relationships>
</file>

<file path=word/charts/_rels/chart51.xml.rels><?xml version="1.0" encoding="UTF-8" standalone="yes"?>
<Relationships xmlns="http://schemas.openxmlformats.org/package/2006/relationships"><Relationship Id="rId2" Type="http://schemas.openxmlformats.org/officeDocument/2006/relationships/package" Target="../embeddings/Microsoft_Excel_Worksheet50.xlsx"/><Relationship Id="rId1" Type="http://schemas.openxmlformats.org/officeDocument/2006/relationships/themeOverride" Target="../theme/themeOverride51.xml"/></Relationships>
</file>

<file path=word/charts/_rels/chart52.xml.rels><?xml version="1.0" encoding="UTF-8" standalone="yes"?>
<Relationships xmlns="http://schemas.openxmlformats.org/package/2006/relationships"><Relationship Id="rId2" Type="http://schemas.openxmlformats.org/officeDocument/2006/relationships/package" Target="../embeddings/Microsoft_Excel_Worksheet51.xlsx"/><Relationship Id="rId1" Type="http://schemas.openxmlformats.org/officeDocument/2006/relationships/themeOverride" Target="../theme/themeOverride52.xml"/></Relationships>
</file>

<file path=word/charts/_rels/chart53.xml.rels><?xml version="1.0" encoding="UTF-8" standalone="yes"?>
<Relationships xmlns="http://schemas.openxmlformats.org/package/2006/relationships"><Relationship Id="rId3" Type="http://schemas.openxmlformats.org/officeDocument/2006/relationships/chartUserShapes" Target="../drawings/drawing44.xml"/><Relationship Id="rId2" Type="http://schemas.openxmlformats.org/officeDocument/2006/relationships/package" Target="../embeddings/Microsoft_Excel_Worksheet52.xlsx"/><Relationship Id="rId1" Type="http://schemas.openxmlformats.org/officeDocument/2006/relationships/themeOverride" Target="../theme/themeOverride53.xml"/></Relationships>
</file>

<file path=word/charts/_rels/chart54.xml.rels><?xml version="1.0" encoding="UTF-8" standalone="yes"?>
<Relationships xmlns="http://schemas.openxmlformats.org/package/2006/relationships"><Relationship Id="rId3" Type="http://schemas.openxmlformats.org/officeDocument/2006/relationships/chartUserShapes" Target="../drawings/drawing45.xml"/><Relationship Id="rId2" Type="http://schemas.openxmlformats.org/officeDocument/2006/relationships/package" Target="../embeddings/Microsoft_Excel_Worksheet53.xlsx"/><Relationship Id="rId1" Type="http://schemas.openxmlformats.org/officeDocument/2006/relationships/themeOverride" Target="../theme/themeOverride54.xml"/></Relationships>
</file>

<file path=word/charts/_rels/chart55.xml.rels><?xml version="1.0" encoding="UTF-8" standalone="yes"?>
<Relationships xmlns="http://schemas.openxmlformats.org/package/2006/relationships"><Relationship Id="rId3" Type="http://schemas.openxmlformats.org/officeDocument/2006/relationships/chartUserShapes" Target="../drawings/drawing46.xml"/><Relationship Id="rId2" Type="http://schemas.openxmlformats.org/officeDocument/2006/relationships/package" Target="../embeddings/Microsoft_Excel_Worksheet54.xlsx"/><Relationship Id="rId1" Type="http://schemas.openxmlformats.org/officeDocument/2006/relationships/themeOverride" Target="../theme/themeOverride55.xml"/></Relationships>
</file>

<file path=word/charts/_rels/chart56.xml.rels><?xml version="1.0" encoding="UTF-8" standalone="yes"?>
<Relationships xmlns="http://schemas.openxmlformats.org/package/2006/relationships"><Relationship Id="rId3" Type="http://schemas.openxmlformats.org/officeDocument/2006/relationships/chartUserShapes" Target="../drawings/drawing47.xml"/><Relationship Id="rId2" Type="http://schemas.openxmlformats.org/officeDocument/2006/relationships/package" Target="../embeddings/Microsoft_Excel_Worksheet55.xlsx"/><Relationship Id="rId1" Type="http://schemas.openxmlformats.org/officeDocument/2006/relationships/themeOverride" Target="../theme/themeOverride56.xml"/></Relationships>
</file>

<file path=word/charts/_rels/chart57.xml.rels><?xml version="1.0" encoding="UTF-8" standalone="yes"?>
<Relationships xmlns="http://schemas.openxmlformats.org/package/2006/relationships"><Relationship Id="rId3" Type="http://schemas.openxmlformats.org/officeDocument/2006/relationships/chartUserShapes" Target="../drawings/drawing48.xml"/><Relationship Id="rId2" Type="http://schemas.openxmlformats.org/officeDocument/2006/relationships/package" Target="../embeddings/Microsoft_Excel_Worksheet56.xlsx"/><Relationship Id="rId1" Type="http://schemas.openxmlformats.org/officeDocument/2006/relationships/themeOverride" Target="../theme/themeOverride57.xml"/></Relationships>
</file>

<file path=word/charts/_rels/chart58.xml.rels><?xml version="1.0" encoding="UTF-8" standalone="yes"?>
<Relationships xmlns="http://schemas.openxmlformats.org/package/2006/relationships"><Relationship Id="rId3" Type="http://schemas.openxmlformats.org/officeDocument/2006/relationships/chartUserShapes" Target="../drawings/drawing49.xml"/><Relationship Id="rId2" Type="http://schemas.openxmlformats.org/officeDocument/2006/relationships/package" Target="../embeddings/Microsoft_Excel_Worksheet57.xlsx"/><Relationship Id="rId1" Type="http://schemas.openxmlformats.org/officeDocument/2006/relationships/themeOverride" Target="../theme/themeOverride58.xml"/></Relationships>
</file>

<file path=word/charts/_rels/chart59.xml.rels><?xml version="1.0" encoding="UTF-8" standalone="yes"?>
<Relationships xmlns="http://schemas.openxmlformats.org/package/2006/relationships"><Relationship Id="rId3" Type="http://schemas.openxmlformats.org/officeDocument/2006/relationships/chartUserShapes" Target="../drawings/drawing50.xml"/><Relationship Id="rId2" Type="http://schemas.openxmlformats.org/officeDocument/2006/relationships/package" Target="../embeddings/Microsoft_Excel_Worksheet58.xlsx"/><Relationship Id="rId1" Type="http://schemas.openxmlformats.org/officeDocument/2006/relationships/themeOverride" Target="../theme/themeOverride59.xml"/></Relationships>
</file>

<file path=word/charts/_rels/chart60.xml.rels><?xml version="1.0" encoding="UTF-8" standalone="yes"?>
<Relationships xmlns="http://schemas.openxmlformats.org/package/2006/relationships"><Relationship Id="rId3" Type="http://schemas.openxmlformats.org/officeDocument/2006/relationships/chartUserShapes" Target="../drawings/drawing51.xml"/><Relationship Id="rId2" Type="http://schemas.openxmlformats.org/officeDocument/2006/relationships/package" Target="../embeddings/Microsoft_Excel_Worksheet59.xlsx"/><Relationship Id="rId1" Type="http://schemas.openxmlformats.org/officeDocument/2006/relationships/themeOverride" Target="../theme/themeOverride60.xml"/></Relationships>
</file>

<file path=word/charts/_rels/chart61.xml.rels><?xml version="1.0" encoding="UTF-8" standalone="yes"?>
<Relationships xmlns="http://schemas.openxmlformats.org/package/2006/relationships"><Relationship Id="rId3" Type="http://schemas.openxmlformats.org/officeDocument/2006/relationships/chartUserShapes" Target="../drawings/drawing52.xml"/><Relationship Id="rId2" Type="http://schemas.openxmlformats.org/officeDocument/2006/relationships/package" Target="../embeddings/Microsoft_Excel_Worksheet60.xlsx"/><Relationship Id="rId1" Type="http://schemas.openxmlformats.org/officeDocument/2006/relationships/themeOverride" Target="../theme/themeOverride61.xml"/></Relationships>
</file>

<file path=word/charts/_rels/chart62.xml.rels><?xml version="1.0" encoding="UTF-8" standalone="yes"?>
<Relationships xmlns="http://schemas.openxmlformats.org/package/2006/relationships"><Relationship Id="rId3" Type="http://schemas.openxmlformats.org/officeDocument/2006/relationships/chartUserShapes" Target="../drawings/drawing53.xml"/><Relationship Id="rId2" Type="http://schemas.openxmlformats.org/officeDocument/2006/relationships/package" Target="../embeddings/Microsoft_Excel_Worksheet61.xlsx"/><Relationship Id="rId1" Type="http://schemas.openxmlformats.org/officeDocument/2006/relationships/themeOverride" Target="../theme/themeOverride62.xml"/></Relationships>
</file>

<file path=word/charts/_rels/chart63.xml.rels><?xml version="1.0" encoding="UTF-8" standalone="yes"?>
<Relationships xmlns="http://schemas.openxmlformats.org/package/2006/relationships"><Relationship Id="rId3" Type="http://schemas.openxmlformats.org/officeDocument/2006/relationships/chartUserShapes" Target="../drawings/drawing54.xml"/><Relationship Id="rId2" Type="http://schemas.openxmlformats.org/officeDocument/2006/relationships/package" Target="../embeddings/Microsoft_Excel_Worksheet62.xlsx"/><Relationship Id="rId1" Type="http://schemas.openxmlformats.org/officeDocument/2006/relationships/themeOverride" Target="../theme/themeOverride63.xml"/></Relationships>
</file>

<file path=word/charts/_rels/chart64.xml.rels><?xml version="1.0" encoding="UTF-8" standalone="yes"?>
<Relationships xmlns="http://schemas.openxmlformats.org/package/2006/relationships"><Relationship Id="rId3" Type="http://schemas.openxmlformats.org/officeDocument/2006/relationships/chartUserShapes" Target="../drawings/drawing55.xml"/><Relationship Id="rId2" Type="http://schemas.openxmlformats.org/officeDocument/2006/relationships/package" Target="../embeddings/Microsoft_Excel_Worksheet63.xlsx"/><Relationship Id="rId1" Type="http://schemas.openxmlformats.org/officeDocument/2006/relationships/themeOverride" Target="../theme/themeOverride64.xml"/></Relationships>
</file>

<file path=word/charts/_rels/chart65.xml.rels><?xml version="1.0" encoding="UTF-8" standalone="yes"?>
<Relationships xmlns="http://schemas.openxmlformats.org/package/2006/relationships"><Relationship Id="rId3" Type="http://schemas.openxmlformats.org/officeDocument/2006/relationships/chartUserShapes" Target="../drawings/drawing56.xml"/><Relationship Id="rId2" Type="http://schemas.openxmlformats.org/officeDocument/2006/relationships/package" Target="../embeddings/Microsoft_Excel_Worksheet64.xlsx"/><Relationship Id="rId1" Type="http://schemas.openxmlformats.org/officeDocument/2006/relationships/themeOverride" Target="../theme/themeOverride65.xml"/></Relationships>
</file>

<file path=word/charts/_rels/chart66.xml.rels><?xml version="1.0" encoding="UTF-8" standalone="yes"?>
<Relationships xmlns="http://schemas.openxmlformats.org/package/2006/relationships"><Relationship Id="rId3" Type="http://schemas.openxmlformats.org/officeDocument/2006/relationships/chartUserShapes" Target="../drawings/drawing57.xml"/><Relationship Id="rId2" Type="http://schemas.openxmlformats.org/officeDocument/2006/relationships/package" Target="../embeddings/Microsoft_Excel_Worksheet65.xlsx"/><Relationship Id="rId1" Type="http://schemas.openxmlformats.org/officeDocument/2006/relationships/themeOverride" Target="../theme/themeOverride66.xml"/></Relationships>
</file>

<file path=word/charts/_rels/chart67.xml.rels><?xml version="1.0" encoding="UTF-8" standalone="yes"?>
<Relationships xmlns="http://schemas.openxmlformats.org/package/2006/relationships"><Relationship Id="rId3" Type="http://schemas.openxmlformats.org/officeDocument/2006/relationships/chartUserShapes" Target="../drawings/drawing58.xml"/><Relationship Id="rId2" Type="http://schemas.openxmlformats.org/officeDocument/2006/relationships/package" Target="../embeddings/Microsoft_Excel_Worksheet66.xlsx"/><Relationship Id="rId1" Type="http://schemas.openxmlformats.org/officeDocument/2006/relationships/themeOverride" Target="../theme/themeOverride67.xml"/></Relationships>
</file>

<file path=word/charts/_rels/chart68.xml.rels><?xml version="1.0" encoding="UTF-8" standalone="yes"?>
<Relationships xmlns="http://schemas.openxmlformats.org/package/2006/relationships"><Relationship Id="rId3" Type="http://schemas.openxmlformats.org/officeDocument/2006/relationships/chartUserShapes" Target="../drawings/drawing59.xml"/><Relationship Id="rId2" Type="http://schemas.openxmlformats.org/officeDocument/2006/relationships/package" Target="../embeddings/Microsoft_Excel_Worksheet67.xlsx"/><Relationship Id="rId1" Type="http://schemas.openxmlformats.org/officeDocument/2006/relationships/themeOverride" Target="../theme/themeOverride68.xml"/></Relationships>
</file>

<file path=word/charts/_rels/chart69.xml.rels><?xml version="1.0" encoding="UTF-8" standalone="yes"?>
<Relationships xmlns="http://schemas.openxmlformats.org/package/2006/relationships"><Relationship Id="rId3" Type="http://schemas.openxmlformats.org/officeDocument/2006/relationships/chartUserShapes" Target="../drawings/drawing60.xml"/><Relationship Id="rId2" Type="http://schemas.openxmlformats.org/officeDocument/2006/relationships/package" Target="../embeddings/Microsoft_Excel_Worksheet68.xlsx"/><Relationship Id="rId1" Type="http://schemas.openxmlformats.org/officeDocument/2006/relationships/themeOverride" Target="../theme/themeOverride69.xml"/></Relationships>
</file>

<file path=word/charts/_rels/chart70.xml.rels><?xml version="1.0" encoding="UTF-8" standalone="yes"?>
<Relationships xmlns="http://schemas.openxmlformats.org/package/2006/relationships"><Relationship Id="rId3" Type="http://schemas.openxmlformats.org/officeDocument/2006/relationships/chartUserShapes" Target="../drawings/drawing61.xml"/><Relationship Id="rId2" Type="http://schemas.openxmlformats.org/officeDocument/2006/relationships/package" Target="../embeddings/Microsoft_Excel_Worksheet69.xlsx"/><Relationship Id="rId1" Type="http://schemas.openxmlformats.org/officeDocument/2006/relationships/themeOverride" Target="../theme/themeOverride70.xml"/></Relationships>
</file>

<file path=word/charts/_rels/chart71.xml.rels><?xml version="1.0" encoding="UTF-8" standalone="yes"?>
<Relationships xmlns="http://schemas.openxmlformats.org/package/2006/relationships"><Relationship Id="rId3" Type="http://schemas.openxmlformats.org/officeDocument/2006/relationships/chartUserShapes" Target="../drawings/drawing62.xml"/><Relationship Id="rId2" Type="http://schemas.openxmlformats.org/officeDocument/2006/relationships/package" Target="../embeddings/Microsoft_Excel_Worksheet70.xlsx"/><Relationship Id="rId1" Type="http://schemas.openxmlformats.org/officeDocument/2006/relationships/themeOverride" Target="../theme/themeOverride71.xml"/></Relationships>
</file>

<file path=word/charts/_rels/chart72.xml.rels><?xml version="1.0" encoding="UTF-8" standalone="yes"?>
<Relationships xmlns="http://schemas.openxmlformats.org/package/2006/relationships"><Relationship Id="rId3" Type="http://schemas.openxmlformats.org/officeDocument/2006/relationships/chartUserShapes" Target="../drawings/drawing63.xml"/><Relationship Id="rId2" Type="http://schemas.openxmlformats.org/officeDocument/2006/relationships/package" Target="../embeddings/Microsoft_Excel_Worksheet71.xlsx"/><Relationship Id="rId1" Type="http://schemas.openxmlformats.org/officeDocument/2006/relationships/themeOverride" Target="../theme/themeOverride72.xml"/></Relationships>
</file>

<file path=word/charts/_rels/chart73.xml.rels><?xml version="1.0" encoding="UTF-8" standalone="yes"?>
<Relationships xmlns="http://schemas.openxmlformats.org/package/2006/relationships"><Relationship Id="rId3" Type="http://schemas.openxmlformats.org/officeDocument/2006/relationships/chartUserShapes" Target="../drawings/drawing64.xml"/><Relationship Id="rId2" Type="http://schemas.openxmlformats.org/officeDocument/2006/relationships/package" Target="../embeddings/Microsoft_Excel_Worksheet72.xlsx"/><Relationship Id="rId1" Type="http://schemas.openxmlformats.org/officeDocument/2006/relationships/themeOverride" Target="../theme/themeOverride73.xml"/></Relationships>
</file>

<file path=word/charts/_rels/chart74.xml.rels><?xml version="1.0" encoding="UTF-8" standalone="yes"?>
<Relationships xmlns="http://schemas.openxmlformats.org/package/2006/relationships"><Relationship Id="rId3" Type="http://schemas.openxmlformats.org/officeDocument/2006/relationships/chartUserShapes" Target="../drawings/drawing65.xml"/><Relationship Id="rId2" Type="http://schemas.openxmlformats.org/officeDocument/2006/relationships/package" Target="../embeddings/Microsoft_Excel_Worksheet73.xlsx"/><Relationship Id="rId1" Type="http://schemas.openxmlformats.org/officeDocument/2006/relationships/themeOverride" Target="../theme/themeOverride74.xml"/></Relationships>
</file>

<file path=word/charts/_rels/chart75.xml.rels><?xml version="1.0" encoding="UTF-8" standalone="yes"?>
<Relationships xmlns="http://schemas.openxmlformats.org/package/2006/relationships"><Relationship Id="rId3" Type="http://schemas.openxmlformats.org/officeDocument/2006/relationships/chartUserShapes" Target="../drawings/drawing66.xml"/><Relationship Id="rId2" Type="http://schemas.openxmlformats.org/officeDocument/2006/relationships/package" Target="../embeddings/Microsoft_Excel_Worksheet74.xlsx"/><Relationship Id="rId1" Type="http://schemas.openxmlformats.org/officeDocument/2006/relationships/themeOverride" Target="../theme/themeOverride75.xml"/></Relationships>
</file>

<file path=word/charts/_rels/chart76.xml.rels><?xml version="1.0" encoding="UTF-8" standalone="yes"?>
<Relationships xmlns="http://schemas.openxmlformats.org/package/2006/relationships"><Relationship Id="rId3" Type="http://schemas.openxmlformats.org/officeDocument/2006/relationships/chartUserShapes" Target="../drawings/drawing67.xml"/><Relationship Id="rId2" Type="http://schemas.openxmlformats.org/officeDocument/2006/relationships/package" Target="../embeddings/Microsoft_Excel_Worksheet75.xlsx"/><Relationship Id="rId1" Type="http://schemas.openxmlformats.org/officeDocument/2006/relationships/themeOverride" Target="../theme/themeOverride76.xml"/></Relationships>
</file>

<file path=word/charts/_rels/chart77.xml.rels><?xml version="1.0" encoding="UTF-8" standalone="yes"?>
<Relationships xmlns="http://schemas.openxmlformats.org/package/2006/relationships"><Relationship Id="rId3" Type="http://schemas.openxmlformats.org/officeDocument/2006/relationships/chartUserShapes" Target="../drawings/drawing68.xml"/><Relationship Id="rId2" Type="http://schemas.openxmlformats.org/officeDocument/2006/relationships/package" Target="../embeddings/Microsoft_Excel_Worksheet76.xlsx"/><Relationship Id="rId1" Type="http://schemas.openxmlformats.org/officeDocument/2006/relationships/themeOverride" Target="../theme/themeOverride77.xml"/></Relationships>
</file>

<file path=word/charts/_rels/chart78.xml.rels><?xml version="1.0" encoding="UTF-8" standalone="yes"?>
<Relationships xmlns="http://schemas.openxmlformats.org/package/2006/relationships"><Relationship Id="rId3" Type="http://schemas.openxmlformats.org/officeDocument/2006/relationships/chartUserShapes" Target="../drawings/drawing69.xml"/><Relationship Id="rId2" Type="http://schemas.openxmlformats.org/officeDocument/2006/relationships/package" Target="../embeddings/Microsoft_Excel_Worksheet77.xlsx"/><Relationship Id="rId1" Type="http://schemas.openxmlformats.org/officeDocument/2006/relationships/themeOverride" Target="../theme/themeOverride78.xml"/></Relationships>
</file>

<file path=word/charts/_rels/chart79.xml.rels><?xml version="1.0" encoding="UTF-8" standalone="yes"?>
<Relationships xmlns="http://schemas.openxmlformats.org/package/2006/relationships"><Relationship Id="rId3" Type="http://schemas.openxmlformats.org/officeDocument/2006/relationships/chartUserShapes" Target="../drawings/drawing70.xml"/><Relationship Id="rId2" Type="http://schemas.openxmlformats.org/officeDocument/2006/relationships/package" Target="../embeddings/Microsoft_Excel_Worksheet78.xlsx"/><Relationship Id="rId1" Type="http://schemas.openxmlformats.org/officeDocument/2006/relationships/themeOverride" Target="../theme/themeOverride79.xml"/></Relationships>
</file>

<file path=word/charts/_rels/chart80.xml.rels><?xml version="1.0" encoding="UTF-8" standalone="yes"?>
<Relationships xmlns="http://schemas.openxmlformats.org/package/2006/relationships"><Relationship Id="rId3" Type="http://schemas.openxmlformats.org/officeDocument/2006/relationships/chartUserShapes" Target="../drawings/drawing71.xml"/><Relationship Id="rId2" Type="http://schemas.openxmlformats.org/officeDocument/2006/relationships/package" Target="../embeddings/Microsoft_Excel_Worksheet79.xlsx"/><Relationship Id="rId1" Type="http://schemas.openxmlformats.org/officeDocument/2006/relationships/themeOverride" Target="../theme/themeOverride80.xml"/></Relationships>
</file>

<file path=word/charts/_rels/chart81.xml.rels><?xml version="1.0" encoding="UTF-8" standalone="yes"?>
<Relationships xmlns="http://schemas.openxmlformats.org/package/2006/relationships"><Relationship Id="rId3" Type="http://schemas.openxmlformats.org/officeDocument/2006/relationships/chartUserShapes" Target="../drawings/drawing72.xml"/><Relationship Id="rId2" Type="http://schemas.openxmlformats.org/officeDocument/2006/relationships/package" Target="../embeddings/Microsoft_Excel_Worksheet80.xlsx"/><Relationship Id="rId1" Type="http://schemas.openxmlformats.org/officeDocument/2006/relationships/themeOverride" Target="../theme/themeOverride81.xml"/></Relationships>
</file>

<file path=word/charts/_rels/chart82.xml.rels><?xml version="1.0" encoding="UTF-8" standalone="yes"?>
<Relationships xmlns="http://schemas.openxmlformats.org/package/2006/relationships"><Relationship Id="rId3" Type="http://schemas.openxmlformats.org/officeDocument/2006/relationships/chartUserShapes" Target="../drawings/drawing73.xml"/><Relationship Id="rId2" Type="http://schemas.openxmlformats.org/officeDocument/2006/relationships/package" Target="../embeddings/Microsoft_Excel_Worksheet81.xlsx"/><Relationship Id="rId1" Type="http://schemas.openxmlformats.org/officeDocument/2006/relationships/themeOverride" Target="../theme/themeOverride82.xml"/></Relationships>
</file>

<file path=word/charts/_rels/chart83.xml.rels><?xml version="1.0" encoding="UTF-8" standalone="yes"?>
<Relationships xmlns="http://schemas.openxmlformats.org/package/2006/relationships"><Relationship Id="rId3" Type="http://schemas.openxmlformats.org/officeDocument/2006/relationships/chartUserShapes" Target="../drawings/drawing74.xml"/><Relationship Id="rId2" Type="http://schemas.openxmlformats.org/officeDocument/2006/relationships/package" Target="../embeddings/Microsoft_Excel_Worksheet82.xlsx"/><Relationship Id="rId1" Type="http://schemas.openxmlformats.org/officeDocument/2006/relationships/themeOverride" Target="../theme/themeOverride83.xml"/></Relationships>
</file>

<file path=word/charts/_rels/chart84.xml.rels><?xml version="1.0" encoding="UTF-8" standalone="yes"?>
<Relationships xmlns="http://schemas.openxmlformats.org/package/2006/relationships"><Relationship Id="rId3" Type="http://schemas.openxmlformats.org/officeDocument/2006/relationships/chartUserShapes" Target="../drawings/drawing75.xml"/><Relationship Id="rId2" Type="http://schemas.openxmlformats.org/officeDocument/2006/relationships/package" Target="../embeddings/Microsoft_Excel_Worksheet83.xlsx"/><Relationship Id="rId1" Type="http://schemas.openxmlformats.org/officeDocument/2006/relationships/themeOverride" Target="../theme/themeOverride84.xml"/></Relationships>
</file>

<file path=word/charts/_rels/chart85.xml.rels><?xml version="1.0" encoding="UTF-8" standalone="yes"?>
<Relationships xmlns="http://schemas.openxmlformats.org/package/2006/relationships"><Relationship Id="rId3" Type="http://schemas.openxmlformats.org/officeDocument/2006/relationships/chartUserShapes" Target="../drawings/drawing76.xml"/><Relationship Id="rId2" Type="http://schemas.openxmlformats.org/officeDocument/2006/relationships/package" Target="../embeddings/Microsoft_Excel_Worksheet84.xlsx"/><Relationship Id="rId1" Type="http://schemas.openxmlformats.org/officeDocument/2006/relationships/themeOverride" Target="../theme/themeOverride85.xml"/></Relationships>
</file>

<file path=word/charts/_rels/chart86.xml.rels><?xml version="1.0" encoding="UTF-8" standalone="yes"?>
<Relationships xmlns="http://schemas.openxmlformats.org/package/2006/relationships"><Relationship Id="rId3" Type="http://schemas.openxmlformats.org/officeDocument/2006/relationships/chartUserShapes" Target="../drawings/drawing77.xml"/><Relationship Id="rId2" Type="http://schemas.openxmlformats.org/officeDocument/2006/relationships/package" Target="../embeddings/Microsoft_Excel_Worksheet85.xlsx"/><Relationship Id="rId1" Type="http://schemas.openxmlformats.org/officeDocument/2006/relationships/themeOverride" Target="../theme/themeOverride86.xml"/></Relationships>
</file>

<file path=word/charts/_rels/chart87.xml.rels><?xml version="1.0" encoding="UTF-8" standalone="yes"?>
<Relationships xmlns="http://schemas.openxmlformats.org/package/2006/relationships"><Relationship Id="rId3" Type="http://schemas.openxmlformats.org/officeDocument/2006/relationships/chartUserShapes" Target="../drawings/drawing78.xml"/><Relationship Id="rId2" Type="http://schemas.openxmlformats.org/officeDocument/2006/relationships/package" Target="../embeddings/Microsoft_Excel_Worksheet86.xlsx"/><Relationship Id="rId1" Type="http://schemas.openxmlformats.org/officeDocument/2006/relationships/themeOverride" Target="../theme/themeOverride87.xml"/></Relationships>
</file>

<file path=word/charts/_rels/chart88.xml.rels><?xml version="1.0" encoding="UTF-8" standalone="yes"?>
<Relationships xmlns="http://schemas.openxmlformats.org/package/2006/relationships"><Relationship Id="rId3" Type="http://schemas.openxmlformats.org/officeDocument/2006/relationships/chartUserShapes" Target="../drawings/drawing79.xml"/><Relationship Id="rId2" Type="http://schemas.openxmlformats.org/officeDocument/2006/relationships/package" Target="../embeddings/Microsoft_Excel_Worksheet87.xlsx"/><Relationship Id="rId1" Type="http://schemas.openxmlformats.org/officeDocument/2006/relationships/themeOverride" Target="../theme/themeOverride88.xml"/></Relationships>
</file>

<file path=word/charts/_rels/chart89.xml.rels><?xml version="1.0" encoding="UTF-8" standalone="yes"?>
<Relationships xmlns="http://schemas.openxmlformats.org/package/2006/relationships"><Relationship Id="rId3" Type="http://schemas.openxmlformats.org/officeDocument/2006/relationships/chartUserShapes" Target="../drawings/drawing80.xml"/><Relationship Id="rId2" Type="http://schemas.openxmlformats.org/officeDocument/2006/relationships/package" Target="../embeddings/Microsoft_Excel_Worksheet88.xlsx"/><Relationship Id="rId1" Type="http://schemas.openxmlformats.org/officeDocument/2006/relationships/themeOverride" Target="../theme/themeOverride89.xml"/></Relationships>
</file>

<file path=word/charts/_rels/chart90.xml.rels><?xml version="1.0" encoding="UTF-8" standalone="yes"?>
<Relationships xmlns="http://schemas.openxmlformats.org/package/2006/relationships"><Relationship Id="rId3" Type="http://schemas.openxmlformats.org/officeDocument/2006/relationships/chartUserShapes" Target="../drawings/drawing81.xml"/><Relationship Id="rId2" Type="http://schemas.openxmlformats.org/officeDocument/2006/relationships/package" Target="../embeddings/Microsoft_Excel_Worksheet89.xlsx"/><Relationship Id="rId1" Type="http://schemas.openxmlformats.org/officeDocument/2006/relationships/themeOverride" Target="../theme/themeOverride90.xml"/></Relationships>
</file>

<file path=word/charts/_rels/chart91.xml.rels><?xml version="1.0" encoding="UTF-8" standalone="yes"?>
<Relationships xmlns="http://schemas.openxmlformats.org/package/2006/relationships"><Relationship Id="rId3" Type="http://schemas.openxmlformats.org/officeDocument/2006/relationships/chartUserShapes" Target="../drawings/drawing82.xml"/><Relationship Id="rId2" Type="http://schemas.openxmlformats.org/officeDocument/2006/relationships/package" Target="../embeddings/Microsoft_Excel_Worksheet90.xlsx"/><Relationship Id="rId1" Type="http://schemas.openxmlformats.org/officeDocument/2006/relationships/themeOverride" Target="../theme/themeOverride91.xml"/></Relationships>
</file>

<file path=word/charts/_rels/chart92.xml.rels><?xml version="1.0" encoding="UTF-8" standalone="yes"?>
<Relationships xmlns="http://schemas.openxmlformats.org/package/2006/relationships"><Relationship Id="rId3" Type="http://schemas.openxmlformats.org/officeDocument/2006/relationships/chartUserShapes" Target="../drawings/drawing83.xml"/><Relationship Id="rId2" Type="http://schemas.openxmlformats.org/officeDocument/2006/relationships/package" Target="../embeddings/Microsoft_Excel_Worksheet91.xlsx"/><Relationship Id="rId1" Type="http://schemas.openxmlformats.org/officeDocument/2006/relationships/themeOverride" Target="../theme/themeOverride92.xml"/></Relationships>
</file>

<file path=word/charts/_rels/chart93.xml.rels><?xml version="1.0" encoding="UTF-8" standalone="yes"?>
<Relationships xmlns="http://schemas.openxmlformats.org/package/2006/relationships"><Relationship Id="rId3" Type="http://schemas.openxmlformats.org/officeDocument/2006/relationships/chartUserShapes" Target="../drawings/drawing84.xml"/><Relationship Id="rId2" Type="http://schemas.openxmlformats.org/officeDocument/2006/relationships/package" Target="../embeddings/Microsoft_Excel_Worksheet92.xlsx"/><Relationship Id="rId1" Type="http://schemas.openxmlformats.org/officeDocument/2006/relationships/themeOverride" Target="../theme/themeOverride93.xml"/></Relationships>
</file>

<file path=word/charts/_rels/chart94.xml.rels><?xml version="1.0" encoding="UTF-8" standalone="yes"?>
<Relationships xmlns="http://schemas.openxmlformats.org/package/2006/relationships"><Relationship Id="rId3" Type="http://schemas.openxmlformats.org/officeDocument/2006/relationships/chartUserShapes" Target="../drawings/drawing85.xml"/><Relationship Id="rId2" Type="http://schemas.openxmlformats.org/officeDocument/2006/relationships/package" Target="../embeddings/Microsoft_Excel_Worksheet93.xlsx"/><Relationship Id="rId1" Type="http://schemas.openxmlformats.org/officeDocument/2006/relationships/themeOverride" Target="../theme/themeOverride94.xml"/></Relationships>
</file>

<file path=word/charts/_rels/chart95.xml.rels><?xml version="1.0" encoding="UTF-8" standalone="yes"?>
<Relationships xmlns="http://schemas.openxmlformats.org/package/2006/relationships"><Relationship Id="rId3" Type="http://schemas.openxmlformats.org/officeDocument/2006/relationships/chartUserShapes" Target="../drawings/drawing86.xml"/><Relationship Id="rId2" Type="http://schemas.openxmlformats.org/officeDocument/2006/relationships/package" Target="../embeddings/Microsoft_Excel_Worksheet94.xlsx"/><Relationship Id="rId1" Type="http://schemas.openxmlformats.org/officeDocument/2006/relationships/themeOverride" Target="../theme/themeOverride95.xml"/></Relationships>
</file>

<file path=word/charts/_rels/chart96.xml.rels><?xml version="1.0" encoding="UTF-8" standalone="yes"?>
<Relationships xmlns="http://schemas.openxmlformats.org/package/2006/relationships"><Relationship Id="rId3" Type="http://schemas.openxmlformats.org/officeDocument/2006/relationships/chartUserShapes" Target="../drawings/drawing87.xml"/><Relationship Id="rId2" Type="http://schemas.openxmlformats.org/officeDocument/2006/relationships/package" Target="../embeddings/Microsoft_Excel_Worksheet95.xlsx"/><Relationship Id="rId1" Type="http://schemas.openxmlformats.org/officeDocument/2006/relationships/themeOverride" Target="../theme/themeOverride96.xml"/></Relationships>
</file>

<file path=word/charts/_rels/chart97.xml.rels><?xml version="1.0" encoding="UTF-8" standalone="yes"?>
<Relationships xmlns="http://schemas.openxmlformats.org/package/2006/relationships"><Relationship Id="rId3" Type="http://schemas.openxmlformats.org/officeDocument/2006/relationships/chartUserShapes" Target="../drawings/drawing88.xml"/><Relationship Id="rId2" Type="http://schemas.openxmlformats.org/officeDocument/2006/relationships/package" Target="../embeddings/Microsoft_Excel_Worksheet96.xlsx"/><Relationship Id="rId1" Type="http://schemas.openxmlformats.org/officeDocument/2006/relationships/themeOverride" Target="../theme/themeOverride97.xml"/></Relationships>
</file>

<file path=word/charts/_rels/chart98.xml.rels><?xml version="1.0" encoding="UTF-8" standalone="yes"?>
<Relationships xmlns="http://schemas.openxmlformats.org/package/2006/relationships"><Relationship Id="rId3" Type="http://schemas.openxmlformats.org/officeDocument/2006/relationships/chartUserShapes" Target="../drawings/drawing89.xml"/><Relationship Id="rId2" Type="http://schemas.openxmlformats.org/officeDocument/2006/relationships/package" Target="../embeddings/Microsoft_Excel_Worksheet97.xlsx"/><Relationship Id="rId1" Type="http://schemas.openxmlformats.org/officeDocument/2006/relationships/themeOverride" Target="../theme/themeOverride98.xml"/></Relationships>
</file>

<file path=word/charts/_rels/chart99.xml.rels><?xml version="1.0" encoding="UTF-8" standalone="yes"?>
<Relationships xmlns="http://schemas.openxmlformats.org/package/2006/relationships"><Relationship Id="rId3" Type="http://schemas.openxmlformats.org/officeDocument/2006/relationships/chartUserShapes" Target="../drawings/drawing90.xml"/><Relationship Id="rId2" Type="http://schemas.openxmlformats.org/officeDocument/2006/relationships/package" Target="../embeddings/Microsoft_Excel_Worksheet98.xlsx"/><Relationship Id="rId1" Type="http://schemas.openxmlformats.org/officeDocument/2006/relationships/themeOverride" Target="../theme/themeOverride99.xml"/></Relationships>
</file>

<file path=word/charts/_rels/chart100.xml.rels><?xml version="1.0" encoding="UTF-8" standalone="yes"?>
<Relationships xmlns="http://schemas.openxmlformats.org/package/2006/relationships"><Relationship Id="rId3" Type="http://schemas.openxmlformats.org/officeDocument/2006/relationships/chartUserShapes" Target="../drawings/drawing91.xml"/><Relationship Id="rId2" Type="http://schemas.openxmlformats.org/officeDocument/2006/relationships/package" Target="../embeddings/Microsoft_Excel_Worksheet99.xlsx"/><Relationship Id="rId1" Type="http://schemas.openxmlformats.org/officeDocument/2006/relationships/themeOverride" Target="../theme/themeOverride100.xml"/></Relationships>
</file>

<file path=word/charts/_rels/chart101.xml.rels><?xml version="1.0" encoding="UTF-8" standalone="yes"?>
<Relationships xmlns="http://schemas.openxmlformats.org/package/2006/relationships"><Relationship Id="rId3" Type="http://schemas.openxmlformats.org/officeDocument/2006/relationships/chartUserShapes" Target="../drawings/drawing92.xml"/><Relationship Id="rId2" Type="http://schemas.openxmlformats.org/officeDocument/2006/relationships/package" Target="../embeddings/Microsoft_Excel_Worksheet100.xlsx"/><Relationship Id="rId1" Type="http://schemas.openxmlformats.org/officeDocument/2006/relationships/themeOverride" Target="../theme/themeOverride101.xml"/></Relationships>
</file>

<file path=word/charts/_rels/chart102.xml.rels><?xml version="1.0" encoding="UTF-8" standalone="yes"?>
<Relationships xmlns="http://schemas.openxmlformats.org/package/2006/relationships"><Relationship Id="rId3" Type="http://schemas.openxmlformats.org/officeDocument/2006/relationships/chartUserShapes" Target="../drawings/drawing93.xml"/><Relationship Id="rId2" Type="http://schemas.openxmlformats.org/officeDocument/2006/relationships/package" Target="../embeddings/Microsoft_Excel_Worksheet101.xlsx"/><Relationship Id="rId1" Type="http://schemas.openxmlformats.org/officeDocument/2006/relationships/themeOverride" Target="../theme/themeOverride102.xml"/></Relationships>
</file>

<file path=word/charts/_rels/chart103.xml.rels><?xml version="1.0" encoding="UTF-8" standalone="yes"?>
<Relationships xmlns="http://schemas.openxmlformats.org/package/2006/relationships"><Relationship Id="rId3" Type="http://schemas.openxmlformats.org/officeDocument/2006/relationships/chartUserShapes" Target="../drawings/drawing94.xml"/><Relationship Id="rId2" Type="http://schemas.openxmlformats.org/officeDocument/2006/relationships/package" Target="../embeddings/Microsoft_Excel_Worksheet102.xlsx"/><Relationship Id="rId1" Type="http://schemas.openxmlformats.org/officeDocument/2006/relationships/themeOverride" Target="../theme/themeOverride103.xml"/></Relationships>
</file>

<file path=word/charts/_rels/chart104.xml.rels><?xml version="1.0" encoding="UTF-8" standalone="yes"?>
<Relationships xmlns="http://schemas.openxmlformats.org/package/2006/relationships"><Relationship Id="rId3" Type="http://schemas.openxmlformats.org/officeDocument/2006/relationships/chartUserShapes" Target="../drawings/drawing95.xml"/><Relationship Id="rId2" Type="http://schemas.openxmlformats.org/officeDocument/2006/relationships/package" Target="../embeddings/Microsoft_Excel_Worksheet103.xlsx"/><Relationship Id="rId1" Type="http://schemas.openxmlformats.org/officeDocument/2006/relationships/themeOverride" Target="../theme/themeOverride104.xml"/></Relationships>
</file>

<file path=word/charts/_rels/chart105.xml.rels><?xml version="1.0" encoding="UTF-8" standalone="yes"?>
<Relationships xmlns="http://schemas.openxmlformats.org/package/2006/relationships"><Relationship Id="rId3" Type="http://schemas.openxmlformats.org/officeDocument/2006/relationships/chartUserShapes" Target="../drawings/drawing96.xml"/><Relationship Id="rId2" Type="http://schemas.openxmlformats.org/officeDocument/2006/relationships/package" Target="../embeddings/Microsoft_Excel_Worksheet104.xlsx"/><Relationship Id="rId1" Type="http://schemas.openxmlformats.org/officeDocument/2006/relationships/themeOverride" Target="../theme/themeOverride105.xml"/></Relationships>
</file>

<file path=word/charts/_rels/chart106.xml.rels><?xml version="1.0" encoding="UTF-8" standalone="yes"?>
<Relationships xmlns="http://schemas.openxmlformats.org/package/2006/relationships"><Relationship Id="rId3" Type="http://schemas.openxmlformats.org/officeDocument/2006/relationships/chartUserShapes" Target="../drawings/drawing97.xml"/><Relationship Id="rId2" Type="http://schemas.openxmlformats.org/officeDocument/2006/relationships/package" Target="../embeddings/Microsoft_Excel_Worksheet105.xlsx"/><Relationship Id="rId1" Type="http://schemas.openxmlformats.org/officeDocument/2006/relationships/themeOverride" Target="../theme/themeOverride106.xml"/></Relationships>
</file>

<file path=word/charts/_rels/chart107.xml.rels><?xml version="1.0" encoding="UTF-8" standalone="yes"?>
<Relationships xmlns="http://schemas.openxmlformats.org/package/2006/relationships"><Relationship Id="rId3" Type="http://schemas.openxmlformats.org/officeDocument/2006/relationships/chartUserShapes" Target="../drawings/drawing98.xml"/><Relationship Id="rId2" Type="http://schemas.openxmlformats.org/officeDocument/2006/relationships/package" Target="../embeddings/Microsoft_Excel_Worksheet106.xlsx"/><Relationship Id="rId1" Type="http://schemas.openxmlformats.org/officeDocument/2006/relationships/themeOverride" Target="../theme/themeOverride107.xml"/></Relationships>
</file>

<file path=word/charts/_rels/chart108.xml.rels><?xml version="1.0" encoding="UTF-8" standalone="yes"?>
<Relationships xmlns="http://schemas.openxmlformats.org/package/2006/relationships"><Relationship Id="rId3" Type="http://schemas.openxmlformats.org/officeDocument/2006/relationships/chartUserShapes" Target="../drawings/drawing99.xml"/><Relationship Id="rId2" Type="http://schemas.openxmlformats.org/officeDocument/2006/relationships/package" Target="../embeddings/Microsoft_Excel_Worksheet107.xlsx"/><Relationship Id="rId1" Type="http://schemas.openxmlformats.org/officeDocument/2006/relationships/themeOverride" Target="../theme/themeOverride108.xml"/></Relationships>
</file>

<file path=word/charts/_rels/chart109.xml.rels><?xml version="1.0" encoding="UTF-8" standalone="yes"?>
<Relationships xmlns="http://schemas.openxmlformats.org/package/2006/relationships"><Relationship Id="rId3" Type="http://schemas.openxmlformats.org/officeDocument/2006/relationships/chartUserShapes" Target="../drawings/drawing100.xml"/><Relationship Id="rId2" Type="http://schemas.openxmlformats.org/officeDocument/2006/relationships/package" Target="../embeddings/Microsoft_Excel_Worksheet108.xlsx"/><Relationship Id="rId1" Type="http://schemas.openxmlformats.org/officeDocument/2006/relationships/themeOverride" Target="../theme/themeOverride109.xml"/></Relationships>
</file>

<file path=word/charts/_rels/chart110.xml.rels><?xml version="1.0" encoding="UTF-8" standalone="yes"?>
<Relationships xmlns="http://schemas.openxmlformats.org/package/2006/relationships"><Relationship Id="rId3" Type="http://schemas.openxmlformats.org/officeDocument/2006/relationships/chartUserShapes" Target="../drawings/drawing101.xml"/><Relationship Id="rId2" Type="http://schemas.openxmlformats.org/officeDocument/2006/relationships/package" Target="../embeddings/Microsoft_Excel_Worksheet109.xlsx"/><Relationship Id="rId1" Type="http://schemas.openxmlformats.org/officeDocument/2006/relationships/themeOverride" Target="../theme/themeOverride110.xml"/></Relationships>
</file>

<file path=word/charts/_rels/chart111.xml.rels><?xml version="1.0" encoding="UTF-8" standalone="yes"?>
<Relationships xmlns="http://schemas.openxmlformats.org/package/2006/relationships"><Relationship Id="rId3" Type="http://schemas.openxmlformats.org/officeDocument/2006/relationships/chartUserShapes" Target="../drawings/drawing102.xml"/><Relationship Id="rId2" Type="http://schemas.openxmlformats.org/officeDocument/2006/relationships/package" Target="../embeddings/Microsoft_Excel_Worksheet110.xlsx"/><Relationship Id="rId1" Type="http://schemas.openxmlformats.org/officeDocument/2006/relationships/themeOverride" Target="../theme/themeOverride111.xml"/></Relationships>
</file>

<file path=word/charts/_rels/chart112.xml.rels><?xml version="1.0" encoding="UTF-8" standalone="yes"?>
<Relationships xmlns="http://schemas.openxmlformats.org/package/2006/relationships"><Relationship Id="rId3" Type="http://schemas.openxmlformats.org/officeDocument/2006/relationships/chartUserShapes" Target="../drawings/drawing103.xml"/><Relationship Id="rId2" Type="http://schemas.openxmlformats.org/officeDocument/2006/relationships/package" Target="../embeddings/Microsoft_Excel_Worksheet111.xlsx"/><Relationship Id="rId1" Type="http://schemas.openxmlformats.org/officeDocument/2006/relationships/themeOverride" Target="../theme/themeOverride112.xml"/></Relationships>
</file>

<file path=word/charts/_rels/chart113.xml.rels><?xml version="1.0" encoding="UTF-8" standalone="yes"?>
<Relationships xmlns="http://schemas.openxmlformats.org/package/2006/relationships"><Relationship Id="rId3" Type="http://schemas.openxmlformats.org/officeDocument/2006/relationships/chartUserShapes" Target="../drawings/drawing104.xml"/><Relationship Id="rId2" Type="http://schemas.openxmlformats.org/officeDocument/2006/relationships/package" Target="../embeddings/Microsoft_Excel_Worksheet112.xlsx"/><Relationship Id="rId1" Type="http://schemas.openxmlformats.org/officeDocument/2006/relationships/themeOverride" Target="../theme/themeOverride113.xm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706E-2"/>
          <c:y val="1.84687338352779E-2"/>
          <c:w val="0.94372475179732951"/>
          <c:h val="0.63953470932412515"/>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Sheet1!$B$2:$B$13</c:f>
              <c:numCache>
                <c:formatCode>General</c:formatCode>
                <c:ptCount val="12"/>
                <c:pt idx="0">
                  <c:v>227</c:v>
                </c:pt>
                <c:pt idx="1">
                  <c:v>187</c:v>
                </c:pt>
                <c:pt idx="2">
                  <c:v>249</c:v>
                </c:pt>
                <c:pt idx="3">
                  <c:v>125</c:v>
                </c:pt>
                <c:pt idx="4">
                  <c:v>312</c:v>
                </c:pt>
                <c:pt idx="5">
                  <c:v>208</c:v>
                </c:pt>
                <c:pt idx="6">
                  <c:v>140</c:v>
                </c:pt>
                <c:pt idx="7">
                  <c:v>241</c:v>
                </c:pt>
                <c:pt idx="8">
                  <c:v>205</c:v>
                </c:pt>
                <c:pt idx="9">
                  <c:v>241</c:v>
                </c:pt>
                <c:pt idx="10">
                  <c:v>254</c:v>
                </c:pt>
                <c:pt idx="11">
                  <c:v>204</c:v>
                </c:pt>
              </c:numCache>
            </c:numRef>
          </c:val>
          <c:extLst xmlns:c16r2="http://schemas.microsoft.com/office/drawing/2015/06/chart">
            <c:ext xmlns:c16="http://schemas.microsoft.com/office/drawing/2014/chart" uri="{C3380CC4-5D6E-409C-BE32-E72D297353CC}">
              <c16:uniqueId val="{00000000-6117-4590-88FD-9A4D8BFDE096}"/>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79646"/>
              </a:solidFill>
            </a:ln>
          </c:spPr>
          <c:invertIfNegative val="0"/>
          <c:dPt>
            <c:idx val="2"/>
            <c:invertIfNegative val="0"/>
            <c:bubble3D val="0"/>
            <c:spPr>
              <a:pattFill prst="dkDnDiag">
                <a:fgClr>
                  <a:srgbClr val="F79646"/>
                </a:fgClr>
                <a:bgClr>
                  <a:sysClr val="window" lastClr="FFFFFF"/>
                </a:bgClr>
              </a:pattFill>
              <a:ln>
                <a:solidFill>
                  <a:srgbClr val="F79646"/>
                </a:solidFill>
              </a:ln>
            </c:spPr>
            <c:extLst xmlns:c16r2="http://schemas.microsoft.com/office/drawing/2015/06/chart">
              <c:ext xmlns:c16="http://schemas.microsoft.com/office/drawing/2014/chart" uri="{C3380CC4-5D6E-409C-BE32-E72D297353CC}">
                <c16:uniqueId val="{00000001-FD8B-4169-8E1D-95F2E8907C85}"/>
              </c:ext>
            </c:extLst>
          </c:dPt>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Sheet1!$C$2:$C$13</c:f>
              <c:numCache>
                <c:formatCode>General</c:formatCode>
                <c:ptCount val="12"/>
                <c:pt idx="0">
                  <c:v>212</c:v>
                </c:pt>
                <c:pt idx="1">
                  <c:v>224</c:v>
                </c:pt>
                <c:pt idx="2">
                  <c:v>261</c:v>
                </c:pt>
                <c:pt idx="3">
                  <c:v>134</c:v>
                </c:pt>
                <c:pt idx="4">
                  <c:v>284</c:v>
                </c:pt>
                <c:pt idx="5">
                  <c:v>228</c:v>
                </c:pt>
                <c:pt idx="6">
                  <c:v>184</c:v>
                </c:pt>
                <c:pt idx="7">
                  <c:v>198</c:v>
                </c:pt>
                <c:pt idx="8">
                  <c:v>214</c:v>
                </c:pt>
                <c:pt idx="9">
                  <c:v>259</c:v>
                </c:pt>
                <c:pt idx="10">
                  <c:v>278</c:v>
                </c:pt>
                <c:pt idx="11">
                  <c:v>167</c:v>
                </c:pt>
              </c:numCache>
            </c:numRef>
          </c:val>
          <c:extLst xmlns:c16r2="http://schemas.microsoft.com/office/drawing/2015/06/chart">
            <c:ext xmlns:c16="http://schemas.microsoft.com/office/drawing/2014/chart" uri="{C3380CC4-5D6E-409C-BE32-E72D297353CC}">
              <c16:uniqueId val="{00000001-6117-4590-88FD-9A4D8BFDE096}"/>
            </c:ext>
          </c:extLst>
        </c:ser>
        <c:ser>
          <c:idx val="2"/>
          <c:order val="2"/>
          <c:tx>
            <c:strRef>
              <c:f>Sheet1!$D$1</c:f>
              <c:strCache>
                <c:ptCount val="1"/>
                <c:pt idx="0">
                  <c:v>Tháng 9/2024</c:v>
                </c:pt>
              </c:strCache>
            </c:strRef>
          </c:tx>
          <c:spPr>
            <a:pattFill prst="sphere">
              <a:fgClr>
                <a:srgbClr val="1F497D"/>
              </a:fgClr>
              <a:bgClr>
                <a:sysClr val="window" lastClr="FFFFFF"/>
              </a:bgClr>
            </a:pattFill>
            <a:ln>
              <a:solidFill>
                <a:srgbClr val="4F81BD"/>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Sheet1!$D$2:$D$13</c:f>
              <c:numCache>
                <c:formatCode>General</c:formatCode>
                <c:ptCount val="12"/>
                <c:pt idx="0">
                  <c:v>210</c:v>
                </c:pt>
                <c:pt idx="1">
                  <c:v>238</c:v>
                </c:pt>
                <c:pt idx="2">
                  <c:v>277</c:v>
                </c:pt>
                <c:pt idx="3">
                  <c:v>146</c:v>
                </c:pt>
                <c:pt idx="4">
                  <c:v>289</c:v>
                </c:pt>
                <c:pt idx="5">
                  <c:v>210</c:v>
                </c:pt>
                <c:pt idx="6">
                  <c:v>173</c:v>
                </c:pt>
                <c:pt idx="7">
                  <c:v>192</c:v>
                </c:pt>
                <c:pt idx="8">
                  <c:v>220</c:v>
                </c:pt>
                <c:pt idx="9">
                  <c:v>240</c:v>
                </c:pt>
                <c:pt idx="10">
                  <c:v>280</c:v>
                </c:pt>
                <c:pt idx="11">
                  <c:v>160</c:v>
                </c:pt>
              </c:numCache>
            </c:numRef>
          </c:val>
          <c:extLst xmlns:c16r2="http://schemas.microsoft.com/office/drawing/2015/06/chart">
            <c:ext xmlns:c16="http://schemas.microsoft.com/office/drawing/2014/chart" uri="{C3380CC4-5D6E-409C-BE32-E72D297353CC}">
              <c16:uniqueId val="{00000003-6117-4590-88FD-9A4D8BFDE096}"/>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Sheet1!$E$2:$E$13</c:f>
              <c:numCache>
                <c:formatCode>General</c:formatCode>
                <c:ptCount val="12"/>
                <c:pt idx="0">
                  <c:v>189</c:v>
                </c:pt>
                <c:pt idx="1">
                  <c:v>241</c:v>
                </c:pt>
                <c:pt idx="2">
                  <c:v>249</c:v>
                </c:pt>
                <c:pt idx="3">
                  <c:v>131</c:v>
                </c:pt>
                <c:pt idx="4">
                  <c:v>249</c:v>
                </c:pt>
                <c:pt idx="5">
                  <c:v>198</c:v>
                </c:pt>
                <c:pt idx="6">
                  <c:v>239</c:v>
                </c:pt>
                <c:pt idx="7">
                  <c:v>176</c:v>
                </c:pt>
                <c:pt idx="8">
                  <c:v>205</c:v>
                </c:pt>
                <c:pt idx="9">
                  <c:v>229</c:v>
                </c:pt>
                <c:pt idx="10">
                  <c:v>241</c:v>
                </c:pt>
                <c:pt idx="11">
                  <c:v>142</c:v>
                </c:pt>
              </c:numCache>
            </c:numRef>
          </c:val>
          <c:extLst xmlns:c16r2="http://schemas.microsoft.com/office/drawing/2015/06/chart">
            <c:ext xmlns:c16="http://schemas.microsoft.com/office/drawing/2014/chart" uri="{C3380CC4-5D6E-409C-BE32-E72D297353CC}">
              <c16:uniqueId val="{00000004-6117-4590-88FD-9A4D8BFDE096}"/>
            </c:ext>
          </c:extLst>
        </c:ser>
        <c:ser>
          <c:idx val="4"/>
          <c:order val="4"/>
          <c:tx>
            <c:strRef>
              <c:f>Sheet1!$F$1</c:f>
              <c:strCache>
                <c:ptCount val="1"/>
                <c:pt idx="0">
                  <c:v>Tháng 11/2024</c:v>
                </c:pt>
              </c:strCache>
            </c:strRef>
          </c:tx>
          <c:spPr>
            <a:pattFill prst="pct70">
              <a:fgClr>
                <a:srgbClr val="5B9BD5"/>
              </a:fgClr>
              <a:bgClr>
                <a:sysClr val="window" lastClr="FFFFFF"/>
              </a:bgClr>
            </a:pattFill>
            <a:ln>
              <a:solidFill>
                <a:srgbClr val="FF0000"/>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Sheet1!$F$2:$F$13</c:f>
              <c:numCache>
                <c:formatCode>General</c:formatCode>
                <c:ptCount val="12"/>
                <c:pt idx="0">
                  <c:v>165</c:v>
                </c:pt>
                <c:pt idx="1">
                  <c:v>215</c:v>
                </c:pt>
                <c:pt idx="2">
                  <c:v>265</c:v>
                </c:pt>
                <c:pt idx="3">
                  <c:v>124</c:v>
                </c:pt>
                <c:pt idx="4">
                  <c:v>231</c:v>
                </c:pt>
                <c:pt idx="5">
                  <c:v>215</c:v>
                </c:pt>
                <c:pt idx="6">
                  <c:v>255</c:v>
                </c:pt>
                <c:pt idx="7">
                  <c:v>181</c:v>
                </c:pt>
                <c:pt idx="8">
                  <c:v>212</c:v>
                </c:pt>
                <c:pt idx="9">
                  <c:v>254</c:v>
                </c:pt>
                <c:pt idx="10">
                  <c:v>264</c:v>
                </c:pt>
                <c:pt idx="11">
                  <c:v>159</c:v>
                </c:pt>
              </c:numCache>
            </c:numRef>
          </c:val>
          <c:extLst xmlns:c16r2="http://schemas.microsoft.com/office/drawing/2015/06/chart">
            <c:ext xmlns:c16="http://schemas.microsoft.com/office/drawing/2014/chart" uri="{C3380CC4-5D6E-409C-BE32-E72D297353CC}">
              <c16:uniqueId val="{00000005-6117-4590-88FD-9A4D8BFDE096}"/>
            </c:ext>
          </c:extLst>
        </c:ser>
        <c:ser>
          <c:idx val="5"/>
          <c:order val="5"/>
          <c:tx>
            <c:strRef>
              <c:f>Sheet1!$G$1</c:f>
              <c:strCache>
                <c:ptCount val="1"/>
                <c:pt idx="0">
                  <c:v>Tháng 12/2024</c:v>
                </c:pt>
              </c:strCache>
            </c:strRef>
          </c:tx>
          <c:spPr>
            <a:pattFill prst="plaid">
              <a:fgClr>
                <a:srgbClr val="00B050"/>
              </a:fgClr>
              <a:bgClr>
                <a:sysClr val="window" lastClr="FFFFFF"/>
              </a:bgClr>
            </a:pattFill>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Sheet1!$G$2:$G$13</c:f>
              <c:numCache>
                <c:formatCode>General</c:formatCode>
                <c:ptCount val="12"/>
                <c:pt idx="0">
                  <c:v>149</c:v>
                </c:pt>
                <c:pt idx="1">
                  <c:v>194</c:v>
                </c:pt>
                <c:pt idx="2">
                  <c:v>229</c:v>
                </c:pt>
                <c:pt idx="3">
                  <c:v>130</c:v>
                </c:pt>
                <c:pt idx="4">
                  <c:v>225</c:v>
                </c:pt>
                <c:pt idx="5">
                  <c:v>171</c:v>
                </c:pt>
                <c:pt idx="6">
                  <c:v>227</c:v>
                </c:pt>
                <c:pt idx="7">
                  <c:v>170</c:v>
                </c:pt>
                <c:pt idx="8">
                  <c:v>179</c:v>
                </c:pt>
                <c:pt idx="9">
                  <c:v>237</c:v>
                </c:pt>
                <c:pt idx="10">
                  <c:v>237</c:v>
                </c:pt>
                <c:pt idx="11">
                  <c:v>135</c:v>
                </c:pt>
              </c:numCache>
            </c:numRef>
          </c:val>
          <c:extLst xmlns:c16r2="http://schemas.microsoft.com/office/drawing/2015/06/chart">
            <c:ext xmlns:c16="http://schemas.microsoft.com/office/drawing/2014/chart" uri="{C3380CC4-5D6E-409C-BE32-E72D297353CC}">
              <c16:uniqueId val="{00000006-6117-4590-88FD-9A4D8BFDE096}"/>
            </c:ext>
          </c:extLst>
        </c:ser>
        <c:dLbls>
          <c:showLegendKey val="0"/>
          <c:showVal val="0"/>
          <c:showCatName val="0"/>
          <c:showSerName val="0"/>
          <c:showPercent val="0"/>
          <c:showBubbleSize val="0"/>
        </c:dLbls>
        <c:gapWidth val="150"/>
        <c:axId val="212235264"/>
        <c:axId val="36433280"/>
      </c:barChart>
      <c:lineChart>
        <c:grouping val="standard"/>
        <c:varyColors val="0"/>
        <c:ser>
          <c:idx val="6"/>
          <c:order val="6"/>
          <c:tx>
            <c:strRef>
              <c:f>Sheet1!$H$1</c:f>
              <c:strCache>
                <c:ptCount val="1"/>
                <c:pt idx="0">
                  <c:v>QCVN 05:2023/BTNMT</c:v>
                </c:pt>
              </c:strCache>
            </c:strRef>
          </c:tx>
          <c:marker>
            <c:symbol val="none"/>
          </c:marker>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Sheet1!$H$2:$H$13</c:f>
              <c:numCache>
                <c:formatCode>General</c:formatCode>
                <c:ptCount val="12"/>
                <c:pt idx="0">
                  <c:v>300</c:v>
                </c:pt>
                <c:pt idx="1">
                  <c:v>300</c:v>
                </c:pt>
                <c:pt idx="2">
                  <c:v>300</c:v>
                </c:pt>
                <c:pt idx="3">
                  <c:v>300</c:v>
                </c:pt>
                <c:pt idx="4">
                  <c:v>300</c:v>
                </c:pt>
                <c:pt idx="5">
                  <c:v>300</c:v>
                </c:pt>
                <c:pt idx="6">
                  <c:v>300</c:v>
                </c:pt>
                <c:pt idx="7">
                  <c:v>300</c:v>
                </c:pt>
                <c:pt idx="8">
                  <c:v>300</c:v>
                </c:pt>
                <c:pt idx="9">
                  <c:v>300</c:v>
                </c:pt>
                <c:pt idx="10">
                  <c:v>300</c:v>
                </c:pt>
                <c:pt idx="11">
                  <c:v>300</c:v>
                </c:pt>
              </c:numCache>
            </c:numRef>
          </c:val>
          <c:smooth val="0"/>
          <c:extLst xmlns:c16r2="http://schemas.microsoft.com/office/drawing/2015/06/chart">
            <c:ext xmlns:c16="http://schemas.microsoft.com/office/drawing/2014/chart" uri="{C3380CC4-5D6E-409C-BE32-E72D297353CC}">
              <c16:uniqueId val="{00000007-6117-4590-88FD-9A4D8BFDE096}"/>
            </c:ext>
          </c:extLst>
        </c:ser>
        <c:dLbls>
          <c:showLegendKey val="0"/>
          <c:showVal val="0"/>
          <c:showCatName val="0"/>
          <c:showSerName val="0"/>
          <c:showPercent val="0"/>
          <c:showBubbleSize val="0"/>
        </c:dLbls>
        <c:marker val="1"/>
        <c:smooth val="0"/>
        <c:axId val="212235264"/>
        <c:axId val="36433280"/>
      </c:lineChart>
      <c:catAx>
        <c:axId val="21223526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36433280"/>
        <c:crosses val="autoZero"/>
        <c:auto val="1"/>
        <c:lblAlgn val="ctr"/>
        <c:lblOffset val="100"/>
        <c:noMultiLvlLbl val="0"/>
      </c:catAx>
      <c:valAx>
        <c:axId val="36433280"/>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235264"/>
        <c:crosses val="autoZero"/>
        <c:crossBetween val="between"/>
      </c:valAx>
    </c:plotArea>
    <c:legend>
      <c:legendPos val="b"/>
      <c:layout>
        <c:manualLayout>
          <c:xMode val="edge"/>
          <c:yMode val="edge"/>
          <c:x val="0"/>
          <c:y val="0.78806335978430708"/>
          <c:w val="1"/>
          <c:h val="0.18662254766792283"/>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71174974556751835"/>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Sheet1!$B$2:$B$13</c:f>
              <c:numCache>
                <c:formatCode>General</c:formatCode>
                <c:ptCount val="12"/>
                <c:pt idx="0">
                  <c:v>71.099999999999994</c:v>
                </c:pt>
                <c:pt idx="1">
                  <c:v>72.3</c:v>
                </c:pt>
                <c:pt idx="2">
                  <c:v>71.5</c:v>
                </c:pt>
                <c:pt idx="3">
                  <c:v>62.5</c:v>
                </c:pt>
                <c:pt idx="4">
                  <c:v>72.8</c:v>
                </c:pt>
                <c:pt idx="5">
                  <c:v>71.400000000000006</c:v>
                </c:pt>
                <c:pt idx="6">
                  <c:v>72.2</c:v>
                </c:pt>
                <c:pt idx="7">
                  <c:v>71.8</c:v>
                </c:pt>
                <c:pt idx="8">
                  <c:v>72.2</c:v>
                </c:pt>
                <c:pt idx="9">
                  <c:v>71</c:v>
                </c:pt>
                <c:pt idx="10">
                  <c:v>73.3</c:v>
                </c:pt>
                <c:pt idx="11">
                  <c:v>63.9</c:v>
                </c:pt>
              </c:numCache>
            </c:numRef>
          </c:val>
          <c:extLst xmlns:c16r2="http://schemas.microsoft.com/office/drawing/2015/06/chart">
            <c:ext xmlns:c16="http://schemas.microsoft.com/office/drawing/2014/chart" uri="{C3380CC4-5D6E-409C-BE32-E72D297353CC}">
              <c16:uniqueId val="{00000000-24C6-4E35-B223-D03FF339D3B3}"/>
            </c:ext>
          </c:extLst>
        </c:ser>
        <c:ser>
          <c:idx val="1"/>
          <c:order val="1"/>
          <c:tx>
            <c:strRef>
              <c:f>Sheet1!$C$1</c:f>
              <c:strCache>
                <c:ptCount val="1"/>
                <c:pt idx="0">
                  <c:v>Tháng 8/2024</c:v>
                </c:pt>
              </c:strCache>
            </c:strRef>
          </c:tx>
          <c:spPr>
            <a:pattFill prst="dkDnDiag">
              <a:fgClr>
                <a:srgbClr val="F79646"/>
              </a:fgClr>
              <a:bgClr>
                <a:sysClr val="window" lastClr="FFFFFF"/>
              </a:bgClr>
            </a:pattFill>
            <a:ln>
              <a:solidFill>
                <a:srgbClr val="F79646"/>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Sheet1!$C$2:$C$13</c:f>
              <c:numCache>
                <c:formatCode>General</c:formatCode>
                <c:ptCount val="12"/>
                <c:pt idx="0">
                  <c:v>71.2</c:v>
                </c:pt>
                <c:pt idx="1">
                  <c:v>71.900000000000006</c:v>
                </c:pt>
                <c:pt idx="2">
                  <c:v>72.2</c:v>
                </c:pt>
                <c:pt idx="3">
                  <c:v>63.9</c:v>
                </c:pt>
                <c:pt idx="4">
                  <c:v>72.8</c:v>
                </c:pt>
                <c:pt idx="5">
                  <c:v>69.2</c:v>
                </c:pt>
                <c:pt idx="6">
                  <c:v>70.8</c:v>
                </c:pt>
                <c:pt idx="7">
                  <c:v>67.8</c:v>
                </c:pt>
                <c:pt idx="8">
                  <c:v>67.7</c:v>
                </c:pt>
                <c:pt idx="9">
                  <c:v>71.099999999999994</c:v>
                </c:pt>
                <c:pt idx="10">
                  <c:v>72</c:v>
                </c:pt>
                <c:pt idx="11">
                  <c:v>66.099999999999994</c:v>
                </c:pt>
              </c:numCache>
            </c:numRef>
          </c:val>
          <c:extLst xmlns:c16r2="http://schemas.microsoft.com/office/drawing/2015/06/chart">
            <c:ext xmlns:c16="http://schemas.microsoft.com/office/drawing/2014/chart" uri="{C3380CC4-5D6E-409C-BE32-E72D297353CC}">
              <c16:uniqueId val="{00000001-24C6-4E35-B223-D03FF339D3B3}"/>
            </c:ext>
          </c:extLst>
        </c:ser>
        <c:ser>
          <c:idx val="2"/>
          <c:order val="2"/>
          <c:tx>
            <c:strRef>
              <c:f>Sheet1!$D$1</c:f>
              <c:strCache>
                <c:ptCount val="1"/>
                <c:pt idx="0">
                  <c:v>Tháng 9/2024</c:v>
                </c:pt>
              </c:strCache>
            </c:strRef>
          </c:tx>
          <c:spPr>
            <a:pattFill prst="pct80">
              <a:fgClr>
                <a:srgbClr val="1F497D"/>
              </a:fgClr>
              <a:bgClr>
                <a:sysClr val="window" lastClr="FFFFFF"/>
              </a:bgClr>
            </a:pattFill>
            <a:ln>
              <a:solidFill>
                <a:srgbClr val="4F81BD"/>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Sheet1!$D$2:$D$13</c:f>
              <c:numCache>
                <c:formatCode>General</c:formatCode>
                <c:ptCount val="12"/>
                <c:pt idx="0">
                  <c:v>72.5</c:v>
                </c:pt>
                <c:pt idx="1">
                  <c:v>72.3</c:v>
                </c:pt>
                <c:pt idx="2">
                  <c:v>72.599999999999994</c:v>
                </c:pt>
                <c:pt idx="3">
                  <c:v>64.5</c:v>
                </c:pt>
                <c:pt idx="4">
                  <c:v>73.400000000000006</c:v>
                </c:pt>
                <c:pt idx="5">
                  <c:v>70.2</c:v>
                </c:pt>
                <c:pt idx="6">
                  <c:v>71.400000000000006</c:v>
                </c:pt>
                <c:pt idx="7">
                  <c:v>68.8</c:v>
                </c:pt>
                <c:pt idx="8">
                  <c:v>68.900000000000006</c:v>
                </c:pt>
                <c:pt idx="9">
                  <c:v>72.3</c:v>
                </c:pt>
                <c:pt idx="10">
                  <c:v>73.599999999999994</c:v>
                </c:pt>
                <c:pt idx="11">
                  <c:v>68.8</c:v>
                </c:pt>
              </c:numCache>
            </c:numRef>
          </c:val>
          <c:extLst xmlns:c16r2="http://schemas.microsoft.com/office/drawing/2015/06/chart">
            <c:ext xmlns:c16="http://schemas.microsoft.com/office/drawing/2014/chart" uri="{C3380CC4-5D6E-409C-BE32-E72D297353CC}">
              <c16:uniqueId val="{00000003-24C6-4E35-B223-D03FF339D3B3}"/>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Sheet1!$E$2:$E$13</c:f>
              <c:numCache>
                <c:formatCode>General</c:formatCode>
                <c:ptCount val="12"/>
                <c:pt idx="0">
                  <c:v>70.8</c:v>
                </c:pt>
                <c:pt idx="1">
                  <c:v>70.900000000000006</c:v>
                </c:pt>
                <c:pt idx="2">
                  <c:v>72.5</c:v>
                </c:pt>
                <c:pt idx="3">
                  <c:v>63.8</c:v>
                </c:pt>
                <c:pt idx="4">
                  <c:v>72.900000000000006</c:v>
                </c:pt>
                <c:pt idx="5">
                  <c:v>70.900000000000006</c:v>
                </c:pt>
                <c:pt idx="6">
                  <c:v>70.7</c:v>
                </c:pt>
                <c:pt idx="7">
                  <c:v>70.2</c:v>
                </c:pt>
                <c:pt idx="8">
                  <c:v>70.3</c:v>
                </c:pt>
                <c:pt idx="9">
                  <c:v>71.3</c:v>
                </c:pt>
                <c:pt idx="10">
                  <c:v>72.8</c:v>
                </c:pt>
                <c:pt idx="11">
                  <c:v>65.8</c:v>
                </c:pt>
              </c:numCache>
            </c:numRef>
          </c:val>
          <c:extLst xmlns:c16r2="http://schemas.microsoft.com/office/drawing/2015/06/chart">
            <c:ext xmlns:c16="http://schemas.microsoft.com/office/drawing/2014/chart" uri="{C3380CC4-5D6E-409C-BE32-E72D297353CC}">
              <c16:uniqueId val="{00000004-24C6-4E35-B223-D03FF339D3B3}"/>
            </c:ext>
          </c:extLst>
        </c:ser>
        <c:ser>
          <c:idx val="4"/>
          <c:order val="4"/>
          <c:tx>
            <c:strRef>
              <c:f>Sheet1!$F$1</c:f>
              <c:strCache>
                <c:ptCount val="1"/>
                <c:pt idx="0">
                  <c:v>Tháng 11/2024</c:v>
                </c:pt>
              </c:strCache>
            </c:strRef>
          </c:tx>
          <c:spPr>
            <a:pattFill prst="sphere">
              <a:fgClr>
                <a:srgbClr val="00B0F0"/>
              </a:fgClr>
              <a:bgClr>
                <a:sysClr val="window" lastClr="FFFFFF"/>
              </a:bgClr>
            </a:pattFill>
            <a:ln>
              <a:solidFill>
                <a:srgbClr val="FF0000"/>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Sheet1!$F$2:$F$13</c:f>
              <c:numCache>
                <c:formatCode>General</c:formatCode>
                <c:ptCount val="12"/>
                <c:pt idx="0">
                  <c:v>68.7</c:v>
                </c:pt>
                <c:pt idx="1">
                  <c:v>71.7</c:v>
                </c:pt>
                <c:pt idx="2">
                  <c:v>71.900000000000006</c:v>
                </c:pt>
                <c:pt idx="3">
                  <c:v>63.1</c:v>
                </c:pt>
                <c:pt idx="4">
                  <c:v>71.8</c:v>
                </c:pt>
                <c:pt idx="5">
                  <c:v>69.3</c:v>
                </c:pt>
                <c:pt idx="6">
                  <c:v>69.3</c:v>
                </c:pt>
                <c:pt idx="7">
                  <c:v>69.5</c:v>
                </c:pt>
                <c:pt idx="8">
                  <c:v>68.400000000000006</c:v>
                </c:pt>
                <c:pt idx="9">
                  <c:v>70.599999999999994</c:v>
                </c:pt>
                <c:pt idx="10">
                  <c:v>71.900000000000006</c:v>
                </c:pt>
                <c:pt idx="11">
                  <c:v>62.5</c:v>
                </c:pt>
              </c:numCache>
            </c:numRef>
          </c:val>
          <c:extLst xmlns:c16r2="http://schemas.microsoft.com/office/drawing/2015/06/chart">
            <c:ext xmlns:c16="http://schemas.microsoft.com/office/drawing/2014/chart" uri="{C3380CC4-5D6E-409C-BE32-E72D297353CC}">
              <c16:uniqueId val="{00000005-24C6-4E35-B223-D03FF339D3B3}"/>
            </c:ext>
          </c:extLst>
        </c:ser>
        <c:ser>
          <c:idx val="5"/>
          <c:order val="5"/>
          <c:tx>
            <c:strRef>
              <c:f>Sheet1!$G$1</c:f>
              <c:strCache>
                <c:ptCount val="1"/>
                <c:pt idx="0">
                  <c:v>Tháng 12/2024</c:v>
                </c:pt>
              </c:strCache>
            </c:strRef>
          </c:tx>
          <c:spPr>
            <a:solidFill>
              <a:srgbClr val="00B050"/>
            </a:solidFill>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Sheet1!$G$2:$G$13</c:f>
              <c:numCache>
                <c:formatCode>General</c:formatCode>
                <c:ptCount val="12"/>
                <c:pt idx="0">
                  <c:v>68.599999999999994</c:v>
                </c:pt>
                <c:pt idx="1">
                  <c:v>70.2</c:v>
                </c:pt>
                <c:pt idx="2">
                  <c:v>70.099999999999994</c:v>
                </c:pt>
                <c:pt idx="3">
                  <c:v>62.9</c:v>
                </c:pt>
                <c:pt idx="4">
                  <c:v>70.8</c:v>
                </c:pt>
                <c:pt idx="5">
                  <c:v>68.3</c:v>
                </c:pt>
                <c:pt idx="6">
                  <c:v>68.900000000000006</c:v>
                </c:pt>
                <c:pt idx="7">
                  <c:v>69.599999999999994</c:v>
                </c:pt>
                <c:pt idx="8">
                  <c:v>69.2</c:v>
                </c:pt>
                <c:pt idx="9">
                  <c:v>68.8</c:v>
                </c:pt>
                <c:pt idx="10">
                  <c:v>71.599999999999994</c:v>
                </c:pt>
                <c:pt idx="11">
                  <c:v>64.099999999999994</c:v>
                </c:pt>
              </c:numCache>
            </c:numRef>
          </c:val>
          <c:extLst xmlns:c16r2="http://schemas.microsoft.com/office/drawing/2015/06/chart">
            <c:ext xmlns:c16="http://schemas.microsoft.com/office/drawing/2014/chart" uri="{C3380CC4-5D6E-409C-BE32-E72D297353CC}">
              <c16:uniqueId val="{00000006-24C6-4E35-B223-D03FF339D3B3}"/>
            </c:ext>
          </c:extLst>
        </c:ser>
        <c:dLbls>
          <c:showLegendKey val="0"/>
          <c:showVal val="0"/>
          <c:showCatName val="0"/>
          <c:showSerName val="0"/>
          <c:showPercent val="0"/>
          <c:showBubbleSize val="0"/>
        </c:dLbls>
        <c:gapWidth val="150"/>
        <c:axId val="212701184"/>
        <c:axId val="36435008"/>
      </c:barChart>
      <c:lineChart>
        <c:grouping val="standard"/>
        <c:varyColors val="0"/>
        <c:ser>
          <c:idx val="6"/>
          <c:order val="6"/>
          <c:tx>
            <c:strRef>
              <c:f>Sheet1!$H$1</c:f>
              <c:strCache>
                <c:ptCount val="1"/>
                <c:pt idx="0">
                  <c:v>QCVN 26:2010/BTNMT</c:v>
                </c:pt>
              </c:strCache>
            </c:strRef>
          </c:tx>
          <c:marker>
            <c:symbol val="none"/>
          </c:marker>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Sheet1!$H$2:$H$13</c:f>
              <c:numCache>
                <c:formatCode>General</c:formatCode>
                <c:ptCount val="12"/>
                <c:pt idx="0">
                  <c:v>70</c:v>
                </c:pt>
                <c:pt idx="1">
                  <c:v>70</c:v>
                </c:pt>
                <c:pt idx="2">
                  <c:v>70</c:v>
                </c:pt>
                <c:pt idx="3">
                  <c:v>70</c:v>
                </c:pt>
                <c:pt idx="4">
                  <c:v>70</c:v>
                </c:pt>
                <c:pt idx="5">
                  <c:v>70</c:v>
                </c:pt>
                <c:pt idx="6">
                  <c:v>70</c:v>
                </c:pt>
                <c:pt idx="7">
                  <c:v>70</c:v>
                </c:pt>
                <c:pt idx="8">
                  <c:v>70</c:v>
                </c:pt>
                <c:pt idx="9">
                  <c:v>70</c:v>
                </c:pt>
                <c:pt idx="10">
                  <c:v>70</c:v>
                </c:pt>
                <c:pt idx="11">
                  <c:v>70</c:v>
                </c:pt>
              </c:numCache>
            </c:numRef>
          </c:val>
          <c:smooth val="0"/>
          <c:extLst xmlns:c16r2="http://schemas.microsoft.com/office/drawing/2015/06/chart">
            <c:ext xmlns:c16="http://schemas.microsoft.com/office/drawing/2014/chart" uri="{C3380CC4-5D6E-409C-BE32-E72D297353CC}">
              <c16:uniqueId val="{00000007-24C6-4E35-B223-D03FF339D3B3}"/>
            </c:ext>
          </c:extLst>
        </c:ser>
        <c:dLbls>
          <c:showLegendKey val="0"/>
          <c:showVal val="0"/>
          <c:showCatName val="0"/>
          <c:showSerName val="0"/>
          <c:showPercent val="0"/>
          <c:showBubbleSize val="0"/>
        </c:dLbls>
        <c:marker val="1"/>
        <c:smooth val="0"/>
        <c:axId val="212701184"/>
        <c:axId val="36435008"/>
      </c:lineChart>
      <c:catAx>
        <c:axId val="21270118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8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36435008"/>
        <c:crosses val="autoZero"/>
        <c:auto val="1"/>
        <c:lblAlgn val="ctr"/>
        <c:lblOffset val="100"/>
        <c:noMultiLvlLbl val="0"/>
      </c:catAx>
      <c:valAx>
        <c:axId val="3643500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701184"/>
        <c:crosses val="autoZero"/>
        <c:crossBetween val="between"/>
      </c:valAx>
    </c:plotArea>
    <c:legend>
      <c:legendPos val="b"/>
      <c:layout>
        <c:manualLayout>
          <c:xMode val="edge"/>
          <c:yMode val="edge"/>
          <c:x val="4.080369264186804E-2"/>
          <c:y val="0.84230585462531471"/>
          <c:w val="0.95785854354412581"/>
          <c:h val="0.15769414537468532"/>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8e5b0426-e49a-4d5f-8a41-6c876ce5afa5}"/>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058006638059132"/>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Sheet1!$B$2:$B$13</c:f>
              <c:numCache>
                <c:formatCode>General</c:formatCode>
                <c:ptCount val="12"/>
                <c:pt idx="0">
                  <c:v>229</c:v>
                </c:pt>
                <c:pt idx="1">
                  <c:v>235</c:v>
                </c:pt>
                <c:pt idx="2">
                  <c:v>251</c:v>
                </c:pt>
                <c:pt idx="3">
                  <c:v>134</c:v>
                </c:pt>
                <c:pt idx="4">
                  <c:v>187</c:v>
                </c:pt>
                <c:pt idx="5">
                  <c:v>187</c:v>
                </c:pt>
                <c:pt idx="6">
                  <c:v>178</c:v>
                </c:pt>
                <c:pt idx="7">
                  <c:v>184</c:v>
                </c:pt>
                <c:pt idx="8">
                  <c:v>166</c:v>
                </c:pt>
                <c:pt idx="9">
                  <c:v>239</c:v>
                </c:pt>
                <c:pt idx="10">
                  <c:v>228</c:v>
                </c:pt>
                <c:pt idx="11">
                  <c:v>131</c:v>
                </c:pt>
              </c:numCache>
            </c:numRef>
          </c:val>
          <c:extLst xmlns:c16r2="http://schemas.microsoft.com/office/drawing/2015/06/chart">
            <c:ext xmlns:c16="http://schemas.microsoft.com/office/drawing/2014/chart" uri="{C3380CC4-5D6E-409C-BE32-E72D297353CC}">
              <c16:uniqueId val="{00000000-650F-4F2A-83E7-7FBF8C9D3C40}"/>
            </c:ext>
          </c:extLst>
        </c:ser>
        <c:ser>
          <c:idx val="1"/>
          <c:order val="1"/>
          <c:tx>
            <c:strRef>
              <c:f>Sheet1!$C$1</c:f>
              <c:strCache>
                <c:ptCount val="1"/>
                <c:pt idx="0">
                  <c:v>Đợt II/2023</c:v>
                </c:pt>
              </c:strCache>
            </c:strRef>
          </c:tx>
          <c:spPr>
            <a:pattFill prst="dkVert">
              <a:fgClr>
                <a:srgbClr val="F79646"/>
              </a:fgClr>
              <a:bgClr>
                <a:sysClr val="window" lastClr="FFFFFF"/>
              </a:bgClr>
            </a:pattFill>
            <a:ln>
              <a:solidFill>
                <a:srgbClr val="F79646"/>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Sheet1!$C$2:$C$13</c:f>
              <c:numCache>
                <c:formatCode>General</c:formatCode>
                <c:ptCount val="12"/>
                <c:pt idx="0">
                  <c:v>257</c:v>
                </c:pt>
                <c:pt idx="1">
                  <c:v>230</c:v>
                </c:pt>
                <c:pt idx="2">
                  <c:v>241</c:v>
                </c:pt>
                <c:pt idx="3">
                  <c:v>115</c:v>
                </c:pt>
                <c:pt idx="4">
                  <c:v>271</c:v>
                </c:pt>
                <c:pt idx="5">
                  <c:v>167</c:v>
                </c:pt>
                <c:pt idx="6">
                  <c:v>174</c:v>
                </c:pt>
                <c:pt idx="7">
                  <c:v>148</c:v>
                </c:pt>
                <c:pt idx="8">
                  <c:v>173</c:v>
                </c:pt>
                <c:pt idx="9">
                  <c:v>224</c:v>
                </c:pt>
                <c:pt idx="10">
                  <c:v>244</c:v>
                </c:pt>
                <c:pt idx="11">
                  <c:v>121</c:v>
                </c:pt>
              </c:numCache>
            </c:numRef>
          </c:val>
          <c:extLst xmlns:c16r2="http://schemas.microsoft.com/office/drawing/2015/06/chart">
            <c:ext xmlns:c16="http://schemas.microsoft.com/office/drawing/2014/chart" uri="{C3380CC4-5D6E-409C-BE32-E72D297353CC}">
              <c16:uniqueId val="{00000001-650F-4F2A-83E7-7FBF8C9D3C40}"/>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Sheet1!$D$2:$D$13</c:f>
              <c:numCache>
                <c:formatCode>General</c:formatCode>
                <c:ptCount val="12"/>
                <c:pt idx="0">
                  <c:v>212</c:v>
                </c:pt>
                <c:pt idx="1">
                  <c:v>224</c:v>
                </c:pt>
                <c:pt idx="2">
                  <c:v>261</c:v>
                </c:pt>
                <c:pt idx="3">
                  <c:v>134</c:v>
                </c:pt>
                <c:pt idx="4">
                  <c:v>284</c:v>
                </c:pt>
                <c:pt idx="5">
                  <c:v>228</c:v>
                </c:pt>
                <c:pt idx="6">
                  <c:v>184</c:v>
                </c:pt>
                <c:pt idx="7">
                  <c:v>98</c:v>
                </c:pt>
                <c:pt idx="8">
                  <c:v>214</c:v>
                </c:pt>
                <c:pt idx="9">
                  <c:v>259</c:v>
                </c:pt>
                <c:pt idx="10">
                  <c:v>278</c:v>
                </c:pt>
                <c:pt idx="11">
                  <c:v>167</c:v>
                </c:pt>
              </c:numCache>
            </c:numRef>
          </c:val>
          <c:extLst xmlns:c16r2="http://schemas.microsoft.com/office/drawing/2015/06/chart">
            <c:ext xmlns:c16="http://schemas.microsoft.com/office/drawing/2014/chart" uri="{C3380CC4-5D6E-409C-BE32-E72D297353CC}">
              <c16:uniqueId val="{00000003-650F-4F2A-83E7-7FBF8C9D3C40}"/>
            </c:ext>
          </c:extLst>
        </c:ser>
        <c:ser>
          <c:idx val="3"/>
          <c:order val="3"/>
          <c:tx>
            <c:strRef>
              <c:f>Sheet1!$E$1</c:f>
              <c:strCache>
                <c:ptCount val="1"/>
                <c:pt idx="0">
                  <c:v>Đợt II/2024</c:v>
                </c:pt>
              </c:strCache>
            </c:strRef>
          </c:tx>
          <c:spPr>
            <a:pattFill prst="plaid">
              <a:fgClr>
                <a:srgbClr val="F79646"/>
              </a:fgClr>
              <a:bgClr>
                <a:sysClr val="window" lastClr="FFFFFF"/>
              </a:bgClr>
            </a:pattFill>
            <a:ln>
              <a:solidFill>
                <a:srgbClr val="F79646"/>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Sheet1!$E$2:$E$13</c:f>
              <c:numCache>
                <c:formatCode>General</c:formatCode>
                <c:ptCount val="12"/>
                <c:pt idx="0">
                  <c:v>165</c:v>
                </c:pt>
                <c:pt idx="1">
                  <c:v>215</c:v>
                </c:pt>
                <c:pt idx="2">
                  <c:v>265</c:v>
                </c:pt>
                <c:pt idx="3">
                  <c:v>124</c:v>
                </c:pt>
                <c:pt idx="4">
                  <c:v>231</c:v>
                </c:pt>
                <c:pt idx="5">
                  <c:v>215</c:v>
                </c:pt>
                <c:pt idx="6">
                  <c:v>255</c:v>
                </c:pt>
                <c:pt idx="7">
                  <c:v>181</c:v>
                </c:pt>
                <c:pt idx="8">
                  <c:v>212</c:v>
                </c:pt>
                <c:pt idx="9">
                  <c:v>254</c:v>
                </c:pt>
                <c:pt idx="10">
                  <c:v>264</c:v>
                </c:pt>
                <c:pt idx="11">
                  <c:v>159</c:v>
                </c:pt>
              </c:numCache>
            </c:numRef>
          </c:val>
          <c:extLst xmlns:c16r2="http://schemas.microsoft.com/office/drawing/2015/06/chart">
            <c:ext xmlns:c16="http://schemas.microsoft.com/office/drawing/2014/chart" uri="{C3380CC4-5D6E-409C-BE32-E72D297353CC}">
              <c16:uniqueId val="{00000004-650F-4F2A-83E7-7FBF8C9D3C40}"/>
            </c:ext>
          </c:extLst>
        </c:ser>
        <c:dLbls>
          <c:showLegendKey val="0"/>
          <c:showVal val="0"/>
          <c:showCatName val="0"/>
          <c:showSerName val="0"/>
          <c:showPercent val="0"/>
          <c:showBubbleSize val="0"/>
        </c:dLbls>
        <c:gapWidth val="150"/>
        <c:axId val="212703744"/>
        <c:axId val="210693504"/>
      </c:barChart>
      <c:lineChart>
        <c:grouping val="standard"/>
        <c:varyColors val="0"/>
        <c:ser>
          <c:idx val="4"/>
          <c:order val="4"/>
          <c:tx>
            <c:strRef>
              <c:f>Sheet1!$F$1</c:f>
              <c:strCache>
                <c:ptCount val="1"/>
                <c:pt idx="0">
                  <c:v>QCVN 05:2023/BTNMT</c:v>
                </c:pt>
              </c:strCache>
            </c:strRef>
          </c:tx>
          <c:spPr>
            <a:ln w="28575" cap="rnd" cmpd="sng" algn="ctr">
              <a:solidFill>
                <a:srgbClr val="FF0000"/>
              </a:solidFill>
              <a:prstDash val="solid"/>
              <a:round/>
            </a:ln>
          </c:spPr>
          <c:marker>
            <c:symbol val="none"/>
          </c:marker>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Sheet1!$F$2:$F$13</c:f>
              <c:numCache>
                <c:formatCode>General</c:formatCode>
                <c:ptCount val="12"/>
                <c:pt idx="0">
                  <c:v>300</c:v>
                </c:pt>
                <c:pt idx="1">
                  <c:v>300</c:v>
                </c:pt>
                <c:pt idx="2">
                  <c:v>300</c:v>
                </c:pt>
                <c:pt idx="3">
                  <c:v>300</c:v>
                </c:pt>
                <c:pt idx="4">
                  <c:v>300</c:v>
                </c:pt>
                <c:pt idx="5">
                  <c:v>300</c:v>
                </c:pt>
                <c:pt idx="6">
                  <c:v>300</c:v>
                </c:pt>
                <c:pt idx="7">
                  <c:v>300</c:v>
                </c:pt>
                <c:pt idx="8">
                  <c:v>300</c:v>
                </c:pt>
                <c:pt idx="9">
                  <c:v>300</c:v>
                </c:pt>
                <c:pt idx="10">
                  <c:v>300</c:v>
                </c:pt>
                <c:pt idx="11">
                  <c:v>300</c:v>
                </c:pt>
              </c:numCache>
            </c:numRef>
          </c:val>
          <c:smooth val="0"/>
          <c:extLst xmlns:c16r2="http://schemas.microsoft.com/office/drawing/2015/06/chart">
            <c:ext xmlns:c16="http://schemas.microsoft.com/office/drawing/2014/chart" uri="{C3380CC4-5D6E-409C-BE32-E72D297353CC}">
              <c16:uniqueId val="{00000005-650F-4F2A-83E7-7FBF8C9D3C40}"/>
            </c:ext>
          </c:extLst>
        </c:ser>
        <c:dLbls>
          <c:showLegendKey val="0"/>
          <c:showVal val="0"/>
          <c:showCatName val="0"/>
          <c:showSerName val="0"/>
          <c:showPercent val="0"/>
          <c:showBubbleSize val="0"/>
        </c:dLbls>
        <c:marker val="1"/>
        <c:smooth val="0"/>
        <c:axId val="212703744"/>
        <c:axId val="210693504"/>
      </c:lineChart>
      <c:catAx>
        <c:axId val="2127037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93504"/>
        <c:crosses val="autoZero"/>
        <c:auto val="1"/>
        <c:lblAlgn val="ctr"/>
        <c:lblOffset val="100"/>
        <c:noMultiLvlLbl val="0"/>
      </c:catAx>
      <c:valAx>
        <c:axId val="210693504"/>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703744"/>
        <c:crosses val="autoZero"/>
        <c:crossBetween val="between"/>
      </c:valAx>
    </c:plotArea>
    <c:legend>
      <c:legendPos val="b"/>
      <c:layout>
        <c:manualLayout>
          <c:xMode val="edge"/>
          <c:yMode val="edge"/>
          <c:x val="2.5781542302166034E-4"/>
          <c:y val="0.89123034337248397"/>
          <c:w val="0.99974218457697761"/>
          <c:h val="0.10876965662751607"/>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6.0102064079406534E-2"/>
          <c:y val="2.7243391451068626E-2"/>
          <c:w val="0.93087543622748803"/>
          <c:h val="0.79031005397322363"/>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solidFill>
                <a:srgbClr val="4472C4"/>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Sheet1!$B$2:$B$13</c:f>
              <c:numCache>
                <c:formatCode>General</c:formatCode>
                <c:ptCount val="12"/>
                <c:pt idx="0">
                  <c:v>71.7</c:v>
                </c:pt>
                <c:pt idx="1">
                  <c:v>70.2</c:v>
                </c:pt>
                <c:pt idx="2">
                  <c:v>70.599999999999994</c:v>
                </c:pt>
                <c:pt idx="3">
                  <c:v>62.2</c:v>
                </c:pt>
                <c:pt idx="4">
                  <c:v>73.099999999999994</c:v>
                </c:pt>
                <c:pt idx="5">
                  <c:v>70.900000000000006</c:v>
                </c:pt>
                <c:pt idx="6">
                  <c:v>72.099999999999994</c:v>
                </c:pt>
                <c:pt idx="7">
                  <c:v>71.2</c:v>
                </c:pt>
                <c:pt idx="8">
                  <c:v>69.3</c:v>
                </c:pt>
                <c:pt idx="9">
                  <c:v>68</c:v>
                </c:pt>
                <c:pt idx="10">
                  <c:v>72.900000000000006</c:v>
                </c:pt>
                <c:pt idx="11">
                  <c:v>65.7</c:v>
                </c:pt>
              </c:numCache>
            </c:numRef>
          </c:val>
          <c:extLst xmlns:c16r2="http://schemas.microsoft.com/office/drawing/2015/06/chart">
            <c:ext xmlns:c16="http://schemas.microsoft.com/office/drawing/2014/chart" uri="{C3380CC4-5D6E-409C-BE32-E72D297353CC}">
              <c16:uniqueId val="{00000000-35EA-4F2C-8660-7FC14FFB3CE9}"/>
            </c:ext>
          </c:extLst>
        </c:ser>
        <c:ser>
          <c:idx val="1"/>
          <c:order val="1"/>
          <c:tx>
            <c:strRef>
              <c:f>Sheet1!$C$1</c:f>
              <c:strCache>
                <c:ptCount val="1"/>
                <c:pt idx="0">
                  <c:v>Đợt II/2023</c:v>
                </c:pt>
              </c:strCache>
            </c:strRef>
          </c:tx>
          <c:spPr>
            <a:pattFill prst="lgGrid">
              <a:fgClr>
                <a:srgbClr val="ED7D31"/>
              </a:fgClr>
              <a:bgClr>
                <a:sysClr val="window" lastClr="FFFFFF"/>
              </a:bgClr>
            </a:pattFill>
            <a:ln>
              <a:solidFill>
                <a:srgbClr val="FF0000"/>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Sheet1!$C$2:$C$13</c:f>
              <c:numCache>
                <c:formatCode>General</c:formatCode>
                <c:ptCount val="12"/>
                <c:pt idx="0">
                  <c:v>70.900000000000006</c:v>
                </c:pt>
                <c:pt idx="1">
                  <c:v>71.099999999999994</c:v>
                </c:pt>
                <c:pt idx="2">
                  <c:v>71.3</c:v>
                </c:pt>
                <c:pt idx="3">
                  <c:v>63.4</c:v>
                </c:pt>
                <c:pt idx="4">
                  <c:v>71.8</c:v>
                </c:pt>
                <c:pt idx="5">
                  <c:v>71.2</c:v>
                </c:pt>
                <c:pt idx="6">
                  <c:v>71.8</c:v>
                </c:pt>
                <c:pt idx="7">
                  <c:v>72.099999999999994</c:v>
                </c:pt>
                <c:pt idx="8">
                  <c:v>71.099999999999994</c:v>
                </c:pt>
                <c:pt idx="9">
                  <c:v>70.900000000000006</c:v>
                </c:pt>
                <c:pt idx="10">
                  <c:v>71.7</c:v>
                </c:pt>
                <c:pt idx="11">
                  <c:v>64.5</c:v>
                </c:pt>
              </c:numCache>
            </c:numRef>
          </c:val>
          <c:extLst xmlns:c16r2="http://schemas.microsoft.com/office/drawing/2015/06/chart">
            <c:ext xmlns:c16="http://schemas.microsoft.com/office/drawing/2014/chart" uri="{C3380CC4-5D6E-409C-BE32-E72D297353CC}">
              <c16:uniqueId val="{00000001-35EA-4F2C-8660-7FC14FFB3CE9}"/>
            </c:ext>
          </c:extLst>
        </c:ser>
        <c:ser>
          <c:idx val="2"/>
          <c:order val="2"/>
          <c:tx>
            <c:strRef>
              <c:f>Sheet1!$D$1</c:f>
              <c:strCache>
                <c:ptCount val="1"/>
                <c:pt idx="0">
                  <c:v>Đợt I/2024</c:v>
                </c:pt>
              </c:strCache>
            </c:strRef>
          </c:tx>
          <c:spPr>
            <a:pattFill prst="lgCheck">
              <a:fgClr>
                <a:srgbClr val="4472C4"/>
              </a:fgClr>
              <a:bgClr>
                <a:sysClr val="window" lastClr="FFFFFF"/>
              </a:bgClr>
            </a:pattFill>
            <a:ln>
              <a:solidFill>
                <a:srgbClr val="4472C4"/>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Sheet1!$D$2:$D$13</c:f>
              <c:numCache>
                <c:formatCode>General</c:formatCode>
                <c:ptCount val="12"/>
                <c:pt idx="0">
                  <c:v>71.2</c:v>
                </c:pt>
                <c:pt idx="1">
                  <c:v>71.900000000000006</c:v>
                </c:pt>
                <c:pt idx="2">
                  <c:v>72.2</c:v>
                </c:pt>
                <c:pt idx="3">
                  <c:v>63.9</c:v>
                </c:pt>
                <c:pt idx="4">
                  <c:v>72.8</c:v>
                </c:pt>
                <c:pt idx="5">
                  <c:v>69.2</c:v>
                </c:pt>
                <c:pt idx="6">
                  <c:v>70.8</c:v>
                </c:pt>
                <c:pt idx="7">
                  <c:v>67.8</c:v>
                </c:pt>
                <c:pt idx="8">
                  <c:v>67.7</c:v>
                </c:pt>
                <c:pt idx="9">
                  <c:v>71.099999999999994</c:v>
                </c:pt>
                <c:pt idx="10">
                  <c:v>72</c:v>
                </c:pt>
                <c:pt idx="11">
                  <c:v>66.099999999999994</c:v>
                </c:pt>
              </c:numCache>
            </c:numRef>
          </c:val>
          <c:extLst xmlns:c16r2="http://schemas.microsoft.com/office/drawing/2015/06/chart">
            <c:ext xmlns:c16="http://schemas.microsoft.com/office/drawing/2014/chart" uri="{C3380CC4-5D6E-409C-BE32-E72D297353CC}">
              <c16:uniqueId val="{00000003-35EA-4F2C-8660-7FC14FFB3CE9}"/>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Sheet1!$E$2:$E$13</c:f>
              <c:numCache>
                <c:formatCode>General</c:formatCode>
                <c:ptCount val="12"/>
                <c:pt idx="0">
                  <c:v>68.7</c:v>
                </c:pt>
                <c:pt idx="1">
                  <c:v>71.7</c:v>
                </c:pt>
                <c:pt idx="2">
                  <c:v>71.900000000000006</c:v>
                </c:pt>
                <c:pt idx="3">
                  <c:v>63.1</c:v>
                </c:pt>
                <c:pt idx="4">
                  <c:v>71.8</c:v>
                </c:pt>
                <c:pt idx="5">
                  <c:v>69.3</c:v>
                </c:pt>
                <c:pt idx="6">
                  <c:v>69.3</c:v>
                </c:pt>
                <c:pt idx="7">
                  <c:v>69.5</c:v>
                </c:pt>
                <c:pt idx="8">
                  <c:v>68.400000000000006</c:v>
                </c:pt>
                <c:pt idx="9">
                  <c:v>70.599999999999994</c:v>
                </c:pt>
                <c:pt idx="10">
                  <c:v>71.900000000000006</c:v>
                </c:pt>
                <c:pt idx="11">
                  <c:v>64</c:v>
                </c:pt>
              </c:numCache>
            </c:numRef>
          </c:val>
          <c:extLst xmlns:c16r2="http://schemas.microsoft.com/office/drawing/2015/06/chart">
            <c:ext xmlns:c16="http://schemas.microsoft.com/office/drawing/2014/chart" uri="{C3380CC4-5D6E-409C-BE32-E72D297353CC}">
              <c16:uniqueId val="{00000004-35EA-4F2C-8660-7FC14FFB3CE9}"/>
            </c:ext>
          </c:extLst>
        </c:ser>
        <c:dLbls>
          <c:showLegendKey val="0"/>
          <c:showVal val="0"/>
          <c:showCatName val="0"/>
          <c:showSerName val="0"/>
          <c:showPercent val="0"/>
          <c:showBubbleSize val="0"/>
        </c:dLbls>
        <c:gapWidth val="150"/>
        <c:axId val="212783104"/>
        <c:axId val="36436160"/>
      </c:barChart>
      <c:lineChart>
        <c:grouping val="standard"/>
        <c:varyColors val="0"/>
        <c:ser>
          <c:idx val="4"/>
          <c:order val="4"/>
          <c:tx>
            <c:strRef>
              <c:f>Sheet1!$F$1</c:f>
              <c:strCache>
                <c:ptCount val="1"/>
                <c:pt idx="0">
                  <c:v>QCVN 26:2010/BTNMT</c:v>
                </c:pt>
              </c:strCache>
            </c:strRef>
          </c:tx>
          <c:spPr>
            <a:ln w="28575" cap="rnd" cmpd="sng" algn="ctr">
              <a:solidFill>
                <a:srgbClr val="FF0000"/>
              </a:solidFill>
              <a:prstDash val="solid"/>
              <a:round/>
            </a:ln>
          </c:spPr>
          <c:marker>
            <c:symbol val="none"/>
          </c:marker>
          <c:cat>
            <c:strRef>
              <c:f>Sheet1!$A$2:$A$13</c:f>
              <c:strCache>
                <c:ptCount val="12"/>
                <c:pt idx="0">
                  <c:v>KK1</c:v>
                </c:pt>
                <c:pt idx="1">
                  <c:v>KK2</c:v>
                </c:pt>
                <c:pt idx="2">
                  <c:v>KK3</c:v>
                </c:pt>
                <c:pt idx="3">
                  <c:v>KK4</c:v>
                </c:pt>
                <c:pt idx="4">
                  <c:v>KK6</c:v>
                </c:pt>
                <c:pt idx="5">
                  <c:v>KK7</c:v>
                </c:pt>
                <c:pt idx="6">
                  <c:v>KK8</c:v>
                </c:pt>
                <c:pt idx="7">
                  <c:v>KK9</c:v>
                </c:pt>
                <c:pt idx="8">
                  <c:v>KK10</c:v>
                </c:pt>
                <c:pt idx="9">
                  <c:v>KK11</c:v>
                </c:pt>
                <c:pt idx="10">
                  <c:v>KK34</c:v>
                </c:pt>
                <c:pt idx="11">
                  <c:v>KK38</c:v>
                </c:pt>
              </c:strCache>
            </c:strRef>
          </c:cat>
          <c:val>
            <c:numRef>
              <c:f>Sheet1!$F$2:$F$13</c:f>
              <c:numCache>
                <c:formatCode>General</c:formatCode>
                <c:ptCount val="12"/>
                <c:pt idx="0">
                  <c:v>70</c:v>
                </c:pt>
                <c:pt idx="1">
                  <c:v>70</c:v>
                </c:pt>
                <c:pt idx="2">
                  <c:v>70</c:v>
                </c:pt>
                <c:pt idx="3">
                  <c:v>70</c:v>
                </c:pt>
                <c:pt idx="4">
                  <c:v>70</c:v>
                </c:pt>
                <c:pt idx="5">
                  <c:v>70</c:v>
                </c:pt>
                <c:pt idx="6">
                  <c:v>70</c:v>
                </c:pt>
                <c:pt idx="7">
                  <c:v>70</c:v>
                </c:pt>
                <c:pt idx="8">
                  <c:v>70</c:v>
                </c:pt>
                <c:pt idx="9">
                  <c:v>70</c:v>
                </c:pt>
                <c:pt idx="10">
                  <c:v>70</c:v>
                </c:pt>
                <c:pt idx="11">
                  <c:v>70</c:v>
                </c:pt>
              </c:numCache>
            </c:numRef>
          </c:val>
          <c:smooth val="0"/>
          <c:extLst xmlns:c16r2="http://schemas.microsoft.com/office/drawing/2015/06/chart">
            <c:ext xmlns:c16="http://schemas.microsoft.com/office/drawing/2014/chart" uri="{C3380CC4-5D6E-409C-BE32-E72D297353CC}">
              <c16:uniqueId val="{00000005-35EA-4F2C-8660-7FC14FFB3CE9}"/>
            </c:ext>
          </c:extLst>
        </c:ser>
        <c:dLbls>
          <c:showLegendKey val="0"/>
          <c:showVal val="0"/>
          <c:showCatName val="0"/>
          <c:showSerName val="0"/>
          <c:showPercent val="0"/>
          <c:showBubbleSize val="0"/>
        </c:dLbls>
        <c:marker val="1"/>
        <c:smooth val="0"/>
        <c:axId val="212783104"/>
        <c:axId val="36436160"/>
      </c:lineChart>
      <c:catAx>
        <c:axId val="2127831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36436160"/>
        <c:crosses val="autoZero"/>
        <c:auto val="1"/>
        <c:lblAlgn val="ctr"/>
        <c:lblOffset val="100"/>
        <c:noMultiLvlLbl val="0"/>
      </c:catAx>
      <c:valAx>
        <c:axId val="36436160"/>
        <c:scaling>
          <c:orientation val="minMax"/>
        </c:scaling>
        <c:delete val="0"/>
        <c:axPos val="l"/>
        <c:majorGridlines/>
        <c:numFmt formatCode="General" sourceLinked="1"/>
        <c:majorTickMark val="none"/>
        <c:minorTickMark val="none"/>
        <c:tickLblPos val="nextTo"/>
        <c:spPr>
          <a:ln w="9483"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783104"/>
        <c:crosses val="autoZero"/>
        <c:crossBetween val="between"/>
      </c:valAx>
    </c:plotArea>
    <c:legend>
      <c:legendPos val="b"/>
      <c:layout>
        <c:manualLayout>
          <c:xMode val="edge"/>
          <c:yMode val="edge"/>
          <c:x val="2.5840371849253428E-4"/>
          <c:y val="0.90240953912795707"/>
          <c:w val="0.99775497257155743"/>
          <c:h val="9.7590460872042956E-2"/>
        </c:manualLayout>
      </c:layout>
      <c:overlay val="0"/>
      <c:txPr>
        <a:bodyPr rot="0" spcFirstLastPara="0" vertOverflow="ellipsis" vert="horz" wrap="square" anchor="ctr" anchorCtr="1"/>
        <a:lstStyle/>
        <a:p>
          <a:pPr>
            <a:defRPr lang="en-US" sz="92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afe76475-2ba0-492e-ab9b-ac202db2122a}"/>
      </c:ext>
    </c:extLst>
  </c:chart>
  <c:spPr>
    <a:ln w="9525" cap="flat" cmpd="sng" algn="ctr">
      <a:noFill/>
      <a:prstDash val="solid"/>
      <a:round/>
    </a:ln>
  </c:spPr>
  <c:txPr>
    <a:bodyPr/>
    <a:lstStyle/>
    <a:p>
      <a:pPr>
        <a:defRPr lang="en-US" sz="1000"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692E-2"/>
          <c:y val="1.84687338352779E-2"/>
          <c:w val="0.94372475179732951"/>
          <c:h val="0.75845990533222063"/>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KK12</c:v>
                </c:pt>
                <c:pt idx="1">
                  <c:v>KK13</c:v>
                </c:pt>
                <c:pt idx="2">
                  <c:v>KK15</c:v>
                </c:pt>
                <c:pt idx="3">
                  <c:v>KK37</c:v>
                </c:pt>
                <c:pt idx="4">
                  <c:v>KK42</c:v>
                </c:pt>
              </c:strCache>
            </c:strRef>
          </c:cat>
          <c:val>
            <c:numRef>
              <c:f>Sheet1!$B$2:$B$6</c:f>
              <c:numCache>
                <c:formatCode>General</c:formatCode>
                <c:ptCount val="5"/>
                <c:pt idx="0">
                  <c:v>178</c:v>
                </c:pt>
                <c:pt idx="1">
                  <c:v>181</c:v>
                </c:pt>
                <c:pt idx="2">
                  <c:v>174</c:v>
                </c:pt>
                <c:pt idx="3">
                  <c:v>175</c:v>
                </c:pt>
                <c:pt idx="4">
                  <c:v>173</c:v>
                </c:pt>
              </c:numCache>
            </c:numRef>
          </c:val>
          <c:extLst xmlns:c16r2="http://schemas.microsoft.com/office/drawing/2015/06/chart">
            <c:ext xmlns:c16="http://schemas.microsoft.com/office/drawing/2014/chart" uri="{C3380CC4-5D6E-409C-BE32-E72D297353CC}">
              <c16:uniqueId val="{00000000-0946-48A9-9244-DEDD8E50AAF0}"/>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Sheet1!$C$2:$C$6</c:f>
              <c:numCache>
                <c:formatCode>General</c:formatCode>
                <c:ptCount val="5"/>
                <c:pt idx="0">
                  <c:v>151</c:v>
                </c:pt>
                <c:pt idx="1">
                  <c:v>192</c:v>
                </c:pt>
                <c:pt idx="2">
                  <c:v>183</c:v>
                </c:pt>
                <c:pt idx="3">
                  <c:v>186</c:v>
                </c:pt>
                <c:pt idx="4">
                  <c:v>135</c:v>
                </c:pt>
              </c:numCache>
            </c:numRef>
          </c:val>
          <c:extLst xmlns:c16r2="http://schemas.microsoft.com/office/drawing/2015/06/chart">
            <c:ext xmlns:c16="http://schemas.microsoft.com/office/drawing/2014/chart" uri="{C3380CC4-5D6E-409C-BE32-E72D297353CC}">
              <c16:uniqueId val="{00000001-0946-48A9-9244-DEDD8E50AAF0}"/>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Sheet1!$A$2:$A$6</c:f>
              <c:strCache>
                <c:ptCount val="5"/>
                <c:pt idx="0">
                  <c:v>KK12</c:v>
                </c:pt>
                <c:pt idx="1">
                  <c:v>KK13</c:v>
                </c:pt>
                <c:pt idx="2">
                  <c:v>KK15</c:v>
                </c:pt>
                <c:pt idx="3">
                  <c:v>KK37</c:v>
                </c:pt>
                <c:pt idx="4">
                  <c:v>KK42</c:v>
                </c:pt>
              </c:strCache>
            </c:strRef>
          </c:cat>
          <c:val>
            <c:numRef>
              <c:f>Sheet1!$D$2:$D$6</c:f>
              <c:numCache>
                <c:formatCode>General</c:formatCode>
                <c:ptCount val="5"/>
                <c:pt idx="0">
                  <c:v>160</c:v>
                </c:pt>
                <c:pt idx="1">
                  <c:v>210</c:v>
                </c:pt>
                <c:pt idx="2">
                  <c:v>186</c:v>
                </c:pt>
                <c:pt idx="3">
                  <c:v>175</c:v>
                </c:pt>
                <c:pt idx="4">
                  <c:v>132</c:v>
                </c:pt>
              </c:numCache>
            </c:numRef>
          </c:val>
          <c:extLst xmlns:c16r2="http://schemas.microsoft.com/office/drawing/2015/06/chart">
            <c:ext xmlns:c16="http://schemas.microsoft.com/office/drawing/2014/chart" uri="{C3380CC4-5D6E-409C-BE32-E72D297353CC}">
              <c16:uniqueId val="{00000003-0946-48A9-9244-DEDD8E50AAF0}"/>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Sheet1!$E$2:$E$6</c:f>
              <c:numCache>
                <c:formatCode>General</c:formatCode>
                <c:ptCount val="5"/>
                <c:pt idx="0">
                  <c:v>135</c:v>
                </c:pt>
                <c:pt idx="1">
                  <c:v>181</c:v>
                </c:pt>
                <c:pt idx="2">
                  <c:v>191</c:v>
                </c:pt>
                <c:pt idx="3">
                  <c:v>167</c:v>
                </c:pt>
                <c:pt idx="4">
                  <c:v>135</c:v>
                </c:pt>
              </c:numCache>
            </c:numRef>
          </c:val>
          <c:extLst xmlns:c16r2="http://schemas.microsoft.com/office/drawing/2015/06/chart">
            <c:ext xmlns:c16="http://schemas.microsoft.com/office/drawing/2014/chart" uri="{C3380CC4-5D6E-409C-BE32-E72D297353CC}">
              <c16:uniqueId val="{00000004-0946-48A9-9244-DEDD8E50AAF0}"/>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Sheet1!$A$2:$A$6</c:f>
              <c:strCache>
                <c:ptCount val="5"/>
                <c:pt idx="0">
                  <c:v>KK12</c:v>
                </c:pt>
                <c:pt idx="1">
                  <c:v>KK13</c:v>
                </c:pt>
                <c:pt idx="2">
                  <c:v>KK15</c:v>
                </c:pt>
                <c:pt idx="3">
                  <c:v>KK37</c:v>
                </c:pt>
                <c:pt idx="4">
                  <c:v>KK42</c:v>
                </c:pt>
              </c:strCache>
            </c:strRef>
          </c:cat>
          <c:val>
            <c:numRef>
              <c:f>Sheet1!$F$2:$F$6</c:f>
              <c:numCache>
                <c:formatCode>General</c:formatCode>
                <c:ptCount val="5"/>
                <c:pt idx="0">
                  <c:v>122</c:v>
                </c:pt>
                <c:pt idx="1">
                  <c:v>214</c:v>
                </c:pt>
                <c:pt idx="2">
                  <c:v>179</c:v>
                </c:pt>
                <c:pt idx="3">
                  <c:v>142</c:v>
                </c:pt>
                <c:pt idx="4">
                  <c:v>143</c:v>
                </c:pt>
              </c:numCache>
            </c:numRef>
          </c:val>
          <c:extLst xmlns:c16r2="http://schemas.microsoft.com/office/drawing/2015/06/chart">
            <c:ext xmlns:c16="http://schemas.microsoft.com/office/drawing/2014/chart" uri="{C3380CC4-5D6E-409C-BE32-E72D297353CC}">
              <c16:uniqueId val="{00000005-0946-48A9-9244-DEDD8E50AAF0}"/>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Sheet1!$A$2:$A$6</c:f>
              <c:strCache>
                <c:ptCount val="5"/>
                <c:pt idx="0">
                  <c:v>KK12</c:v>
                </c:pt>
                <c:pt idx="1">
                  <c:v>KK13</c:v>
                </c:pt>
                <c:pt idx="2">
                  <c:v>KK15</c:v>
                </c:pt>
                <c:pt idx="3">
                  <c:v>KK37</c:v>
                </c:pt>
                <c:pt idx="4">
                  <c:v>KK42</c:v>
                </c:pt>
              </c:strCache>
            </c:strRef>
          </c:cat>
          <c:val>
            <c:numRef>
              <c:f>Sheet1!$G$2:$G$6</c:f>
              <c:numCache>
                <c:formatCode>General</c:formatCode>
                <c:ptCount val="5"/>
                <c:pt idx="0">
                  <c:v>131</c:v>
                </c:pt>
                <c:pt idx="1">
                  <c:v>175</c:v>
                </c:pt>
                <c:pt idx="2">
                  <c:v>168</c:v>
                </c:pt>
                <c:pt idx="3">
                  <c:v>133</c:v>
                </c:pt>
                <c:pt idx="4">
                  <c:v>137</c:v>
                </c:pt>
              </c:numCache>
            </c:numRef>
          </c:val>
          <c:extLst xmlns:c16r2="http://schemas.microsoft.com/office/drawing/2015/06/chart">
            <c:ext xmlns:c16="http://schemas.microsoft.com/office/drawing/2014/chart" uri="{C3380CC4-5D6E-409C-BE32-E72D297353CC}">
              <c16:uniqueId val="{00000006-0946-48A9-9244-DEDD8E50AAF0}"/>
            </c:ext>
          </c:extLst>
        </c:ser>
        <c:dLbls>
          <c:showLegendKey val="0"/>
          <c:showVal val="0"/>
          <c:showCatName val="0"/>
          <c:showSerName val="0"/>
          <c:showPercent val="0"/>
          <c:showBubbleSize val="0"/>
        </c:dLbls>
        <c:gapWidth val="150"/>
        <c:axId val="174817792"/>
        <c:axId val="174344448"/>
      </c:barChart>
      <c:lineChart>
        <c:grouping val="standard"/>
        <c:varyColors val="0"/>
        <c:ser>
          <c:idx val="6"/>
          <c:order val="6"/>
          <c:tx>
            <c:strRef>
              <c:f>Sheet1!$H$1</c:f>
              <c:strCache>
                <c:ptCount val="1"/>
                <c:pt idx="0">
                  <c:v>QCVN 05:2023/BTNMT</c:v>
                </c:pt>
              </c:strCache>
            </c:strRef>
          </c:tx>
          <c:marker>
            <c:symbol val="none"/>
          </c:marker>
          <c:cat>
            <c:strRef>
              <c:f>Sheet1!$A$2:$A$6</c:f>
              <c:strCache>
                <c:ptCount val="5"/>
                <c:pt idx="0">
                  <c:v>KK12</c:v>
                </c:pt>
                <c:pt idx="1">
                  <c:v>KK13</c:v>
                </c:pt>
                <c:pt idx="2">
                  <c:v>KK15</c:v>
                </c:pt>
                <c:pt idx="3">
                  <c:v>KK37</c:v>
                </c:pt>
                <c:pt idx="4">
                  <c:v>KK42</c:v>
                </c:pt>
              </c:strCache>
            </c:strRef>
          </c:cat>
          <c:val>
            <c:numRef>
              <c:f>Sheet1!$H$2:$H$6</c:f>
              <c:numCache>
                <c:formatCode>General</c:formatCode>
                <c:ptCount val="5"/>
                <c:pt idx="0">
                  <c:v>300</c:v>
                </c:pt>
                <c:pt idx="1">
                  <c:v>300</c:v>
                </c:pt>
                <c:pt idx="2">
                  <c:v>300</c:v>
                </c:pt>
                <c:pt idx="3">
                  <c:v>300</c:v>
                </c:pt>
                <c:pt idx="4">
                  <c:v>300</c:v>
                </c:pt>
              </c:numCache>
            </c:numRef>
          </c:val>
          <c:smooth val="0"/>
          <c:extLst xmlns:c16r2="http://schemas.microsoft.com/office/drawing/2015/06/chart">
            <c:ext xmlns:c16="http://schemas.microsoft.com/office/drawing/2014/chart" uri="{C3380CC4-5D6E-409C-BE32-E72D297353CC}">
              <c16:uniqueId val="{00000007-0946-48A9-9244-DEDD8E50AAF0}"/>
            </c:ext>
          </c:extLst>
        </c:ser>
        <c:dLbls>
          <c:showLegendKey val="0"/>
          <c:showVal val="0"/>
          <c:showCatName val="0"/>
          <c:showSerName val="0"/>
          <c:showPercent val="0"/>
          <c:showBubbleSize val="0"/>
        </c:dLbls>
        <c:marker val="1"/>
        <c:smooth val="0"/>
        <c:axId val="174817792"/>
        <c:axId val="174344448"/>
      </c:lineChart>
      <c:catAx>
        <c:axId val="17481779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4344448"/>
        <c:crosses val="autoZero"/>
        <c:auto val="1"/>
        <c:lblAlgn val="ctr"/>
        <c:lblOffset val="100"/>
        <c:noMultiLvlLbl val="0"/>
      </c:catAx>
      <c:valAx>
        <c:axId val="17434444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4817792"/>
        <c:crosses val="autoZero"/>
        <c:crossBetween val="between"/>
      </c:valAx>
    </c:plotArea>
    <c:legend>
      <c:legendPos val="b"/>
      <c:layout>
        <c:manualLayout>
          <c:xMode val="edge"/>
          <c:yMode val="edge"/>
          <c:x val="2.5781542302166034E-4"/>
          <c:y val="0.84963633325937715"/>
          <c:w val="0.99974213558471703"/>
          <c:h val="0.15020627533161696"/>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692E-2"/>
          <c:y val="0.10247919470110536"/>
          <c:w val="0.94372475179732951"/>
          <c:h val="0.66598699871818379"/>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KK12</c:v>
                </c:pt>
                <c:pt idx="1">
                  <c:v>KK13</c:v>
                </c:pt>
                <c:pt idx="2">
                  <c:v>KK15</c:v>
                </c:pt>
                <c:pt idx="3">
                  <c:v>KK37</c:v>
                </c:pt>
                <c:pt idx="4">
                  <c:v>KK42</c:v>
                </c:pt>
              </c:strCache>
            </c:strRef>
          </c:cat>
          <c:val>
            <c:numRef>
              <c:f>Sheet1!$B$2:$B$6</c:f>
              <c:numCache>
                <c:formatCode>General</c:formatCode>
                <c:ptCount val="5"/>
                <c:pt idx="0">
                  <c:v>64.5</c:v>
                </c:pt>
                <c:pt idx="1">
                  <c:v>65.099999999999994</c:v>
                </c:pt>
                <c:pt idx="2">
                  <c:v>66.099999999999994</c:v>
                </c:pt>
                <c:pt idx="3">
                  <c:v>65.2</c:v>
                </c:pt>
                <c:pt idx="4">
                  <c:v>64.099999999999994</c:v>
                </c:pt>
              </c:numCache>
            </c:numRef>
          </c:val>
          <c:extLst xmlns:c16r2="http://schemas.microsoft.com/office/drawing/2015/06/chart">
            <c:ext xmlns:c16="http://schemas.microsoft.com/office/drawing/2014/chart" uri="{C3380CC4-5D6E-409C-BE32-E72D297353CC}">
              <c16:uniqueId val="{00000000-C852-471C-8B72-F40446D4EACC}"/>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Sheet1!$C$2:$C$6</c:f>
              <c:numCache>
                <c:formatCode>General</c:formatCode>
                <c:ptCount val="5"/>
                <c:pt idx="0">
                  <c:v>64.099999999999994</c:v>
                </c:pt>
                <c:pt idx="1">
                  <c:v>65.5</c:v>
                </c:pt>
                <c:pt idx="2">
                  <c:v>64.400000000000006</c:v>
                </c:pt>
                <c:pt idx="3">
                  <c:v>65.2</c:v>
                </c:pt>
                <c:pt idx="4">
                  <c:v>64.099999999999994</c:v>
                </c:pt>
              </c:numCache>
            </c:numRef>
          </c:val>
          <c:extLst xmlns:c16r2="http://schemas.microsoft.com/office/drawing/2015/06/chart">
            <c:ext xmlns:c16="http://schemas.microsoft.com/office/drawing/2014/chart" uri="{C3380CC4-5D6E-409C-BE32-E72D297353CC}">
              <c16:uniqueId val="{00000001-C852-471C-8B72-F40446D4EACC}"/>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Sheet1!$A$2:$A$6</c:f>
              <c:strCache>
                <c:ptCount val="5"/>
                <c:pt idx="0">
                  <c:v>KK12</c:v>
                </c:pt>
                <c:pt idx="1">
                  <c:v>KK13</c:v>
                </c:pt>
                <c:pt idx="2">
                  <c:v>KK15</c:v>
                </c:pt>
                <c:pt idx="3">
                  <c:v>KK37</c:v>
                </c:pt>
                <c:pt idx="4">
                  <c:v>KK42</c:v>
                </c:pt>
              </c:strCache>
            </c:strRef>
          </c:cat>
          <c:val>
            <c:numRef>
              <c:f>Sheet1!$D$2:$D$6</c:f>
              <c:numCache>
                <c:formatCode>General</c:formatCode>
                <c:ptCount val="5"/>
                <c:pt idx="0">
                  <c:v>64.5</c:v>
                </c:pt>
                <c:pt idx="1">
                  <c:v>65.7</c:v>
                </c:pt>
                <c:pt idx="2">
                  <c:v>63.1</c:v>
                </c:pt>
                <c:pt idx="3">
                  <c:v>67.8</c:v>
                </c:pt>
                <c:pt idx="4">
                  <c:v>65.3</c:v>
                </c:pt>
              </c:numCache>
            </c:numRef>
          </c:val>
          <c:extLst xmlns:c16r2="http://schemas.microsoft.com/office/drawing/2015/06/chart">
            <c:ext xmlns:c16="http://schemas.microsoft.com/office/drawing/2014/chart" uri="{C3380CC4-5D6E-409C-BE32-E72D297353CC}">
              <c16:uniqueId val="{00000003-C852-471C-8B72-F40446D4EACC}"/>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Sheet1!$E$2:$E$6</c:f>
              <c:numCache>
                <c:formatCode>General</c:formatCode>
                <c:ptCount val="5"/>
                <c:pt idx="0">
                  <c:v>62.9</c:v>
                </c:pt>
                <c:pt idx="1">
                  <c:v>63.7</c:v>
                </c:pt>
                <c:pt idx="2">
                  <c:v>65.3</c:v>
                </c:pt>
                <c:pt idx="3">
                  <c:v>63.9</c:v>
                </c:pt>
                <c:pt idx="4">
                  <c:v>63.4</c:v>
                </c:pt>
              </c:numCache>
            </c:numRef>
          </c:val>
          <c:extLst xmlns:c16r2="http://schemas.microsoft.com/office/drawing/2015/06/chart">
            <c:ext xmlns:c16="http://schemas.microsoft.com/office/drawing/2014/chart" uri="{C3380CC4-5D6E-409C-BE32-E72D297353CC}">
              <c16:uniqueId val="{00000004-C852-471C-8B72-F40446D4EACC}"/>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Sheet1!$A$2:$A$6</c:f>
              <c:strCache>
                <c:ptCount val="5"/>
                <c:pt idx="0">
                  <c:v>KK12</c:v>
                </c:pt>
                <c:pt idx="1">
                  <c:v>KK13</c:v>
                </c:pt>
                <c:pt idx="2">
                  <c:v>KK15</c:v>
                </c:pt>
                <c:pt idx="3">
                  <c:v>KK37</c:v>
                </c:pt>
                <c:pt idx="4">
                  <c:v>KK42</c:v>
                </c:pt>
              </c:strCache>
            </c:strRef>
          </c:cat>
          <c:val>
            <c:numRef>
              <c:f>Sheet1!$F$2:$F$6</c:f>
              <c:numCache>
                <c:formatCode>General</c:formatCode>
                <c:ptCount val="5"/>
                <c:pt idx="0">
                  <c:v>63.3</c:v>
                </c:pt>
                <c:pt idx="1">
                  <c:v>66</c:v>
                </c:pt>
                <c:pt idx="2">
                  <c:v>64.2</c:v>
                </c:pt>
                <c:pt idx="3">
                  <c:v>64.099999999999994</c:v>
                </c:pt>
                <c:pt idx="4">
                  <c:v>64</c:v>
                </c:pt>
              </c:numCache>
            </c:numRef>
          </c:val>
          <c:extLst xmlns:c16r2="http://schemas.microsoft.com/office/drawing/2015/06/chart">
            <c:ext xmlns:c16="http://schemas.microsoft.com/office/drawing/2014/chart" uri="{C3380CC4-5D6E-409C-BE32-E72D297353CC}">
              <c16:uniqueId val="{00000005-C852-471C-8B72-F40446D4EACC}"/>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Sheet1!$A$2:$A$6</c:f>
              <c:strCache>
                <c:ptCount val="5"/>
                <c:pt idx="0">
                  <c:v>KK12</c:v>
                </c:pt>
                <c:pt idx="1">
                  <c:v>KK13</c:v>
                </c:pt>
                <c:pt idx="2">
                  <c:v>KK15</c:v>
                </c:pt>
                <c:pt idx="3">
                  <c:v>KK37</c:v>
                </c:pt>
                <c:pt idx="4">
                  <c:v>KK42</c:v>
                </c:pt>
              </c:strCache>
            </c:strRef>
          </c:cat>
          <c:val>
            <c:numRef>
              <c:f>Sheet1!$G$2:$G$6</c:f>
              <c:numCache>
                <c:formatCode>General</c:formatCode>
                <c:ptCount val="5"/>
                <c:pt idx="0">
                  <c:v>63.6</c:v>
                </c:pt>
                <c:pt idx="1">
                  <c:v>63.6</c:v>
                </c:pt>
                <c:pt idx="2">
                  <c:v>65.099999999999994</c:v>
                </c:pt>
                <c:pt idx="3">
                  <c:v>63.7</c:v>
                </c:pt>
                <c:pt idx="4">
                  <c:v>63.7</c:v>
                </c:pt>
              </c:numCache>
            </c:numRef>
          </c:val>
          <c:extLst xmlns:c16r2="http://schemas.microsoft.com/office/drawing/2015/06/chart">
            <c:ext xmlns:c16="http://schemas.microsoft.com/office/drawing/2014/chart" uri="{C3380CC4-5D6E-409C-BE32-E72D297353CC}">
              <c16:uniqueId val="{00000006-C852-471C-8B72-F40446D4EACC}"/>
            </c:ext>
          </c:extLst>
        </c:ser>
        <c:dLbls>
          <c:showLegendKey val="0"/>
          <c:showVal val="0"/>
          <c:showCatName val="0"/>
          <c:showSerName val="0"/>
          <c:showPercent val="0"/>
          <c:showBubbleSize val="0"/>
        </c:dLbls>
        <c:gapWidth val="150"/>
        <c:axId val="175757824"/>
        <c:axId val="174346176"/>
      </c:barChart>
      <c:lineChart>
        <c:grouping val="standard"/>
        <c:varyColors val="0"/>
        <c:ser>
          <c:idx val="6"/>
          <c:order val="6"/>
          <c:tx>
            <c:strRef>
              <c:f>Sheet1!$H$1</c:f>
              <c:strCache>
                <c:ptCount val="1"/>
                <c:pt idx="0">
                  <c:v>QCVN 26:2010/BTNMT</c:v>
                </c:pt>
              </c:strCache>
            </c:strRef>
          </c:tx>
          <c:marker>
            <c:symbol val="none"/>
          </c:marker>
          <c:cat>
            <c:strRef>
              <c:f>Sheet1!$A$2:$A$6</c:f>
              <c:strCache>
                <c:ptCount val="5"/>
                <c:pt idx="0">
                  <c:v>KK12</c:v>
                </c:pt>
                <c:pt idx="1">
                  <c:v>KK13</c:v>
                </c:pt>
                <c:pt idx="2">
                  <c:v>KK15</c:v>
                </c:pt>
                <c:pt idx="3">
                  <c:v>KK37</c:v>
                </c:pt>
                <c:pt idx="4">
                  <c:v>KK42</c:v>
                </c:pt>
              </c:strCache>
            </c:strRef>
          </c:cat>
          <c:val>
            <c:numRef>
              <c:f>Sheet1!$H$2:$H$6</c:f>
              <c:numCache>
                <c:formatCode>General</c:formatCode>
                <c:ptCount val="5"/>
                <c:pt idx="0">
                  <c:v>70</c:v>
                </c:pt>
                <c:pt idx="1">
                  <c:v>70</c:v>
                </c:pt>
                <c:pt idx="2">
                  <c:v>70</c:v>
                </c:pt>
                <c:pt idx="3">
                  <c:v>70</c:v>
                </c:pt>
                <c:pt idx="4">
                  <c:v>70</c:v>
                </c:pt>
              </c:numCache>
            </c:numRef>
          </c:val>
          <c:smooth val="0"/>
          <c:extLst xmlns:c16r2="http://schemas.microsoft.com/office/drawing/2015/06/chart">
            <c:ext xmlns:c16="http://schemas.microsoft.com/office/drawing/2014/chart" uri="{C3380CC4-5D6E-409C-BE32-E72D297353CC}">
              <c16:uniqueId val="{00000007-C852-471C-8B72-F40446D4EACC}"/>
            </c:ext>
          </c:extLst>
        </c:ser>
        <c:dLbls>
          <c:showLegendKey val="0"/>
          <c:showVal val="0"/>
          <c:showCatName val="0"/>
          <c:showSerName val="0"/>
          <c:showPercent val="0"/>
          <c:showBubbleSize val="0"/>
        </c:dLbls>
        <c:marker val="1"/>
        <c:smooth val="0"/>
        <c:axId val="175757824"/>
        <c:axId val="174346176"/>
      </c:lineChart>
      <c:catAx>
        <c:axId val="1757578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4346176"/>
        <c:crosses val="autoZero"/>
        <c:auto val="1"/>
        <c:lblAlgn val="ctr"/>
        <c:lblOffset val="100"/>
        <c:noMultiLvlLbl val="0"/>
      </c:catAx>
      <c:valAx>
        <c:axId val="174346176"/>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757824"/>
        <c:crosses val="autoZero"/>
        <c:crossBetween val="between"/>
      </c:valAx>
    </c:plotArea>
    <c:legend>
      <c:legendPos val="b"/>
      <c:layout>
        <c:manualLayout>
          <c:xMode val="edge"/>
          <c:yMode val="edge"/>
          <c:x val="2.5781542302166034E-4"/>
          <c:y val="0.8549175975096136"/>
          <c:w val="0.99974213558471703"/>
          <c:h val="0.14505429119364341"/>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038210314732589"/>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KK12</c:v>
                </c:pt>
                <c:pt idx="1">
                  <c:v>KK13</c:v>
                </c:pt>
                <c:pt idx="2">
                  <c:v>KK15</c:v>
                </c:pt>
                <c:pt idx="3">
                  <c:v>KK37</c:v>
                </c:pt>
                <c:pt idx="4">
                  <c:v>KK42</c:v>
                </c:pt>
              </c:strCache>
            </c:strRef>
          </c:cat>
          <c:val>
            <c:numRef>
              <c:f>Sheet1!$B$2:$B$6</c:f>
              <c:numCache>
                <c:formatCode>General</c:formatCode>
                <c:ptCount val="5"/>
                <c:pt idx="0">
                  <c:v>134</c:v>
                </c:pt>
                <c:pt idx="1">
                  <c:v>204</c:v>
                </c:pt>
                <c:pt idx="2">
                  <c:v>181</c:v>
                </c:pt>
                <c:pt idx="3">
                  <c:v>147</c:v>
                </c:pt>
                <c:pt idx="4">
                  <c:v>181</c:v>
                </c:pt>
              </c:numCache>
            </c:numRef>
          </c:val>
          <c:extLst xmlns:c16r2="http://schemas.microsoft.com/office/drawing/2015/06/chart">
            <c:ext xmlns:c16="http://schemas.microsoft.com/office/drawing/2014/chart" uri="{C3380CC4-5D6E-409C-BE32-E72D297353CC}">
              <c16:uniqueId val="{00000000-9CF1-4284-ABFF-200CCEE4041A}"/>
            </c:ext>
          </c:extLst>
        </c:ser>
        <c:ser>
          <c:idx val="1"/>
          <c:order val="1"/>
          <c:tx>
            <c:strRef>
              <c:f>Sheet1!$C$1</c:f>
              <c:strCache>
                <c:ptCount val="1"/>
                <c:pt idx="0">
                  <c:v>Đợt II/2023</c:v>
                </c:pt>
              </c:strCache>
            </c:strRef>
          </c:tx>
          <c:spPr>
            <a:pattFill prst="shingle">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Sheet1!$C$2:$C$6</c:f>
              <c:numCache>
                <c:formatCode>General</c:formatCode>
                <c:ptCount val="5"/>
                <c:pt idx="0">
                  <c:v>121</c:v>
                </c:pt>
                <c:pt idx="1">
                  <c:v>185</c:v>
                </c:pt>
                <c:pt idx="2">
                  <c:v>162</c:v>
                </c:pt>
                <c:pt idx="3">
                  <c:v>161</c:v>
                </c:pt>
                <c:pt idx="4">
                  <c:v>156</c:v>
                </c:pt>
              </c:numCache>
            </c:numRef>
          </c:val>
          <c:extLst xmlns:c16r2="http://schemas.microsoft.com/office/drawing/2015/06/chart">
            <c:ext xmlns:c16="http://schemas.microsoft.com/office/drawing/2014/chart" uri="{C3380CC4-5D6E-409C-BE32-E72D297353CC}">
              <c16:uniqueId val="{00000001-9CF1-4284-ABFF-200CCEE4041A}"/>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Sheet1!$A$2:$A$6</c:f>
              <c:strCache>
                <c:ptCount val="5"/>
                <c:pt idx="0">
                  <c:v>KK12</c:v>
                </c:pt>
                <c:pt idx="1">
                  <c:v>KK13</c:v>
                </c:pt>
                <c:pt idx="2">
                  <c:v>KK15</c:v>
                </c:pt>
                <c:pt idx="3">
                  <c:v>KK37</c:v>
                </c:pt>
                <c:pt idx="4">
                  <c:v>KK42</c:v>
                </c:pt>
              </c:strCache>
            </c:strRef>
          </c:cat>
          <c:val>
            <c:numRef>
              <c:f>Sheet1!$D$2:$D$6</c:f>
              <c:numCache>
                <c:formatCode>General</c:formatCode>
                <c:ptCount val="5"/>
                <c:pt idx="0">
                  <c:v>151</c:v>
                </c:pt>
                <c:pt idx="1">
                  <c:v>192</c:v>
                </c:pt>
                <c:pt idx="2">
                  <c:v>183</c:v>
                </c:pt>
                <c:pt idx="3">
                  <c:v>186</c:v>
                </c:pt>
                <c:pt idx="4">
                  <c:v>135</c:v>
                </c:pt>
              </c:numCache>
            </c:numRef>
          </c:val>
          <c:extLst xmlns:c16r2="http://schemas.microsoft.com/office/drawing/2015/06/chart">
            <c:ext xmlns:c16="http://schemas.microsoft.com/office/drawing/2014/chart" uri="{C3380CC4-5D6E-409C-BE32-E72D297353CC}">
              <c16:uniqueId val="{00000003-9CF1-4284-ABFF-200CCEE4041A}"/>
            </c:ext>
          </c:extLst>
        </c:ser>
        <c:ser>
          <c:idx val="3"/>
          <c:order val="3"/>
          <c:tx>
            <c:strRef>
              <c:f>Sheet1!$E$1</c:f>
              <c:strCache>
                <c:ptCount val="1"/>
                <c:pt idx="0">
                  <c:v>Đợt II/2024</c:v>
                </c:pt>
              </c:strCache>
            </c:strRef>
          </c:tx>
          <c:spPr>
            <a:pattFill prst="sphere">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Sheet1!$E$2:$E$6</c:f>
              <c:numCache>
                <c:formatCode>General</c:formatCode>
                <c:ptCount val="5"/>
                <c:pt idx="0">
                  <c:v>122</c:v>
                </c:pt>
                <c:pt idx="1">
                  <c:v>214</c:v>
                </c:pt>
                <c:pt idx="2">
                  <c:v>179</c:v>
                </c:pt>
                <c:pt idx="3">
                  <c:v>142</c:v>
                </c:pt>
                <c:pt idx="4">
                  <c:v>143</c:v>
                </c:pt>
              </c:numCache>
            </c:numRef>
          </c:val>
          <c:extLst xmlns:c16r2="http://schemas.microsoft.com/office/drawing/2015/06/chart">
            <c:ext xmlns:c16="http://schemas.microsoft.com/office/drawing/2014/chart" uri="{C3380CC4-5D6E-409C-BE32-E72D297353CC}">
              <c16:uniqueId val="{00000004-9CF1-4284-ABFF-200CCEE4041A}"/>
            </c:ext>
          </c:extLst>
        </c:ser>
        <c:dLbls>
          <c:showLegendKey val="0"/>
          <c:showVal val="0"/>
          <c:showCatName val="0"/>
          <c:showSerName val="0"/>
          <c:showPercent val="0"/>
          <c:showBubbleSize val="0"/>
        </c:dLbls>
        <c:gapWidth val="150"/>
        <c:axId val="175418368"/>
        <c:axId val="174345024"/>
      </c:barChart>
      <c:lineChart>
        <c:grouping val="standard"/>
        <c:varyColors val="0"/>
        <c:ser>
          <c:idx val="4"/>
          <c:order val="4"/>
          <c:tx>
            <c:strRef>
              <c:f>Sheet1!$F$1</c:f>
              <c:strCache>
                <c:ptCount val="1"/>
                <c:pt idx="0">
                  <c:v>QCVN 05:2023/BTNMT</c:v>
                </c:pt>
              </c:strCache>
            </c:strRef>
          </c:tx>
          <c:spPr>
            <a:ln w="28575" cap="rnd" cmpd="sng" algn="ctr">
              <a:solidFill>
                <a:srgbClr val="FF0000"/>
              </a:solidFill>
              <a:prstDash val="solid"/>
              <a:round/>
            </a:ln>
          </c:spPr>
          <c:marker>
            <c:symbol val="none"/>
          </c:marker>
          <c:cat>
            <c:strRef>
              <c:f>Sheet1!$A$2:$A$6</c:f>
              <c:strCache>
                <c:ptCount val="5"/>
                <c:pt idx="0">
                  <c:v>KK12</c:v>
                </c:pt>
                <c:pt idx="1">
                  <c:v>KK13</c:v>
                </c:pt>
                <c:pt idx="2">
                  <c:v>KK15</c:v>
                </c:pt>
                <c:pt idx="3">
                  <c:v>KK37</c:v>
                </c:pt>
                <c:pt idx="4">
                  <c:v>KK42</c:v>
                </c:pt>
              </c:strCache>
            </c:strRef>
          </c:cat>
          <c:val>
            <c:numRef>
              <c:f>Sheet1!$F$2:$F$6</c:f>
              <c:numCache>
                <c:formatCode>General</c:formatCode>
                <c:ptCount val="5"/>
                <c:pt idx="0">
                  <c:v>300</c:v>
                </c:pt>
                <c:pt idx="1">
                  <c:v>300</c:v>
                </c:pt>
                <c:pt idx="2">
                  <c:v>300</c:v>
                </c:pt>
                <c:pt idx="3">
                  <c:v>300</c:v>
                </c:pt>
                <c:pt idx="4">
                  <c:v>300</c:v>
                </c:pt>
              </c:numCache>
            </c:numRef>
          </c:val>
          <c:smooth val="0"/>
          <c:extLst xmlns:c16r2="http://schemas.microsoft.com/office/drawing/2015/06/chart">
            <c:ext xmlns:c16="http://schemas.microsoft.com/office/drawing/2014/chart" uri="{C3380CC4-5D6E-409C-BE32-E72D297353CC}">
              <c16:uniqueId val="{00000005-9CF1-4284-ABFF-200CCEE4041A}"/>
            </c:ext>
          </c:extLst>
        </c:ser>
        <c:dLbls>
          <c:showLegendKey val="0"/>
          <c:showVal val="0"/>
          <c:showCatName val="0"/>
          <c:showSerName val="0"/>
          <c:showPercent val="0"/>
          <c:showBubbleSize val="0"/>
        </c:dLbls>
        <c:marker val="1"/>
        <c:smooth val="0"/>
        <c:axId val="175418368"/>
        <c:axId val="174345024"/>
      </c:lineChart>
      <c:catAx>
        <c:axId val="17541836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4345024"/>
        <c:crosses val="autoZero"/>
        <c:auto val="1"/>
        <c:lblAlgn val="ctr"/>
        <c:lblOffset val="100"/>
        <c:noMultiLvlLbl val="0"/>
      </c:catAx>
      <c:valAx>
        <c:axId val="174345024"/>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418368"/>
        <c:crosses val="autoZero"/>
        <c:crossBetween val="between"/>
      </c:valAx>
    </c:plotArea>
    <c:legend>
      <c:legendPos val="b"/>
      <c:layout>
        <c:manualLayout>
          <c:xMode val="edge"/>
          <c:yMode val="edge"/>
          <c:x val="2.5781542302166034E-4"/>
          <c:y val="0.89893350350889389"/>
          <c:w val="0.99974218457697761"/>
          <c:h val="0.10106659195527747"/>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268221677692649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Sheet1!$A$2:$A$6</c:f>
              <c:strCache>
                <c:ptCount val="5"/>
                <c:pt idx="0">
                  <c:v>KK12</c:v>
                </c:pt>
                <c:pt idx="1">
                  <c:v>KK13</c:v>
                </c:pt>
                <c:pt idx="2">
                  <c:v>KK15</c:v>
                </c:pt>
                <c:pt idx="3">
                  <c:v>KK37</c:v>
                </c:pt>
                <c:pt idx="4">
                  <c:v>KK42</c:v>
                </c:pt>
              </c:strCache>
            </c:strRef>
          </c:cat>
          <c:val>
            <c:numRef>
              <c:f>Sheet1!$B$2:$B$6</c:f>
              <c:numCache>
                <c:formatCode>General</c:formatCode>
                <c:ptCount val="5"/>
                <c:pt idx="0">
                  <c:v>63.5</c:v>
                </c:pt>
                <c:pt idx="1">
                  <c:v>66.2</c:v>
                </c:pt>
                <c:pt idx="2">
                  <c:v>66.900000000000006</c:v>
                </c:pt>
                <c:pt idx="3">
                  <c:v>64.7</c:v>
                </c:pt>
                <c:pt idx="4">
                  <c:v>64.900000000000006</c:v>
                </c:pt>
              </c:numCache>
            </c:numRef>
          </c:val>
          <c:extLst xmlns:c16r2="http://schemas.microsoft.com/office/drawing/2015/06/chart">
            <c:ext xmlns:c16="http://schemas.microsoft.com/office/drawing/2014/chart" uri="{C3380CC4-5D6E-409C-BE32-E72D297353CC}">
              <c16:uniqueId val="{00000000-7E10-4A24-8C5F-60954BE56929}"/>
            </c:ext>
          </c:extLst>
        </c:ser>
        <c:ser>
          <c:idx val="1"/>
          <c:order val="1"/>
          <c:tx>
            <c:strRef>
              <c:f>Sheet1!$C$1</c:f>
              <c:strCache>
                <c:ptCount val="1"/>
                <c:pt idx="0">
                  <c:v>Đợt II/2023</c:v>
                </c:pt>
              </c:strCache>
            </c:strRef>
          </c:tx>
          <c:spPr>
            <a:pattFill prst="dkDnDiag">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Sheet1!$C$2:$C$6</c:f>
              <c:numCache>
                <c:formatCode>General</c:formatCode>
                <c:ptCount val="5"/>
                <c:pt idx="0">
                  <c:v>64.099999999999994</c:v>
                </c:pt>
                <c:pt idx="1">
                  <c:v>65.599999999999994</c:v>
                </c:pt>
                <c:pt idx="2">
                  <c:v>66.099999999999994</c:v>
                </c:pt>
                <c:pt idx="3">
                  <c:v>63.9</c:v>
                </c:pt>
                <c:pt idx="4">
                  <c:v>65.400000000000006</c:v>
                </c:pt>
              </c:numCache>
            </c:numRef>
          </c:val>
          <c:extLst xmlns:c16r2="http://schemas.microsoft.com/office/drawing/2015/06/chart">
            <c:ext xmlns:c16="http://schemas.microsoft.com/office/drawing/2014/chart" uri="{C3380CC4-5D6E-409C-BE32-E72D297353CC}">
              <c16:uniqueId val="{00000001-7E10-4A24-8C5F-60954BE56929}"/>
            </c:ext>
          </c:extLst>
        </c:ser>
        <c:ser>
          <c:idx val="2"/>
          <c:order val="2"/>
          <c:tx>
            <c:strRef>
              <c:f>Sheet1!$D$1</c:f>
              <c:strCache>
                <c:ptCount val="1"/>
                <c:pt idx="0">
                  <c:v>Đợt I/2024</c:v>
                </c:pt>
              </c:strCache>
            </c:strRef>
          </c:tx>
          <c:spPr>
            <a:pattFill prst="pct30">
              <a:fgClr>
                <a:srgbClr val="00B050"/>
              </a:fgClr>
              <a:bgClr>
                <a:sysClr val="window" lastClr="FFFFFF"/>
              </a:bgClr>
            </a:pattFill>
            <a:ln>
              <a:solidFill>
                <a:srgbClr val="4F81BD"/>
              </a:solidFill>
            </a:ln>
          </c:spPr>
          <c:invertIfNegative val="0"/>
          <c:cat>
            <c:strRef>
              <c:f>Sheet1!$A$2:$A$6</c:f>
              <c:strCache>
                <c:ptCount val="5"/>
                <c:pt idx="0">
                  <c:v>KK12</c:v>
                </c:pt>
                <c:pt idx="1">
                  <c:v>KK13</c:v>
                </c:pt>
                <c:pt idx="2">
                  <c:v>KK15</c:v>
                </c:pt>
                <c:pt idx="3">
                  <c:v>KK37</c:v>
                </c:pt>
                <c:pt idx="4">
                  <c:v>KK42</c:v>
                </c:pt>
              </c:strCache>
            </c:strRef>
          </c:cat>
          <c:val>
            <c:numRef>
              <c:f>Sheet1!$D$2:$D$6</c:f>
              <c:numCache>
                <c:formatCode>General</c:formatCode>
                <c:ptCount val="5"/>
                <c:pt idx="0">
                  <c:v>64.099999999999994</c:v>
                </c:pt>
                <c:pt idx="1">
                  <c:v>65.5</c:v>
                </c:pt>
                <c:pt idx="2">
                  <c:v>64.400000000000006</c:v>
                </c:pt>
                <c:pt idx="3">
                  <c:v>65.2</c:v>
                </c:pt>
                <c:pt idx="4">
                  <c:v>64.099999999999994</c:v>
                </c:pt>
              </c:numCache>
            </c:numRef>
          </c:val>
          <c:extLst xmlns:c16r2="http://schemas.microsoft.com/office/drawing/2015/06/chart">
            <c:ext xmlns:c16="http://schemas.microsoft.com/office/drawing/2014/chart" uri="{C3380CC4-5D6E-409C-BE32-E72D297353CC}">
              <c16:uniqueId val="{00000003-7E10-4A24-8C5F-60954BE5692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Sheet1!$A$2:$A$6</c:f>
              <c:strCache>
                <c:ptCount val="5"/>
                <c:pt idx="0">
                  <c:v>KK12</c:v>
                </c:pt>
                <c:pt idx="1">
                  <c:v>KK13</c:v>
                </c:pt>
                <c:pt idx="2">
                  <c:v>KK15</c:v>
                </c:pt>
                <c:pt idx="3">
                  <c:v>KK37</c:v>
                </c:pt>
                <c:pt idx="4">
                  <c:v>KK42</c:v>
                </c:pt>
              </c:strCache>
            </c:strRef>
          </c:cat>
          <c:val>
            <c:numRef>
              <c:f>Sheet1!$E$2:$E$6</c:f>
              <c:numCache>
                <c:formatCode>General</c:formatCode>
                <c:ptCount val="5"/>
                <c:pt idx="0">
                  <c:v>63.3</c:v>
                </c:pt>
                <c:pt idx="1">
                  <c:v>66</c:v>
                </c:pt>
                <c:pt idx="2">
                  <c:v>64.2</c:v>
                </c:pt>
                <c:pt idx="3">
                  <c:v>64.099999999999994</c:v>
                </c:pt>
                <c:pt idx="4">
                  <c:v>64</c:v>
                </c:pt>
              </c:numCache>
            </c:numRef>
          </c:val>
          <c:extLst xmlns:c16r2="http://schemas.microsoft.com/office/drawing/2015/06/chart">
            <c:ext xmlns:c16="http://schemas.microsoft.com/office/drawing/2014/chart" uri="{C3380CC4-5D6E-409C-BE32-E72D297353CC}">
              <c16:uniqueId val="{00000004-7E10-4A24-8C5F-60954BE56929}"/>
            </c:ext>
          </c:extLst>
        </c:ser>
        <c:dLbls>
          <c:showLegendKey val="0"/>
          <c:showVal val="0"/>
          <c:showCatName val="0"/>
          <c:showSerName val="0"/>
          <c:showPercent val="0"/>
          <c:showBubbleSize val="0"/>
        </c:dLbls>
        <c:gapWidth val="150"/>
        <c:axId val="175758336"/>
        <c:axId val="174347328"/>
      </c:barChart>
      <c:lineChart>
        <c:grouping val="standard"/>
        <c:varyColors val="0"/>
        <c:ser>
          <c:idx val="4"/>
          <c:order val="4"/>
          <c:tx>
            <c:strRef>
              <c:f>Sheet1!$F$1</c:f>
              <c:strCache>
                <c:ptCount val="1"/>
                <c:pt idx="0">
                  <c:v>QCVN 26:2010/BTNMT</c:v>
                </c:pt>
              </c:strCache>
            </c:strRef>
          </c:tx>
          <c:spPr>
            <a:ln w="28575" cap="rnd" cmpd="sng" algn="ctr">
              <a:solidFill>
                <a:srgbClr val="FF0000"/>
              </a:solidFill>
              <a:prstDash val="solid"/>
              <a:round/>
            </a:ln>
          </c:spPr>
          <c:marker>
            <c:symbol val="none"/>
          </c:marker>
          <c:cat>
            <c:strRef>
              <c:f>Sheet1!$A$2:$A$6</c:f>
              <c:strCache>
                <c:ptCount val="5"/>
                <c:pt idx="0">
                  <c:v>KK12</c:v>
                </c:pt>
                <c:pt idx="1">
                  <c:v>KK13</c:v>
                </c:pt>
                <c:pt idx="2">
                  <c:v>KK15</c:v>
                </c:pt>
                <c:pt idx="3">
                  <c:v>KK37</c:v>
                </c:pt>
                <c:pt idx="4">
                  <c:v>KK42</c:v>
                </c:pt>
              </c:strCache>
            </c:strRef>
          </c:cat>
          <c:val>
            <c:numRef>
              <c:f>Sheet1!$F$2:$F$6</c:f>
              <c:numCache>
                <c:formatCode>General</c:formatCode>
                <c:ptCount val="5"/>
                <c:pt idx="0">
                  <c:v>70</c:v>
                </c:pt>
                <c:pt idx="1">
                  <c:v>70</c:v>
                </c:pt>
                <c:pt idx="2">
                  <c:v>70</c:v>
                </c:pt>
                <c:pt idx="3">
                  <c:v>70</c:v>
                </c:pt>
                <c:pt idx="4">
                  <c:v>70</c:v>
                </c:pt>
              </c:numCache>
            </c:numRef>
          </c:val>
          <c:smooth val="0"/>
          <c:extLst xmlns:c16r2="http://schemas.microsoft.com/office/drawing/2015/06/chart">
            <c:ext xmlns:c16="http://schemas.microsoft.com/office/drawing/2014/chart" uri="{C3380CC4-5D6E-409C-BE32-E72D297353CC}">
              <c16:uniqueId val="{00000005-7E10-4A24-8C5F-60954BE56929}"/>
            </c:ext>
          </c:extLst>
        </c:ser>
        <c:dLbls>
          <c:showLegendKey val="0"/>
          <c:showVal val="0"/>
          <c:showCatName val="0"/>
          <c:showSerName val="0"/>
          <c:showPercent val="0"/>
          <c:showBubbleSize val="0"/>
        </c:dLbls>
        <c:marker val="1"/>
        <c:smooth val="0"/>
        <c:axId val="175758336"/>
        <c:axId val="174347328"/>
      </c:lineChart>
      <c:catAx>
        <c:axId val="17575833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4347328"/>
        <c:crosses val="autoZero"/>
        <c:auto val="1"/>
        <c:lblAlgn val="ctr"/>
        <c:lblOffset val="100"/>
        <c:noMultiLvlLbl val="0"/>
      </c:catAx>
      <c:valAx>
        <c:axId val="17434732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758336"/>
        <c:crosses val="autoZero"/>
        <c:crossBetween val="between"/>
      </c:valAx>
    </c:plotArea>
    <c:legend>
      <c:legendPos val="b"/>
      <c:layout>
        <c:manualLayout>
          <c:xMode val="edge"/>
          <c:yMode val="edge"/>
          <c:x val="2.5781542302166034E-4"/>
          <c:y val="0.94030466802847545"/>
          <c:w val="0.99974218457697761"/>
          <c:h val="5.9695331971525017E-2"/>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692E-2"/>
          <c:y val="7.5217310223340897E-2"/>
          <c:w val="0.94372475179732951"/>
          <c:h val="0.69102395410905759"/>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Sheet1!$B$2:$B$10</c:f>
              <c:numCache>
                <c:formatCode>General</c:formatCode>
                <c:ptCount val="9"/>
                <c:pt idx="0">
                  <c:v>108</c:v>
                </c:pt>
                <c:pt idx="1">
                  <c:v>227</c:v>
                </c:pt>
                <c:pt idx="2">
                  <c:v>188</c:v>
                </c:pt>
                <c:pt idx="3">
                  <c:v>141</c:v>
                </c:pt>
                <c:pt idx="4">
                  <c:v>195</c:v>
                </c:pt>
                <c:pt idx="5">
                  <c:v>148</c:v>
                </c:pt>
                <c:pt idx="6">
                  <c:v>182</c:v>
                </c:pt>
                <c:pt idx="7">
                  <c:v>151</c:v>
                </c:pt>
                <c:pt idx="8">
                  <c:v>124</c:v>
                </c:pt>
              </c:numCache>
            </c:numRef>
          </c:val>
          <c:extLst xmlns:c16r2="http://schemas.microsoft.com/office/drawing/2015/06/chart">
            <c:ext xmlns:c16="http://schemas.microsoft.com/office/drawing/2014/chart" uri="{C3380CC4-5D6E-409C-BE32-E72D297353CC}">
              <c16:uniqueId val="{00000000-4749-4C50-A9FA-7C0B0F158338}"/>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Sheet1!$C$2:$C$10</c:f>
              <c:numCache>
                <c:formatCode>General</c:formatCode>
                <c:ptCount val="9"/>
                <c:pt idx="0">
                  <c:v>108</c:v>
                </c:pt>
                <c:pt idx="1">
                  <c:v>210</c:v>
                </c:pt>
                <c:pt idx="2">
                  <c:v>154</c:v>
                </c:pt>
                <c:pt idx="3">
                  <c:v>161</c:v>
                </c:pt>
                <c:pt idx="4">
                  <c:v>161</c:v>
                </c:pt>
                <c:pt idx="5">
                  <c:v>131</c:v>
                </c:pt>
                <c:pt idx="6">
                  <c:v>175</c:v>
                </c:pt>
                <c:pt idx="7">
                  <c:v>139</c:v>
                </c:pt>
                <c:pt idx="8">
                  <c:v>149</c:v>
                </c:pt>
              </c:numCache>
            </c:numRef>
          </c:val>
          <c:extLst xmlns:c16r2="http://schemas.microsoft.com/office/drawing/2015/06/chart">
            <c:ext xmlns:c16="http://schemas.microsoft.com/office/drawing/2014/chart" uri="{C3380CC4-5D6E-409C-BE32-E72D297353CC}">
              <c16:uniqueId val="{00000001-4749-4C50-A9FA-7C0B0F158338}"/>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Sheet1!$D$2:$D$10</c:f>
              <c:numCache>
                <c:formatCode>General</c:formatCode>
                <c:ptCount val="9"/>
                <c:pt idx="0">
                  <c:v>112</c:v>
                </c:pt>
                <c:pt idx="1">
                  <c:v>215</c:v>
                </c:pt>
                <c:pt idx="2">
                  <c:v>159</c:v>
                </c:pt>
                <c:pt idx="3">
                  <c:v>152</c:v>
                </c:pt>
                <c:pt idx="4">
                  <c:v>175</c:v>
                </c:pt>
                <c:pt idx="5">
                  <c:v>162</c:v>
                </c:pt>
                <c:pt idx="6">
                  <c:v>171</c:v>
                </c:pt>
                <c:pt idx="7">
                  <c:v>145</c:v>
                </c:pt>
                <c:pt idx="8">
                  <c:v>125</c:v>
                </c:pt>
              </c:numCache>
            </c:numRef>
          </c:val>
          <c:extLst xmlns:c16r2="http://schemas.microsoft.com/office/drawing/2015/06/chart">
            <c:ext xmlns:c16="http://schemas.microsoft.com/office/drawing/2014/chart" uri="{C3380CC4-5D6E-409C-BE32-E72D297353CC}">
              <c16:uniqueId val="{00000003-4749-4C50-A9FA-7C0B0F158338}"/>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Sheet1!$E$2:$E$10</c:f>
              <c:numCache>
                <c:formatCode>General</c:formatCode>
                <c:ptCount val="9"/>
                <c:pt idx="0">
                  <c:v>137</c:v>
                </c:pt>
                <c:pt idx="1">
                  <c:v>229</c:v>
                </c:pt>
                <c:pt idx="2">
                  <c:v>145</c:v>
                </c:pt>
                <c:pt idx="3">
                  <c:v>165</c:v>
                </c:pt>
                <c:pt idx="4">
                  <c:v>157</c:v>
                </c:pt>
                <c:pt idx="5">
                  <c:v>149</c:v>
                </c:pt>
                <c:pt idx="6">
                  <c:v>149</c:v>
                </c:pt>
                <c:pt idx="7">
                  <c:v>135</c:v>
                </c:pt>
                <c:pt idx="8">
                  <c:v>148</c:v>
                </c:pt>
              </c:numCache>
            </c:numRef>
          </c:val>
          <c:extLst xmlns:c16r2="http://schemas.microsoft.com/office/drawing/2015/06/chart">
            <c:ext xmlns:c16="http://schemas.microsoft.com/office/drawing/2014/chart" uri="{C3380CC4-5D6E-409C-BE32-E72D297353CC}">
              <c16:uniqueId val="{00000004-4749-4C50-A9FA-7C0B0F158338}"/>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Sheet1!$F$2:$F$10</c:f>
              <c:numCache>
                <c:formatCode>General</c:formatCode>
                <c:ptCount val="9"/>
                <c:pt idx="0">
                  <c:v>141</c:v>
                </c:pt>
                <c:pt idx="1">
                  <c:v>198</c:v>
                </c:pt>
                <c:pt idx="2">
                  <c:v>162</c:v>
                </c:pt>
                <c:pt idx="3">
                  <c:v>149</c:v>
                </c:pt>
                <c:pt idx="4">
                  <c:v>140</c:v>
                </c:pt>
                <c:pt idx="5">
                  <c:v>162</c:v>
                </c:pt>
                <c:pt idx="6">
                  <c:v>167</c:v>
                </c:pt>
                <c:pt idx="7">
                  <c:v>149</c:v>
                </c:pt>
                <c:pt idx="8">
                  <c:v>162</c:v>
                </c:pt>
              </c:numCache>
            </c:numRef>
          </c:val>
          <c:extLst xmlns:c16r2="http://schemas.microsoft.com/office/drawing/2015/06/chart">
            <c:ext xmlns:c16="http://schemas.microsoft.com/office/drawing/2014/chart" uri="{C3380CC4-5D6E-409C-BE32-E72D297353CC}">
              <c16:uniqueId val="{00000005-4749-4C50-A9FA-7C0B0F158338}"/>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Sheet1!$G$2:$G$10</c:f>
              <c:numCache>
                <c:formatCode>General</c:formatCode>
                <c:ptCount val="9"/>
                <c:pt idx="0">
                  <c:v>129</c:v>
                </c:pt>
                <c:pt idx="1">
                  <c:v>185</c:v>
                </c:pt>
                <c:pt idx="2">
                  <c:v>149</c:v>
                </c:pt>
                <c:pt idx="3">
                  <c:v>131</c:v>
                </c:pt>
                <c:pt idx="4">
                  <c:v>132</c:v>
                </c:pt>
                <c:pt idx="5">
                  <c:v>155</c:v>
                </c:pt>
                <c:pt idx="6">
                  <c:v>151</c:v>
                </c:pt>
                <c:pt idx="7">
                  <c:v>133</c:v>
                </c:pt>
                <c:pt idx="8">
                  <c:v>157</c:v>
                </c:pt>
              </c:numCache>
            </c:numRef>
          </c:val>
          <c:extLst xmlns:c16r2="http://schemas.microsoft.com/office/drawing/2015/06/chart">
            <c:ext xmlns:c16="http://schemas.microsoft.com/office/drawing/2014/chart" uri="{C3380CC4-5D6E-409C-BE32-E72D297353CC}">
              <c16:uniqueId val="{00000006-4749-4C50-A9FA-7C0B0F158338}"/>
            </c:ext>
          </c:extLst>
        </c:ser>
        <c:dLbls>
          <c:showLegendKey val="0"/>
          <c:showVal val="0"/>
          <c:showCatName val="0"/>
          <c:showSerName val="0"/>
          <c:showPercent val="0"/>
          <c:showBubbleSize val="0"/>
        </c:dLbls>
        <c:gapWidth val="150"/>
        <c:axId val="175417344"/>
        <c:axId val="210658432"/>
      </c:barChart>
      <c:lineChart>
        <c:grouping val="standard"/>
        <c:varyColors val="0"/>
        <c:ser>
          <c:idx val="6"/>
          <c:order val="6"/>
          <c:tx>
            <c:strRef>
              <c:f>Sheet1!$H$1</c:f>
              <c:strCache>
                <c:ptCount val="1"/>
                <c:pt idx="0">
                  <c:v>QCVN 05:2023/BTNMT</c:v>
                </c:pt>
              </c:strCache>
            </c:strRef>
          </c:tx>
          <c:marker>
            <c:symbol val="none"/>
          </c:marker>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Sheet1!$H$2:$H$10</c:f>
              <c:numCache>
                <c:formatCode>General</c:formatCode>
                <c:ptCount val="9"/>
                <c:pt idx="0">
                  <c:v>300</c:v>
                </c:pt>
                <c:pt idx="1">
                  <c:v>300</c:v>
                </c:pt>
                <c:pt idx="2">
                  <c:v>300</c:v>
                </c:pt>
                <c:pt idx="3">
                  <c:v>300</c:v>
                </c:pt>
                <c:pt idx="4">
                  <c:v>300</c:v>
                </c:pt>
                <c:pt idx="5">
                  <c:v>300</c:v>
                </c:pt>
                <c:pt idx="6">
                  <c:v>300</c:v>
                </c:pt>
                <c:pt idx="7">
                  <c:v>300</c:v>
                </c:pt>
                <c:pt idx="8">
                  <c:v>300</c:v>
                </c:pt>
              </c:numCache>
            </c:numRef>
          </c:val>
          <c:smooth val="0"/>
          <c:extLst xmlns:c16r2="http://schemas.microsoft.com/office/drawing/2015/06/chart">
            <c:ext xmlns:c16="http://schemas.microsoft.com/office/drawing/2014/chart" uri="{C3380CC4-5D6E-409C-BE32-E72D297353CC}">
              <c16:uniqueId val="{00000007-4749-4C50-A9FA-7C0B0F158338}"/>
            </c:ext>
          </c:extLst>
        </c:ser>
        <c:dLbls>
          <c:showLegendKey val="0"/>
          <c:showVal val="0"/>
          <c:showCatName val="0"/>
          <c:showSerName val="0"/>
          <c:showPercent val="0"/>
          <c:showBubbleSize val="0"/>
        </c:dLbls>
        <c:marker val="1"/>
        <c:smooth val="0"/>
        <c:axId val="175417344"/>
        <c:axId val="210658432"/>
      </c:lineChart>
      <c:catAx>
        <c:axId val="1754173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58432"/>
        <c:crosses val="autoZero"/>
        <c:auto val="1"/>
        <c:lblAlgn val="ctr"/>
        <c:lblOffset val="100"/>
        <c:noMultiLvlLbl val="0"/>
      </c:catAx>
      <c:valAx>
        <c:axId val="210658432"/>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417344"/>
        <c:crosses val="autoZero"/>
        <c:crossBetween val="between"/>
      </c:valAx>
    </c:plotArea>
    <c:legend>
      <c:legendPos val="b"/>
      <c:layout>
        <c:manualLayout>
          <c:xMode val="edge"/>
          <c:yMode val="edge"/>
          <c:x val="2.5781542302166034E-4"/>
          <c:y val="0.84034784177449351"/>
          <c:w val="0.99974213558471703"/>
          <c:h val="0.15965227593783249"/>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566250324526096E-2"/>
          <c:y val="5.636693973462744E-2"/>
          <c:w val="0.94643374967547389"/>
          <c:h val="0.66204267354622315"/>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Sheet1!$B$2:$B$10</c:f>
              <c:numCache>
                <c:formatCode>General</c:formatCode>
                <c:ptCount val="9"/>
                <c:pt idx="0">
                  <c:v>63.7</c:v>
                </c:pt>
                <c:pt idx="1">
                  <c:v>64.099999999999994</c:v>
                </c:pt>
                <c:pt idx="2">
                  <c:v>63.4</c:v>
                </c:pt>
                <c:pt idx="3">
                  <c:v>64.7</c:v>
                </c:pt>
                <c:pt idx="4">
                  <c:v>64.5</c:v>
                </c:pt>
                <c:pt idx="5">
                  <c:v>64</c:v>
                </c:pt>
                <c:pt idx="6">
                  <c:v>65.599999999999994</c:v>
                </c:pt>
                <c:pt idx="7">
                  <c:v>64.2</c:v>
                </c:pt>
                <c:pt idx="8">
                  <c:v>64.7</c:v>
                </c:pt>
              </c:numCache>
            </c:numRef>
          </c:val>
          <c:extLst xmlns:c16r2="http://schemas.microsoft.com/office/drawing/2015/06/chart">
            <c:ext xmlns:c16="http://schemas.microsoft.com/office/drawing/2014/chart" uri="{C3380CC4-5D6E-409C-BE32-E72D297353CC}">
              <c16:uniqueId val="{00000000-E93B-4818-AC71-96FFF6EEC3E5}"/>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Sheet1!$C$2:$C$10</c:f>
              <c:numCache>
                <c:formatCode>General</c:formatCode>
                <c:ptCount val="9"/>
                <c:pt idx="0">
                  <c:v>62.9</c:v>
                </c:pt>
                <c:pt idx="1">
                  <c:v>66.400000000000006</c:v>
                </c:pt>
                <c:pt idx="2">
                  <c:v>63.5</c:v>
                </c:pt>
                <c:pt idx="3">
                  <c:v>64.3</c:v>
                </c:pt>
                <c:pt idx="4">
                  <c:v>63.2</c:v>
                </c:pt>
                <c:pt idx="5">
                  <c:v>63.9</c:v>
                </c:pt>
                <c:pt idx="6">
                  <c:v>65.5</c:v>
                </c:pt>
                <c:pt idx="7">
                  <c:v>63.8</c:v>
                </c:pt>
                <c:pt idx="8">
                  <c:v>64.099999999999994</c:v>
                </c:pt>
              </c:numCache>
            </c:numRef>
          </c:val>
          <c:extLst xmlns:c16r2="http://schemas.microsoft.com/office/drawing/2015/06/chart">
            <c:ext xmlns:c16="http://schemas.microsoft.com/office/drawing/2014/chart" uri="{C3380CC4-5D6E-409C-BE32-E72D297353CC}">
              <c16:uniqueId val="{00000001-E93B-4818-AC71-96FFF6EEC3E5}"/>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Sheet1!$D$2:$D$10</c:f>
              <c:numCache>
                <c:formatCode>General</c:formatCode>
                <c:ptCount val="9"/>
                <c:pt idx="0">
                  <c:v>65.599999999999994</c:v>
                </c:pt>
                <c:pt idx="1">
                  <c:v>67.599999999999994</c:v>
                </c:pt>
                <c:pt idx="2">
                  <c:v>64.099999999999994</c:v>
                </c:pt>
                <c:pt idx="3">
                  <c:v>65.3</c:v>
                </c:pt>
                <c:pt idx="4">
                  <c:v>64.5</c:v>
                </c:pt>
                <c:pt idx="5">
                  <c:v>67.599999999999994</c:v>
                </c:pt>
                <c:pt idx="6">
                  <c:v>66.400000000000006</c:v>
                </c:pt>
                <c:pt idx="7">
                  <c:v>65.599999999999994</c:v>
                </c:pt>
                <c:pt idx="8">
                  <c:v>66.7</c:v>
                </c:pt>
              </c:numCache>
            </c:numRef>
          </c:val>
          <c:extLst xmlns:c16r2="http://schemas.microsoft.com/office/drawing/2015/06/chart">
            <c:ext xmlns:c16="http://schemas.microsoft.com/office/drawing/2014/chart" uri="{C3380CC4-5D6E-409C-BE32-E72D297353CC}">
              <c16:uniqueId val="{00000003-E93B-4818-AC71-96FFF6EEC3E5}"/>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Sheet1!$E$2:$E$10</c:f>
              <c:numCache>
                <c:formatCode>General</c:formatCode>
                <c:ptCount val="9"/>
                <c:pt idx="0">
                  <c:v>63.4</c:v>
                </c:pt>
                <c:pt idx="1">
                  <c:v>65.2</c:v>
                </c:pt>
                <c:pt idx="2">
                  <c:v>63.9</c:v>
                </c:pt>
                <c:pt idx="3">
                  <c:v>64.2</c:v>
                </c:pt>
                <c:pt idx="4">
                  <c:v>62.5</c:v>
                </c:pt>
                <c:pt idx="5">
                  <c:v>64</c:v>
                </c:pt>
                <c:pt idx="6">
                  <c:v>64.8</c:v>
                </c:pt>
                <c:pt idx="7">
                  <c:v>64.2</c:v>
                </c:pt>
                <c:pt idx="8">
                  <c:v>64</c:v>
                </c:pt>
              </c:numCache>
            </c:numRef>
          </c:val>
          <c:extLst xmlns:c16r2="http://schemas.microsoft.com/office/drawing/2015/06/chart">
            <c:ext xmlns:c16="http://schemas.microsoft.com/office/drawing/2014/chart" uri="{C3380CC4-5D6E-409C-BE32-E72D297353CC}">
              <c16:uniqueId val="{00000004-E93B-4818-AC71-96FFF6EEC3E5}"/>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Sheet1!$F$2:$F$10</c:f>
              <c:numCache>
                <c:formatCode>General</c:formatCode>
                <c:ptCount val="9"/>
                <c:pt idx="0">
                  <c:v>63</c:v>
                </c:pt>
                <c:pt idx="1">
                  <c:v>62.8</c:v>
                </c:pt>
                <c:pt idx="2">
                  <c:v>63</c:v>
                </c:pt>
                <c:pt idx="3">
                  <c:v>64</c:v>
                </c:pt>
                <c:pt idx="4">
                  <c:v>64.099999999999994</c:v>
                </c:pt>
                <c:pt idx="5">
                  <c:v>62.9</c:v>
                </c:pt>
                <c:pt idx="6">
                  <c:v>64</c:v>
                </c:pt>
                <c:pt idx="7">
                  <c:v>62.4</c:v>
                </c:pt>
                <c:pt idx="8">
                  <c:v>63.4</c:v>
                </c:pt>
              </c:numCache>
            </c:numRef>
          </c:val>
          <c:extLst xmlns:c16r2="http://schemas.microsoft.com/office/drawing/2015/06/chart">
            <c:ext xmlns:c16="http://schemas.microsoft.com/office/drawing/2014/chart" uri="{C3380CC4-5D6E-409C-BE32-E72D297353CC}">
              <c16:uniqueId val="{00000005-E93B-4818-AC71-96FFF6EEC3E5}"/>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Sheet1!$G$2:$G$10</c:f>
              <c:numCache>
                <c:formatCode>General</c:formatCode>
                <c:ptCount val="9"/>
                <c:pt idx="0">
                  <c:v>62.8</c:v>
                </c:pt>
                <c:pt idx="1">
                  <c:v>68.7</c:v>
                </c:pt>
                <c:pt idx="2">
                  <c:v>63.8</c:v>
                </c:pt>
                <c:pt idx="3">
                  <c:v>63.7</c:v>
                </c:pt>
                <c:pt idx="4">
                  <c:v>62.9</c:v>
                </c:pt>
                <c:pt idx="5">
                  <c:v>62.9</c:v>
                </c:pt>
                <c:pt idx="6">
                  <c:v>64.099999999999994</c:v>
                </c:pt>
                <c:pt idx="7">
                  <c:v>62.9</c:v>
                </c:pt>
                <c:pt idx="8">
                  <c:v>63.8</c:v>
                </c:pt>
              </c:numCache>
            </c:numRef>
          </c:val>
          <c:extLst xmlns:c16r2="http://schemas.microsoft.com/office/drawing/2015/06/chart">
            <c:ext xmlns:c16="http://schemas.microsoft.com/office/drawing/2014/chart" uri="{C3380CC4-5D6E-409C-BE32-E72D297353CC}">
              <c16:uniqueId val="{00000006-E93B-4818-AC71-96FFF6EEC3E5}"/>
            </c:ext>
          </c:extLst>
        </c:ser>
        <c:dLbls>
          <c:showLegendKey val="0"/>
          <c:showVal val="0"/>
          <c:showCatName val="0"/>
          <c:showSerName val="0"/>
          <c:showPercent val="0"/>
          <c:showBubbleSize val="0"/>
        </c:dLbls>
        <c:gapWidth val="150"/>
        <c:axId val="212784640"/>
        <c:axId val="210660736"/>
      </c:barChart>
      <c:lineChart>
        <c:grouping val="standard"/>
        <c:varyColors val="0"/>
        <c:ser>
          <c:idx val="6"/>
          <c:order val="6"/>
          <c:tx>
            <c:strRef>
              <c:f>Sheet1!$H$1</c:f>
              <c:strCache>
                <c:ptCount val="1"/>
                <c:pt idx="0">
                  <c:v>QCVN 26:2010/BTNMT</c:v>
                </c:pt>
              </c:strCache>
            </c:strRef>
          </c:tx>
          <c:marker>
            <c:symbol val="none"/>
          </c:marker>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Sheet1!$H$2:$H$10</c:f>
              <c:numCache>
                <c:formatCode>General</c:formatCode>
                <c:ptCount val="9"/>
                <c:pt idx="0">
                  <c:v>70</c:v>
                </c:pt>
                <c:pt idx="1">
                  <c:v>70</c:v>
                </c:pt>
                <c:pt idx="2">
                  <c:v>70</c:v>
                </c:pt>
                <c:pt idx="3">
                  <c:v>70</c:v>
                </c:pt>
                <c:pt idx="4">
                  <c:v>70</c:v>
                </c:pt>
                <c:pt idx="5">
                  <c:v>70</c:v>
                </c:pt>
                <c:pt idx="6">
                  <c:v>70</c:v>
                </c:pt>
                <c:pt idx="7">
                  <c:v>70</c:v>
                </c:pt>
                <c:pt idx="8">
                  <c:v>70</c:v>
                </c:pt>
              </c:numCache>
            </c:numRef>
          </c:val>
          <c:smooth val="0"/>
          <c:extLst xmlns:c16r2="http://schemas.microsoft.com/office/drawing/2015/06/chart">
            <c:ext xmlns:c16="http://schemas.microsoft.com/office/drawing/2014/chart" uri="{C3380CC4-5D6E-409C-BE32-E72D297353CC}">
              <c16:uniqueId val="{00000007-E93B-4818-AC71-96FFF6EEC3E5}"/>
            </c:ext>
          </c:extLst>
        </c:ser>
        <c:dLbls>
          <c:showLegendKey val="0"/>
          <c:showVal val="0"/>
          <c:showCatName val="0"/>
          <c:showSerName val="0"/>
          <c:showPercent val="0"/>
          <c:showBubbleSize val="0"/>
        </c:dLbls>
        <c:marker val="1"/>
        <c:smooth val="0"/>
        <c:axId val="212784640"/>
        <c:axId val="210660736"/>
      </c:lineChart>
      <c:catAx>
        <c:axId val="21278464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60736"/>
        <c:crosses val="autoZero"/>
        <c:auto val="1"/>
        <c:lblAlgn val="ctr"/>
        <c:lblOffset val="100"/>
        <c:noMultiLvlLbl val="0"/>
      </c:catAx>
      <c:valAx>
        <c:axId val="210660736"/>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784640"/>
        <c:crosses val="autoZero"/>
        <c:crossBetween val="between"/>
      </c:valAx>
    </c:plotArea>
    <c:legend>
      <c:legendPos val="b"/>
      <c:layout>
        <c:manualLayout>
          <c:xMode val="edge"/>
          <c:yMode val="edge"/>
          <c:x val="2.5783830160394053E-4"/>
          <c:y val="0.79746759403765588"/>
          <c:w val="0.99974213558471703"/>
          <c:h val="0.20253240596234376"/>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156080547936187E-2"/>
          <c:y val="2.3459608595863914E-2"/>
          <c:w val="0.94372475179732951"/>
          <c:h val="0.79828872275045426"/>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Sheet1!$B$2:$B$10</c:f>
              <c:numCache>
                <c:formatCode>General</c:formatCode>
                <c:ptCount val="9"/>
                <c:pt idx="0">
                  <c:v>135</c:v>
                </c:pt>
                <c:pt idx="1">
                  <c:v>275</c:v>
                </c:pt>
                <c:pt idx="2">
                  <c:v>144</c:v>
                </c:pt>
                <c:pt idx="3">
                  <c:v>195</c:v>
                </c:pt>
                <c:pt idx="4">
                  <c:v>267</c:v>
                </c:pt>
                <c:pt idx="5">
                  <c:v>179</c:v>
                </c:pt>
                <c:pt idx="6">
                  <c:v>168</c:v>
                </c:pt>
                <c:pt idx="7">
                  <c:v>158</c:v>
                </c:pt>
                <c:pt idx="8">
                  <c:v>179</c:v>
                </c:pt>
              </c:numCache>
            </c:numRef>
          </c:val>
          <c:extLst xmlns:c16r2="http://schemas.microsoft.com/office/drawing/2015/06/chart">
            <c:ext xmlns:c16="http://schemas.microsoft.com/office/drawing/2014/chart" uri="{C3380CC4-5D6E-409C-BE32-E72D297353CC}">
              <c16:uniqueId val="{00000000-B987-4776-93E9-A925F5B2EFB1}"/>
            </c:ext>
          </c:extLst>
        </c:ser>
        <c:ser>
          <c:idx val="1"/>
          <c:order val="1"/>
          <c:tx>
            <c:strRef>
              <c:f>Sheet1!$C$1</c:f>
              <c:strCache>
                <c:ptCount val="1"/>
                <c:pt idx="0">
                  <c:v>Đợt II/2023</c:v>
                </c:pt>
              </c:strCache>
            </c:strRef>
          </c:tx>
          <c:spPr>
            <a:pattFill prst="wdDnDiag">
              <a:fgClr>
                <a:srgbClr val="00B050"/>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Sheet1!$C$2:$C$10</c:f>
              <c:numCache>
                <c:formatCode>General</c:formatCode>
                <c:ptCount val="9"/>
                <c:pt idx="0">
                  <c:v>120</c:v>
                </c:pt>
                <c:pt idx="1">
                  <c:v>219</c:v>
                </c:pt>
                <c:pt idx="2">
                  <c:v>122</c:v>
                </c:pt>
                <c:pt idx="3">
                  <c:v>176</c:v>
                </c:pt>
                <c:pt idx="4">
                  <c:v>229</c:v>
                </c:pt>
                <c:pt idx="5">
                  <c:v>201</c:v>
                </c:pt>
                <c:pt idx="6">
                  <c:v>155</c:v>
                </c:pt>
                <c:pt idx="7">
                  <c:v>139</c:v>
                </c:pt>
                <c:pt idx="8">
                  <c:v>163</c:v>
                </c:pt>
              </c:numCache>
            </c:numRef>
          </c:val>
          <c:extLst xmlns:c16r2="http://schemas.microsoft.com/office/drawing/2015/06/chart">
            <c:ext xmlns:c16="http://schemas.microsoft.com/office/drawing/2014/chart" uri="{C3380CC4-5D6E-409C-BE32-E72D297353CC}">
              <c16:uniqueId val="{00000001-B987-4776-93E9-A925F5B2EFB1}"/>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Sheet1!$D$2:$D$10</c:f>
              <c:numCache>
                <c:formatCode>General</c:formatCode>
                <c:ptCount val="9"/>
                <c:pt idx="0">
                  <c:v>108</c:v>
                </c:pt>
                <c:pt idx="1">
                  <c:v>210</c:v>
                </c:pt>
                <c:pt idx="2">
                  <c:v>154</c:v>
                </c:pt>
                <c:pt idx="3">
                  <c:v>161</c:v>
                </c:pt>
                <c:pt idx="4">
                  <c:v>161</c:v>
                </c:pt>
                <c:pt idx="5">
                  <c:v>131</c:v>
                </c:pt>
                <c:pt idx="6">
                  <c:v>175</c:v>
                </c:pt>
                <c:pt idx="7">
                  <c:v>139</c:v>
                </c:pt>
                <c:pt idx="8">
                  <c:v>149</c:v>
                </c:pt>
              </c:numCache>
            </c:numRef>
          </c:val>
          <c:extLst xmlns:c16r2="http://schemas.microsoft.com/office/drawing/2015/06/chart">
            <c:ext xmlns:c16="http://schemas.microsoft.com/office/drawing/2014/chart" uri="{C3380CC4-5D6E-409C-BE32-E72D297353CC}">
              <c16:uniqueId val="{00000003-B987-4776-93E9-A925F5B2EFB1}"/>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Sheet1!$E$2:$E$10</c:f>
              <c:numCache>
                <c:formatCode>General</c:formatCode>
                <c:ptCount val="9"/>
                <c:pt idx="0">
                  <c:v>141</c:v>
                </c:pt>
                <c:pt idx="1">
                  <c:v>198</c:v>
                </c:pt>
                <c:pt idx="2">
                  <c:v>162</c:v>
                </c:pt>
                <c:pt idx="3">
                  <c:v>149</c:v>
                </c:pt>
                <c:pt idx="4">
                  <c:v>140</c:v>
                </c:pt>
                <c:pt idx="5">
                  <c:v>162</c:v>
                </c:pt>
                <c:pt idx="6">
                  <c:v>167</c:v>
                </c:pt>
                <c:pt idx="7">
                  <c:v>149</c:v>
                </c:pt>
                <c:pt idx="8">
                  <c:v>157</c:v>
                </c:pt>
              </c:numCache>
            </c:numRef>
          </c:val>
          <c:extLst xmlns:c16r2="http://schemas.microsoft.com/office/drawing/2015/06/chart">
            <c:ext xmlns:c16="http://schemas.microsoft.com/office/drawing/2014/chart" uri="{C3380CC4-5D6E-409C-BE32-E72D297353CC}">
              <c16:uniqueId val="{00000004-B987-4776-93E9-A925F5B2EFB1}"/>
            </c:ext>
          </c:extLst>
        </c:ser>
        <c:dLbls>
          <c:showLegendKey val="0"/>
          <c:showVal val="0"/>
          <c:showCatName val="0"/>
          <c:showSerName val="0"/>
          <c:showPercent val="0"/>
          <c:showBubbleSize val="0"/>
        </c:dLbls>
        <c:gapWidth val="150"/>
        <c:axId val="175786496"/>
        <c:axId val="210662464"/>
      </c:barChart>
      <c:lineChart>
        <c:grouping val="standard"/>
        <c:varyColors val="0"/>
        <c:ser>
          <c:idx val="4"/>
          <c:order val="4"/>
          <c:tx>
            <c:strRef>
              <c:f>Sheet1!$F$1</c:f>
              <c:strCache>
                <c:ptCount val="1"/>
                <c:pt idx="0">
                  <c:v>QCVN 05:2023/BTNMT</c:v>
                </c:pt>
              </c:strCache>
            </c:strRef>
          </c:tx>
          <c:spPr>
            <a:ln w="28575" cap="rnd" cmpd="sng" algn="ctr">
              <a:solidFill>
                <a:srgbClr val="FF0000"/>
              </a:solidFill>
              <a:prstDash val="solid"/>
              <a:round/>
            </a:ln>
          </c:spPr>
          <c:marker>
            <c:symbol val="none"/>
          </c:marker>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Sheet1!$F$2:$F$10</c:f>
              <c:numCache>
                <c:formatCode>General</c:formatCode>
                <c:ptCount val="9"/>
                <c:pt idx="0">
                  <c:v>300</c:v>
                </c:pt>
                <c:pt idx="1">
                  <c:v>300</c:v>
                </c:pt>
                <c:pt idx="2">
                  <c:v>300</c:v>
                </c:pt>
                <c:pt idx="3">
                  <c:v>300</c:v>
                </c:pt>
                <c:pt idx="4">
                  <c:v>300</c:v>
                </c:pt>
                <c:pt idx="5">
                  <c:v>300</c:v>
                </c:pt>
                <c:pt idx="6">
                  <c:v>300</c:v>
                </c:pt>
                <c:pt idx="7">
                  <c:v>300</c:v>
                </c:pt>
                <c:pt idx="8">
                  <c:v>300</c:v>
                </c:pt>
              </c:numCache>
            </c:numRef>
          </c:val>
          <c:smooth val="0"/>
          <c:extLst xmlns:c16r2="http://schemas.microsoft.com/office/drawing/2015/06/chart">
            <c:ext xmlns:c16="http://schemas.microsoft.com/office/drawing/2014/chart" uri="{C3380CC4-5D6E-409C-BE32-E72D297353CC}">
              <c16:uniqueId val="{00000005-B987-4776-93E9-A925F5B2EFB1}"/>
            </c:ext>
          </c:extLst>
        </c:ser>
        <c:dLbls>
          <c:showLegendKey val="0"/>
          <c:showVal val="0"/>
          <c:showCatName val="0"/>
          <c:showSerName val="0"/>
          <c:showPercent val="0"/>
          <c:showBubbleSize val="0"/>
        </c:dLbls>
        <c:marker val="1"/>
        <c:smooth val="0"/>
        <c:axId val="175786496"/>
        <c:axId val="210662464"/>
      </c:lineChart>
      <c:catAx>
        <c:axId val="17578649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62464"/>
        <c:crosses val="autoZero"/>
        <c:auto val="1"/>
        <c:lblAlgn val="ctr"/>
        <c:lblOffset val="100"/>
        <c:noMultiLvlLbl val="0"/>
      </c:catAx>
      <c:valAx>
        <c:axId val="210662464"/>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786496"/>
        <c:crosses val="autoZero"/>
        <c:crossBetween val="between"/>
      </c:valAx>
    </c:plotArea>
    <c:legend>
      <c:legendPos val="b"/>
      <c:layout>
        <c:manualLayout>
          <c:xMode val="edge"/>
          <c:yMode val="edge"/>
          <c:x val="2.5781542302166034E-4"/>
          <c:y val="0.89781005911508083"/>
          <c:w val="0.99974218457697761"/>
          <c:h val="0.10219003192497406"/>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74644356955380564"/>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Sheet1!$B$2:$B$10</c:f>
              <c:numCache>
                <c:formatCode>General</c:formatCode>
                <c:ptCount val="9"/>
                <c:pt idx="0">
                  <c:v>63.4</c:v>
                </c:pt>
                <c:pt idx="1">
                  <c:v>63.1</c:v>
                </c:pt>
                <c:pt idx="2">
                  <c:v>64</c:v>
                </c:pt>
                <c:pt idx="3">
                  <c:v>66.2</c:v>
                </c:pt>
                <c:pt idx="4">
                  <c:v>64.8</c:v>
                </c:pt>
                <c:pt idx="5">
                  <c:v>63.8</c:v>
                </c:pt>
                <c:pt idx="6">
                  <c:v>65.7</c:v>
                </c:pt>
                <c:pt idx="7">
                  <c:v>64.400000000000006</c:v>
                </c:pt>
                <c:pt idx="8">
                  <c:v>65.7</c:v>
                </c:pt>
              </c:numCache>
            </c:numRef>
          </c:val>
          <c:extLst xmlns:c16r2="http://schemas.microsoft.com/office/drawing/2015/06/chart">
            <c:ext xmlns:c16="http://schemas.microsoft.com/office/drawing/2014/chart" uri="{C3380CC4-5D6E-409C-BE32-E72D297353CC}">
              <c16:uniqueId val="{00000000-4B64-4E06-8A64-1C4F1B672CC9}"/>
            </c:ext>
          </c:extLst>
        </c:ser>
        <c:ser>
          <c:idx val="1"/>
          <c:order val="1"/>
          <c:tx>
            <c:strRef>
              <c:f>Sheet1!$C$1</c:f>
              <c:strCache>
                <c:ptCount val="1"/>
                <c:pt idx="0">
                  <c:v>Đợt II/2023</c:v>
                </c:pt>
              </c:strCache>
            </c:strRef>
          </c:tx>
          <c:spPr>
            <a:pattFill prst="dkDnDiag">
              <a:fgClr>
                <a:srgbClr val="00B050"/>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Sheet1!$C$2:$C$10</c:f>
              <c:numCache>
                <c:formatCode>General</c:formatCode>
                <c:ptCount val="9"/>
                <c:pt idx="0">
                  <c:v>64.5</c:v>
                </c:pt>
                <c:pt idx="1">
                  <c:v>64.099999999999994</c:v>
                </c:pt>
                <c:pt idx="2">
                  <c:v>63.7</c:v>
                </c:pt>
                <c:pt idx="3">
                  <c:v>65</c:v>
                </c:pt>
                <c:pt idx="4">
                  <c:v>66.099999999999994</c:v>
                </c:pt>
                <c:pt idx="5">
                  <c:v>65.400000000000006</c:v>
                </c:pt>
                <c:pt idx="6">
                  <c:v>64.900000000000006</c:v>
                </c:pt>
                <c:pt idx="7">
                  <c:v>64</c:v>
                </c:pt>
                <c:pt idx="8">
                  <c:v>64.900000000000006</c:v>
                </c:pt>
              </c:numCache>
            </c:numRef>
          </c:val>
          <c:extLst xmlns:c16r2="http://schemas.microsoft.com/office/drawing/2015/06/chart">
            <c:ext xmlns:c16="http://schemas.microsoft.com/office/drawing/2014/chart" uri="{C3380CC4-5D6E-409C-BE32-E72D297353CC}">
              <c16:uniqueId val="{00000001-4B64-4E06-8A64-1C4F1B672CC9}"/>
            </c:ext>
          </c:extLst>
        </c:ser>
        <c:ser>
          <c:idx val="2"/>
          <c:order val="2"/>
          <c:tx>
            <c:strRef>
              <c:f>Sheet1!$D$1</c:f>
              <c:strCache>
                <c:ptCount val="1"/>
                <c:pt idx="0">
                  <c:v>Đợt I/2024</c:v>
                </c:pt>
              </c:strCache>
            </c:strRef>
          </c:tx>
          <c:spPr>
            <a:pattFill prst="pct40">
              <a:fgClr>
                <a:srgbClr val="FF0000"/>
              </a:fgClr>
              <a:bgClr>
                <a:sysClr val="window" lastClr="FFFFFF"/>
              </a:bgClr>
            </a:pattFill>
            <a:ln>
              <a:solidFill>
                <a:srgbClr val="4F81BD"/>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Sheet1!$D$2:$D$10</c:f>
              <c:numCache>
                <c:formatCode>General</c:formatCode>
                <c:ptCount val="9"/>
                <c:pt idx="0">
                  <c:v>62.9</c:v>
                </c:pt>
                <c:pt idx="1">
                  <c:v>66.400000000000006</c:v>
                </c:pt>
                <c:pt idx="2">
                  <c:v>63.5</c:v>
                </c:pt>
                <c:pt idx="3">
                  <c:v>64.3</c:v>
                </c:pt>
                <c:pt idx="4">
                  <c:v>63.2</c:v>
                </c:pt>
                <c:pt idx="5">
                  <c:v>63.9</c:v>
                </c:pt>
                <c:pt idx="6">
                  <c:v>65.5</c:v>
                </c:pt>
                <c:pt idx="7">
                  <c:v>63.8</c:v>
                </c:pt>
                <c:pt idx="8">
                  <c:v>64.099999999999994</c:v>
                </c:pt>
              </c:numCache>
            </c:numRef>
          </c:val>
          <c:extLst xmlns:c16r2="http://schemas.microsoft.com/office/drawing/2015/06/chart">
            <c:ext xmlns:c16="http://schemas.microsoft.com/office/drawing/2014/chart" uri="{C3380CC4-5D6E-409C-BE32-E72D297353CC}">
              <c16:uniqueId val="{00000003-4B64-4E06-8A64-1C4F1B672CC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Sheet1!$E$2:$E$10</c:f>
              <c:numCache>
                <c:formatCode>General</c:formatCode>
                <c:ptCount val="9"/>
                <c:pt idx="0">
                  <c:v>63</c:v>
                </c:pt>
                <c:pt idx="1">
                  <c:v>62.8</c:v>
                </c:pt>
                <c:pt idx="2">
                  <c:v>63</c:v>
                </c:pt>
                <c:pt idx="3">
                  <c:v>64</c:v>
                </c:pt>
                <c:pt idx="4">
                  <c:v>64.099999999999994</c:v>
                </c:pt>
                <c:pt idx="5">
                  <c:v>62.9</c:v>
                </c:pt>
                <c:pt idx="6">
                  <c:v>64</c:v>
                </c:pt>
                <c:pt idx="7">
                  <c:v>62.4</c:v>
                </c:pt>
                <c:pt idx="8">
                  <c:v>63.8</c:v>
                </c:pt>
              </c:numCache>
            </c:numRef>
          </c:val>
          <c:extLst xmlns:c16r2="http://schemas.microsoft.com/office/drawing/2015/06/chart">
            <c:ext xmlns:c16="http://schemas.microsoft.com/office/drawing/2014/chart" uri="{C3380CC4-5D6E-409C-BE32-E72D297353CC}">
              <c16:uniqueId val="{00000004-4B64-4E06-8A64-1C4F1B672CC9}"/>
            </c:ext>
          </c:extLst>
        </c:ser>
        <c:dLbls>
          <c:showLegendKey val="0"/>
          <c:showVal val="0"/>
          <c:showCatName val="0"/>
          <c:showSerName val="0"/>
          <c:showPercent val="0"/>
          <c:showBubbleSize val="0"/>
        </c:dLbls>
        <c:gapWidth val="150"/>
        <c:axId val="175825920"/>
        <c:axId val="210661312"/>
      </c:barChart>
      <c:lineChart>
        <c:grouping val="standard"/>
        <c:varyColors val="0"/>
        <c:ser>
          <c:idx val="4"/>
          <c:order val="4"/>
          <c:tx>
            <c:strRef>
              <c:f>Sheet1!$F$1</c:f>
              <c:strCache>
                <c:ptCount val="1"/>
                <c:pt idx="0">
                  <c:v>QCVN 26:2010/BTNMT</c:v>
                </c:pt>
              </c:strCache>
            </c:strRef>
          </c:tx>
          <c:spPr>
            <a:ln w="28575" cap="rnd" cmpd="sng" algn="ctr">
              <a:solidFill>
                <a:srgbClr val="FF0000"/>
              </a:solidFill>
              <a:prstDash val="solid"/>
              <a:round/>
            </a:ln>
          </c:spPr>
          <c:marker>
            <c:symbol val="none"/>
          </c:marker>
          <c:cat>
            <c:strRef>
              <c:f>Sheet1!$A$2:$A$10</c:f>
              <c:strCache>
                <c:ptCount val="9"/>
                <c:pt idx="0">
                  <c:v>KK18</c:v>
                </c:pt>
                <c:pt idx="1">
                  <c:v>KK19</c:v>
                </c:pt>
                <c:pt idx="2">
                  <c:v>KK20</c:v>
                </c:pt>
                <c:pt idx="3">
                  <c:v>KK21</c:v>
                </c:pt>
                <c:pt idx="4">
                  <c:v>KK35</c:v>
                </c:pt>
                <c:pt idx="5">
                  <c:v>KK45</c:v>
                </c:pt>
                <c:pt idx="6">
                  <c:v>KK46</c:v>
                </c:pt>
                <c:pt idx="7">
                  <c:v>KK48</c:v>
                </c:pt>
                <c:pt idx="8">
                  <c:v>KK49</c:v>
                </c:pt>
              </c:strCache>
            </c:strRef>
          </c:cat>
          <c:val>
            <c:numRef>
              <c:f>Sheet1!$F$2:$F$10</c:f>
              <c:numCache>
                <c:formatCode>General</c:formatCode>
                <c:ptCount val="9"/>
                <c:pt idx="0">
                  <c:v>70</c:v>
                </c:pt>
                <c:pt idx="1">
                  <c:v>70</c:v>
                </c:pt>
                <c:pt idx="2">
                  <c:v>70</c:v>
                </c:pt>
                <c:pt idx="3">
                  <c:v>70</c:v>
                </c:pt>
                <c:pt idx="4">
                  <c:v>70</c:v>
                </c:pt>
                <c:pt idx="5">
                  <c:v>70</c:v>
                </c:pt>
                <c:pt idx="6">
                  <c:v>70</c:v>
                </c:pt>
                <c:pt idx="7">
                  <c:v>70</c:v>
                </c:pt>
                <c:pt idx="8">
                  <c:v>70</c:v>
                </c:pt>
              </c:numCache>
            </c:numRef>
          </c:val>
          <c:smooth val="0"/>
          <c:extLst xmlns:c16r2="http://schemas.microsoft.com/office/drawing/2015/06/chart">
            <c:ext xmlns:c16="http://schemas.microsoft.com/office/drawing/2014/chart" uri="{C3380CC4-5D6E-409C-BE32-E72D297353CC}">
              <c16:uniqueId val="{00000005-4B64-4E06-8A64-1C4F1B672CC9}"/>
            </c:ext>
          </c:extLst>
        </c:ser>
        <c:dLbls>
          <c:showLegendKey val="0"/>
          <c:showVal val="0"/>
          <c:showCatName val="0"/>
          <c:showSerName val="0"/>
          <c:showPercent val="0"/>
          <c:showBubbleSize val="0"/>
        </c:dLbls>
        <c:marker val="1"/>
        <c:smooth val="0"/>
        <c:axId val="175825920"/>
        <c:axId val="210661312"/>
      </c:lineChart>
      <c:catAx>
        <c:axId val="17582592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61312"/>
        <c:crosses val="autoZero"/>
        <c:auto val="1"/>
        <c:lblAlgn val="ctr"/>
        <c:lblOffset val="100"/>
        <c:noMultiLvlLbl val="0"/>
      </c:catAx>
      <c:valAx>
        <c:axId val="210661312"/>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825920"/>
        <c:crosses val="autoZero"/>
        <c:crossBetween val="between"/>
      </c:valAx>
    </c:plotArea>
    <c:legend>
      <c:legendPos val="b"/>
      <c:layout>
        <c:manualLayout>
          <c:xMode val="edge"/>
          <c:yMode val="edge"/>
          <c:x val="2.5781542302166034E-4"/>
          <c:y val="0.85935245594300713"/>
          <c:w val="0.99974218457697761"/>
          <c:h val="0.14064754405699295"/>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7156080547936187E-2"/>
          <c:y val="7.054971104107903E-2"/>
          <c:w val="0.94372475179732951"/>
          <c:h val="0.62306454282519574"/>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KK22</c:v>
                </c:pt>
                <c:pt idx="1">
                  <c:v>KK24</c:v>
                </c:pt>
                <c:pt idx="2">
                  <c:v>KK26</c:v>
                </c:pt>
                <c:pt idx="3">
                  <c:v>KK29</c:v>
                </c:pt>
                <c:pt idx="4">
                  <c:v>KK30</c:v>
                </c:pt>
                <c:pt idx="5">
                  <c:v>KK32</c:v>
                </c:pt>
              </c:strCache>
            </c:strRef>
          </c:cat>
          <c:val>
            <c:numRef>
              <c:f>Sheet1!$B$2:$B$7</c:f>
              <c:numCache>
                <c:formatCode>General</c:formatCode>
                <c:ptCount val="6"/>
                <c:pt idx="0">
                  <c:v>119</c:v>
                </c:pt>
                <c:pt idx="1">
                  <c:v>89</c:v>
                </c:pt>
                <c:pt idx="2">
                  <c:v>125</c:v>
                </c:pt>
                <c:pt idx="3">
                  <c:v>85</c:v>
                </c:pt>
                <c:pt idx="4">
                  <c:v>176</c:v>
                </c:pt>
                <c:pt idx="5">
                  <c:v>109</c:v>
                </c:pt>
              </c:numCache>
            </c:numRef>
          </c:val>
          <c:extLst xmlns:c16r2="http://schemas.microsoft.com/office/drawing/2015/06/chart">
            <c:ext xmlns:c16="http://schemas.microsoft.com/office/drawing/2014/chart" uri="{C3380CC4-5D6E-409C-BE32-E72D297353CC}">
              <c16:uniqueId val="{00000000-53A9-49D2-81FF-A9236122B1D5}"/>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Sheet1!$C$2:$C$7</c:f>
              <c:numCache>
                <c:formatCode>General</c:formatCode>
                <c:ptCount val="6"/>
                <c:pt idx="0">
                  <c:v>131</c:v>
                </c:pt>
                <c:pt idx="1">
                  <c:v>102</c:v>
                </c:pt>
                <c:pt idx="2">
                  <c:v>119</c:v>
                </c:pt>
                <c:pt idx="3">
                  <c:v>76</c:v>
                </c:pt>
                <c:pt idx="4">
                  <c:v>182</c:v>
                </c:pt>
                <c:pt idx="5">
                  <c:v>125</c:v>
                </c:pt>
              </c:numCache>
            </c:numRef>
          </c:val>
          <c:extLst xmlns:c16r2="http://schemas.microsoft.com/office/drawing/2015/06/chart">
            <c:ext xmlns:c16="http://schemas.microsoft.com/office/drawing/2014/chart" uri="{C3380CC4-5D6E-409C-BE32-E72D297353CC}">
              <c16:uniqueId val="{00000001-53A9-49D2-81FF-A9236122B1D5}"/>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Sheet1!$A$2:$A$7</c:f>
              <c:strCache>
                <c:ptCount val="6"/>
                <c:pt idx="0">
                  <c:v>KK22</c:v>
                </c:pt>
                <c:pt idx="1">
                  <c:v>KK24</c:v>
                </c:pt>
                <c:pt idx="2">
                  <c:v>KK26</c:v>
                </c:pt>
                <c:pt idx="3">
                  <c:v>KK29</c:v>
                </c:pt>
                <c:pt idx="4">
                  <c:v>KK30</c:v>
                </c:pt>
                <c:pt idx="5">
                  <c:v>KK32</c:v>
                </c:pt>
              </c:strCache>
            </c:strRef>
          </c:cat>
          <c:val>
            <c:numRef>
              <c:f>Sheet1!$D$2:$D$7</c:f>
              <c:numCache>
                <c:formatCode>General</c:formatCode>
                <c:ptCount val="6"/>
                <c:pt idx="0">
                  <c:v>127</c:v>
                </c:pt>
                <c:pt idx="1">
                  <c:v>106</c:v>
                </c:pt>
                <c:pt idx="2">
                  <c:v>135</c:v>
                </c:pt>
                <c:pt idx="3">
                  <c:v>75</c:v>
                </c:pt>
                <c:pt idx="4">
                  <c:v>170</c:v>
                </c:pt>
                <c:pt idx="5">
                  <c:v>137</c:v>
                </c:pt>
              </c:numCache>
            </c:numRef>
          </c:val>
          <c:extLst xmlns:c16r2="http://schemas.microsoft.com/office/drawing/2015/06/chart">
            <c:ext xmlns:c16="http://schemas.microsoft.com/office/drawing/2014/chart" uri="{C3380CC4-5D6E-409C-BE32-E72D297353CC}">
              <c16:uniqueId val="{00000003-53A9-49D2-81FF-A9236122B1D5}"/>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Sheet1!$E$2:$E$7</c:f>
              <c:numCache>
                <c:formatCode>General</c:formatCode>
                <c:ptCount val="6"/>
                <c:pt idx="0">
                  <c:v>141</c:v>
                </c:pt>
                <c:pt idx="1">
                  <c:v>139</c:v>
                </c:pt>
                <c:pt idx="2">
                  <c:v>96</c:v>
                </c:pt>
                <c:pt idx="3">
                  <c:v>94</c:v>
                </c:pt>
                <c:pt idx="4">
                  <c:v>182</c:v>
                </c:pt>
                <c:pt idx="5">
                  <c:v>119</c:v>
                </c:pt>
              </c:numCache>
            </c:numRef>
          </c:val>
          <c:extLst xmlns:c16r2="http://schemas.microsoft.com/office/drawing/2015/06/chart">
            <c:ext xmlns:c16="http://schemas.microsoft.com/office/drawing/2014/chart" uri="{C3380CC4-5D6E-409C-BE32-E72D297353CC}">
              <c16:uniqueId val="{00000004-53A9-49D2-81FF-A9236122B1D5}"/>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Sheet1!$A$2:$A$7</c:f>
              <c:strCache>
                <c:ptCount val="6"/>
                <c:pt idx="0">
                  <c:v>KK22</c:v>
                </c:pt>
                <c:pt idx="1">
                  <c:v>KK24</c:v>
                </c:pt>
                <c:pt idx="2">
                  <c:v>KK26</c:v>
                </c:pt>
                <c:pt idx="3">
                  <c:v>KK29</c:v>
                </c:pt>
                <c:pt idx="4">
                  <c:v>KK30</c:v>
                </c:pt>
                <c:pt idx="5">
                  <c:v>KK32</c:v>
                </c:pt>
              </c:strCache>
            </c:strRef>
          </c:cat>
          <c:val>
            <c:numRef>
              <c:f>Sheet1!$F$2:$F$7</c:f>
              <c:numCache>
                <c:formatCode>General</c:formatCode>
                <c:ptCount val="6"/>
                <c:pt idx="0">
                  <c:v>162</c:v>
                </c:pt>
                <c:pt idx="1">
                  <c:v>124</c:v>
                </c:pt>
                <c:pt idx="2">
                  <c:v>115</c:v>
                </c:pt>
                <c:pt idx="3">
                  <c:v>76</c:v>
                </c:pt>
                <c:pt idx="4">
                  <c:v>165</c:v>
                </c:pt>
                <c:pt idx="5">
                  <c:v>70</c:v>
                </c:pt>
              </c:numCache>
            </c:numRef>
          </c:val>
          <c:extLst xmlns:c16r2="http://schemas.microsoft.com/office/drawing/2015/06/chart">
            <c:ext xmlns:c16="http://schemas.microsoft.com/office/drawing/2014/chart" uri="{C3380CC4-5D6E-409C-BE32-E72D297353CC}">
              <c16:uniqueId val="{00000005-53A9-49D2-81FF-A9236122B1D5}"/>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Sheet1!$A$2:$A$7</c:f>
              <c:strCache>
                <c:ptCount val="6"/>
                <c:pt idx="0">
                  <c:v>KK22</c:v>
                </c:pt>
                <c:pt idx="1">
                  <c:v>KK24</c:v>
                </c:pt>
                <c:pt idx="2">
                  <c:v>KK26</c:v>
                </c:pt>
                <c:pt idx="3">
                  <c:v>KK29</c:v>
                </c:pt>
                <c:pt idx="4">
                  <c:v>KK30</c:v>
                </c:pt>
                <c:pt idx="5">
                  <c:v>KK32</c:v>
                </c:pt>
              </c:strCache>
            </c:strRef>
          </c:cat>
          <c:val>
            <c:numRef>
              <c:f>Sheet1!$G$2:$G$7</c:f>
              <c:numCache>
                <c:formatCode>General</c:formatCode>
                <c:ptCount val="6"/>
                <c:pt idx="0">
                  <c:v>137</c:v>
                </c:pt>
                <c:pt idx="1">
                  <c:v>119</c:v>
                </c:pt>
                <c:pt idx="2">
                  <c:v>84</c:v>
                </c:pt>
                <c:pt idx="3">
                  <c:v>81</c:v>
                </c:pt>
                <c:pt idx="4">
                  <c:v>149</c:v>
                </c:pt>
                <c:pt idx="5">
                  <c:v>92</c:v>
                </c:pt>
              </c:numCache>
            </c:numRef>
          </c:val>
          <c:extLst xmlns:c16r2="http://schemas.microsoft.com/office/drawing/2015/06/chart">
            <c:ext xmlns:c16="http://schemas.microsoft.com/office/drawing/2014/chart" uri="{C3380CC4-5D6E-409C-BE32-E72D297353CC}">
              <c16:uniqueId val="{00000006-53A9-49D2-81FF-A9236122B1D5}"/>
            </c:ext>
          </c:extLst>
        </c:ser>
        <c:dLbls>
          <c:showLegendKey val="0"/>
          <c:showVal val="0"/>
          <c:showCatName val="0"/>
          <c:showSerName val="0"/>
          <c:showPercent val="0"/>
          <c:showBubbleSize val="0"/>
        </c:dLbls>
        <c:gapWidth val="150"/>
        <c:axId val="175785472"/>
        <c:axId val="210664192"/>
      </c:barChart>
      <c:lineChart>
        <c:grouping val="standard"/>
        <c:varyColors val="0"/>
        <c:ser>
          <c:idx val="6"/>
          <c:order val="6"/>
          <c:tx>
            <c:strRef>
              <c:f>Sheet1!$H$1</c:f>
              <c:strCache>
                <c:ptCount val="1"/>
                <c:pt idx="0">
                  <c:v>QCVN 05:2023/BTNMT</c:v>
                </c:pt>
              </c:strCache>
            </c:strRef>
          </c:tx>
          <c:marker>
            <c:symbol val="none"/>
          </c:marker>
          <c:cat>
            <c:strRef>
              <c:f>Sheet1!$A$2:$A$7</c:f>
              <c:strCache>
                <c:ptCount val="6"/>
                <c:pt idx="0">
                  <c:v>KK22</c:v>
                </c:pt>
                <c:pt idx="1">
                  <c:v>KK24</c:v>
                </c:pt>
                <c:pt idx="2">
                  <c:v>KK26</c:v>
                </c:pt>
                <c:pt idx="3">
                  <c:v>KK29</c:v>
                </c:pt>
                <c:pt idx="4">
                  <c:v>KK30</c:v>
                </c:pt>
                <c:pt idx="5">
                  <c:v>KK32</c:v>
                </c:pt>
              </c:strCache>
            </c:strRef>
          </c:cat>
          <c:val>
            <c:numRef>
              <c:f>Sheet1!$H$2:$H$7</c:f>
              <c:numCache>
                <c:formatCode>General</c:formatCode>
                <c:ptCount val="6"/>
                <c:pt idx="0">
                  <c:v>300</c:v>
                </c:pt>
                <c:pt idx="1">
                  <c:v>300</c:v>
                </c:pt>
                <c:pt idx="2">
                  <c:v>300</c:v>
                </c:pt>
                <c:pt idx="3">
                  <c:v>300</c:v>
                </c:pt>
                <c:pt idx="4">
                  <c:v>300</c:v>
                </c:pt>
                <c:pt idx="5">
                  <c:v>300</c:v>
                </c:pt>
              </c:numCache>
            </c:numRef>
          </c:val>
          <c:smooth val="0"/>
          <c:extLst xmlns:c16r2="http://schemas.microsoft.com/office/drawing/2015/06/chart">
            <c:ext xmlns:c16="http://schemas.microsoft.com/office/drawing/2014/chart" uri="{C3380CC4-5D6E-409C-BE32-E72D297353CC}">
              <c16:uniqueId val="{00000007-53A9-49D2-81FF-A9236122B1D5}"/>
            </c:ext>
          </c:extLst>
        </c:ser>
        <c:dLbls>
          <c:showLegendKey val="0"/>
          <c:showVal val="0"/>
          <c:showCatName val="0"/>
          <c:showSerName val="0"/>
          <c:showPercent val="0"/>
          <c:showBubbleSize val="0"/>
        </c:dLbls>
        <c:marker val="1"/>
        <c:smooth val="0"/>
        <c:axId val="175785472"/>
        <c:axId val="210664192"/>
      </c:lineChart>
      <c:catAx>
        <c:axId val="1757854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64192"/>
        <c:crosses val="autoZero"/>
        <c:auto val="1"/>
        <c:lblAlgn val="ctr"/>
        <c:lblOffset val="100"/>
        <c:noMultiLvlLbl val="0"/>
      </c:catAx>
      <c:valAx>
        <c:axId val="210664192"/>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5785472"/>
        <c:crosses val="autoZero"/>
        <c:crossBetween val="between"/>
      </c:valAx>
    </c:plotArea>
    <c:legend>
      <c:legendPos val="b"/>
      <c:layout>
        <c:manualLayout>
          <c:xMode val="edge"/>
          <c:yMode val="edge"/>
          <c:x val="2.5781542302166034E-4"/>
          <c:y val="0.8218950657382168"/>
          <c:w val="0.99974213558471703"/>
          <c:h val="0.17810475436220213"/>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5766856578851692E-2"/>
          <c:y val="6.5574332766587085E-2"/>
          <c:w val="0.94372475179732951"/>
          <c:h val="0.6841779811748796"/>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KK22</c:v>
                </c:pt>
                <c:pt idx="1">
                  <c:v>KK24</c:v>
                </c:pt>
                <c:pt idx="2">
                  <c:v>KK26</c:v>
                </c:pt>
                <c:pt idx="3">
                  <c:v>KK29</c:v>
                </c:pt>
                <c:pt idx="4">
                  <c:v>KK30</c:v>
                </c:pt>
                <c:pt idx="5">
                  <c:v>KK32</c:v>
                </c:pt>
              </c:strCache>
            </c:strRef>
          </c:cat>
          <c:val>
            <c:numRef>
              <c:f>Sheet1!$B$2:$B$7</c:f>
              <c:numCache>
                <c:formatCode>General</c:formatCode>
                <c:ptCount val="6"/>
                <c:pt idx="0">
                  <c:v>63.8</c:v>
                </c:pt>
                <c:pt idx="1">
                  <c:v>63.8</c:v>
                </c:pt>
                <c:pt idx="2">
                  <c:v>55.5</c:v>
                </c:pt>
                <c:pt idx="3">
                  <c:v>58.1</c:v>
                </c:pt>
                <c:pt idx="4">
                  <c:v>65.8</c:v>
                </c:pt>
                <c:pt idx="5">
                  <c:v>59.7</c:v>
                </c:pt>
              </c:numCache>
            </c:numRef>
          </c:val>
          <c:extLst xmlns:c16r2="http://schemas.microsoft.com/office/drawing/2015/06/chart">
            <c:ext xmlns:c16="http://schemas.microsoft.com/office/drawing/2014/chart" uri="{C3380CC4-5D6E-409C-BE32-E72D297353CC}">
              <c16:uniqueId val="{00000000-AA51-43B8-93D9-6DF342D29EE2}"/>
            </c:ext>
          </c:extLst>
        </c:ser>
        <c:ser>
          <c:idx val="1"/>
          <c:order val="1"/>
          <c:tx>
            <c:strRef>
              <c:f>Sheet1!$C$1</c:f>
              <c:strCache>
                <c:ptCount val="1"/>
                <c:pt idx="0">
                  <c:v>Tháng 8/2024</c:v>
                </c:pt>
              </c:strCache>
            </c:strRef>
          </c:tx>
          <c:spPr>
            <a:pattFill prst="wdDnDiag">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Sheet1!$C$2:$C$7</c:f>
              <c:numCache>
                <c:formatCode>General</c:formatCode>
                <c:ptCount val="6"/>
                <c:pt idx="0">
                  <c:v>63.7</c:v>
                </c:pt>
                <c:pt idx="1">
                  <c:v>63.4</c:v>
                </c:pt>
                <c:pt idx="2">
                  <c:v>53.9</c:v>
                </c:pt>
                <c:pt idx="3">
                  <c:v>57.6</c:v>
                </c:pt>
                <c:pt idx="4">
                  <c:v>63.9</c:v>
                </c:pt>
                <c:pt idx="5">
                  <c:v>61.2</c:v>
                </c:pt>
              </c:numCache>
            </c:numRef>
          </c:val>
          <c:extLst xmlns:c16r2="http://schemas.microsoft.com/office/drawing/2015/06/chart">
            <c:ext xmlns:c16="http://schemas.microsoft.com/office/drawing/2014/chart" uri="{C3380CC4-5D6E-409C-BE32-E72D297353CC}">
              <c16:uniqueId val="{00000001-AA51-43B8-93D9-6DF342D29EE2}"/>
            </c:ext>
          </c:extLst>
        </c:ser>
        <c:ser>
          <c:idx val="2"/>
          <c:order val="2"/>
          <c:tx>
            <c:strRef>
              <c:f>Sheet1!$D$1</c:f>
              <c:strCache>
                <c:ptCount val="1"/>
                <c:pt idx="0">
                  <c:v>Tháng 9/2024</c:v>
                </c:pt>
              </c:strCache>
            </c:strRef>
          </c:tx>
          <c:spPr>
            <a:pattFill prst="smCheck">
              <a:fgClr>
                <a:srgbClr val="00B050"/>
              </a:fgClr>
              <a:bgClr>
                <a:sysClr val="window" lastClr="FFFFFF"/>
              </a:bgClr>
            </a:pattFill>
            <a:ln>
              <a:solidFill>
                <a:srgbClr val="4F81BD"/>
              </a:solidFill>
            </a:ln>
          </c:spPr>
          <c:invertIfNegative val="0"/>
          <c:cat>
            <c:strRef>
              <c:f>Sheet1!$A$2:$A$7</c:f>
              <c:strCache>
                <c:ptCount val="6"/>
                <c:pt idx="0">
                  <c:v>KK22</c:v>
                </c:pt>
                <c:pt idx="1">
                  <c:v>KK24</c:v>
                </c:pt>
                <c:pt idx="2">
                  <c:v>KK26</c:v>
                </c:pt>
                <c:pt idx="3">
                  <c:v>KK29</c:v>
                </c:pt>
                <c:pt idx="4">
                  <c:v>KK30</c:v>
                </c:pt>
                <c:pt idx="5">
                  <c:v>KK32</c:v>
                </c:pt>
              </c:strCache>
            </c:strRef>
          </c:cat>
          <c:val>
            <c:numRef>
              <c:f>Sheet1!$D$2:$D$7</c:f>
              <c:numCache>
                <c:formatCode>General</c:formatCode>
                <c:ptCount val="6"/>
                <c:pt idx="0">
                  <c:v>64.5</c:v>
                </c:pt>
                <c:pt idx="1">
                  <c:v>64.8</c:v>
                </c:pt>
                <c:pt idx="2">
                  <c:v>59.4</c:v>
                </c:pt>
                <c:pt idx="3">
                  <c:v>60.2</c:v>
                </c:pt>
                <c:pt idx="4">
                  <c:v>62.6</c:v>
                </c:pt>
                <c:pt idx="5">
                  <c:v>64.5</c:v>
                </c:pt>
              </c:numCache>
            </c:numRef>
          </c:val>
          <c:extLst xmlns:c16r2="http://schemas.microsoft.com/office/drawing/2015/06/chart">
            <c:ext xmlns:c16="http://schemas.microsoft.com/office/drawing/2014/chart" uri="{C3380CC4-5D6E-409C-BE32-E72D297353CC}">
              <c16:uniqueId val="{00000003-AA51-43B8-93D9-6DF342D29EE2}"/>
            </c:ext>
          </c:extLst>
        </c:ser>
        <c:ser>
          <c:idx val="3"/>
          <c:order val="3"/>
          <c:tx>
            <c:strRef>
              <c:f>Sheet1!$E$1</c:f>
              <c:strCache>
                <c:ptCount val="1"/>
                <c:pt idx="0">
                  <c:v>Tháng 10/2024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Sheet1!$E$2:$E$7</c:f>
              <c:numCache>
                <c:formatCode>General</c:formatCode>
                <c:ptCount val="6"/>
                <c:pt idx="0">
                  <c:v>62.9</c:v>
                </c:pt>
                <c:pt idx="1">
                  <c:v>60</c:v>
                </c:pt>
                <c:pt idx="2">
                  <c:v>55.1</c:v>
                </c:pt>
                <c:pt idx="3">
                  <c:v>60</c:v>
                </c:pt>
                <c:pt idx="4">
                  <c:v>64</c:v>
                </c:pt>
                <c:pt idx="5">
                  <c:v>60</c:v>
                </c:pt>
              </c:numCache>
            </c:numRef>
          </c:val>
          <c:extLst xmlns:c16r2="http://schemas.microsoft.com/office/drawing/2015/06/chart">
            <c:ext xmlns:c16="http://schemas.microsoft.com/office/drawing/2014/chart" uri="{C3380CC4-5D6E-409C-BE32-E72D297353CC}">
              <c16:uniqueId val="{00000004-AA51-43B8-93D9-6DF342D29EE2}"/>
            </c:ext>
          </c:extLst>
        </c:ser>
        <c:ser>
          <c:idx val="4"/>
          <c:order val="4"/>
          <c:tx>
            <c:strRef>
              <c:f>Sheet1!$F$1</c:f>
              <c:strCache>
                <c:ptCount val="1"/>
                <c:pt idx="0">
                  <c:v>Tháng 11/2024</c:v>
                </c:pt>
              </c:strCache>
            </c:strRef>
          </c:tx>
          <c:spPr>
            <a:pattFill prst="sphere">
              <a:fgClr>
                <a:srgbClr val="FF0000"/>
              </a:fgClr>
              <a:bgClr>
                <a:sysClr val="window" lastClr="FFFFFF"/>
              </a:bgClr>
            </a:pattFill>
            <a:ln>
              <a:solidFill>
                <a:srgbClr val="FF0000"/>
              </a:solidFill>
            </a:ln>
          </c:spPr>
          <c:invertIfNegative val="0"/>
          <c:cat>
            <c:strRef>
              <c:f>Sheet1!$A$2:$A$7</c:f>
              <c:strCache>
                <c:ptCount val="6"/>
                <c:pt idx="0">
                  <c:v>KK22</c:v>
                </c:pt>
                <c:pt idx="1">
                  <c:v>KK24</c:v>
                </c:pt>
                <c:pt idx="2">
                  <c:v>KK26</c:v>
                </c:pt>
                <c:pt idx="3">
                  <c:v>KK29</c:v>
                </c:pt>
                <c:pt idx="4">
                  <c:v>KK30</c:v>
                </c:pt>
                <c:pt idx="5">
                  <c:v>KK32</c:v>
                </c:pt>
              </c:strCache>
            </c:strRef>
          </c:cat>
          <c:val>
            <c:numRef>
              <c:f>Sheet1!$F$2:$F$7</c:f>
              <c:numCache>
                <c:formatCode>General</c:formatCode>
                <c:ptCount val="6"/>
                <c:pt idx="0">
                  <c:v>63.3</c:v>
                </c:pt>
                <c:pt idx="1">
                  <c:v>61.2</c:v>
                </c:pt>
                <c:pt idx="2">
                  <c:v>58.2</c:v>
                </c:pt>
                <c:pt idx="3">
                  <c:v>57.9</c:v>
                </c:pt>
                <c:pt idx="4">
                  <c:v>63.2</c:v>
                </c:pt>
                <c:pt idx="5">
                  <c:v>63</c:v>
                </c:pt>
              </c:numCache>
            </c:numRef>
          </c:val>
          <c:extLst xmlns:c16r2="http://schemas.microsoft.com/office/drawing/2015/06/chart">
            <c:ext xmlns:c16="http://schemas.microsoft.com/office/drawing/2014/chart" uri="{C3380CC4-5D6E-409C-BE32-E72D297353CC}">
              <c16:uniqueId val="{00000005-AA51-43B8-93D9-6DF342D29EE2}"/>
            </c:ext>
          </c:extLst>
        </c:ser>
        <c:ser>
          <c:idx val="5"/>
          <c:order val="5"/>
          <c:tx>
            <c:strRef>
              <c:f>Sheet1!$G$1</c:f>
              <c:strCache>
                <c:ptCount val="1"/>
                <c:pt idx="0">
                  <c:v>Tháng 12/2024</c:v>
                </c:pt>
              </c:strCache>
            </c:strRef>
          </c:tx>
          <c:spPr>
            <a:pattFill prst="pct70">
              <a:fgClr>
                <a:srgbClr val="00B0F0"/>
              </a:fgClr>
              <a:bgClr>
                <a:sysClr val="window" lastClr="FFFFFF"/>
              </a:bgClr>
            </a:pattFill>
          </c:spPr>
          <c:invertIfNegative val="0"/>
          <c:cat>
            <c:strRef>
              <c:f>Sheet1!$A$2:$A$7</c:f>
              <c:strCache>
                <c:ptCount val="6"/>
                <c:pt idx="0">
                  <c:v>KK22</c:v>
                </c:pt>
                <c:pt idx="1">
                  <c:v>KK24</c:v>
                </c:pt>
                <c:pt idx="2">
                  <c:v>KK26</c:v>
                </c:pt>
                <c:pt idx="3">
                  <c:v>KK29</c:v>
                </c:pt>
                <c:pt idx="4">
                  <c:v>KK30</c:v>
                </c:pt>
                <c:pt idx="5">
                  <c:v>KK32</c:v>
                </c:pt>
              </c:strCache>
            </c:strRef>
          </c:cat>
          <c:val>
            <c:numRef>
              <c:f>Sheet1!$G$2:$G$7</c:f>
              <c:numCache>
                <c:formatCode>General</c:formatCode>
                <c:ptCount val="6"/>
                <c:pt idx="0">
                  <c:v>62.8</c:v>
                </c:pt>
                <c:pt idx="1">
                  <c:v>59.1</c:v>
                </c:pt>
                <c:pt idx="2">
                  <c:v>58.9</c:v>
                </c:pt>
                <c:pt idx="3">
                  <c:v>58.4</c:v>
                </c:pt>
                <c:pt idx="4">
                  <c:v>64.099999999999994</c:v>
                </c:pt>
                <c:pt idx="5">
                  <c:v>61.6</c:v>
                </c:pt>
              </c:numCache>
            </c:numRef>
          </c:val>
          <c:extLst xmlns:c16r2="http://schemas.microsoft.com/office/drawing/2015/06/chart">
            <c:ext xmlns:c16="http://schemas.microsoft.com/office/drawing/2014/chart" uri="{C3380CC4-5D6E-409C-BE32-E72D297353CC}">
              <c16:uniqueId val="{00000006-AA51-43B8-93D9-6DF342D29EE2}"/>
            </c:ext>
          </c:extLst>
        </c:ser>
        <c:dLbls>
          <c:showLegendKey val="0"/>
          <c:showVal val="0"/>
          <c:showCatName val="0"/>
          <c:showSerName val="0"/>
          <c:showPercent val="0"/>
          <c:showBubbleSize val="0"/>
        </c:dLbls>
        <c:gapWidth val="150"/>
        <c:axId val="176342528"/>
        <c:axId val="176187648"/>
      </c:barChart>
      <c:lineChart>
        <c:grouping val="standard"/>
        <c:varyColors val="0"/>
        <c:ser>
          <c:idx val="6"/>
          <c:order val="6"/>
          <c:tx>
            <c:strRef>
              <c:f>Sheet1!$H$1</c:f>
              <c:strCache>
                <c:ptCount val="1"/>
                <c:pt idx="0">
                  <c:v>QCVN 26:2010/BTNMT</c:v>
                </c:pt>
              </c:strCache>
            </c:strRef>
          </c:tx>
          <c:marker>
            <c:symbol val="none"/>
          </c:marker>
          <c:cat>
            <c:strRef>
              <c:f>Sheet1!$A$2:$A$7</c:f>
              <c:strCache>
                <c:ptCount val="6"/>
                <c:pt idx="0">
                  <c:v>KK22</c:v>
                </c:pt>
                <c:pt idx="1">
                  <c:v>KK24</c:v>
                </c:pt>
                <c:pt idx="2">
                  <c:v>KK26</c:v>
                </c:pt>
                <c:pt idx="3">
                  <c:v>KK29</c:v>
                </c:pt>
                <c:pt idx="4">
                  <c:v>KK30</c:v>
                </c:pt>
                <c:pt idx="5">
                  <c:v>KK32</c:v>
                </c:pt>
              </c:strCache>
            </c:strRef>
          </c:cat>
          <c:val>
            <c:numRef>
              <c:f>Sheet1!$H$2:$H$7</c:f>
              <c:numCache>
                <c:formatCode>General</c:formatCode>
                <c:ptCount val="6"/>
                <c:pt idx="0">
                  <c:v>70</c:v>
                </c:pt>
                <c:pt idx="1">
                  <c:v>70</c:v>
                </c:pt>
                <c:pt idx="2">
                  <c:v>70</c:v>
                </c:pt>
                <c:pt idx="3">
                  <c:v>70</c:v>
                </c:pt>
                <c:pt idx="4">
                  <c:v>70</c:v>
                </c:pt>
                <c:pt idx="5">
                  <c:v>70</c:v>
                </c:pt>
              </c:numCache>
            </c:numRef>
          </c:val>
          <c:smooth val="0"/>
          <c:extLst xmlns:c16r2="http://schemas.microsoft.com/office/drawing/2015/06/chart">
            <c:ext xmlns:c16="http://schemas.microsoft.com/office/drawing/2014/chart" uri="{C3380CC4-5D6E-409C-BE32-E72D297353CC}">
              <c16:uniqueId val="{00000007-AA51-43B8-93D9-6DF342D29EE2}"/>
            </c:ext>
          </c:extLst>
        </c:ser>
        <c:dLbls>
          <c:showLegendKey val="0"/>
          <c:showVal val="0"/>
          <c:showCatName val="0"/>
          <c:showSerName val="0"/>
          <c:showPercent val="0"/>
          <c:showBubbleSize val="0"/>
        </c:dLbls>
        <c:marker val="1"/>
        <c:smooth val="0"/>
        <c:axId val="176342528"/>
        <c:axId val="176187648"/>
      </c:lineChart>
      <c:catAx>
        <c:axId val="17634252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187648"/>
        <c:crosses val="autoZero"/>
        <c:auto val="1"/>
        <c:lblAlgn val="ctr"/>
        <c:lblOffset val="100"/>
        <c:noMultiLvlLbl val="0"/>
      </c:catAx>
      <c:valAx>
        <c:axId val="17618764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342528"/>
        <c:crosses val="autoZero"/>
        <c:crossBetween val="between"/>
      </c:valAx>
    </c:plotArea>
    <c:legend>
      <c:legendPos val="b"/>
      <c:layout>
        <c:manualLayout>
          <c:xMode val="edge"/>
          <c:yMode val="edge"/>
          <c:x val="2.5781542302166034E-4"/>
          <c:y val="0.82499668849804986"/>
          <c:w val="0.99974213558471703"/>
          <c:h val="0.17459376383179234"/>
        </c:manualLayout>
      </c:layout>
      <c:overlay val="0"/>
      <c:txPr>
        <a:bodyPr rot="0" spcFirstLastPara="0" vertOverflow="ellipsis" vert="horz" wrap="square" anchor="ctr" anchorCtr="1"/>
        <a:lstStyle/>
        <a:p>
          <a:pPr>
            <a:defRPr lang="en-US" sz="9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2765c9ea-c992-4c87-84fd-9da2488fe551}"/>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3691992274550642"/>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KK22</c:v>
                </c:pt>
                <c:pt idx="1">
                  <c:v>KK24</c:v>
                </c:pt>
                <c:pt idx="2">
                  <c:v>KK26</c:v>
                </c:pt>
                <c:pt idx="3">
                  <c:v>KK29</c:v>
                </c:pt>
                <c:pt idx="4">
                  <c:v>KK30</c:v>
                </c:pt>
                <c:pt idx="5">
                  <c:v>KK32</c:v>
                </c:pt>
              </c:strCache>
            </c:strRef>
          </c:cat>
          <c:val>
            <c:numRef>
              <c:f>Sheet1!$B$2:$B$7</c:f>
              <c:numCache>
                <c:formatCode>General</c:formatCode>
                <c:ptCount val="6"/>
                <c:pt idx="0">
                  <c:v>137</c:v>
                </c:pt>
                <c:pt idx="1">
                  <c:v>125</c:v>
                </c:pt>
                <c:pt idx="2">
                  <c:v>124</c:v>
                </c:pt>
                <c:pt idx="3">
                  <c:v>109</c:v>
                </c:pt>
                <c:pt idx="4">
                  <c:v>229</c:v>
                </c:pt>
                <c:pt idx="5">
                  <c:v>109</c:v>
                </c:pt>
              </c:numCache>
            </c:numRef>
          </c:val>
          <c:extLst xmlns:c16r2="http://schemas.microsoft.com/office/drawing/2015/06/chart">
            <c:ext xmlns:c16="http://schemas.microsoft.com/office/drawing/2014/chart" uri="{C3380CC4-5D6E-409C-BE32-E72D297353CC}">
              <c16:uniqueId val="{00000000-FB44-4251-B6AD-82BD07EF5629}"/>
            </c:ext>
          </c:extLst>
        </c:ser>
        <c:ser>
          <c:idx val="1"/>
          <c:order val="1"/>
          <c:tx>
            <c:strRef>
              <c:f>Sheet1!$C$1</c:f>
              <c:strCache>
                <c:ptCount val="1"/>
                <c:pt idx="0">
                  <c:v>Đợt II/2023</c:v>
                </c:pt>
              </c:strCache>
            </c:strRef>
          </c:tx>
          <c:spPr>
            <a:pattFill prst="wdDnDiag">
              <a:fgClr>
                <a:srgbClr val="00B050"/>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Sheet1!$C$2:$C$7</c:f>
              <c:numCache>
                <c:formatCode>General</c:formatCode>
                <c:ptCount val="6"/>
                <c:pt idx="0">
                  <c:v>122</c:v>
                </c:pt>
                <c:pt idx="1">
                  <c:v>117</c:v>
                </c:pt>
                <c:pt idx="2">
                  <c:v>115</c:v>
                </c:pt>
                <c:pt idx="3">
                  <c:v>85</c:v>
                </c:pt>
                <c:pt idx="4">
                  <c:v>189</c:v>
                </c:pt>
                <c:pt idx="5">
                  <c:v>104</c:v>
                </c:pt>
              </c:numCache>
            </c:numRef>
          </c:val>
          <c:extLst xmlns:c16r2="http://schemas.microsoft.com/office/drawing/2015/06/chart">
            <c:ext xmlns:c16="http://schemas.microsoft.com/office/drawing/2014/chart" uri="{C3380CC4-5D6E-409C-BE32-E72D297353CC}">
              <c16:uniqueId val="{00000001-FB44-4251-B6AD-82BD07EF5629}"/>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KK22</c:v>
                </c:pt>
                <c:pt idx="1">
                  <c:v>KK24</c:v>
                </c:pt>
                <c:pt idx="2">
                  <c:v>KK26</c:v>
                </c:pt>
                <c:pt idx="3">
                  <c:v>KK29</c:v>
                </c:pt>
                <c:pt idx="4">
                  <c:v>KK30</c:v>
                </c:pt>
                <c:pt idx="5">
                  <c:v>KK32</c:v>
                </c:pt>
              </c:strCache>
            </c:strRef>
          </c:cat>
          <c:val>
            <c:numRef>
              <c:f>Sheet1!$D$2:$D$7</c:f>
              <c:numCache>
                <c:formatCode>General</c:formatCode>
                <c:ptCount val="6"/>
                <c:pt idx="0">
                  <c:v>131</c:v>
                </c:pt>
                <c:pt idx="1">
                  <c:v>102</c:v>
                </c:pt>
                <c:pt idx="2">
                  <c:v>119</c:v>
                </c:pt>
                <c:pt idx="3">
                  <c:v>76</c:v>
                </c:pt>
                <c:pt idx="4">
                  <c:v>182</c:v>
                </c:pt>
                <c:pt idx="5">
                  <c:v>125</c:v>
                </c:pt>
              </c:numCache>
            </c:numRef>
          </c:val>
          <c:extLst xmlns:c16r2="http://schemas.microsoft.com/office/drawing/2015/06/chart">
            <c:ext xmlns:c16="http://schemas.microsoft.com/office/drawing/2014/chart" uri="{C3380CC4-5D6E-409C-BE32-E72D297353CC}">
              <c16:uniqueId val="{00000003-FB44-4251-B6AD-82BD07EF562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Sheet1!$E$2:$E$7</c:f>
              <c:numCache>
                <c:formatCode>General</c:formatCode>
                <c:ptCount val="6"/>
                <c:pt idx="0">
                  <c:v>162</c:v>
                </c:pt>
                <c:pt idx="1">
                  <c:v>124</c:v>
                </c:pt>
                <c:pt idx="2">
                  <c:v>115</c:v>
                </c:pt>
                <c:pt idx="3">
                  <c:v>76</c:v>
                </c:pt>
                <c:pt idx="4">
                  <c:v>165</c:v>
                </c:pt>
                <c:pt idx="5">
                  <c:v>70</c:v>
                </c:pt>
              </c:numCache>
            </c:numRef>
          </c:val>
          <c:extLst xmlns:c16r2="http://schemas.microsoft.com/office/drawing/2015/06/chart">
            <c:ext xmlns:c16="http://schemas.microsoft.com/office/drawing/2014/chart" uri="{C3380CC4-5D6E-409C-BE32-E72D297353CC}">
              <c16:uniqueId val="{00000004-FB44-4251-B6AD-82BD07EF5629}"/>
            </c:ext>
          </c:extLst>
        </c:ser>
        <c:dLbls>
          <c:showLegendKey val="0"/>
          <c:showVal val="0"/>
          <c:showCatName val="0"/>
          <c:showSerName val="0"/>
          <c:showPercent val="0"/>
          <c:showBubbleSize val="0"/>
        </c:dLbls>
        <c:gapWidth val="150"/>
        <c:axId val="176543232"/>
        <c:axId val="176189376"/>
      </c:barChart>
      <c:lineChart>
        <c:grouping val="standard"/>
        <c:varyColors val="0"/>
        <c:ser>
          <c:idx val="4"/>
          <c:order val="4"/>
          <c:tx>
            <c:strRef>
              <c:f>Sheet1!$F$1</c:f>
              <c:strCache>
                <c:ptCount val="1"/>
                <c:pt idx="0">
                  <c:v>QCVN 05:2023/BTNMT</c:v>
                </c:pt>
              </c:strCache>
            </c:strRef>
          </c:tx>
          <c:spPr>
            <a:ln w="28575" cap="rnd" cmpd="sng" algn="ctr">
              <a:solidFill>
                <a:srgbClr val="FF0000"/>
              </a:solidFill>
              <a:prstDash val="solid"/>
              <a:round/>
            </a:ln>
          </c:spPr>
          <c:marker>
            <c:symbol val="none"/>
          </c:marker>
          <c:cat>
            <c:strRef>
              <c:f>Sheet1!$A$2:$A$7</c:f>
              <c:strCache>
                <c:ptCount val="6"/>
                <c:pt idx="0">
                  <c:v>KK22</c:v>
                </c:pt>
                <c:pt idx="1">
                  <c:v>KK24</c:v>
                </c:pt>
                <c:pt idx="2">
                  <c:v>KK26</c:v>
                </c:pt>
                <c:pt idx="3">
                  <c:v>KK29</c:v>
                </c:pt>
                <c:pt idx="4">
                  <c:v>KK30</c:v>
                </c:pt>
                <c:pt idx="5">
                  <c:v>KK32</c:v>
                </c:pt>
              </c:strCache>
            </c:strRef>
          </c:cat>
          <c:val>
            <c:numRef>
              <c:f>Sheet1!$F$2:$F$7</c:f>
              <c:numCache>
                <c:formatCode>General</c:formatCode>
                <c:ptCount val="6"/>
                <c:pt idx="0">
                  <c:v>300</c:v>
                </c:pt>
                <c:pt idx="1">
                  <c:v>300</c:v>
                </c:pt>
                <c:pt idx="2">
                  <c:v>300</c:v>
                </c:pt>
                <c:pt idx="3">
                  <c:v>300</c:v>
                </c:pt>
                <c:pt idx="4">
                  <c:v>300</c:v>
                </c:pt>
                <c:pt idx="5">
                  <c:v>300</c:v>
                </c:pt>
              </c:numCache>
            </c:numRef>
          </c:val>
          <c:smooth val="0"/>
          <c:extLst xmlns:c16r2="http://schemas.microsoft.com/office/drawing/2015/06/chart">
            <c:ext xmlns:c16="http://schemas.microsoft.com/office/drawing/2014/chart" uri="{C3380CC4-5D6E-409C-BE32-E72D297353CC}">
              <c16:uniqueId val="{00000005-FB44-4251-B6AD-82BD07EF5629}"/>
            </c:ext>
          </c:extLst>
        </c:ser>
        <c:dLbls>
          <c:showLegendKey val="0"/>
          <c:showVal val="0"/>
          <c:showCatName val="0"/>
          <c:showSerName val="0"/>
          <c:showPercent val="0"/>
          <c:showBubbleSize val="0"/>
        </c:dLbls>
        <c:marker val="1"/>
        <c:smooth val="0"/>
        <c:axId val="176543232"/>
        <c:axId val="176189376"/>
      </c:lineChart>
      <c:catAx>
        <c:axId val="17654323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189376"/>
        <c:crosses val="autoZero"/>
        <c:auto val="1"/>
        <c:lblAlgn val="ctr"/>
        <c:lblOffset val="100"/>
        <c:noMultiLvlLbl val="0"/>
      </c:catAx>
      <c:valAx>
        <c:axId val="176189376"/>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543232"/>
        <c:crosses val="autoZero"/>
        <c:crossBetween val="between"/>
      </c:valAx>
    </c:plotArea>
    <c:legend>
      <c:legendPos val="b"/>
      <c:layout>
        <c:manualLayout>
          <c:xMode val="edge"/>
          <c:yMode val="edge"/>
          <c:x val="2.5781542302166034E-4"/>
          <c:y val="0.94030466802847545"/>
          <c:w val="0.99974218457697761"/>
          <c:h val="5.9695331971525017E-2"/>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5.3691540126400795E-2"/>
          <c:y val="1.53146943779139E-2"/>
          <c:w val="0.94372475179732951"/>
          <c:h val="0.83691992274550642"/>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KK22</c:v>
                </c:pt>
                <c:pt idx="1">
                  <c:v>KK24</c:v>
                </c:pt>
                <c:pt idx="2">
                  <c:v>KK26</c:v>
                </c:pt>
                <c:pt idx="3">
                  <c:v>KK29</c:v>
                </c:pt>
                <c:pt idx="4">
                  <c:v>KK30</c:v>
                </c:pt>
                <c:pt idx="5">
                  <c:v>KK32</c:v>
                </c:pt>
              </c:strCache>
            </c:strRef>
          </c:cat>
          <c:val>
            <c:numRef>
              <c:f>Sheet1!$B$2:$B$7</c:f>
              <c:numCache>
                <c:formatCode>General</c:formatCode>
                <c:ptCount val="6"/>
                <c:pt idx="0">
                  <c:v>64.8</c:v>
                </c:pt>
                <c:pt idx="1">
                  <c:v>59.2</c:v>
                </c:pt>
                <c:pt idx="2">
                  <c:v>57.3</c:v>
                </c:pt>
                <c:pt idx="3">
                  <c:v>58.7</c:v>
                </c:pt>
                <c:pt idx="4">
                  <c:v>66.2</c:v>
                </c:pt>
                <c:pt idx="5">
                  <c:v>60.5</c:v>
                </c:pt>
              </c:numCache>
            </c:numRef>
          </c:val>
          <c:extLst xmlns:c16r2="http://schemas.microsoft.com/office/drawing/2015/06/chart">
            <c:ext xmlns:c16="http://schemas.microsoft.com/office/drawing/2014/chart" uri="{C3380CC4-5D6E-409C-BE32-E72D297353CC}">
              <c16:uniqueId val="{00000000-D593-457A-B6EA-35DAB5AA6B1E}"/>
            </c:ext>
          </c:extLst>
        </c:ser>
        <c:ser>
          <c:idx val="1"/>
          <c:order val="1"/>
          <c:tx>
            <c:strRef>
              <c:f>Sheet1!$C$1</c:f>
              <c:strCache>
                <c:ptCount val="1"/>
                <c:pt idx="0">
                  <c:v>Đợt II/2023</c:v>
                </c:pt>
              </c:strCache>
            </c:strRef>
          </c:tx>
          <c:spPr>
            <a:pattFill prst="dkDnDiag">
              <a:fgClr>
                <a:srgbClr val="00B050"/>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Sheet1!$C$2:$C$7</c:f>
              <c:numCache>
                <c:formatCode>General</c:formatCode>
                <c:ptCount val="6"/>
                <c:pt idx="0">
                  <c:v>63.9</c:v>
                </c:pt>
                <c:pt idx="1">
                  <c:v>61.1</c:v>
                </c:pt>
                <c:pt idx="2">
                  <c:v>55.7</c:v>
                </c:pt>
                <c:pt idx="3">
                  <c:v>57.1</c:v>
                </c:pt>
                <c:pt idx="4">
                  <c:v>65.5</c:v>
                </c:pt>
                <c:pt idx="5">
                  <c:v>61.6</c:v>
                </c:pt>
              </c:numCache>
            </c:numRef>
          </c:val>
          <c:extLst xmlns:c16r2="http://schemas.microsoft.com/office/drawing/2015/06/chart">
            <c:ext xmlns:c16="http://schemas.microsoft.com/office/drawing/2014/chart" uri="{C3380CC4-5D6E-409C-BE32-E72D297353CC}">
              <c16:uniqueId val="{00000001-D593-457A-B6EA-35DAB5AA6B1E}"/>
            </c:ext>
          </c:extLst>
        </c:ser>
        <c:ser>
          <c:idx val="2"/>
          <c:order val="2"/>
          <c:tx>
            <c:strRef>
              <c:f>Sheet1!$D$1</c:f>
              <c:strCache>
                <c:ptCount val="1"/>
                <c:pt idx="0">
                  <c:v>Đợt I/2024</c:v>
                </c:pt>
              </c:strCache>
            </c:strRef>
          </c:tx>
          <c:spPr>
            <a:pattFill prst="pct40">
              <a:fgClr>
                <a:srgbClr val="FF0000"/>
              </a:fgClr>
              <a:bgClr>
                <a:sysClr val="window" lastClr="FFFFFF"/>
              </a:bgClr>
            </a:pattFill>
            <a:ln>
              <a:solidFill>
                <a:srgbClr val="4F81BD"/>
              </a:solidFill>
            </a:ln>
          </c:spPr>
          <c:invertIfNegative val="0"/>
          <c:cat>
            <c:strRef>
              <c:f>Sheet1!$A$2:$A$7</c:f>
              <c:strCache>
                <c:ptCount val="6"/>
                <c:pt idx="0">
                  <c:v>KK22</c:v>
                </c:pt>
                <c:pt idx="1">
                  <c:v>KK24</c:v>
                </c:pt>
                <c:pt idx="2">
                  <c:v>KK26</c:v>
                </c:pt>
                <c:pt idx="3">
                  <c:v>KK29</c:v>
                </c:pt>
                <c:pt idx="4">
                  <c:v>KK30</c:v>
                </c:pt>
                <c:pt idx="5">
                  <c:v>KK32</c:v>
                </c:pt>
              </c:strCache>
            </c:strRef>
          </c:cat>
          <c:val>
            <c:numRef>
              <c:f>Sheet1!$D$2:$D$7</c:f>
              <c:numCache>
                <c:formatCode>General</c:formatCode>
                <c:ptCount val="6"/>
                <c:pt idx="0">
                  <c:v>63.7</c:v>
                </c:pt>
                <c:pt idx="1">
                  <c:v>63.4</c:v>
                </c:pt>
                <c:pt idx="2">
                  <c:v>53.9</c:v>
                </c:pt>
                <c:pt idx="3">
                  <c:v>57.6</c:v>
                </c:pt>
                <c:pt idx="4">
                  <c:v>63.9</c:v>
                </c:pt>
                <c:pt idx="5">
                  <c:v>61.2</c:v>
                </c:pt>
              </c:numCache>
            </c:numRef>
          </c:val>
          <c:extLst xmlns:c16r2="http://schemas.microsoft.com/office/drawing/2015/06/chart">
            <c:ext xmlns:c16="http://schemas.microsoft.com/office/drawing/2014/chart" uri="{C3380CC4-5D6E-409C-BE32-E72D297353CC}">
              <c16:uniqueId val="{00000003-D593-457A-B6EA-35DAB5AA6B1E}"/>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KK22</c:v>
                </c:pt>
                <c:pt idx="1">
                  <c:v>KK24</c:v>
                </c:pt>
                <c:pt idx="2">
                  <c:v>KK26</c:v>
                </c:pt>
                <c:pt idx="3">
                  <c:v>KK29</c:v>
                </c:pt>
                <c:pt idx="4">
                  <c:v>KK30</c:v>
                </c:pt>
                <c:pt idx="5">
                  <c:v>KK32</c:v>
                </c:pt>
              </c:strCache>
            </c:strRef>
          </c:cat>
          <c:val>
            <c:numRef>
              <c:f>Sheet1!$E$2:$E$7</c:f>
              <c:numCache>
                <c:formatCode>General</c:formatCode>
                <c:ptCount val="6"/>
                <c:pt idx="0">
                  <c:v>63.3</c:v>
                </c:pt>
                <c:pt idx="1">
                  <c:v>61.2</c:v>
                </c:pt>
                <c:pt idx="2">
                  <c:v>58.2</c:v>
                </c:pt>
                <c:pt idx="3">
                  <c:v>57.9</c:v>
                </c:pt>
                <c:pt idx="4">
                  <c:v>64.099999999999994</c:v>
                </c:pt>
                <c:pt idx="5">
                  <c:v>63</c:v>
                </c:pt>
              </c:numCache>
            </c:numRef>
          </c:val>
          <c:extLst xmlns:c16r2="http://schemas.microsoft.com/office/drawing/2015/06/chart">
            <c:ext xmlns:c16="http://schemas.microsoft.com/office/drawing/2014/chart" uri="{C3380CC4-5D6E-409C-BE32-E72D297353CC}">
              <c16:uniqueId val="{00000004-D593-457A-B6EA-35DAB5AA6B1E}"/>
            </c:ext>
          </c:extLst>
        </c:ser>
        <c:dLbls>
          <c:showLegendKey val="0"/>
          <c:showVal val="0"/>
          <c:showCatName val="0"/>
          <c:showSerName val="0"/>
          <c:showPercent val="0"/>
          <c:showBubbleSize val="0"/>
        </c:dLbls>
        <c:gapWidth val="150"/>
        <c:axId val="176545280"/>
        <c:axId val="210664768"/>
      </c:barChart>
      <c:lineChart>
        <c:grouping val="standard"/>
        <c:varyColors val="0"/>
        <c:ser>
          <c:idx val="4"/>
          <c:order val="4"/>
          <c:tx>
            <c:strRef>
              <c:f>Sheet1!$F$1</c:f>
              <c:strCache>
                <c:ptCount val="1"/>
                <c:pt idx="0">
                  <c:v>QCVN 26:2010/BTNMT</c:v>
                </c:pt>
              </c:strCache>
            </c:strRef>
          </c:tx>
          <c:spPr>
            <a:ln w="28575" cap="rnd" cmpd="sng" algn="ctr">
              <a:solidFill>
                <a:srgbClr val="FF0000"/>
              </a:solidFill>
              <a:prstDash val="solid"/>
              <a:round/>
            </a:ln>
          </c:spPr>
          <c:marker>
            <c:symbol val="none"/>
          </c:marker>
          <c:cat>
            <c:strRef>
              <c:f>Sheet1!$A$2:$A$7</c:f>
              <c:strCache>
                <c:ptCount val="6"/>
                <c:pt idx="0">
                  <c:v>KK22</c:v>
                </c:pt>
                <c:pt idx="1">
                  <c:v>KK24</c:v>
                </c:pt>
                <c:pt idx="2">
                  <c:v>KK26</c:v>
                </c:pt>
                <c:pt idx="3">
                  <c:v>KK29</c:v>
                </c:pt>
                <c:pt idx="4">
                  <c:v>KK30</c:v>
                </c:pt>
                <c:pt idx="5">
                  <c:v>KK32</c:v>
                </c:pt>
              </c:strCache>
            </c:strRef>
          </c:cat>
          <c:val>
            <c:numRef>
              <c:f>Sheet1!$F$2:$F$7</c:f>
              <c:numCache>
                <c:formatCode>General</c:formatCode>
                <c:ptCount val="6"/>
                <c:pt idx="0">
                  <c:v>70</c:v>
                </c:pt>
                <c:pt idx="1">
                  <c:v>70</c:v>
                </c:pt>
                <c:pt idx="2">
                  <c:v>70</c:v>
                </c:pt>
                <c:pt idx="3">
                  <c:v>70</c:v>
                </c:pt>
                <c:pt idx="4">
                  <c:v>70</c:v>
                </c:pt>
                <c:pt idx="5">
                  <c:v>70</c:v>
                </c:pt>
              </c:numCache>
            </c:numRef>
          </c:val>
          <c:smooth val="0"/>
          <c:extLst xmlns:c16r2="http://schemas.microsoft.com/office/drawing/2015/06/chart">
            <c:ext xmlns:c16="http://schemas.microsoft.com/office/drawing/2014/chart" uri="{C3380CC4-5D6E-409C-BE32-E72D297353CC}">
              <c16:uniqueId val="{00000005-D593-457A-B6EA-35DAB5AA6B1E}"/>
            </c:ext>
          </c:extLst>
        </c:ser>
        <c:dLbls>
          <c:showLegendKey val="0"/>
          <c:showVal val="0"/>
          <c:showCatName val="0"/>
          <c:showSerName val="0"/>
          <c:showPercent val="0"/>
          <c:showBubbleSize val="0"/>
        </c:dLbls>
        <c:marker val="1"/>
        <c:smooth val="0"/>
        <c:axId val="176545280"/>
        <c:axId val="210664768"/>
      </c:lineChart>
      <c:catAx>
        <c:axId val="17654528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0664768"/>
        <c:crosses val="autoZero"/>
        <c:auto val="1"/>
        <c:lblAlgn val="ctr"/>
        <c:lblOffset val="100"/>
        <c:noMultiLvlLbl val="0"/>
      </c:catAx>
      <c:valAx>
        <c:axId val="21066476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995"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545280"/>
        <c:crosses val="autoZero"/>
        <c:crossBetween val="between"/>
      </c:valAx>
    </c:plotArea>
    <c:legend>
      <c:legendPos val="b"/>
      <c:layout>
        <c:manualLayout>
          <c:xMode val="edge"/>
          <c:yMode val="edge"/>
          <c:x val="2.5781542302166034E-4"/>
          <c:y val="0.94030466802847545"/>
          <c:w val="0.99974218457697761"/>
          <c:h val="5.9695331971525017E-2"/>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extLst xmlns:c16r2="http://schemas.microsoft.com/office/drawing/2015/06/chart">
      <c:ext uri="{0b15fc19-7d7d-44ad-8c2d-2c3a37ce22c3}">
        <chartProps xmlns="https://web.wps.cn/et/2018/main" chartId="{6a787085-6534-453c-8dc8-a3be86daf076}"/>
      </c:ext>
    </c:extLst>
  </c:chart>
  <c:spPr>
    <a:ln w="9525" cap="flat" cmpd="sng" algn="ctr">
      <a:noFill/>
      <a:prstDash val="solid"/>
      <a:round/>
    </a:ln>
  </c:spPr>
  <c:txPr>
    <a:bodyPr/>
    <a:lstStyle/>
    <a:p>
      <a:pPr>
        <a:defRPr lang="en-US" sz="995" b="0" i="0" u="none" strike="noStrike" baseline="0">
          <a:solidFill>
            <a:srgbClr val="000000"/>
          </a:solidFill>
          <a:latin typeface="Calibri" panose="020F0502020204030204"/>
          <a:ea typeface="Calibri" panose="020F0502020204030204"/>
          <a:cs typeface="Calibri" panose="020F0502020204030204"/>
        </a:defRPr>
      </a:pPr>
      <a:endParaRPr lang="en-US"/>
    </a:p>
  </c:txPr>
  <c:externalData r:id="rId2">
    <c:autoUpdate val="0"/>
  </c:externalData>
  <c:userShapes r:id="rId3"/>
</c:chartSpace>
</file>

<file path=word/charts/chart1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486705828438111E-2"/>
          <c:y val="6.3370797658557132E-2"/>
          <c:w val="0.94161906770378345"/>
          <c:h val="0.6652929608288761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8"/>
                <c:pt idx="1">
                  <c:v>M1</c:v>
                </c:pt>
                <c:pt idx="2">
                  <c:v>M2</c:v>
                </c:pt>
                <c:pt idx="3">
                  <c:v>M4</c:v>
                </c:pt>
                <c:pt idx="4">
                  <c:v>M5</c:v>
                </c:pt>
                <c:pt idx="7">
                  <c:v>M7</c:v>
                </c:pt>
              </c:strCache>
            </c:strRef>
          </c:cat>
          <c:val>
            <c:numRef>
              <c:f>Sheet1!$B$2:$B$10</c:f>
              <c:numCache>
                <c:formatCode>General</c:formatCode>
                <c:ptCount val="9"/>
                <c:pt idx="1">
                  <c:v>5</c:v>
                </c:pt>
                <c:pt idx="2">
                  <c:v>7</c:v>
                </c:pt>
                <c:pt idx="3">
                  <c:v>12</c:v>
                </c:pt>
                <c:pt idx="4">
                  <c:v>13</c:v>
                </c:pt>
                <c:pt idx="7">
                  <c:v>14</c:v>
                </c:pt>
              </c:numCache>
            </c:numRef>
          </c:val>
          <c:extLst xmlns:c16r2="http://schemas.microsoft.com/office/drawing/2015/06/chart">
            <c:ext xmlns:c16="http://schemas.microsoft.com/office/drawing/2014/chart" uri="{C3380CC4-5D6E-409C-BE32-E72D297353CC}">
              <c16:uniqueId val="{00000000-2D87-437E-9F6C-0C5897CE248E}"/>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ED7D31"/>
              </a:solidFill>
            </a:ln>
          </c:spPr>
          <c:invertIfNegative val="0"/>
          <c:cat>
            <c:strRef>
              <c:f>Sheet1!$A$2:$A$10</c:f>
              <c:strCache>
                <c:ptCount val="8"/>
                <c:pt idx="1">
                  <c:v>M1</c:v>
                </c:pt>
                <c:pt idx="2">
                  <c:v>M2</c:v>
                </c:pt>
                <c:pt idx="3">
                  <c:v>M4</c:v>
                </c:pt>
                <c:pt idx="4">
                  <c:v>M5</c:v>
                </c:pt>
                <c:pt idx="7">
                  <c:v>M7</c:v>
                </c:pt>
              </c:strCache>
            </c:strRef>
          </c:cat>
          <c:val>
            <c:numRef>
              <c:f>Sheet1!$C$2:$C$10</c:f>
              <c:numCache>
                <c:formatCode>General</c:formatCode>
                <c:ptCount val="9"/>
                <c:pt idx="1">
                  <c:v>7</c:v>
                </c:pt>
                <c:pt idx="2">
                  <c:v>11</c:v>
                </c:pt>
                <c:pt idx="3">
                  <c:v>10</c:v>
                </c:pt>
                <c:pt idx="4">
                  <c:v>7</c:v>
                </c:pt>
                <c:pt idx="7">
                  <c:v>11</c:v>
                </c:pt>
              </c:numCache>
            </c:numRef>
          </c:val>
          <c:extLst xmlns:c16r2="http://schemas.microsoft.com/office/drawing/2015/06/chart">
            <c:ext xmlns:c16="http://schemas.microsoft.com/office/drawing/2014/chart" uri="{C3380CC4-5D6E-409C-BE32-E72D297353CC}">
              <c16:uniqueId val="{00000001-2D87-437E-9F6C-0C5897CE248E}"/>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Sheet1!$A$2:$A$10</c:f>
              <c:strCache>
                <c:ptCount val="8"/>
                <c:pt idx="1">
                  <c:v>M1</c:v>
                </c:pt>
                <c:pt idx="2">
                  <c:v>M2</c:v>
                </c:pt>
                <c:pt idx="3">
                  <c:v>M4</c:v>
                </c:pt>
                <c:pt idx="4">
                  <c:v>M5</c:v>
                </c:pt>
                <c:pt idx="7">
                  <c:v>M7</c:v>
                </c:pt>
              </c:strCache>
            </c:strRef>
          </c:cat>
          <c:val>
            <c:numRef>
              <c:f>Sheet1!$D$2:$D$10</c:f>
              <c:numCache>
                <c:formatCode>General</c:formatCode>
                <c:ptCount val="9"/>
                <c:pt idx="1">
                  <c:v>19</c:v>
                </c:pt>
                <c:pt idx="2">
                  <c:v>13</c:v>
                </c:pt>
                <c:pt idx="3">
                  <c:v>13</c:v>
                </c:pt>
                <c:pt idx="4">
                  <c:v>13</c:v>
                </c:pt>
                <c:pt idx="7">
                  <c:v>32</c:v>
                </c:pt>
              </c:numCache>
            </c:numRef>
          </c:val>
          <c:extLst xmlns:c16r2="http://schemas.microsoft.com/office/drawing/2015/06/chart">
            <c:ext xmlns:c16="http://schemas.microsoft.com/office/drawing/2014/chart" uri="{C3380CC4-5D6E-409C-BE32-E72D297353CC}">
              <c16:uniqueId val="{00000002-2D87-437E-9F6C-0C5897CE248E}"/>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ED7D31"/>
              </a:solidFill>
            </a:ln>
          </c:spPr>
          <c:invertIfNegative val="0"/>
          <c:cat>
            <c:strRef>
              <c:f>Sheet1!$A$2:$A$10</c:f>
              <c:strCache>
                <c:ptCount val="8"/>
                <c:pt idx="1">
                  <c:v>M1</c:v>
                </c:pt>
                <c:pt idx="2">
                  <c:v>M2</c:v>
                </c:pt>
                <c:pt idx="3">
                  <c:v>M4</c:v>
                </c:pt>
                <c:pt idx="4">
                  <c:v>M5</c:v>
                </c:pt>
                <c:pt idx="7">
                  <c:v>M7</c:v>
                </c:pt>
              </c:strCache>
            </c:strRef>
          </c:cat>
          <c:val>
            <c:numRef>
              <c:f>Sheet1!$E$2:$E$10</c:f>
              <c:numCache>
                <c:formatCode>General</c:formatCode>
                <c:ptCount val="9"/>
                <c:pt idx="1">
                  <c:v>8.74</c:v>
                </c:pt>
                <c:pt idx="2">
                  <c:v>11.1</c:v>
                </c:pt>
                <c:pt idx="3">
                  <c:v>6.9</c:v>
                </c:pt>
                <c:pt idx="4">
                  <c:v>12</c:v>
                </c:pt>
                <c:pt idx="7">
                  <c:v>14.7</c:v>
                </c:pt>
              </c:numCache>
            </c:numRef>
          </c:val>
          <c:extLst xmlns:c16r2="http://schemas.microsoft.com/office/drawing/2015/06/chart">
            <c:ext xmlns:c16="http://schemas.microsoft.com/office/drawing/2014/chart" uri="{C3380CC4-5D6E-409C-BE32-E72D297353CC}">
              <c16:uniqueId val="{00000003-2D87-437E-9F6C-0C5897CE248E}"/>
            </c:ext>
          </c:extLst>
        </c:ser>
        <c:ser>
          <c:idx val="4"/>
          <c:order val="4"/>
          <c:tx>
            <c:strRef>
              <c:f>Sheet1!$F$1</c:f>
              <c:strCache>
                <c:ptCount val="1"/>
                <c:pt idx="0">
                  <c:v>Tháng 10/2024</c:v>
                </c:pt>
              </c:strCache>
            </c:strRef>
          </c:tx>
          <c:spPr>
            <a:solidFill>
              <a:srgbClr val="5B9BD5"/>
            </a:solidFill>
          </c:spPr>
          <c:invertIfNegative val="0"/>
          <c:cat>
            <c:strRef>
              <c:f>Sheet1!$A$2:$A$10</c:f>
              <c:strCache>
                <c:ptCount val="8"/>
                <c:pt idx="1">
                  <c:v>M1</c:v>
                </c:pt>
                <c:pt idx="2">
                  <c:v>M2</c:v>
                </c:pt>
                <c:pt idx="3">
                  <c:v>M4</c:v>
                </c:pt>
                <c:pt idx="4">
                  <c:v>M5</c:v>
                </c:pt>
                <c:pt idx="7">
                  <c:v>M7</c:v>
                </c:pt>
              </c:strCache>
            </c:strRef>
          </c:cat>
          <c:val>
            <c:numRef>
              <c:f>Sheet1!$F$2:$F$10</c:f>
              <c:numCache>
                <c:formatCode>General</c:formatCode>
                <c:ptCount val="9"/>
                <c:pt idx="1">
                  <c:v>7</c:v>
                </c:pt>
                <c:pt idx="2">
                  <c:v>8</c:v>
                </c:pt>
                <c:pt idx="3">
                  <c:v>8</c:v>
                </c:pt>
                <c:pt idx="4">
                  <c:v>11</c:v>
                </c:pt>
                <c:pt idx="7">
                  <c:v>6</c:v>
                </c:pt>
              </c:numCache>
            </c:numRef>
          </c:val>
          <c:extLst xmlns:c16r2="http://schemas.microsoft.com/office/drawing/2015/06/chart">
            <c:ext xmlns:c16="http://schemas.microsoft.com/office/drawing/2014/chart" uri="{C3380CC4-5D6E-409C-BE32-E72D297353CC}">
              <c16:uniqueId val="{00000004-2D87-437E-9F6C-0C5897CE248E}"/>
            </c:ext>
          </c:extLst>
        </c:ser>
        <c:ser>
          <c:idx val="5"/>
          <c:order val="5"/>
          <c:tx>
            <c:strRef>
              <c:f>Sheet1!$G$1</c:f>
              <c:strCache>
                <c:ptCount val="1"/>
                <c:pt idx="0">
                  <c:v>Tháng 11/2024</c:v>
                </c:pt>
              </c:strCache>
            </c:strRef>
          </c:tx>
          <c:invertIfNegative val="0"/>
          <c:cat>
            <c:strRef>
              <c:f>Sheet1!$A$2:$A$10</c:f>
              <c:strCache>
                <c:ptCount val="8"/>
                <c:pt idx="1">
                  <c:v>M1</c:v>
                </c:pt>
                <c:pt idx="2">
                  <c:v>M2</c:v>
                </c:pt>
                <c:pt idx="3">
                  <c:v>M4</c:v>
                </c:pt>
                <c:pt idx="4">
                  <c:v>M5</c:v>
                </c:pt>
                <c:pt idx="7">
                  <c:v>M7</c:v>
                </c:pt>
              </c:strCache>
            </c:strRef>
          </c:cat>
          <c:val>
            <c:numRef>
              <c:f>Sheet1!$G$2:$G$10</c:f>
              <c:numCache>
                <c:formatCode>General</c:formatCode>
                <c:ptCount val="9"/>
                <c:pt idx="1">
                  <c:v>5</c:v>
                </c:pt>
                <c:pt idx="2">
                  <c:v>11</c:v>
                </c:pt>
                <c:pt idx="3">
                  <c:v>11</c:v>
                </c:pt>
                <c:pt idx="4">
                  <c:v>8</c:v>
                </c:pt>
                <c:pt idx="7">
                  <c:v>10</c:v>
                </c:pt>
              </c:numCache>
            </c:numRef>
          </c:val>
          <c:extLst xmlns:c16r2="http://schemas.microsoft.com/office/drawing/2015/06/chart">
            <c:ext xmlns:c16="http://schemas.microsoft.com/office/drawing/2014/chart" uri="{C3380CC4-5D6E-409C-BE32-E72D297353CC}">
              <c16:uniqueId val="{00000005-2D87-437E-9F6C-0C5897CE248E}"/>
            </c:ext>
          </c:extLst>
        </c:ser>
        <c:ser>
          <c:idx val="6"/>
          <c:order val="6"/>
          <c:tx>
            <c:strRef>
              <c:f>Sheet1!$H$1</c:f>
              <c:strCache>
                <c:ptCount val="1"/>
                <c:pt idx="0">
                  <c:v>Tháng 12/2024</c:v>
                </c:pt>
              </c:strCache>
            </c:strRef>
          </c:tx>
          <c:spPr>
            <a:ln>
              <a:solidFill>
                <a:srgbClr val="FF0000"/>
              </a:solidFill>
            </a:ln>
          </c:spPr>
          <c:invertIfNegative val="0"/>
          <c:cat>
            <c:strRef>
              <c:f>Sheet1!$A$2:$A$10</c:f>
              <c:strCache>
                <c:ptCount val="8"/>
                <c:pt idx="1">
                  <c:v>M1</c:v>
                </c:pt>
                <c:pt idx="2">
                  <c:v>M2</c:v>
                </c:pt>
                <c:pt idx="3">
                  <c:v>M4</c:v>
                </c:pt>
                <c:pt idx="4">
                  <c:v>M5</c:v>
                </c:pt>
                <c:pt idx="7">
                  <c:v>M7</c:v>
                </c:pt>
              </c:strCache>
            </c:strRef>
          </c:cat>
          <c:val>
            <c:numRef>
              <c:f>Sheet1!$H$2:$H$10</c:f>
              <c:numCache>
                <c:formatCode>General</c:formatCode>
                <c:ptCount val="9"/>
                <c:pt idx="1">
                  <c:v>7</c:v>
                </c:pt>
                <c:pt idx="2">
                  <c:v>12</c:v>
                </c:pt>
                <c:pt idx="3">
                  <c:v>13</c:v>
                </c:pt>
                <c:pt idx="4">
                  <c:v>12</c:v>
                </c:pt>
                <c:pt idx="7">
                  <c:v>13</c:v>
                </c:pt>
              </c:numCache>
            </c:numRef>
          </c:val>
          <c:extLst xmlns:c16r2="http://schemas.microsoft.com/office/drawing/2015/06/chart">
            <c:ext xmlns:c16="http://schemas.microsoft.com/office/drawing/2014/chart" uri="{C3380CC4-5D6E-409C-BE32-E72D297353CC}">
              <c16:uniqueId val="{00000006-2D87-437E-9F6C-0C5897CE248E}"/>
            </c:ext>
          </c:extLst>
        </c:ser>
        <c:dLbls>
          <c:showLegendKey val="0"/>
          <c:showVal val="0"/>
          <c:showCatName val="0"/>
          <c:showSerName val="0"/>
          <c:showPercent val="0"/>
          <c:showBubbleSize val="0"/>
        </c:dLbls>
        <c:gapWidth val="150"/>
        <c:axId val="176542208"/>
        <c:axId val="176190528"/>
      </c:barChart>
      <c:lineChart>
        <c:grouping val="standard"/>
        <c:varyColors val="0"/>
        <c:ser>
          <c:idx val="7"/>
          <c:order val="7"/>
          <c:tx>
            <c:strRef>
              <c:f>Sheet1!$I$1</c:f>
              <c:strCache>
                <c:ptCount val="1"/>
                <c:pt idx="0">
                  <c:v>QCVN 08:2023/BTNMT (mức A)</c:v>
                </c:pt>
              </c:strCache>
            </c:strRef>
          </c:tx>
          <c:marker>
            <c:symbol val="none"/>
          </c:marker>
          <c:cat>
            <c:strRef>
              <c:f>Sheet1!$A$2:$A$10</c:f>
              <c:strCache>
                <c:ptCount val="8"/>
                <c:pt idx="1">
                  <c:v>M1</c:v>
                </c:pt>
                <c:pt idx="2">
                  <c:v>M2</c:v>
                </c:pt>
                <c:pt idx="3">
                  <c:v>M4</c:v>
                </c:pt>
                <c:pt idx="4">
                  <c:v>M5</c:v>
                </c:pt>
                <c:pt idx="7">
                  <c:v>M7</c:v>
                </c:pt>
              </c:strCache>
            </c:strRef>
          </c:cat>
          <c:val>
            <c:numRef>
              <c:f>Sheet1!$I$2:$I$10</c:f>
              <c:numCache>
                <c:formatCode>General</c:formatCode>
                <c:ptCount val="9"/>
                <c:pt idx="0">
                  <c:v>4</c:v>
                </c:pt>
                <c:pt idx="1">
                  <c:v>4</c:v>
                </c:pt>
                <c:pt idx="2">
                  <c:v>4</c:v>
                </c:pt>
                <c:pt idx="3">
                  <c:v>4</c:v>
                </c:pt>
                <c:pt idx="4">
                  <c:v>4</c:v>
                </c:pt>
                <c:pt idx="5">
                  <c:v>4</c:v>
                </c:pt>
              </c:numCache>
            </c:numRef>
          </c:val>
          <c:smooth val="0"/>
          <c:extLst xmlns:c16r2="http://schemas.microsoft.com/office/drawing/2015/06/chart">
            <c:ext xmlns:c16="http://schemas.microsoft.com/office/drawing/2014/chart" uri="{C3380CC4-5D6E-409C-BE32-E72D297353CC}">
              <c16:uniqueId val="{00000007-2D87-437E-9F6C-0C5897CE248E}"/>
            </c:ext>
          </c:extLst>
        </c:ser>
        <c:ser>
          <c:idx val="8"/>
          <c:order val="8"/>
          <c:tx>
            <c:strRef>
              <c:f>Sheet1!$J$1</c:f>
              <c:strCache>
                <c:ptCount val="1"/>
                <c:pt idx="0">
                  <c:v>QCVN 08:2023/BTNMT (mức B)</c:v>
                </c:pt>
              </c:strCache>
            </c:strRef>
          </c:tx>
          <c:marker>
            <c:symbol val="none"/>
          </c:marker>
          <c:cat>
            <c:strRef>
              <c:f>Sheet1!$A$2:$A$10</c:f>
              <c:strCache>
                <c:ptCount val="8"/>
                <c:pt idx="1">
                  <c:v>M1</c:v>
                </c:pt>
                <c:pt idx="2">
                  <c:v>M2</c:v>
                </c:pt>
                <c:pt idx="3">
                  <c:v>M4</c:v>
                </c:pt>
                <c:pt idx="4">
                  <c:v>M5</c:v>
                </c:pt>
                <c:pt idx="7">
                  <c:v>M7</c:v>
                </c:pt>
              </c:strCache>
            </c:strRef>
          </c:cat>
          <c:val>
            <c:numRef>
              <c:f>Sheet1!$J$2:$J$10</c:f>
              <c:numCache>
                <c:formatCode>General</c:formatCode>
                <c:ptCount val="9"/>
                <c:pt idx="6">
                  <c:v>6</c:v>
                </c:pt>
                <c:pt idx="7">
                  <c:v>6</c:v>
                </c:pt>
                <c:pt idx="8">
                  <c:v>6</c:v>
                </c:pt>
              </c:numCache>
            </c:numRef>
          </c:val>
          <c:smooth val="0"/>
          <c:extLst xmlns:c16r2="http://schemas.microsoft.com/office/drawing/2015/06/chart">
            <c:ext xmlns:c16="http://schemas.microsoft.com/office/drawing/2014/chart" uri="{C3380CC4-5D6E-409C-BE32-E72D297353CC}">
              <c16:uniqueId val="{00000008-2D87-437E-9F6C-0C5897CE248E}"/>
            </c:ext>
          </c:extLst>
        </c:ser>
        <c:dLbls>
          <c:showLegendKey val="0"/>
          <c:showVal val="0"/>
          <c:showCatName val="0"/>
          <c:showSerName val="0"/>
          <c:showPercent val="0"/>
          <c:showBubbleSize val="0"/>
        </c:dLbls>
        <c:marker val="1"/>
        <c:smooth val="0"/>
        <c:axId val="176542208"/>
        <c:axId val="176190528"/>
      </c:lineChart>
      <c:catAx>
        <c:axId val="176542208"/>
        <c:scaling>
          <c:orientation val="minMax"/>
        </c:scaling>
        <c:delete val="0"/>
        <c:axPos val="b"/>
        <c:numFmt formatCode="General" sourceLinked="1"/>
        <c:majorTickMark val="none"/>
        <c:minorTickMark val="none"/>
        <c:tickLblPos val="nextTo"/>
        <c:txPr>
          <a:bodyPr rot="0" vert="horz"/>
          <a:lstStyle/>
          <a:p>
            <a:pPr>
              <a:defRPr lang="en-US" sz="900" b="0" i="0" u="none" strike="noStrike" baseline="0">
                <a:solidFill>
                  <a:srgbClr val="000000"/>
                </a:solidFill>
                <a:latin typeface="Calibri"/>
                <a:ea typeface="Calibri"/>
                <a:cs typeface="Calibri"/>
              </a:defRPr>
            </a:pPr>
            <a:endParaRPr lang="en-US"/>
          </a:p>
        </c:txPr>
        <c:crossAx val="176190528"/>
        <c:crosses val="autoZero"/>
        <c:auto val="1"/>
        <c:lblAlgn val="ctr"/>
        <c:lblOffset val="100"/>
        <c:noMultiLvlLbl val="0"/>
      </c:catAx>
      <c:valAx>
        <c:axId val="176190528"/>
        <c:scaling>
          <c:orientation val="minMax"/>
        </c:scaling>
        <c:delete val="0"/>
        <c:axPos val="l"/>
        <c:majorGridlines/>
        <c:numFmt formatCode="General" sourceLinked="1"/>
        <c:majorTickMark val="none"/>
        <c:minorTickMark val="none"/>
        <c:tickLblPos val="nextTo"/>
        <c:spPr>
          <a:ln w="9424"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76542208"/>
        <c:crosses val="autoZero"/>
        <c:crossBetween val="between"/>
      </c:valAx>
    </c:plotArea>
    <c:legend>
      <c:legendPos val="b"/>
      <c:layout>
        <c:manualLayout>
          <c:xMode val="edge"/>
          <c:yMode val="edge"/>
          <c:x val="9.8311743290153217E-3"/>
          <c:y val="0.81195441036796467"/>
          <c:w val="0.97452586093727633"/>
          <c:h val="0.1880455896320353"/>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565423561856996E-2"/>
          <c:y val="2.1636304502887317E-2"/>
          <c:w val="0.94161906770378345"/>
          <c:h val="0.7158274556222934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8"/>
                <c:pt idx="1">
                  <c:v>M1</c:v>
                </c:pt>
                <c:pt idx="2">
                  <c:v>M2</c:v>
                </c:pt>
                <c:pt idx="3">
                  <c:v>M4</c:v>
                </c:pt>
                <c:pt idx="4">
                  <c:v>M5</c:v>
                </c:pt>
                <c:pt idx="7">
                  <c:v>M7</c:v>
                </c:pt>
              </c:strCache>
            </c:strRef>
          </c:cat>
          <c:val>
            <c:numRef>
              <c:f>Sheet1!$B$2:$B$10</c:f>
              <c:numCache>
                <c:formatCode>General</c:formatCode>
                <c:ptCount val="9"/>
                <c:pt idx="1">
                  <c:v>8</c:v>
                </c:pt>
                <c:pt idx="2">
                  <c:v>10</c:v>
                </c:pt>
                <c:pt idx="3">
                  <c:v>18</c:v>
                </c:pt>
                <c:pt idx="4">
                  <c:v>19</c:v>
                </c:pt>
                <c:pt idx="7">
                  <c:v>21</c:v>
                </c:pt>
              </c:numCache>
            </c:numRef>
          </c:val>
          <c:extLst xmlns:c16r2="http://schemas.microsoft.com/office/drawing/2015/06/chart">
            <c:ext xmlns:c16="http://schemas.microsoft.com/office/drawing/2014/chart" uri="{C3380CC4-5D6E-409C-BE32-E72D297353CC}">
              <c16:uniqueId val="{00000000-C6E1-4C38-AEF1-25D45D771F96}"/>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ED7D31"/>
              </a:solidFill>
            </a:ln>
          </c:spPr>
          <c:invertIfNegative val="0"/>
          <c:cat>
            <c:strRef>
              <c:f>Sheet1!$A$2:$A$10</c:f>
              <c:strCache>
                <c:ptCount val="8"/>
                <c:pt idx="1">
                  <c:v>M1</c:v>
                </c:pt>
                <c:pt idx="2">
                  <c:v>M2</c:v>
                </c:pt>
                <c:pt idx="3">
                  <c:v>M4</c:v>
                </c:pt>
                <c:pt idx="4">
                  <c:v>M5</c:v>
                </c:pt>
                <c:pt idx="7">
                  <c:v>M7</c:v>
                </c:pt>
              </c:strCache>
            </c:strRef>
          </c:cat>
          <c:val>
            <c:numRef>
              <c:f>Sheet1!$C$2:$C$10</c:f>
              <c:numCache>
                <c:formatCode>General</c:formatCode>
                <c:ptCount val="9"/>
                <c:pt idx="1">
                  <c:v>15</c:v>
                </c:pt>
                <c:pt idx="2">
                  <c:v>22</c:v>
                </c:pt>
                <c:pt idx="3">
                  <c:v>23</c:v>
                </c:pt>
                <c:pt idx="4">
                  <c:v>15</c:v>
                </c:pt>
                <c:pt idx="7">
                  <c:v>23</c:v>
                </c:pt>
              </c:numCache>
            </c:numRef>
          </c:val>
          <c:extLst xmlns:c16r2="http://schemas.microsoft.com/office/drawing/2015/06/chart">
            <c:ext xmlns:c16="http://schemas.microsoft.com/office/drawing/2014/chart" uri="{C3380CC4-5D6E-409C-BE32-E72D297353CC}">
              <c16:uniqueId val="{00000001-C6E1-4C38-AEF1-25D45D771F96}"/>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Sheet1!$A$2:$A$10</c:f>
              <c:strCache>
                <c:ptCount val="8"/>
                <c:pt idx="1">
                  <c:v>M1</c:v>
                </c:pt>
                <c:pt idx="2">
                  <c:v>M2</c:v>
                </c:pt>
                <c:pt idx="3">
                  <c:v>M4</c:v>
                </c:pt>
                <c:pt idx="4">
                  <c:v>M5</c:v>
                </c:pt>
                <c:pt idx="7">
                  <c:v>M7</c:v>
                </c:pt>
              </c:strCache>
            </c:strRef>
          </c:cat>
          <c:val>
            <c:numRef>
              <c:f>Sheet1!$D$2:$D$10</c:f>
              <c:numCache>
                <c:formatCode>General</c:formatCode>
                <c:ptCount val="9"/>
                <c:pt idx="1">
                  <c:v>7</c:v>
                </c:pt>
                <c:pt idx="2">
                  <c:v>5</c:v>
                </c:pt>
                <c:pt idx="3">
                  <c:v>5</c:v>
                </c:pt>
                <c:pt idx="4">
                  <c:v>6</c:v>
                </c:pt>
                <c:pt idx="7">
                  <c:v>14</c:v>
                </c:pt>
              </c:numCache>
            </c:numRef>
          </c:val>
          <c:extLst xmlns:c16r2="http://schemas.microsoft.com/office/drawing/2015/06/chart">
            <c:ext xmlns:c16="http://schemas.microsoft.com/office/drawing/2014/chart" uri="{C3380CC4-5D6E-409C-BE32-E72D297353CC}">
              <c16:uniqueId val="{00000002-C6E1-4C38-AEF1-25D45D771F96}"/>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ED7D31"/>
              </a:solidFill>
            </a:ln>
          </c:spPr>
          <c:invertIfNegative val="0"/>
          <c:cat>
            <c:strRef>
              <c:f>Sheet1!$A$2:$A$10</c:f>
              <c:strCache>
                <c:ptCount val="8"/>
                <c:pt idx="1">
                  <c:v>M1</c:v>
                </c:pt>
                <c:pt idx="2">
                  <c:v>M2</c:v>
                </c:pt>
                <c:pt idx="3">
                  <c:v>M4</c:v>
                </c:pt>
                <c:pt idx="4">
                  <c:v>M5</c:v>
                </c:pt>
                <c:pt idx="7">
                  <c:v>M7</c:v>
                </c:pt>
              </c:strCache>
            </c:strRef>
          </c:cat>
          <c:val>
            <c:numRef>
              <c:f>Sheet1!$E$2:$E$10</c:f>
              <c:numCache>
                <c:formatCode>General</c:formatCode>
                <c:ptCount val="9"/>
                <c:pt idx="1">
                  <c:v>14.1</c:v>
                </c:pt>
                <c:pt idx="2">
                  <c:v>20.399999999999999</c:v>
                </c:pt>
                <c:pt idx="3">
                  <c:v>11</c:v>
                </c:pt>
                <c:pt idx="4">
                  <c:v>20.399999999999999</c:v>
                </c:pt>
                <c:pt idx="7">
                  <c:v>23.5</c:v>
                </c:pt>
              </c:numCache>
            </c:numRef>
          </c:val>
          <c:extLst xmlns:c16r2="http://schemas.microsoft.com/office/drawing/2015/06/chart">
            <c:ext xmlns:c16="http://schemas.microsoft.com/office/drawing/2014/chart" uri="{C3380CC4-5D6E-409C-BE32-E72D297353CC}">
              <c16:uniqueId val="{00000003-C6E1-4C38-AEF1-25D45D771F96}"/>
            </c:ext>
          </c:extLst>
        </c:ser>
        <c:ser>
          <c:idx val="4"/>
          <c:order val="4"/>
          <c:tx>
            <c:strRef>
              <c:f>Sheet1!$F$1</c:f>
              <c:strCache>
                <c:ptCount val="1"/>
                <c:pt idx="0">
                  <c:v>Tháng 10/2024</c:v>
                </c:pt>
              </c:strCache>
            </c:strRef>
          </c:tx>
          <c:spPr>
            <a:solidFill>
              <a:srgbClr val="5B9BD5"/>
            </a:solidFill>
          </c:spPr>
          <c:invertIfNegative val="0"/>
          <c:cat>
            <c:strRef>
              <c:f>Sheet1!$A$2:$A$10</c:f>
              <c:strCache>
                <c:ptCount val="8"/>
                <c:pt idx="1">
                  <c:v>M1</c:v>
                </c:pt>
                <c:pt idx="2">
                  <c:v>M2</c:v>
                </c:pt>
                <c:pt idx="3">
                  <c:v>M4</c:v>
                </c:pt>
                <c:pt idx="4">
                  <c:v>M5</c:v>
                </c:pt>
                <c:pt idx="7">
                  <c:v>M7</c:v>
                </c:pt>
              </c:strCache>
            </c:strRef>
          </c:cat>
          <c:val>
            <c:numRef>
              <c:f>Sheet1!$F$2:$F$10</c:f>
              <c:numCache>
                <c:formatCode>General</c:formatCode>
                <c:ptCount val="9"/>
                <c:pt idx="1">
                  <c:v>10</c:v>
                </c:pt>
                <c:pt idx="2">
                  <c:v>11</c:v>
                </c:pt>
                <c:pt idx="3">
                  <c:v>13</c:v>
                </c:pt>
                <c:pt idx="4">
                  <c:v>16</c:v>
                </c:pt>
                <c:pt idx="7">
                  <c:v>10</c:v>
                </c:pt>
              </c:numCache>
            </c:numRef>
          </c:val>
          <c:extLst xmlns:c16r2="http://schemas.microsoft.com/office/drawing/2015/06/chart">
            <c:ext xmlns:c16="http://schemas.microsoft.com/office/drawing/2014/chart" uri="{C3380CC4-5D6E-409C-BE32-E72D297353CC}">
              <c16:uniqueId val="{00000004-C6E1-4C38-AEF1-25D45D771F96}"/>
            </c:ext>
          </c:extLst>
        </c:ser>
        <c:ser>
          <c:idx val="5"/>
          <c:order val="5"/>
          <c:tx>
            <c:strRef>
              <c:f>Sheet1!$G$1</c:f>
              <c:strCache>
                <c:ptCount val="1"/>
                <c:pt idx="0">
                  <c:v>Tháng 11/2024</c:v>
                </c:pt>
              </c:strCache>
            </c:strRef>
          </c:tx>
          <c:invertIfNegative val="0"/>
          <c:cat>
            <c:strRef>
              <c:f>Sheet1!$A$2:$A$10</c:f>
              <c:strCache>
                <c:ptCount val="8"/>
                <c:pt idx="1">
                  <c:v>M1</c:v>
                </c:pt>
                <c:pt idx="2">
                  <c:v>M2</c:v>
                </c:pt>
                <c:pt idx="3">
                  <c:v>M4</c:v>
                </c:pt>
                <c:pt idx="4">
                  <c:v>M5</c:v>
                </c:pt>
                <c:pt idx="7">
                  <c:v>M7</c:v>
                </c:pt>
              </c:strCache>
            </c:strRef>
          </c:cat>
          <c:val>
            <c:numRef>
              <c:f>Sheet1!$G$2:$G$10</c:f>
              <c:numCache>
                <c:formatCode>General</c:formatCode>
                <c:ptCount val="9"/>
                <c:pt idx="1">
                  <c:v>8</c:v>
                </c:pt>
                <c:pt idx="2">
                  <c:v>16</c:v>
                </c:pt>
                <c:pt idx="3">
                  <c:v>16</c:v>
                </c:pt>
                <c:pt idx="4">
                  <c:v>13</c:v>
                </c:pt>
                <c:pt idx="7">
                  <c:v>18</c:v>
                </c:pt>
              </c:numCache>
            </c:numRef>
          </c:val>
          <c:extLst xmlns:c16r2="http://schemas.microsoft.com/office/drawing/2015/06/chart">
            <c:ext xmlns:c16="http://schemas.microsoft.com/office/drawing/2014/chart" uri="{C3380CC4-5D6E-409C-BE32-E72D297353CC}">
              <c16:uniqueId val="{00000005-C6E1-4C38-AEF1-25D45D771F96}"/>
            </c:ext>
          </c:extLst>
        </c:ser>
        <c:ser>
          <c:idx val="6"/>
          <c:order val="6"/>
          <c:tx>
            <c:strRef>
              <c:f>Sheet1!$H$1</c:f>
              <c:strCache>
                <c:ptCount val="1"/>
                <c:pt idx="0">
                  <c:v>Tháng 12/2024</c:v>
                </c:pt>
              </c:strCache>
            </c:strRef>
          </c:tx>
          <c:spPr>
            <a:ln>
              <a:solidFill>
                <a:srgbClr val="FF0000"/>
              </a:solidFill>
            </a:ln>
          </c:spPr>
          <c:invertIfNegative val="0"/>
          <c:cat>
            <c:strRef>
              <c:f>Sheet1!$A$2:$A$10</c:f>
              <c:strCache>
                <c:ptCount val="8"/>
                <c:pt idx="1">
                  <c:v>M1</c:v>
                </c:pt>
                <c:pt idx="2">
                  <c:v>M2</c:v>
                </c:pt>
                <c:pt idx="3">
                  <c:v>M4</c:v>
                </c:pt>
                <c:pt idx="4">
                  <c:v>M5</c:v>
                </c:pt>
                <c:pt idx="7">
                  <c:v>M7</c:v>
                </c:pt>
              </c:strCache>
            </c:strRef>
          </c:cat>
          <c:val>
            <c:numRef>
              <c:f>Sheet1!$H$2:$H$10</c:f>
              <c:numCache>
                <c:formatCode>General</c:formatCode>
                <c:ptCount val="9"/>
                <c:pt idx="1">
                  <c:v>11</c:v>
                </c:pt>
                <c:pt idx="2">
                  <c:v>19</c:v>
                </c:pt>
                <c:pt idx="3">
                  <c:v>21</c:v>
                </c:pt>
                <c:pt idx="4">
                  <c:v>18</c:v>
                </c:pt>
                <c:pt idx="7">
                  <c:v>21</c:v>
                </c:pt>
              </c:numCache>
            </c:numRef>
          </c:val>
          <c:extLst xmlns:c16r2="http://schemas.microsoft.com/office/drawing/2015/06/chart">
            <c:ext xmlns:c16="http://schemas.microsoft.com/office/drawing/2014/chart" uri="{C3380CC4-5D6E-409C-BE32-E72D297353CC}">
              <c16:uniqueId val="{00000006-C6E1-4C38-AEF1-25D45D771F96}"/>
            </c:ext>
          </c:extLst>
        </c:ser>
        <c:dLbls>
          <c:showLegendKey val="0"/>
          <c:showVal val="0"/>
          <c:showCatName val="0"/>
          <c:showSerName val="0"/>
          <c:showPercent val="0"/>
          <c:showBubbleSize val="0"/>
        </c:dLbls>
        <c:gapWidth val="150"/>
        <c:axId val="176948224"/>
        <c:axId val="176743552"/>
      </c:barChart>
      <c:lineChart>
        <c:grouping val="standard"/>
        <c:varyColors val="0"/>
        <c:ser>
          <c:idx val="7"/>
          <c:order val="7"/>
          <c:tx>
            <c:strRef>
              <c:f>Sheet1!$I$1</c:f>
              <c:strCache>
                <c:ptCount val="1"/>
                <c:pt idx="0">
                  <c:v>QCVN 08:2023/BTNMT (mức A)</c:v>
                </c:pt>
              </c:strCache>
            </c:strRef>
          </c:tx>
          <c:marker>
            <c:symbol val="none"/>
          </c:marker>
          <c:cat>
            <c:strRef>
              <c:f>Sheet1!$A$2:$A$10</c:f>
              <c:strCache>
                <c:ptCount val="8"/>
                <c:pt idx="1">
                  <c:v>M1</c:v>
                </c:pt>
                <c:pt idx="2">
                  <c:v>M2</c:v>
                </c:pt>
                <c:pt idx="3">
                  <c:v>M4</c:v>
                </c:pt>
                <c:pt idx="4">
                  <c:v>M5</c:v>
                </c:pt>
                <c:pt idx="7">
                  <c:v>M7</c:v>
                </c:pt>
              </c:strCache>
            </c:strRef>
          </c:cat>
          <c:val>
            <c:numRef>
              <c:f>Sheet1!$I$2:$I$10</c:f>
              <c:numCache>
                <c:formatCode>General</c:formatCode>
                <c:ptCount val="9"/>
                <c:pt idx="0">
                  <c:v>10</c:v>
                </c:pt>
                <c:pt idx="1">
                  <c:v>10</c:v>
                </c:pt>
                <c:pt idx="2">
                  <c:v>10</c:v>
                </c:pt>
                <c:pt idx="3">
                  <c:v>10</c:v>
                </c:pt>
                <c:pt idx="4">
                  <c:v>10</c:v>
                </c:pt>
                <c:pt idx="5">
                  <c:v>10</c:v>
                </c:pt>
              </c:numCache>
            </c:numRef>
          </c:val>
          <c:smooth val="0"/>
          <c:extLst xmlns:c16r2="http://schemas.microsoft.com/office/drawing/2015/06/chart">
            <c:ext xmlns:c16="http://schemas.microsoft.com/office/drawing/2014/chart" uri="{C3380CC4-5D6E-409C-BE32-E72D297353CC}">
              <c16:uniqueId val="{00000007-C6E1-4C38-AEF1-25D45D771F96}"/>
            </c:ext>
          </c:extLst>
        </c:ser>
        <c:ser>
          <c:idx val="8"/>
          <c:order val="8"/>
          <c:tx>
            <c:strRef>
              <c:f>Sheet1!$J$1</c:f>
              <c:strCache>
                <c:ptCount val="1"/>
                <c:pt idx="0">
                  <c:v>QCVN 08:2023/BTNMT (mức B)</c:v>
                </c:pt>
              </c:strCache>
            </c:strRef>
          </c:tx>
          <c:marker>
            <c:symbol val="none"/>
          </c:marker>
          <c:cat>
            <c:strRef>
              <c:f>Sheet1!$A$2:$A$10</c:f>
              <c:strCache>
                <c:ptCount val="8"/>
                <c:pt idx="1">
                  <c:v>M1</c:v>
                </c:pt>
                <c:pt idx="2">
                  <c:v>M2</c:v>
                </c:pt>
                <c:pt idx="3">
                  <c:v>M4</c:v>
                </c:pt>
                <c:pt idx="4">
                  <c:v>M5</c:v>
                </c:pt>
                <c:pt idx="7">
                  <c:v>M7</c:v>
                </c:pt>
              </c:strCache>
            </c:strRef>
          </c:cat>
          <c:val>
            <c:numRef>
              <c:f>Sheet1!$J$2:$J$10</c:f>
              <c:numCache>
                <c:formatCode>General</c:formatCode>
                <c:ptCount val="9"/>
                <c:pt idx="6">
                  <c:v>15</c:v>
                </c:pt>
                <c:pt idx="7">
                  <c:v>15</c:v>
                </c:pt>
                <c:pt idx="8">
                  <c:v>15</c:v>
                </c:pt>
              </c:numCache>
            </c:numRef>
          </c:val>
          <c:smooth val="0"/>
          <c:extLst xmlns:c16r2="http://schemas.microsoft.com/office/drawing/2015/06/chart">
            <c:ext xmlns:c16="http://schemas.microsoft.com/office/drawing/2014/chart" uri="{C3380CC4-5D6E-409C-BE32-E72D297353CC}">
              <c16:uniqueId val="{00000008-C6E1-4C38-AEF1-25D45D771F96}"/>
            </c:ext>
          </c:extLst>
        </c:ser>
        <c:dLbls>
          <c:showLegendKey val="0"/>
          <c:showVal val="0"/>
          <c:showCatName val="0"/>
          <c:showSerName val="0"/>
          <c:showPercent val="0"/>
          <c:showBubbleSize val="0"/>
        </c:dLbls>
        <c:marker val="1"/>
        <c:smooth val="0"/>
        <c:axId val="176948224"/>
        <c:axId val="176743552"/>
      </c:lineChart>
      <c:catAx>
        <c:axId val="1769482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743552"/>
        <c:crosses val="autoZero"/>
        <c:auto val="1"/>
        <c:lblAlgn val="ctr"/>
        <c:lblOffset val="100"/>
        <c:noMultiLvlLbl val="0"/>
      </c:catAx>
      <c:valAx>
        <c:axId val="176743552"/>
        <c:scaling>
          <c:orientation val="minMax"/>
        </c:scaling>
        <c:delete val="0"/>
        <c:axPos val="l"/>
        <c:majorGridlines/>
        <c:numFmt formatCode="General" sourceLinked="1"/>
        <c:majorTickMark val="none"/>
        <c:minorTickMark val="none"/>
        <c:tickLblPos val="nextTo"/>
        <c:spPr>
          <a:ln w="9413" cap="flat" cmpd="sng" algn="ctr">
            <a:noFill/>
            <a:prstDash val="solid"/>
            <a:round/>
          </a:ln>
        </c:spPr>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948224"/>
        <c:crosses val="autoZero"/>
        <c:crossBetween val="between"/>
      </c:valAx>
    </c:plotArea>
    <c:legend>
      <c:legendPos val="b"/>
      <c:layout>
        <c:manualLayout>
          <c:xMode val="edge"/>
          <c:yMode val="edge"/>
          <c:x val="5.7142832952332606E-2"/>
          <c:y val="0.82213979450915742"/>
          <c:w val="0.8994498348996699"/>
          <c:h val="0.17786015447076833"/>
        </c:manualLayout>
      </c:layout>
      <c:overlay val="0"/>
      <c:txPr>
        <a:bodyPr rot="0" spcFirstLastPara="0" vertOverflow="ellipsis" vert="horz" wrap="square" anchor="ctr" anchorCtr="1"/>
        <a:lstStyle/>
        <a:p>
          <a:pPr>
            <a:defRPr lang="en-US" sz="7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565423561856996E-2"/>
          <c:y val="2.1636304502887317E-2"/>
          <c:w val="0.94161906770378345"/>
          <c:h val="0.7158274556222934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General</c:formatCode>
                <c:ptCount val="8"/>
                <c:pt idx="1">
                  <c:v>13</c:v>
                </c:pt>
                <c:pt idx="2">
                  <c:v>12</c:v>
                </c:pt>
                <c:pt idx="3">
                  <c:v>16</c:v>
                </c:pt>
                <c:pt idx="4">
                  <c:v>17</c:v>
                </c:pt>
                <c:pt idx="6">
                  <c:v>10</c:v>
                </c:pt>
              </c:numCache>
            </c:numRef>
          </c:val>
          <c:extLst xmlns:c16r2="http://schemas.microsoft.com/office/drawing/2015/06/chart">
            <c:ext xmlns:c16="http://schemas.microsoft.com/office/drawing/2014/chart" uri="{C3380CC4-5D6E-409C-BE32-E72D297353CC}">
              <c16:uniqueId val="{00000000-3476-4EC8-ABD9-20A06D9A9D9F}"/>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Sheet1!$C$2:$C$9</c:f>
              <c:numCache>
                <c:formatCode>General</c:formatCode>
                <c:ptCount val="8"/>
                <c:pt idx="1">
                  <c:v>16</c:v>
                </c:pt>
                <c:pt idx="2">
                  <c:v>15</c:v>
                </c:pt>
                <c:pt idx="3">
                  <c:v>15</c:v>
                </c:pt>
                <c:pt idx="4">
                  <c:v>15</c:v>
                </c:pt>
                <c:pt idx="6">
                  <c:v>15</c:v>
                </c:pt>
              </c:numCache>
            </c:numRef>
          </c:val>
          <c:extLst xmlns:c16r2="http://schemas.microsoft.com/office/drawing/2015/06/chart">
            <c:ext xmlns:c16="http://schemas.microsoft.com/office/drawing/2014/chart" uri="{C3380CC4-5D6E-409C-BE32-E72D297353CC}">
              <c16:uniqueId val="{00000001-3476-4EC8-ABD9-20A06D9A9D9F}"/>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General</c:formatCode>
                <c:ptCount val="8"/>
                <c:pt idx="1">
                  <c:v>17</c:v>
                </c:pt>
                <c:pt idx="2">
                  <c:v>18</c:v>
                </c:pt>
                <c:pt idx="3">
                  <c:v>23</c:v>
                </c:pt>
                <c:pt idx="4">
                  <c:v>21</c:v>
                </c:pt>
                <c:pt idx="6">
                  <c:v>16</c:v>
                </c:pt>
              </c:numCache>
            </c:numRef>
          </c:val>
          <c:extLst xmlns:c16r2="http://schemas.microsoft.com/office/drawing/2015/06/chart">
            <c:ext xmlns:c16="http://schemas.microsoft.com/office/drawing/2014/chart" uri="{C3380CC4-5D6E-409C-BE32-E72D297353CC}">
              <c16:uniqueId val="{00000002-3476-4EC8-ABD9-20A06D9A9D9F}"/>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Sheet1!$E$2:$E$9</c:f>
              <c:numCache>
                <c:formatCode>General</c:formatCode>
                <c:ptCount val="8"/>
                <c:pt idx="1">
                  <c:v>5</c:v>
                </c:pt>
                <c:pt idx="2">
                  <c:v>5</c:v>
                </c:pt>
                <c:pt idx="3">
                  <c:v>5</c:v>
                </c:pt>
                <c:pt idx="4">
                  <c:v>6</c:v>
                </c:pt>
                <c:pt idx="6">
                  <c:v>13</c:v>
                </c:pt>
              </c:numCache>
            </c:numRef>
          </c:val>
          <c:extLst xmlns:c16r2="http://schemas.microsoft.com/office/drawing/2015/06/chart">
            <c:ext xmlns:c16="http://schemas.microsoft.com/office/drawing/2014/chart" uri="{C3380CC4-5D6E-409C-BE32-E72D297353CC}">
              <c16:uniqueId val="{00000003-3476-4EC8-ABD9-20A06D9A9D9F}"/>
            </c:ext>
          </c:extLst>
        </c:ser>
        <c:ser>
          <c:idx val="4"/>
          <c:order val="4"/>
          <c:tx>
            <c:strRef>
              <c:f>Sheet1!$F$1</c:f>
              <c:strCache>
                <c:ptCount val="1"/>
                <c:pt idx="0">
                  <c:v>Tháng 10/2024</c:v>
                </c:pt>
              </c:strCache>
            </c:strRef>
          </c:tx>
          <c:spPr>
            <a:solidFill>
              <a:srgbClr val="5B9BD5"/>
            </a:solidFill>
          </c:spPr>
          <c:invertIfNegative val="0"/>
          <c:cat>
            <c:strRef>
              <c:f>Sheet1!$A$2:$A$9</c:f>
              <c:strCache>
                <c:ptCount val="7"/>
                <c:pt idx="1">
                  <c:v>M1</c:v>
                </c:pt>
                <c:pt idx="2">
                  <c:v>M2</c:v>
                </c:pt>
                <c:pt idx="3">
                  <c:v>M4</c:v>
                </c:pt>
                <c:pt idx="4">
                  <c:v>M5</c:v>
                </c:pt>
                <c:pt idx="6">
                  <c:v>M7</c:v>
                </c:pt>
              </c:strCache>
            </c:strRef>
          </c:cat>
          <c:val>
            <c:numRef>
              <c:f>Sheet1!$F$2:$F$9</c:f>
              <c:numCache>
                <c:formatCode>General</c:formatCode>
                <c:ptCount val="8"/>
                <c:pt idx="1">
                  <c:v>11</c:v>
                </c:pt>
                <c:pt idx="2">
                  <c:v>11</c:v>
                </c:pt>
                <c:pt idx="3">
                  <c:v>11</c:v>
                </c:pt>
                <c:pt idx="4">
                  <c:v>106</c:v>
                </c:pt>
                <c:pt idx="6">
                  <c:v>10</c:v>
                </c:pt>
              </c:numCache>
            </c:numRef>
          </c:val>
          <c:extLst xmlns:c16r2="http://schemas.microsoft.com/office/drawing/2015/06/chart">
            <c:ext xmlns:c16="http://schemas.microsoft.com/office/drawing/2014/chart" uri="{C3380CC4-5D6E-409C-BE32-E72D297353CC}">
              <c16:uniqueId val="{00000004-3476-4EC8-ABD9-20A06D9A9D9F}"/>
            </c:ext>
          </c:extLst>
        </c:ser>
        <c:ser>
          <c:idx val="5"/>
          <c:order val="5"/>
          <c:tx>
            <c:strRef>
              <c:f>Sheet1!$G$1</c:f>
              <c:strCache>
                <c:ptCount val="1"/>
                <c:pt idx="0">
                  <c:v>Tháng 11/2024</c:v>
                </c:pt>
              </c:strCache>
            </c:strRef>
          </c:tx>
          <c:invertIfNegative val="0"/>
          <c:cat>
            <c:strRef>
              <c:f>Sheet1!$A$2:$A$9</c:f>
              <c:strCache>
                <c:ptCount val="7"/>
                <c:pt idx="1">
                  <c:v>M1</c:v>
                </c:pt>
                <c:pt idx="2">
                  <c:v>M2</c:v>
                </c:pt>
                <c:pt idx="3">
                  <c:v>M4</c:v>
                </c:pt>
                <c:pt idx="4">
                  <c:v>M5</c:v>
                </c:pt>
                <c:pt idx="6">
                  <c:v>M7</c:v>
                </c:pt>
              </c:strCache>
            </c:strRef>
          </c:cat>
          <c:val>
            <c:numRef>
              <c:f>Sheet1!$G$2:$G$9</c:f>
              <c:numCache>
                <c:formatCode>General</c:formatCode>
                <c:ptCount val="8"/>
                <c:pt idx="1">
                  <c:v>9</c:v>
                </c:pt>
                <c:pt idx="2">
                  <c:v>32</c:v>
                </c:pt>
                <c:pt idx="3">
                  <c:v>19</c:v>
                </c:pt>
                <c:pt idx="4">
                  <c:v>24</c:v>
                </c:pt>
                <c:pt idx="6">
                  <c:v>28</c:v>
                </c:pt>
              </c:numCache>
            </c:numRef>
          </c:val>
          <c:extLst xmlns:c16r2="http://schemas.microsoft.com/office/drawing/2015/06/chart">
            <c:ext xmlns:c16="http://schemas.microsoft.com/office/drawing/2014/chart" uri="{C3380CC4-5D6E-409C-BE32-E72D297353CC}">
              <c16:uniqueId val="{00000005-3476-4EC8-ABD9-20A06D9A9D9F}"/>
            </c:ext>
          </c:extLst>
        </c:ser>
        <c:ser>
          <c:idx val="6"/>
          <c:order val="6"/>
          <c:tx>
            <c:strRef>
              <c:f>Sheet1!$H$1</c:f>
              <c:strCache>
                <c:ptCount val="1"/>
                <c:pt idx="0">
                  <c:v>Tháng 12/2024</c:v>
                </c:pt>
              </c:strCache>
            </c:strRef>
          </c:tx>
          <c:spPr>
            <a:ln>
              <a:solidFill>
                <a:srgbClr val="FF0000"/>
              </a:solidFill>
            </a:ln>
          </c:spPr>
          <c:invertIfNegative val="0"/>
          <c:cat>
            <c:strRef>
              <c:f>Sheet1!$A$2:$A$9</c:f>
              <c:strCache>
                <c:ptCount val="7"/>
                <c:pt idx="1">
                  <c:v>M1</c:v>
                </c:pt>
                <c:pt idx="2">
                  <c:v>M2</c:v>
                </c:pt>
                <c:pt idx="3">
                  <c:v>M4</c:v>
                </c:pt>
                <c:pt idx="4">
                  <c:v>M5</c:v>
                </c:pt>
                <c:pt idx="6">
                  <c:v>M7</c:v>
                </c:pt>
              </c:strCache>
            </c:strRef>
          </c:cat>
          <c:val>
            <c:numRef>
              <c:f>Sheet1!$H$2:$H$9</c:f>
              <c:numCache>
                <c:formatCode>General</c:formatCode>
                <c:ptCount val="8"/>
                <c:pt idx="1">
                  <c:v>11</c:v>
                </c:pt>
                <c:pt idx="2">
                  <c:v>36</c:v>
                </c:pt>
                <c:pt idx="3">
                  <c:v>26</c:v>
                </c:pt>
                <c:pt idx="4">
                  <c:v>30</c:v>
                </c:pt>
                <c:pt idx="6">
                  <c:v>32</c:v>
                </c:pt>
              </c:numCache>
            </c:numRef>
          </c:val>
          <c:extLst xmlns:c16r2="http://schemas.microsoft.com/office/drawing/2015/06/chart">
            <c:ext xmlns:c16="http://schemas.microsoft.com/office/drawing/2014/chart" uri="{C3380CC4-5D6E-409C-BE32-E72D297353CC}">
              <c16:uniqueId val="{00000006-3476-4EC8-ABD9-20A06D9A9D9F}"/>
            </c:ext>
          </c:extLst>
        </c:ser>
        <c:dLbls>
          <c:showLegendKey val="0"/>
          <c:showVal val="0"/>
          <c:showCatName val="0"/>
          <c:showSerName val="0"/>
          <c:showPercent val="0"/>
          <c:showBubbleSize val="0"/>
        </c:dLbls>
        <c:gapWidth val="150"/>
        <c:axId val="176821760"/>
        <c:axId val="176745280"/>
      </c:barChart>
      <c:lineChart>
        <c:grouping val="standard"/>
        <c:varyColors val="0"/>
        <c:ser>
          <c:idx val="7"/>
          <c:order val="7"/>
          <c:tx>
            <c:strRef>
              <c:f>Sheet1!$I$1</c:f>
              <c:strCache>
                <c:ptCount val="1"/>
                <c:pt idx="0">
                  <c:v>QCVN 08:2023/BTNMT (mức A)</c:v>
                </c:pt>
              </c:strCache>
            </c:strRef>
          </c:tx>
          <c:marker>
            <c:symbol val="none"/>
          </c:marker>
          <c:cat>
            <c:strRef>
              <c:f>Sheet1!$A$2:$A$9</c:f>
              <c:strCache>
                <c:ptCount val="7"/>
                <c:pt idx="1">
                  <c:v>M1</c:v>
                </c:pt>
                <c:pt idx="2">
                  <c:v>M2</c:v>
                </c:pt>
                <c:pt idx="3">
                  <c:v>M4</c:v>
                </c:pt>
                <c:pt idx="4">
                  <c:v>M5</c:v>
                </c:pt>
                <c:pt idx="6">
                  <c:v>M7</c:v>
                </c:pt>
              </c:strCache>
            </c:strRef>
          </c:cat>
          <c:val>
            <c:numRef>
              <c:f>Sheet1!$I$2:$I$9</c:f>
              <c:numCache>
                <c:formatCode>General</c:formatCode>
                <c:ptCount val="8"/>
                <c:pt idx="0">
                  <c:v>25</c:v>
                </c:pt>
                <c:pt idx="1">
                  <c:v>25</c:v>
                </c:pt>
                <c:pt idx="2">
                  <c:v>25</c:v>
                </c:pt>
                <c:pt idx="3">
                  <c:v>25</c:v>
                </c:pt>
                <c:pt idx="4">
                  <c:v>25</c:v>
                </c:pt>
                <c:pt idx="5">
                  <c:v>25</c:v>
                </c:pt>
              </c:numCache>
            </c:numRef>
          </c:val>
          <c:smooth val="0"/>
          <c:extLst xmlns:c16r2="http://schemas.microsoft.com/office/drawing/2015/06/chart">
            <c:ext xmlns:c16="http://schemas.microsoft.com/office/drawing/2014/chart" uri="{C3380CC4-5D6E-409C-BE32-E72D297353CC}">
              <c16:uniqueId val="{00000007-3476-4EC8-ABD9-20A06D9A9D9F}"/>
            </c:ext>
          </c:extLst>
        </c:ser>
        <c:ser>
          <c:idx val="8"/>
          <c:order val="8"/>
          <c:tx>
            <c:strRef>
              <c:f>Sheet1!$J$1</c:f>
              <c:strCache>
                <c:ptCount val="1"/>
                <c:pt idx="0">
                  <c:v>QCVN 08:2023/BTNMT (mức B)</c:v>
                </c:pt>
              </c:strCache>
            </c:strRef>
          </c:tx>
          <c:marker>
            <c:symbol val="none"/>
          </c:marker>
          <c:cat>
            <c:strRef>
              <c:f>Sheet1!$A$2:$A$9</c:f>
              <c:strCache>
                <c:ptCount val="7"/>
                <c:pt idx="1">
                  <c:v>M1</c:v>
                </c:pt>
                <c:pt idx="2">
                  <c:v>M2</c:v>
                </c:pt>
                <c:pt idx="3">
                  <c:v>M4</c:v>
                </c:pt>
                <c:pt idx="4">
                  <c:v>M5</c:v>
                </c:pt>
                <c:pt idx="6">
                  <c:v>M7</c:v>
                </c:pt>
              </c:strCache>
            </c:strRef>
          </c:cat>
          <c:val>
            <c:numRef>
              <c:f>Sheet1!$J$2:$J$9</c:f>
              <c:numCache>
                <c:formatCode>General</c:formatCode>
                <c:ptCount val="8"/>
                <c:pt idx="5">
                  <c:v>100</c:v>
                </c:pt>
                <c:pt idx="6">
                  <c:v>100</c:v>
                </c:pt>
                <c:pt idx="7">
                  <c:v>100</c:v>
                </c:pt>
              </c:numCache>
            </c:numRef>
          </c:val>
          <c:smooth val="0"/>
          <c:extLst xmlns:c16r2="http://schemas.microsoft.com/office/drawing/2015/06/chart">
            <c:ext xmlns:c16="http://schemas.microsoft.com/office/drawing/2014/chart" uri="{C3380CC4-5D6E-409C-BE32-E72D297353CC}">
              <c16:uniqueId val="{00000008-3476-4EC8-ABD9-20A06D9A9D9F}"/>
            </c:ext>
          </c:extLst>
        </c:ser>
        <c:dLbls>
          <c:showLegendKey val="0"/>
          <c:showVal val="0"/>
          <c:showCatName val="0"/>
          <c:showSerName val="0"/>
          <c:showPercent val="0"/>
          <c:showBubbleSize val="0"/>
        </c:dLbls>
        <c:marker val="1"/>
        <c:smooth val="0"/>
        <c:axId val="176821760"/>
        <c:axId val="176745280"/>
      </c:lineChart>
      <c:catAx>
        <c:axId val="17682176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745280"/>
        <c:crosses val="autoZero"/>
        <c:auto val="1"/>
        <c:lblAlgn val="ctr"/>
        <c:lblOffset val="100"/>
        <c:noMultiLvlLbl val="0"/>
      </c:catAx>
      <c:valAx>
        <c:axId val="176745280"/>
        <c:scaling>
          <c:orientation val="minMax"/>
        </c:scaling>
        <c:delete val="0"/>
        <c:axPos val="l"/>
        <c:majorGridlines/>
        <c:numFmt formatCode="General" sourceLinked="1"/>
        <c:majorTickMark val="none"/>
        <c:minorTickMark val="none"/>
        <c:tickLblPos val="nextTo"/>
        <c:spPr>
          <a:ln w="9413" cap="flat" cmpd="sng" algn="ctr">
            <a:noFill/>
            <a:prstDash val="solid"/>
            <a:round/>
          </a:ln>
        </c:spPr>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821760"/>
        <c:crosses val="autoZero"/>
        <c:crossBetween val="between"/>
      </c:valAx>
    </c:plotArea>
    <c:legend>
      <c:legendPos val="b"/>
      <c:layout>
        <c:manualLayout>
          <c:xMode val="edge"/>
          <c:yMode val="edge"/>
          <c:x val="0"/>
          <c:y val="0.82215570161167872"/>
          <c:w val="0.9868489596360811"/>
          <c:h val="0.17784423859917178"/>
        </c:manualLayout>
      </c:layout>
      <c:overlay val="0"/>
      <c:txPr>
        <a:bodyPr rot="0" spcFirstLastPara="0" vertOverflow="ellipsis" vert="horz" wrap="square" anchor="ctr" anchorCtr="1"/>
        <a:lstStyle/>
        <a:p>
          <a:pPr>
            <a:defRPr lang="en-US" sz="7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4858878027794175E-2"/>
          <c:y val="2.6914980337355437E-2"/>
          <c:w val="0.94161906770378345"/>
          <c:h val="0.7158274556222934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General</c:formatCode>
                <c:ptCount val="8"/>
                <c:pt idx="1">
                  <c:v>5</c:v>
                </c:pt>
                <c:pt idx="2">
                  <c:v>4</c:v>
                </c:pt>
                <c:pt idx="3">
                  <c:v>7</c:v>
                </c:pt>
                <c:pt idx="4">
                  <c:v>8</c:v>
                </c:pt>
                <c:pt idx="6">
                  <c:v>11</c:v>
                </c:pt>
              </c:numCache>
            </c:numRef>
          </c:val>
          <c:extLst xmlns:c16r2="http://schemas.microsoft.com/office/drawing/2015/06/chart">
            <c:ext xmlns:c16="http://schemas.microsoft.com/office/drawing/2014/chart" uri="{C3380CC4-5D6E-409C-BE32-E72D297353CC}">
              <c16:uniqueId val="{00000000-5AFF-478D-88BA-E062A3BD8CCD}"/>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Sheet1!$C$2:$C$9</c:f>
              <c:numCache>
                <c:formatCode>General</c:formatCode>
                <c:ptCount val="8"/>
                <c:pt idx="1">
                  <c:v>7</c:v>
                </c:pt>
                <c:pt idx="2">
                  <c:v>8</c:v>
                </c:pt>
                <c:pt idx="3">
                  <c:v>11</c:v>
                </c:pt>
                <c:pt idx="4">
                  <c:v>10</c:v>
                </c:pt>
                <c:pt idx="6">
                  <c:v>7</c:v>
                </c:pt>
              </c:numCache>
            </c:numRef>
          </c:val>
          <c:extLst xmlns:c16r2="http://schemas.microsoft.com/office/drawing/2015/06/chart">
            <c:ext xmlns:c16="http://schemas.microsoft.com/office/drawing/2014/chart" uri="{C3380CC4-5D6E-409C-BE32-E72D297353CC}">
              <c16:uniqueId val="{00000001-5AFF-478D-88BA-E062A3BD8CCD}"/>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General</c:formatCode>
                <c:ptCount val="8"/>
                <c:pt idx="1">
                  <c:v>19</c:v>
                </c:pt>
                <c:pt idx="2">
                  <c:v>13</c:v>
                </c:pt>
                <c:pt idx="3">
                  <c:v>13</c:v>
                </c:pt>
                <c:pt idx="4">
                  <c:v>13</c:v>
                </c:pt>
                <c:pt idx="6">
                  <c:v>32</c:v>
                </c:pt>
              </c:numCache>
            </c:numRef>
          </c:val>
          <c:extLst xmlns:c16r2="http://schemas.microsoft.com/office/drawing/2015/06/chart">
            <c:ext xmlns:c16="http://schemas.microsoft.com/office/drawing/2014/chart" uri="{C3380CC4-5D6E-409C-BE32-E72D297353CC}">
              <c16:uniqueId val="{00000002-5AFF-478D-88BA-E062A3BD8CCD}"/>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Sheet1!$E$2:$E$9</c:f>
              <c:numCache>
                <c:formatCode>General</c:formatCode>
                <c:ptCount val="8"/>
                <c:pt idx="1">
                  <c:v>5</c:v>
                </c:pt>
                <c:pt idx="2">
                  <c:v>11</c:v>
                </c:pt>
                <c:pt idx="3">
                  <c:v>11</c:v>
                </c:pt>
                <c:pt idx="4">
                  <c:v>8</c:v>
                </c:pt>
                <c:pt idx="6">
                  <c:v>10</c:v>
                </c:pt>
              </c:numCache>
            </c:numRef>
          </c:val>
          <c:extLst xmlns:c16r2="http://schemas.microsoft.com/office/drawing/2015/06/chart">
            <c:ext xmlns:c16="http://schemas.microsoft.com/office/drawing/2014/chart" uri="{C3380CC4-5D6E-409C-BE32-E72D297353CC}">
              <c16:uniqueId val="{00000003-5AFF-478D-88BA-E062A3BD8CCD}"/>
            </c:ext>
          </c:extLst>
        </c:ser>
        <c:dLbls>
          <c:showLegendKey val="0"/>
          <c:showVal val="0"/>
          <c:showCatName val="0"/>
          <c:showSerName val="0"/>
          <c:showPercent val="0"/>
          <c:showBubbleSize val="0"/>
        </c:dLbls>
        <c:gapWidth val="150"/>
        <c:axId val="177216512"/>
        <c:axId val="176744128"/>
      </c:barChart>
      <c:lineChart>
        <c:grouping val="standard"/>
        <c:varyColors val="0"/>
        <c:ser>
          <c:idx val="4"/>
          <c:order val="4"/>
          <c:tx>
            <c:strRef>
              <c:f>Sheet1!$F$1</c:f>
              <c:strCache>
                <c:ptCount val="1"/>
                <c:pt idx="0">
                  <c:v>QCVN 08:2023/BTNMT (mức A)</c:v>
                </c:pt>
              </c:strCache>
            </c:strRef>
          </c:tx>
          <c:spPr>
            <a:ln w="28553" cap="rnd" cmpd="sng" algn="ctr">
              <a:solidFill>
                <a:srgbClr val="FF0000"/>
              </a:solidFill>
              <a:prstDash val="solid"/>
              <a:round/>
            </a:ln>
          </c:spPr>
          <c:marker>
            <c:symbol val="none"/>
          </c:marker>
          <c:cat>
            <c:strRef>
              <c:f>Sheet1!$A$2:$A$9</c:f>
              <c:strCache>
                <c:ptCount val="7"/>
                <c:pt idx="1">
                  <c:v>M1</c:v>
                </c:pt>
                <c:pt idx="2">
                  <c:v>M2</c:v>
                </c:pt>
                <c:pt idx="3">
                  <c:v>M4</c:v>
                </c:pt>
                <c:pt idx="4">
                  <c:v>M5</c:v>
                </c:pt>
                <c:pt idx="6">
                  <c:v>M7</c:v>
                </c:pt>
              </c:strCache>
            </c:strRef>
          </c:cat>
          <c:val>
            <c:numRef>
              <c:f>Sheet1!$F$2:$F$9</c:f>
              <c:numCache>
                <c:formatCode>General</c:formatCode>
                <c:ptCount val="8"/>
                <c:pt idx="0">
                  <c:v>4</c:v>
                </c:pt>
                <c:pt idx="1">
                  <c:v>4</c:v>
                </c:pt>
                <c:pt idx="2">
                  <c:v>4</c:v>
                </c:pt>
                <c:pt idx="3">
                  <c:v>4</c:v>
                </c:pt>
                <c:pt idx="4">
                  <c:v>4</c:v>
                </c:pt>
                <c:pt idx="5">
                  <c:v>4</c:v>
                </c:pt>
              </c:numCache>
            </c:numRef>
          </c:val>
          <c:smooth val="0"/>
          <c:extLst xmlns:c16r2="http://schemas.microsoft.com/office/drawing/2015/06/chart">
            <c:ext xmlns:c16="http://schemas.microsoft.com/office/drawing/2014/chart" uri="{C3380CC4-5D6E-409C-BE32-E72D297353CC}">
              <c16:uniqueId val="{00000004-5AFF-478D-88BA-E062A3BD8CCD}"/>
            </c:ext>
          </c:extLst>
        </c:ser>
        <c:ser>
          <c:idx val="5"/>
          <c:order val="5"/>
          <c:tx>
            <c:strRef>
              <c:f>Sheet1!$G$1</c:f>
              <c:strCache>
                <c:ptCount val="1"/>
                <c:pt idx="0">
                  <c:v>QCVN 08:2023/BTNMT (mức B)</c:v>
                </c:pt>
              </c:strCache>
            </c:strRef>
          </c:tx>
          <c:spPr>
            <a:ln w="28553" cap="rnd" cmpd="sng" algn="ctr">
              <a:solidFill>
                <a:srgbClr val="FF0000"/>
              </a:solidFill>
              <a:prstDash val="solid"/>
              <a:round/>
            </a:ln>
          </c:spPr>
          <c:marker>
            <c:symbol val="none"/>
          </c:marker>
          <c:cat>
            <c:strRef>
              <c:f>Sheet1!$A$2:$A$9</c:f>
              <c:strCache>
                <c:ptCount val="7"/>
                <c:pt idx="1">
                  <c:v>M1</c:v>
                </c:pt>
                <c:pt idx="2">
                  <c:v>M2</c:v>
                </c:pt>
                <c:pt idx="3">
                  <c:v>M4</c:v>
                </c:pt>
                <c:pt idx="4">
                  <c:v>M5</c:v>
                </c:pt>
                <c:pt idx="6">
                  <c:v>M7</c:v>
                </c:pt>
              </c:strCache>
            </c:strRef>
          </c:cat>
          <c:val>
            <c:numRef>
              <c:f>Sheet1!$G$2:$G$9</c:f>
              <c:numCache>
                <c:formatCode>General</c:formatCode>
                <c:ptCount val="8"/>
                <c:pt idx="5">
                  <c:v>6</c:v>
                </c:pt>
                <c:pt idx="6">
                  <c:v>6</c:v>
                </c:pt>
                <c:pt idx="7">
                  <c:v>6</c:v>
                </c:pt>
              </c:numCache>
            </c:numRef>
          </c:val>
          <c:smooth val="0"/>
          <c:extLst xmlns:c16r2="http://schemas.microsoft.com/office/drawing/2015/06/chart">
            <c:ext xmlns:c16="http://schemas.microsoft.com/office/drawing/2014/chart" uri="{C3380CC4-5D6E-409C-BE32-E72D297353CC}">
              <c16:uniqueId val="{00000005-5AFF-478D-88BA-E062A3BD8CCD}"/>
            </c:ext>
          </c:extLst>
        </c:ser>
        <c:dLbls>
          <c:showLegendKey val="0"/>
          <c:showVal val="0"/>
          <c:showCatName val="0"/>
          <c:showSerName val="0"/>
          <c:showPercent val="0"/>
          <c:showBubbleSize val="0"/>
        </c:dLbls>
        <c:marker val="1"/>
        <c:smooth val="0"/>
        <c:axId val="177216512"/>
        <c:axId val="176744128"/>
      </c:lineChart>
      <c:catAx>
        <c:axId val="1772165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6744128"/>
        <c:crosses val="autoZero"/>
        <c:auto val="1"/>
        <c:lblAlgn val="ctr"/>
        <c:lblOffset val="100"/>
        <c:noMultiLvlLbl val="0"/>
      </c:catAx>
      <c:valAx>
        <c:axId val="176744128"/>
        <c:scaling>
          <c:orientation val="minMax"/>
        </c:scaling>
        <c:delete val="0"/>
        <c:axPos val="l"/>
        <c:majorGridlines/>
        <c:numFmt formatCode="General" sourceLinked="1"/>
        <c:majorTickMark val="none"/>
        <c:minorTickMark val="none"/>
        <c:tickLblPos val="nextTo"/>
        <c:spPr>
          <a:ln w="9413" cap="flat" cmpd="sng" algn="ctr">
            <a:noFill/>
            <a:prstDash val="solid"/>
            <a:round/>
          </a:ln>
        </c:spPr>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216512"/>
        <c:crosses val="autoZero"/>
        <c:crossBetween val="between"/>
      </c:valAx>
    </c:plotArea>
    <c:legend>
      <c:legendPos val="b"/>
      <c:layout>
        <c:manualLayout>
          <c:xMode val="edge"/>
          <c:yMode val="edge"/>
          <c:x val="0"/>
          <c:y val="0.8175454314545002"/>
          <c:w val="1"/>
          <c:h val="0.14748039193048101"/>
        </c:manualLayout>
      </c:layout>
      <c:overlay val="0"/>
      <c:txPr>
        <a:bodyPr rot="0" spcFirstLastPara="0" vertOverflow="ellipsis" vert="horz" wrap="square" anchor="ctr" anchorCtr="1"/>
        <a:lstStyle/>
        <a:p>
          <a:pPr>
            <a:defRPr lang="en-US" sz="90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212609098253239E-2"/>
          <c:y val="2.2946116507010336E-2"/>
          <c:w val="0.93088714675724427"/>
          <c:h val="0.6985194955537500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General</c:formatCode>
                <c:ptCount val="8"/>
                <c:pt idx="1">
                  <c:v>8</c:v>
                </c:pt>
                <c:pt idx="2">
                  <c:v>6</c:v>
                </c:pt>
                <c:pt idx="3">
                  <c:v>10</c:v>
                </c:pt>
                <c:pt idx="4">
                  <c:v>13</c:v>
                </c:pt>
                <c:pt idx="6">
                  <c:v>16</c:v>
                </c:pt>
              </c:numCache>
            </c:numRef>
          </c:val>
          <c:extLst xmlns:c16r2="http://schemas.microsoft.com/office/drawing/2015/06/chart">
            <c:ext xmlns:c16="http://schemas.microsoft.com/office/drawing/2014/chart" uri="{C3380CC4-5D6E-409C-BE32-E72D297353CC}">
              <c16:uniqueId val="{00000000-F8CE-4F4B-9822-FEFF110F71B5}"/>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Sheet1!$A$2:$A$9</c:f>
              <c:strCache>
                <c:ptCount val="7"/>
                <c:pt idx="1">
                  <c:v>M1</c:v>
                </c:pt>
                <c:pt idx="2">
                  <c:v>M2</c:v>
                </c:pt>
                <c:pt idx="3">
                  <c:v>M4</c:v>
                </c:pt>
                <c:pt idx="4">
                  <c:v>M5</c:v>
                </c:pt>
                <c:pt idx="6">
                  <c:v>M7</c:v>
                </c:pt>
              </c:strCache>
            </c:strRef>
          </c:cat>
          <c:val>
            <c:numRef>
              <c:f>Sheet1!$C$2:$C$9</c:f>
              <c:numCache>
                <c:formatCode>General</c:formatCode>
                <c:ptCount val="8"/>
                <c:pt idx="1">
                  <c:v>13</c:v>
                </c:pt>
                <c:pt idx="2">
                  <c:v>13</c:v>
                </c:pt>
                <c:pt idx="3">
                  <c:v>16</c:v>
                </c:pt>
                <c:pt idx="4">
                  <c:v>16</c:v>
                </c:pt>
                <c:pt idx="6">
                  <c:v>10</c:v>
                </c:pt>
              </c:numCache>
            </c:numRef>
          </c:val>
          <c:extLst xmlns:c16r2="http://schemas.microsoft.com/office/drawing/2015/06/chart">
            <c:ext xmlns:c16="http://schemas.microsoft.com/office/drawing/2014/chart" uri="{C3380CC4-5D6E-409C-BE32-E72D297353CC}">
              <c16:uniqueId val="{00000001-F8CE-4F4B-9822-FEFF110F71B5}"/>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General</c:formatCode>
                <c:ptCount val="8"/>
                <c:pt idx="1">
                  <c:v>7</c:v>
                </c:pt>
                <c:pt idx="2">
                  <c:v>5</c:v>
                </c:pt>
                <c:pt idx="3">
                  <c:v>5</c:v>
                </c:pt>
                <c:pt idx="4">
                  <c:v>6</c:v>
                </c:pt>
                <c:pt idx="6">
                  <c:v>14</c:v>
                </c:pt>
              </c:numCache>
            </c:numRef>
          </c:val>
          <c:extLst xmlns:c16r2="http://schemas.microsoft.com/office/drawing/2015/06/chart">
            <c:ext xmlns:c16="http://schemas.microsoft.com/office/drawing/2014/chart" uri="{C3380CC4-5D6E-409C-BE32-E72D297353CC}">
              <c16:uniqueId val="{00000002-F8CE-4F4B-9822-FEFF110F71B5}"/>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F79646"/>
              </a:solidFill>
            </a:ln>
          </c:spPr>
          <c:invertIfNegative val="0"/>
          <c:cat>
            <c:strRef>
              <c:f>Sheet1!$A$2:$A$9</c:f>
              <c:strCache>
                <c:ptCount val="7"/>
                <c:pt idx="1">
                  <c:v>M1</c:v>
                </c:pt>
                <c:pt idx="2">
                  <c:v>M2</c:v>
                </c:pt>
                <c:pt idx="3">
                  <c:v>M4</c:v>
                </c:pt>
                <c:pt idx="4">
                  <c:v>M5</c:v>
                </c:pt>
                <c:pt idx="6">
                  <c:v>M7</c:v>
                </c:pt>
              </c:strCache>
            </c:strRef>
          </c:cat>
          <c:val>
            <c:numRef>
              <c:f>Sheet1!$E$2:$E$9</c:f>
              <c:numCache>
                <c:formatCode>General</c:formatCode>
                <c:ptCount val="8"/>
                <c:pt idx="1">
                  <c:v>8</c:v>
                </c:pt>
                <c:pt idx="2">
                  <c:v>16</c:v>
                </c:pt>
                <c:pt idx="3">
                  <c:v>16</c:v>
                </c:pt>
                <c:pt idx="4">
                  <c:v>13</c:v>
                </c:pt>
                <c:pt idx="6">
                  <c:v>18</c:v>
                </c:pt>
              </c:numCache>
            </c:numRef>
          </c:val>
          <c:extLst xmlns:c16r2="http://schemas.microsoft.com/office/drawing/2015/06/chart">
            <c:ext xmlns:c16="http://schemas.microsoft.com/office/drawing/2014/chart" uri="{C3380CC4-5D6E-409C-BE32-E72D297353CC}">
              <c16:uniqueId val="{00000003-F8CE-4F4B-9822-FEFF110F71B5}"/>
            </c:ext>
          </c:extLst>
        </c:ser>
        <c:dLbls>
          <c:showLegendKey val="0"/>
          <c:showVal val="0"/>
          <c:showCatName val="0"/>
          <c:showSerName val="0"/>
          <c:showPercent val="0"/>
          <c:showBubbleSize val="0"/>
        </c:dLbls>
        <c:gapWidth val="150"/>
        <c:axId val="176950272"/>
        <c:axId val="174347904"/>
      </c:barChart>
      <c:lineChart>
        <c:grouping val="standard"/>
        <c:varyColors val="0"/>
        <c:ser>
          <c:idx val="4"/>
          <c:order val="4"/>
          <c:tx>
            <c:strRef>
              <c:f>Sheet1!$F$1</c:f>
              <c:strCache>
                <c:ptCount val="1"/>
                <c:pt idx="0">
                  <c:v>QCVN 08:2015/BTNMT (mức A)</c:v>
                </c:pt>
              </c:strCache>
            </c:strRef>
          </c:tx>
          <c:marker>
            <c:symbol val="none"/>
          </c:marker>
          <c:cat>
            <c:strRef>
              <c:f>Sheet1!$A$2:$A$9</c:f>
              <c:strCache>
                <c:ptCount val="7"/>
                <c:pt idx="1">
                  <c:v>M1</c:v>
                </c:pt>
                <c:pt idx="2">
                  <c:v>M2</c:v>
                </c:pt>
                <c:pt idx="3">
                  <c:v>M4</c:v>
                </c:pt>
                <c:pt idx="4">
                  <c:v>M5</c:v>
                </c:pt>
                <c:pt idx="6">
                  <c:v>M7</c:v>
                </c:pt>
              </c:strCache>
            </c:strRef>
          </c:cat>
          <c:val>
            <c:numRef>
              <c:f>Sheet1!$F$2:$F$9</c:f>
              <c:numCache>
                <c:formatCode>General</c:formatCode>
                <c:ptCount val="8"/>
                <c:pt idx="0">
                  <c:v>10</c:v>
                </c:pt>
                <c:pt idx="1">
                  <c:v>10</c:v>
                </c:pt>
                <c:pt idx="2">
                  <c:v>10</c:v>
                </c:pt>
                <c:pt idx="3">
                  <c:v>10</c:v>
                </c:pt>
                <c:pt idx="4">
                  <c:v>10</c:v>
                </c:pt>
                <c:pt idx="5">
                  <c:v>10</c:v>
                </c:pt>
              </c:numCache>
            </c:numRef>
          </c:val>
          <c:smooth val="0"/>
          <c:extLst xmlns:c16r2="http://schemas.microsoft.com/office/drawing/2015/06/chart">
            <c:ext xmlns:c16="http://schemas.microsoft.com/office/drawing/2014/chart" uri="{C3380CC4-5D6E-409C-BE32-E72D297353CC}">
              <c16:uniqueId val="{00000004-F8CE-4F4B-9822-FEFF110F71B5}"/>
            </c:ext>
          </c:extLst>
        </c:ser>
        <c:ser>
          <c:idx val="5"/>
          <c:order val="5"/>
          <c:tx>
            <c:strRef>
              <c:f>Sheet1!$G$1</c:f>
              <c:strCache>
                <c:ptCount val="1"/>
                <c:pt idx="0">
                  <c:v>QCVN 08:2015/BTNMT (mức B)</c:v>
                </c:pt>
              </c:strCache>
            </c:strRef>
          </c:tx>
          <c:marker>
            <c:symbol val="none"/>
          </c:marker>
          <c:cat>
            <c:strRef>
              <c:f>Sheet1!$A$2:$A$9</c:f>
              <c:strCache>
                <c:ptCount val="7"/>
                <c:pt idx="1">
                  <c:v>M1</c:v>
                </c:pt>
                <c:pt idx="2">
                  <c:v>M2</c:v>
                </c:pt>
                <c:pt idx="3">
                  <c:v>M4</c:v>
                </c:pt>
                <c:pt idx="4">
                  <c:v>M5</c:v>
                </c:pt>
                <c:pt idx="6">
                  <c:v>M7</c:v>
                </c:pt>
              </c:strCache>
            </c:strRef>
          </c:cat>
          <c:val>
            <c:numRef>
              <c:f>Sheet1!$G$2:$G$9</c:f>
              <c:numCache>
                <c:formatCode>General</c:formatCode>
                <c:ptCount val="8"/>
                <c:pt idx="5">
                  <c:v>15</c:v>
                </c:pt>
                <c:pt idx="6">
                  <c:v>15</c:v>
                </c:pt>
                <c:pt idx="7">
                  <c:v>15</c:v>
                </c:pt>
              </c:numCache>
            </c:numRef>
          </c:val>
          <c:smooth val="0"/>
          <c:extLst xmlns:c16r2="http://schemas.microsoft.com/office/drawing/2015/06/chart">
            <c:ext xmlns:c16="http://schemas.microsoft.com/office/drawing/2014/chart" uri="{C3380CC4-5D6E-409C-BE32-E72D297353CC}">
              <c16:uniqueId val="{00000005-F8CE-4F4B-9822-FEFF110F71B5}"/>
            </c:ext>
          </c:extLst>
        </c:ser>
        <c:dLbls>
          <c:showLegendKey val="0"/>
          <c:showVal val="0"/>
          <c:showCatName val="0"/>
          <c:showSerName val="0"/>
          <c:showPercent val="0"/>
          <c:showBubbleSize val="0"/>
        </c:dLbls>
        <c:marker val="1"/>
        <c:smooth val="0"/>
        <c:axId val="176950272"/>
        <c:axId val="174347904"/>
      </c:lineChart>
      <c:catAx>
        <c:axId val="17695027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4347904"/>
        <c:crosses val="autoZero"/>
        <c:auto val="1"/>
        <c:lblAlgn val="ctr"/>
        <c:lblOffset val="100"/>
        <c:noMultiLvlLbl val="0"/>
      </c:catAx>
      <c:valAx>
        <c:axId val="174347904"/>
        <c:scaling>
          <c:orientation val="minMax"/>
        </c:scaling>
        <c:delete val="0"/>
        <c:axPos val="l"/>
        <c:majorGridlines/>
        <c:numFmt formatCode="General" sourceLinked="1"/>
        <c:majorTickMark val="none"/>
        <c:minorTickMark val="none"/>
        <c:tickLblPos val="nextTo"/>
        <c:spPr>
          <a:ln w="9440" cap="flat" cmpd="sng" algn="ctr">
            <a:no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6950272"/>
        <c:crosses val="autoZero"/>
        <c:crossBetween val="between"/>
      </c:valAx>
    </c:plotArea>
    <c:legend>
      <c:legendPos val="b"/>
      <c:layout>
        <c:manualLayout>
          <c:xMode val="edge"/>
          <c:yMode val="edge"/>
          <c:x val="0"/>
          <c:y val="0.79641093594063272"/>
          <c:w val="1"/>
          <c:h val="0.20358906405936683"/>
        </c:manualLayout>
      </c:layout>
      <c:overlay val="0"/>
      <c:txPr>
        <a:bodyPr rot="0" spcFirstLastPara="0" vertOverflow="ellipsis" vert="horz" wrap="square" anchor="ctr" anchorCtr="1"/>
        <a:lstStyle/>
        <a:p>
          <a:pPr>
            <a:defRPr lang="en-US" sz="995"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ln>
      <a:noFill/>
    </a:ln>
  </c:spPr>
  <c:txPr>
    <a:bodyPr/>
    <a:lstStyle/>
    <a:p>
      <a:pPr>
        <a:defRPr lang="en-US"/>
      </a:pPr>
      <a:endParaRPr lang="en-US"/>
    </a:p>
  </c:txPr>
  <c:externalData r:id="rId2">
    <c:autoUpdate val="0"/>
  </c:externalData>
  <c:userShapes r:id="rId3"/>
</c:chartSpace>
</file>

<file path=word/charts/chart2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212609098253239E-2"/>
          <c:y val="2.2946116507010336E-2"/>
          <c:w val="0.93088714675724427"/>
          <c:h val="0.6985194955537500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General</c:formatCode>
                <c:ptCount val="8"/>
                <c:pt idx="1">
                  <c:v>20</c:v>
                </c:pt>
                <c:pt idx="2">
                  <c:v>23</c:v>
                </c:pt>
                <c:pt idx="3">
                  <c:v>14</c:v>
                </c:pt>
                <c:pt idx="4">
                  <c:v>10</c:v>
                </c:pt>
                <c:pt idx="6">
                  <c:v>9</c:v>
                </c:pt>
              </c:numCache>
            </c:numRef>
          </c:val>
          <c:extLst xmlns:c16r2="http://schemas.microsoft.com/office/drawing/2015/06/chart">
            <c:ext xmlns:c16="http://schemas.microsoft.com/office/drawing/2014/chart" uri="{C3380CC4-5D6E-409C-BE32-E72D297353CC}">
              <c16:uniqueId val="{00000000-71EF-4121-B3E1-899D3C3A9C0B}"/>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Sheet1!$A$2:$A$9</c:f>
              <c:strCache>
                <c:ptCount val="7"/>
                <c:pt idx="1">
                  <c:v>M1</c:v>
                </c:pt>
                <c:pt idx="2">
                  <c:v>M2</c:v>
                </c:pt>
                <c:pt idx="3">
                  <c:v>M4</c:v>
                </c:pt>
                <c:pt idx="4">
                  <c:v>M5</c:v>
                </c:pt>
                <c:pt idx="6">
                  <c:v>M7</c:v>
                </c:pt>
              </c:strCache>
            </c:strRef>
          </c:cat>
          <c:val>
            <c:numRef>
              <c:f>Sheet1!$C$2:$C$9</c:f>
              <c:numCache>
                <c:formatCode>General</c:formatCode>
                <c:ptCount val="8"/>
                <c:pt idx="1">
                  <c:v>26</c:v>
                </c:pt>
                <c:pt idx="2">
                  <c:v>25</c:v>
                </c:pt>
                <c:pt idx="3">
                  <c:v>17</c:v>
                </c:pt>
                <c:pt idx="4">
                  <c:v>20</c:v>
                </c:pt>
                <c:pt idx="6">
                  <c:v>13</c:v>
                </c:pt>
              </c:numCache>
            </c:numRef>
          </c:val>
          <c:extLst xmlns:c16r2="http://schemas.microsoft.com/office/drawing/2015/06/chart">
            <c:ext xmlns:c16="http://schemas.microsoft.com/office/drawing/2014/chart" uri="{C3380CC4-5D6E-409C-BE32-E72D297353CC}">
              <c16:uniqueId val="{00000001-71EF-4121-B3E1-899D3C3A9C0B}"/>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General</c:formatCode>
                <c:ptCount val="8"/>
                <c:pt idx="1">
                  <c:v>17</c:v>
                </c:pt>
                <c:pt idx="2">
                  <c:v>18</c:v>
                </c:pt>
                <c:pt idx="3">
                  <c:v>23</c:v>
                </c:pt>
                <c:pt idx="4">
                  <c:v>21</c:v>
                </c:pt>
                <c:pt idx="6">
                  <c:v>16</c:v>
                </c:pt>
              </c:numCache>
            </c:numRef>
          </c:val>
          <c:extLst xmlns:c16r2="http://schemas.microsoft.com/office/drawing/2015/06/chart">
            <c:ext xmlns:c16="http://schemas.microsoft.com/office/drawing/2014/chart" uri="{C3380CC4-5D6E-409C-BE32-E72D297353CC}">
              <c16:uniqueId val="{00000002-71EF-4121-B3E1-899D3C3A9C0B}"/>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F79646"/>
              </a:solidFill>
            </a:ln>
          </c:spPr>
          <c:invertIfNegative val="0"/>
          <c:cat>
            <c:strRef>
              <c:f>Sheet1!$A$2:$A$9</c:f>
              <c:strCache>
                <c:ptCount val="7"/>
                <c:pt idx="1">
                  <c:v>M1</c:v>
                </c:pt>
                <c:pt idx="2">
                  <c:v>M2</c:v>
                </c:pt>
                <c:pt idx="3">
                  <c:v>M4</c:v>
                </c:pt>
                <c:pt idx="4">
                  <c:v>M5</c:v>
                </c:pt>
                <c:pt idx="6">
                  <c:v>M7</c:v>
                </c:pt>
              </c:strCache>
            </c:strRef>
          </c:cat>
          <c:val>
            <c:numRef>
              <c:f>Sheet1!$E$2:$E$9</c:f>
              <c:numCache>
                <c:formatCode>General</c:formatCode>
                <c:ptCount val="8"/>
                <c:pt idx="1">
                  <c:v>9</c:v>
                </c:pt>
                <c:pt idx="2">
                  <c:v>32</c:v>
                </c:pt>
                <c:pt idx="3">
                  <c:v>19</c:v>
                </c:pt>
                <c:pt idx="4">
                  <c:v>24</c:v>
                </c:pt>
                <c:pt idx="6">
                  <c:v>28</c:v>
                </c:pt>
              </c:numCache>
            </c:numRef>
          </c:val>
          <c:extLst xmlns:c16r2="http://schemas.microsoft.com/office/drawing/2015/06/chart">
            <c:ext xmlns:c16="http://schemas.microsoft.com/office/drawing/2014/chart" uri="{C3380CC4-5D6E-409C-BE32-E72D297353CC}">
              <c16:uniqueId val="{00000003-71EF-4121-B3E1-899D3C3A9C0B}"/>
            </c:ext>
          </c:extLst>
        </c:ser>
        <c:dLbls>
          <c:showLegendKey val="0"/>
          <c:showVal val="0"/>
          <c:showCatName val="0"/>
          <c:showSerName val="0"/>
          <c:showPercent val="0"/>
          <c:showBubbleSize val="0"/>
        </c:dLbls>
        <c:gapWidth val="150"/>
        <c:axId val="177623552"/>
        <c:axId val="176749888"/>
      </c:barChart>
      <c:lineChart>
        <c:grouping val="standard"/>
        <c:varyColors val="0"/>
        <c:ser>
          <c:idx val="4"/>
          <c:order val="4"/>
          <c:tx>
            <c:strRef>
              <c:f>Sheet1!$F$1</c:f>
              <c:strCache>
                <c:ptCount val="1"/>
                <c:pt idx="0">
                  <c:v>QCVN 08:2015/BTNMT (mức A)</c:v>
                </c:pt>
              </c:strCache>
            </c:strRef>
          </c:tx>
          <c:marker>
            <c:symbol val="none"/>
          </c:marker>
          <c:cat>
            <c:strRef>
              <c:f>Sheet1!$A$2:$A$9</c:f>
              <c:strCache>
                <c:ptCount val="7"/>
                <c:pt idx="1">
                  <c:v>M1</c:v>
                </c:pt>
                <c:pt idx="2">
                  <c:v>M2</c:v>
                </c:pt>
                <c:pt idx="3">
                  <c:v>M4</c:v>
                </c:pt>
                <c:pt idx="4">
                  <c:v>M5</c:v>
                </c:pt>
                <c:pt idx="6">
                  <c:v>M7</c:v>
                </c:pt>
              </c:strCache>
            </c:strRef>
          </c:cat>
          <c:val>
            <c:numRef>
              <c:f>Sheet1!$F$2:$F$9</c:f>
              <c:numCache>
                <c:formatCode>General</c:formatCode>
                <c:ptCount val="8"/>
                <c:pt idx="0">
                  <c:v>25</c:v>
                </c:pt>
                <c:pt idx="1">
                  <c:v>25</c:v>
                </c:pt>
                <c:pt idx="2">
                  <c:v>25</c:v>
                </c:pt>
                <c:pt idx="3">
                  <c:v>25</c:v>
                </c:pt>
                <c:pt idx="4">
                  <c:v>25</c:v>
                </c:pt>
                <c:pt idx="5">
                  <c:v>25</c:v>
                </c:pt>
              </c:numCache>
            </c:numRef>
          </c:val>
          <c:smooth val="0"/>
          <c:extLst xmlns:c16r2="http://schemas.microsoft.com/office/drawing/2015/06/chart">
            <c:ext xmlns:c16="http://schemas.microsoft.com/office/drawing/2014/chart" uri="{C3380CC4-5D6E-409C-BE32-E72D297353CC}">
              <c16:uniqueId val="{00000004-71EF-4121-B3E1-899D3C3A9C0B}"/>
            </c:ext>
          </c:extLst>
        </c:ser>
        <c:ser>
          <c:idx val="5"/>
          <c:order val="5"/>
          <c:tx>
            <c:strRef>
              <c:f>Sheet1!$G$1</c:f>
              <c:strCache>
                <c:ptCount val="1"/>
                <c:pt idx="0">
                  <c:v>QCVN 08:2015/BTNMT (mức B)</c:v>
                </c:pt>
              </c:strCache>
            </c:strRef>
          </c:tx>
          <c:marker>
            <c:symbol val="none"/>
          </c:marker>
          <c:cat>
            <c:strRef>
              <c:f>Sheet1!$A$2:$A$9</c:f>
              <c:strCache>
                <c:ptCount val="7"/>
                <c:pt idx="1">
                  <c:v>M1</c:v>
                </c:pt>
                <c:pt idx="2">
                  <c:v>M2</c:v>
                </c:pt>
                <c:pt idx="3">
                  <c:v>M4</c:v>
                </c:pt>
                <c:pt idx="4">
                  <c:v>M5</c:v>
                </c:pt>
                <c:pt idx="6">
                  <c:v>M7</c:v>
                </c:pt>
              </c:strCache>
            </c:strRef>
          </c:cat>
          <c:val>
            <c:numRef>
              <c:f>Sheet1!$G$2:$G$9</c:f>
              <c:numCache>
                <c:formatCode>General</c:formatCode>
                <c:ptCount val="8"/>
                <c:pt idx="5">
                  <c:v>100</c:v>
                </c:pt>
                <c:pt idx="6">
                  <c:v>100</c:v>
                </c:pt>
                <c:pt idx="7">
                  <c:v>100</c:v>
                </c:pt>
              </c:numCache>
            </c:numRef>
          </c:val>
          <c:smooth val="0"/>
          <c:extLst xmlns:c16r2="http://schemas.microsoft.com/office/drawing/2015/06/chart">
            <c:ext xmlns:c16="http://schemas.microsoft.com/office/drawing/2014/chart" uri="{C3380CC4-5D6E-409C-BE32-E72D297353CC}">
              <c16:uniqueId val="{00000005-71EF-4121-B3E1-899D3C3A9C0B}"/>
            </c:ext>
          </c:extLst>
        </c:ser>
        <c:dLbls>
          <c:showLegendKey val="0"/>
          <c:showVal val="0"/>
          <c:showCatName val="0"/>
          <c:showSerName val="0"/>
          <c:showPercent val="0"/>
          <c:showBubbleSize val="0"/>
        </c:dLbls>
        <c:marker val="1"/>
        <c:smooth val="0"/>
        <c:axId val="177623552"/>
        <c:axId val="176749888"/>
      </c:lineChart>
      <c:catAx>
        <c:axId val="17762355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999" b="0" i="0" u="none" strike="noStrike" kern="1200" baseline="0">
                <a:solidFill>
                  <a:schemeClr val="tx1"/>
                </a:solidFill>
                <a:latin typeface="+mn-lt"/>
                <a:ea typeface="+mn-ea"/>
                <a:cs typeface="+mn-cs"/>
              </a:defRPr>
            </a:pPr>
            <a:endParaRPr lang="en-US"/>
          </a:p>
        </c:txPr>
        <c:crossAx val="176749888"/>
        <c:crosses val="autoZero"/>
        <c:auto val="1"/>
        <c:lblAlgn val="ctr"/>
        <c:lblOffset val="100"/>
        <c:noMultiLvlLbl val="0"/>
      </c:catAx>
      <c:valAx>
        <c:axId val="176749888"/>
        <c:scaling>
          <c:orientation val="minMax"/>
        </c:scaling>
        <c:delete val="0"/>
        <c:axPos val="l"/>
        <c:majorGridlines/>
        <c:numFmt formatCode="General" sourceLinked="1"/>
        <c:majorTickMark val="none"/>
        <c:minorTickMark val="none"/>
        <c:tickLblPos val="nextTo"/>
        <c:spPr>
          <a:ln w="9429" cap="flat" cmpd="sng" algn="ctr">
            <a:noFill/>
            <a:prstDash val="solid"/>
            <a:round/>
          </a:ln>
        </c:spPr>
        <c:txPr>
          <a:bodyPr rot="-60000000" spcFirstLastPara="0" vertOverflow="ellipsis" vert="horz" wrap="square" anchor="ctr" anchorCtr="1"/>
          <a:lstStyle/>
          <a:p>
            <a:pPr>
              <a:defRPr lang="en-US" sz="999" b="0" i="0" u="none" strike="noStrike" kern="1200" baseline="0">
                <a:solidFill>
                  <a:schemeClr val="tx1"/>
                </a:solidFill>
                <a:latin typeface="+mn-lt"/>
                <a:ea typeface="+mn-ea"/>
                <a:cs typeface="+mn-cs"/>
              </a:defRPr>
            </a:pPr>
            <a:endParaRPr lang="en-US"/>
          </a:p>
        </c:txPr>
        <c:crossAx val="177623552"/>
        <c:crosses val="autoZero"/>
        <c:crossBetween val="between"/>
      </c:valAx>
    </c:plotArea>
    <c:legend>
      <c:legendPos val="b"/>
      <c:layout>
        <c:manualLayout>
          <c:xMode val="edge"/>
          <c:yMode val="edge"/>
          <c:x val="0"/>
          <c:y val="0.82090953588140847"/>
          <c:w val="1"/>
          <c:h val="0.16516546397757717"/>
        </c:manualLayout>
      </c:layout>
      <c:overlay val="0"/>
      <c:txPr>
        <a:bodyPr rot="0" spcFirstLastPara="0" vertOverflow="ellipsis" vert="horz" wrap="square" anchor="ctr" anchorCtr="1"/>
        <a:lstStyle/>
        <a:p>
          <a:pPr>
            <a:defRPr lang="en-US" sz="994"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ln>
      <a:noFill/>
    </a:ln>
  </c:spPr>
  <c:txPr>
    <a:bodyPr/>
    <a:lstStyle/>
    <a:p>
      <a:pPr>
        <a:defRPr lang="en-US"/>
      </a:pPr>
      <a:endParaRPr lang="en-US"/>
    </a:p>
  </c:txPr>
  <c:externalData r:id="rId2">
    <c:autoUpdate val="0"/>
  </c:externalData>
  <c:userShapes r:id="rId3"/>
</c:chartSpace>
</file>

<file path=word/charts/chart2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565423561856996E-2"/>
          <c:y val="2.1636304502887317E-2"/>
          <c:w val="0.94161906770378345"/>
          <c:h val="0.7158274556222934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#.000</c:formatCode>
                <c:ptCount val="8"/>
                <c:pt idx="1">
                  <c:v>43</c:v>
                </c:pt>
                <c:pt idx="2">
                  <c:v>1100</c:v>
                </c:pt>
                <c:pt idx="3">
                  <c:v>460</c:v>
                </c:pt>
                <c:pt idx="4">
                  <c:v>4600</c:v>
                </c:pt>
                <c:pt idx="6">
                  <c:v>4600</c:v>
                </c:pt>
              </c:numCache>
            </c:numRef>
          </c:val>
          <c:extLst xmlns:c16r2="http://schemas.microsoft.com/office/drawing/2015/06/chart">
            <c:ext xmlns:c16="http://schemas.microsoft.com/office/drawing/2014/chart" uri="{C3380CC4-5D6E-409C-BE32-E72D297353CC}">
              <c16:uniqueId val="{00000000-CCD5-4A30-A307-BC30880C1AC5}"/>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Sheet1!$C$2:$C$9</c:f>
              <c:numCache>
                <c:formatCode>#.000</c:formatCode>
                <c:ptCount val="8"/>
                <c:pt idx="1">
                  <c:v>840</c:v>
                </c:pt>
                <c:pt idx="2">
                  <c:v>920</c:v>
                </c:pt>
                <c:pt idx="3">
                  <c:v>700</c:v>
                </c:pt>
                <c:pt idx="4">
                  <c:v>790</c:v>
                </c:pt>
                <c:pt idx="6">
                  <c:v>540</c:v>
                </c:pt>
              </c:numCache>
            </c:numRef>
          </c:val>
          <c:extLst xmlns:c16r2="http://schemas.microsoft.com/office/drawing/2015/06/chart">
            <c:ext xmlns:c16="http://schemas.microsoft.com/office/drawing/2014/chart" uri="{C3380CC4-5D6E-409C-BE32-E72D297353CC}">
              <c16:uniqueId val="{00000001-CCD5-4A30-A307-BC30880C1AC5}"/>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#.000</c:formatCode>
                <c:ptCount val="8"/>
                <c:pt idx="1">
                  <c:v>0</c:v>
                </c:pt>
                <c:pt idx="2">
                  <c:v>0</c:v>
                </c:pt>
                <c:pt idx="3">
                  <c:v>0</c:v>
                </c:pt>
                <c:pt idx="4">
                  <c:v>0</c:v>
                </c:pt>
                <c:pt idx="6">
                  <c:v>0</c:v>
                </c:pt>
              </c:numCache>
            </c:numRef>
          </c:val>
          <c:extLst xmlns:c16r2="http://schemas.microsoft.com/office/drawing/2015/06/chart">
            <c:ext xmlns:c16="http://schemas.microsoft.com/office/drawing/2014/chart" uri="{C3380CC4-5D6E-409C-BE32-E72D297353CC}">
              <c16:uniqueId val="{00000002-CCD5-4A30-A307-BC30880C1AC5}"/>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Sheet1!$E$2:$E$9</c:f>
              <c:numCache>
                <c:formatCode>#.000</c:formatCode>
                <c:ptCount val="8"/>
                <c:pt idx="1">
                  <c:v>2400</c:v>
                </c:pt>
                <c:pt idx="2">
                  <c:v>2400</c:v>
                </c:pt>
                <c:pt idx="3">
                  <c:v>79</c:v>
                </c:pt>
                <c:pt idx="4">
                  <c:v>2400</c:v>
                </c:pt>
                <c:pt idx="6">
                  <c:v>350</c:v>
                </c:pt>
              </c:numCache>
            </c:numRef>
          </c:val>
          <c:extLst xmlns:c16r2="http://schemas.microsoft.com/office/drawing/2015/06/chart">
            <c:ext xmlns:c16="http://schemas.microsoft.com/office/drawing/2014/chart" uri="{C3380CC4-5D6E-409C-BE32-E72D297353CC}">
              <c16:uniqueId val="{00000003-CCD5-4A30-A307-BC30880C1AC5}"/>
            </c:ext>
          </c:extLst>
        </c:ser>
        <c:ser>
          <c:idx val="4"/>
          <c:order val="4"/>
          <c:tx>
            <c:strRef>
              <c:f>Sheet1!$F$1</c:f>
              <c:strCache>
                <c:ptCount val="1"/>
                <c:pt idx="0">
                  <c:v>Tháng 10/2024</c:v>
                </c:pt>
              </c:strCache>
            </c:strRef>
          </c:tx>
          <c:spPr>
            <a:solidFill>
              <a:srgbClr val="5B9BD5"/>
            </a:solidFill>
          </c:spPr>
          <c:invertIfNegative val="0"/>
          <c:cat>
            <c:strRef>
              <c:f>Sheet1!$A$2:$A$9</c:f>
              <c:strCache>
                <c:ptCount val="7"/>
                <c:pt idx="1">
                  <c:v>M1</c:v>
                </c:pt>
                <c:pt idx="2">
                  <c:v>M2</c:v>
                </c:pt>
                <c:pt idx="3">
                  <c:v>M4</c:v>
                </c:pt>
                <c:pt idx="4">
                  <c:v>M5</c:v>
                </c:pt>
                <c:pt idx="6">
                  <c:v>M7</c:v>
                </c:pt>
              </c:strCache>
            </c:strRef>
          </c:cat>
          <c:val>
            <c:numRef>
              <c:f>Sheet1!$F$2:$F$9</c:f>
              <c:numCache>
                <c:formatCode>#.000</c:formatCode>
                <c:ptCount val="8"/>
                <c:pt idx="1">
                  <c:v>240</c:v>
                </c:pt>
                <c:pt idx="2">
                  <c:v>920</c:v>
                </c:pt>
                <c:pt idx="3">
                  <c:v>920</c:v>
                </c:pt>
                <c:pt idx="4">
                  <c:v>920</c:v>
                </c:pt>
                <c:pt idx="6">
                  <c:v>1600</c:v>
                </c:pt>
              </c:numCache>
            </c:numRef>
          </c:val>
          <c:extLst xmlns:c16r2="http://schemas.microsoft.com/office/drawing/2015/06/chart">
            <c:ext xmlns:c16="http://schemas.microsoft.com/office/drawing/2014/chart" uri="{C3380CC4-5D6E-409C-BE32-E72D297353CC}">
              <c16:uniqueId val="{00000004-CCD5-4A30-A307-BC30880C1AC5}"/>
            </c:ext>
          </c:extLst>
        </c:ser>
        <c:ser>
          <c:idx val="5"/>
          <c:order val="5"/>
          <c:tx>
            <c:strRef>
              <c:f>Sheet1!$G$1</c:f>
              <c:strCache>
                <c:ptCount val="1"/>
                <c:pt idx="0">
                  <c:v>Tháng 11/2024</c:v>
                </c:pt>
              </c:strCache>
            </c:strRef>
          </c:tx>
          <c:invertIfNegative val="0"/>
          <c:cat>
            <c:strRef>
              <c:f>Sheet1!$A$2:$A$9</c:f>
              <c:strCache>
                <c:ptCount val="7"/>
                <c:pt idx="1">
                  <c:v>M1</c:v>
                </c:pt>
                <c:pt idx="2">
                  <c:v>M2</c:v>
                </c:pt>
                <c:pt idx="3">
                  <c:v>M4</c:v>
                </c:pt>
                <c:pt idx="4">
                  <c:v>M5</c:v>
                </c:pt>
                <c:pt idx="6">
                  <c:v>M7</c:v>
                </c:pt>
              </c:strCache>
            </c:strRef>
          </c:cat>
          <c:val>
            <c:numRef>
              <c:f>Sheet1!$G$2:$G$9</c:f>
              <c:numCache>
                <c:formatCode>#.000</c:formatCode>
                <c:ptCount val="8"/>
                <c:pt idx="1">
                  <c:v>23</c:v>
                </c:pt>
                <c:pt idx="2">
                  <c:v>79</c:v>
                </c:pt>
                <c:pt idx="3">
                  <c:v>26</c:v>
                </c:pt>
                <c:pt idx="4">
                  <c:v>23</c:v>
                </c:pt>
                <c:pt idx="6">
                  <c:v>540</c:v>
                </c:pt>
              </c:numCache>
            </c:numRef>
          </c:val>
          <c:extLst xmlns:c16r2="http://schemas.microsoft.com/office/drawing/2015/06/chart">
            <c:ext xmlns:c16="http://schemas.microsoft.com/office/drawing/2014/chart" uri="{C3380CC4-5D6E-409C-BE32-E72D297353CC}">
              <c16:uniqueId val="{00000005-CCD5-4A30-A307-BC30880C1AC5}"/>
            </c:ext>
          </c:extLst>
        </c:ser>
        <c:ser>
          <c:idx val="6"/>
          <c:order val="6"/>
          <c:tx>
            <c:strRef>
              <c:f>Sheet1!$H$1</c:f>
              <c:strCache>
                <c:ptCount val="1"/>
                <c:pt idx="0">
                  <c:v>Tháng 12/2024</c:v>
                </c:pt>
              </c:strCache>
            </c:strRef>
          </c:tx>
          <c:spPr>
            <a:ln>
              <a:solidFill>
                <a:srgbClr val="FF0000"/>
              </a:solidFill>
            </a:ln>
          </c:spPr>
          <c:invertIfNegative val="0"/>
          <c:cat>
            <c:strRef>
              <c:f>Sheet1!$A$2:$A$9</c:f>
              <c:strCache>
                <c:ptCount val="7"/>
                <c:pt idx="1">
                  <c:v>M1</c:v>
                </c:pt>
                <c:pt idx="2">
                  <c:v>M2</c:v>
                </c:pt>
                <c:pt idx="3">
                  <c:v>M4</c:v>
                </c:pt>
                <c:pt idx="4">
                  <c:v>M5</c:v>
                </c:pt>
                <c:pt idx="6">
                  <c:v>M7</c:v>
                </c:pt>
              </c:strCache>
            </c:strRef>
          </c:cat>
          <c:val>
            <c:numRef>
              <c:f>Sheet1!$H$2:$H$9</c:f>
              <c:numCache>
                <c:formatCode>#.000</c:formatCode>
                <c:ptCount val="8"/>
                <c:pt idx="1">
                  <c:v>130</c:v>
                </c:pt>
                <c:pt idx="2">
                  <c:v>240</c:v>
                </c:pt>
                <c:pt idx="3">
                  <c:v>170</c:v>
                </c:pt>
                <c:pt idx="4">
                  <c:v>350</c:v>
                </c:pt>
                <c:pt idx="6">
                  <c:v>540</c:v>
                </c:pt>
              </c:numCache>
            </c:numRef>
          </c:val>
          <c:extLst xmlns:c16r2="http://schemas.microsoft.com/office/drawing/2015/06/chart">
            <c:ext xmlns:c16="http://schemas.microsoft.com/office/drawing/2014/chart" uri="{C3380CC4-5D6E-409C-BE32-E72D297353CC}">
              <c16:uniqueId val="{00000006-CCD5-4A30-A307-BC30880C1AC5}"/>
            </c:ext>
          </c:extLst>
        </c:ser>
        <c:dLbls>
          <c:showLegendKey val="0"/>
          <c:showVal val="0"/>
          <c:showCatName val="0"/>
          <c:showSerName val="0"/>
          <c:showPercent val="0"/>
          <c:showBubbleSize val="0"/>
        </c:dLbls>
        <c:gapWidth val="150"/>
        <c:axId val="177697280"/>
        <c:axId val="176746432"/>
      </c:barChart>
      <c:lineChart>
        <c:grouping val="standard"/>
        <c:varyColors val="0"/>
        <c:ser>
          <c:idx val="7"/>
          <c:order val="7"/>
          <c:tx>
            <c:strRef>
              <c:f>Sheet1!$I$1</c:f>
              <c:strCache>
                <c:ptCount val="1"/>
                <c:pt idx="0">
                  <c:v>QCVN 08:2023/BTNMT (mức A)</c:v>
                </c:pt>
              </c:strCache>
            </c:strRef>
          </c:tx>
          <c:marker>
            <c:symbol val="none"/>
          </c:marker>
          <c:cat>
            <c:strRef>
              <c:f>Sheet1!$A$2:$A$9</c:f>
              <c:strCache>
                <c:ptCount val="7"/>
                <c:pt idx="1">
                  <c:v>M1</c:v>
                </c:pt>
                <c:pt idx="2">
                  <c:v>M2</c:v>
                </c:pt>
                <c:pt idx="3">
                  <c:v>M4</c:v>
                </c:pt>
                <c:pt idx="4">
                  <c:v>M5</c:v>
                </c:pt>
                <c:pt idx="6">
                  <c:v>M7</c:v>
                </c:pt>
              </c:strCache>
            </c:strRef>
          </c:cat>
          <c:val>
            <c:numRef>
              <c:f>Sheet1!$I$2:$I$9</c:f>
              <c:numCache>
                <c:formatCode>General</c:formatCode>
                <c:ptCount val="8"/>
                <c:pt idx="0">
                  <c:v>1000</c:v>
                </c:pt>
                <c:pt idx="1">
                  <c:v>1000</c:v>
                </c:pt>
                <c:pt idx="2">
                  <c:v>1000</c:v>
                </c:pt>
                <c:pt idx="3">
                  <c:v>1000</c:v>
                </c:pt>
                <c:pt idx="4">
                  <c:v>1000</c:v>
                </c:pt>
                <c:pt idx="5">
                  <c:v>1000</c:v>
                </c:pt>
              </c:numCache>
            </c:numRef>
          </c:val>
          <c:smooth val="0"/>
          <c:extLst xmlns:c16r2="http://schemas.microsoft.com/office/drawing/2015/06/chart">
            <c:ext xmlns:c16="http://schemas.microsoft.com/office/drawing/2014/chart" uri="{C3380CC4-5D6E-409C-BE32-E72D297353CC}">
              <c16:uniqueId val="{00000007-CCD5-4A30-A307-BC30880C1AC5}"/>
            </c:ext>
          </c:extLst>
        </c:ser>
        <c:ser>
          <c:idx val="8"/>
          <c:order val="8"/>
          <c:tx>
            <c:strRef>
              <c:f>Sheet1!$J$1</c:f>
              <c:strCache>
                <c:ptCount val="1"/>
                <c:pt idx="0">
                  <c:v>QCVN 08:2023/BTNMT (mức B)</c:v>
                </c:pt>
              </c:strCache>
            </c:strRef>
          </c:tx>
          <c:marker>
            <c:symbol val="none"/>
          </c:marker>
          <c:cat>
            <c:strRef>
              <c:f>Sheet1!$A$2:$A$9</c:f>
              <c:strCache>
                <c:ptCount val="7"/>
                <c:pt idx="1">
                  <c:v>M1</c:v>
                </c:pt>
                <c:pt idx="2">
                  <c:v>M2</c:v>
                </c:pt>
                <c:pt idx="3">
                  <c:v>M4</c:v>
                </c:pt>
                <c:pt idx="4">
                  <c:v>M5</c:v>
                </c:pt>
                <c:pt idx="6">
                  <c:v>M7</c:v>
                </c:pt>
              </c:strCache>
            </c:strRef>
          </c:cat>
          <c:val>
            <c:numRef>
              <c:f>Sheet1!$J$2:$J$9</c:f>
              <c:numCache>
                <c:formatCode>General</c:formatCode>
                <c:ptCount val="8"/>
                <c:pt idx="5">
                  <c:v>5000</c:v>
                </c:pt>
                <c:pt idx="6">
                  <c:v>5000</c:v>
                </c:pt>
                <c:pt idx="7">
                  <c:v>5000</c:v>
                </c:pt>
              </c:numCache>
            </c:numRef>
          </c:val>
          <c:smooth val="0"/>
          <c:extLst xmlns:c16r2="http://schemas.microsoft.com/office/drawing/2015/06/chart">
            <c:ext xmlns:c16="http://schemas.microsoft.com/office/drawing/2014/chart" uri="{C3380CC4-5D6E-409C-BE32-E72D297353CC}">
              <c16:uniqueId val="{00000008-CCD5-4A30-A307-BC30880C1AC5}"/>
            </c:ext>
          </c:extLst>
        </c:ser>
        <c:dLbls>
          <c:showLegendKey val="0"/>
          <c:showVal val="0"/>
          <c:showCatName val="0"/>
          <c:showSerName val="0"/>
          <c:showPercent val="0"/>
          <c:showBubbleSize val="0"/>
        </c:dLbls>
        <c:marker val="1"/>
        <c:smooth val="0"/>
        <c:axId val="177697280"/>
        <c:axId val="176746432"/>
      </c:lineChart>
      <c:catAx>
        <c:axId val="177697280"/>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176746432"/>
        <c:crosses val="autoZero"/>
        <c:auto val="1"/>
        <c:lblAlgn val="ctr"/>
        <c:lblOffset val="100"/>
        <c:noMultiLvlLbl val="0"/>
      </c:catAx>
      <c:valAx>
        <c:axId val="176746432"/>
        <c:scaling>
          <c:orientation val="minMax"/>
        </c:scaling>
        <c:delete val="0"/>
        <c:axPos val="l"/>
        <c:majorGridlines/>
        <c:numFmt formatCode="#.000" sourceLinked="1"/>
        <c:majorTickMark val="none"/>
        <c:minorTickMark val="none"/>
        <c:tickLblPos val="nextTo"/>
        <c:spPr>
          <a:ln w="9398"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177697280"/>
        <c:crosses val="autoZero"/>
        <c:crossBetween val="between"/>
      </c:valAx>
    </c:plotArea>
    <c:legend>
      <c:legendPos val="b"/>
      <c:layout>
        <c:manualLayout>
          <c:xMode val="edge"/>
          <c:yMode val="edge"/>
          <c:x val="5.7143044619422566E-2"/>
          <c:y val="0.82511033886127361"/>
          <c:w val="0.92696325459317674"/>
          <c:h val="0.17472697308185314"/>
        </c:manualLayout>
      </c:layout>
      <c:overlay val="0"/>
      <c:txPr>
        <a:bodyPr/>
        <a:lstStyle/>
        <a:p>
          <a:pPr>
            <a:defRPr lang="en-US" sz="733"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7565423561856996E-2"/>
          <c:y val="2.1636304502887317E-2"/>
          <c:w val="0.94161906770378345"/>
          <c:h val="0.7158274556222934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#.000</c:formatCode>
                <c:ptCount val="8"/>
                <c:pt idx="1">
                  <c:v>0</c:v>
                </c:pt>
                <c:pt idx="2">
                  <c:v>23</c:v>
                </c:pt>
                <c:pt idx="3">
                  <c:v>93</c:v>
                </c:pt>
                <c:pt idx="4">
                  <c:v>410</c:v>
                </c:pt>
                <c:pt idx="6">
                  <c:v>430</c:v>
                </c:pt>
              </c:numCache>
            </c:numRef>
          </c:val>
          <c:extLst xmlns:c16r2="http://schemas.microsoft.com/office/drawing/2015/06/chart">
            <c:ext xmlns:c16="http://schemas.microsoft.com/office/drawing/2014/chart" uri="{C3380CC4-5D6E-409C-BE32-E72D297353CC}">
              <c16:uniqueId val="{00000000-0BD4-4083-B4A3-9078CB3F1A7F}"/>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Sheet1!$C$2:$C$9</c:f>
              <c:numCache>
                <c:formatCode>#.000</c:formatCode>
                <c:ptCount val="8"/>
                <c:pt idx="1">
                  <c:v>55</c:v>
                </c:pt>
                <c:pt idx="2">
                  <c:v>33</c:v>
                </c:pt>
                <c:pt idx="3">
                  <c:v>61</c:v>
                </c:pt>
                <c:pt idx="4">
                  <c:v>63</c:v>
                </c:pt>
                <c:pt idx="6">
                  <c:v>0</c:v>
                </c:pt>
              </c:numCache>
            </c:numRef>
          </c:val>
          <c:extLst xmlns:c16r2="http://schemas.microsoft.com/office/drawing/2015/06/chart">
            <c:ext xmlns:c16="http://schemas.microsoft.com/office/drawing/2014/chart" uri="{C3380CC4-5D6E-409C-BE32-E72D297353CC}">
              <c16:uniqueId val="{00000001-0BD4-4083-B4A3-9078CB3F1A7F}"/>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#.000</c:formatCode>
                <c:ptCount val="8"/>
                <c:pt idx="1">
                  <c:v>0</c:v>
                </c:pt>
                <c:pt idx="2">
                  <c:v>0</c:v>
                </c:pt>
                <c:pt idx="3">
                  <c:v>0</c:v>
                </c:pt>
                <c:pt idx="4">
                  <c:v>0</c:v>
                </c:pt>
                <c:pt idx="6">
                  <c:v>0</c:v>
                </c:pt>
              </c:numCache>
            </c:numRef>
          </c:val>
          <c:extLst xmlns:c16r2="http://schemas.microsoft.com/office/drawing/2015/06/chart">
            <c:ext xmlns:c16="http://schemas.microsoft.com/office/drawing/2014/chart" uri="{C3380CC4-5D6E-409C-BE32-E72D297353CC}">
              <c16:uniqueId val="{00000002-0BD4-4083-B4A3-9078CB3F1A7F}"/>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ED7D31"/>
              </a:solidFill>
            </a:ln>
          </c:spPr>
          <c:invertIfNegative val="0"/>
          <c:cat>
            <c:strRef>
              <c:f>Sheet1!$A$2:$A$9</c:f>
              <c:strCache>
                <c:ptCount val="7"/>
                <c:pt idx="1">
                  <c:v>M1</c:v>
                </c:pt>
                <c:pt idx="2">
                  <c:v>M2</c:v>
                </c:pt>
                <c:pt idx="3">
                  <c:v>M4</c:v>
                </c:pt>
                <c:pt idx="4">
                  <c:v>M5</c:v>
                </c:pt>
                <c:pt idx="6">
                  <c:v>M7</c:v>
                </c:pt>
              </c:strCache>
            </c:strRef>
          </c:cat>
          <c:val>
            <c:numRef>
              <c:f>Sheet1!$E$2:$E$9</c:f>
              <c:numCache>
                <c:formatCode>#.000</c:formatCode>
                <c:ptCount val="8"/>
                <c:pt idx="1">
                  <c:v>0</c:v>
                </c:pt>
                <c:pt idx="2">
                  <c:v>13</c:v>
                </c:pt>
                <c:pt idx="3">
                  <c:v>0</c:v>
                </c:pt>
                <c:pt idx="4">
                  <c:v>0</c:v>
                </c:pt>
                <c:pt idx="6">
                  <c:v>7.8</c:v>
                </c:pt>
              </c:numCache>
            </c:numRef>
          </c:val>
          <c:extLst xmlns:c16r2="http://schemas.microsoft.com/office/drawing/2015/06/chart">
            <c:ext xmlns:c16="http://schemas.microsoft.com/office/drawing/2014/chart" uri="{C3380CC4-5D6E-409C-BE32-E72D297353CC}">
              <c16:uniqueId val="{00000003-0BD4-4083-B4A3-9078CB3F1A7F}"/>
            </c:ext>
          </c:extLst>
        </c:ser>
        <c:ser>
          <c:idx val="4"/>
          <c:order val="4"/>
          <c:tx>
            <c:strRef>
              <c:f>Sheet1!$F$1</c:f>
              <c:strCache>
                <c:ptCount val="1"/>
                <c:pt idx="0">
                  <c:v>Tháng 10/2024</c:v>
                </c:pt>
              </c:strCache>
            </c:strRef>
          </c:tx>
          <c:spPr>
            <a:solidFill>
              <a:srgbClr val="5B9BD5"/>
            </a:solidFill>
          </c:spPr>
          <c:invertIfNegative val="0"/>
          <c:cat>
            <c:strRef>
              <c:f>Sheet1!$A$2:$A$9</c:f>
              <c:strCache>
                <c:ptCount val="7"/>
                <c:pt idx="1">
                  <c:v>M1</c:v>
                </c:pt>
                <c:pt idx="2">
                  <c:v>M2</c:v>
                </c:pt>
                <c:pt idx="3">
                  <c:v>M4</c:v>
                </c:pt>
                <c:pt idx="4">
                  <c:v>M5</c:v>
                </c:pt>
                <c:pt idx="6">
                  <c:v>M7</c:v>
                </c:pt>
              </c:strCache>
            </c:strRef>
          </c:cat>
          <c:val>
            <c:numRef>
              <c:f>Sheet1!$F$2:$F$9</c:f>
              <c:numCache>
                <c:formatCode>#.000</c:formatCode>
                <c:ptCount val="8"/>
                <c:pt idx="1">
                  <c:v>23</c:v>
                </c:pt>
                <c:pt idx="2">
                  <c:v>13</c:v>
                </c:pt>
                <c:pt idx="3">
                  <c:v>220</c:v>
                </c:pt>
                <c:pt idx="4">
                  <c:v>240</c:v>
                </c:pt>
                <c:pt idx="6">
                  <c:v>170</c:v>
                </c:pt>
              </c:numCache>
            </c:numRef>
          </c:val>
          <c:extLst xmlns:c16r2="http://schemas.microsoft.com/office/drawing/2015/06/chart">
            <c:ext xmlns:c16="http://schemas.microsoft.com/office/drawing/2014/chart" uri="{C3380CC4-5D6E-409C-BE32-E72D297353CC}">
              <c16:uniqueId val="{00000004-0BD4-4083-B4A3-9078CB3F1A7F}"/>
            </c:ext>
          </c:extLst>
        </c:ser>
        <c:ser>
          <c:idx val="5"/>
          <c:order val="5"/>
          <c:tx>
            <c:strRef>
              <c:f>Sheet1!$G$1</c:f>
              <c:strCache>
                <c:ptCount val="1"/>
                <c:pt idx="0">
                  <c:v>Tháng 11/2024</c:v>
                </c:pt>
              </c:strCache>
            </c:strRef>
          </c:tx>
          <c:invertIfNegative val="0"/>
          <c:cat>
            <c:strRef>
              <c:f>Sheet1!$A$2:$A$9</c:f>
              <c:strCache>
                <c:ptCount val="7"/>
                <c:pt idx="1">
                  <c:v>M1</c:v>
                </c:pt>
                <c:pt idx="2">
                  <c:v>M2</c:v>
                </c:pt>
                <c:pt idx="3">
                  <c:v>M4</c:v>
                </c:pt>
                <c:pt idx="4">
                  <c:v>M5</c:v>
                </c:pt>
                <c:pt idx="6">
                  <c:v>M7</c:v>
                </c:pt>
              </c:strCache>
            </c:strRef>
          </c:cat>
          <c:val>
            <c:numRef>
              <c:f>Sheet1!$G$2:$G$9</c:f>
              <c:numCache>
                <c:formatCode>#.000</c:formatCode>
                <c:ptCount val="8"/>
                <c:pt idx="1">
                  <c:v>1.8</c:v>
                </c:pt>
                <c:pt idx="2">
                  <c:v>1.8</c:v>
                </c:pt>
                <c:pt idx="3">
                  <c:v>23</c:v>
                </c:pt>
                <c:pt idx="4">
                  <c:v>1.8</c:v>
                </c:pt>
                <c:pt idx="6">
                  <c:v>1.8</c:v>
                </c:pt>
              </c:numCache>
            </c:numRef>
          </c:val>
          <c:extLst xmlns:c16r2="http://schemas.microsoft.com/office/drawing/2015/06/chart">
            <c:ext xmlns:c16="http://schemas.microsoft.com/office/drawing/2014/chart" uri="{C3380CC4-5D6E-409C-BE32-E72D297353CC}">
              <c16:uniqueId val="{00000005-0BD4-4083-B4A3-9078CB3F1A7F}"/>
            </c:ext>
          </c:extLst>
        </c:ser>
        <c:ser>
          <c:idx val="6"/>
          <c:order val="6"/>
          <c:tx>
            <c:strRef>
              <c:f>Sheet1!$H$1</c:f>
              <c:strCache>
                <c:ptCount val="1"/>
                <c:pt idx="0">
                  <c:v>Tháng 12/2024</c:v>
                </c:pt>
              </c:strCache>
            </c:strRef>
          </c:tx>
          <c:spPr>
            <a:ln>
              <a:solidFill>
                <a:srgbClr val="FF0000"/>
              </a:solidFill>
            </a:ln>
          </c:spPr>
          <c:invertIfNegative val="0"/>
          <c:cat>
            <c:strRef>
              <c:f>Sheet1!$A$2:$A$9</c:f>
              <c:strCache>
                <c:ptCount val="7"/>
                <c:pt idx="1">
                  <c:v>M1</c:v>
                </c:pt>
                <c:pt idx="2">
                  <c:v>M2</c:v>
                </c:pt>
                <c:pt idx="3">
                  <c:v>M4</c:v>
                </c:pt>
                <c:pt idx="4">
                  <c:v>M5</c:v>
                </c:pt>
                <c:pt idx="6">
                  <c:v>M7</c:v>
                </c:pt>
              </c:strCache>
            </c:strRef>
          </c:cat>
          <c:val>
            <c:numRef>
              <c:f>Sheet1!$H$2:$H$9</c:f>
              <c:numCache>
                <c:formatCode>#.000</c:formatCode>
                <c:ptCount val="8"/>
                <c:pt idx="1">
                  <c:v>1.8</c:v>
                </c:pt>
                <c:pt idx="2">
                  <c:v>1.8</c:v>
                </c:pt>
                <c:pt idx="3">
                  <c:v>13</c:v>
                </c:pt>
                <c:pt idx="4">
                  <c:v>23</c:v>
                </c:pt>
                <c:pt idx="6">
                  <c:v>27</c:v>
                </c:pt>
              </c:numCache>
            </c:numRef>
          </c:val>
          <c:extLst xmlns:c16r2="http://schemas.microsoft.com/office/drawing/2015/06/chart">
            <c:ext xmlns:c16="http://schemas.microsoft.com/office/drawing/2014/chart" uri="{C3380CC4-5D6E-409C-BE32-E72D297353CC}">
              <c16:uniqueId val="{00000006-0BD4-4083-B4A3-9078CB3F1A7F}"/>
            </c:ext>
          </c:extLst>
        </c:ser>
        <c:dLbls>
          <c:showLegendKey val="0"/>
          <c:showVal val="0"/>
          <c:showCatName val="0"/>
          <c:showSerName val="0"/>
          <c:showPercent val="0"/>
          <c:showBubbleSize val="0"/>
        </c:dLbls>
        <c:gapWidth val="150"/>
        <c:axId val="177699328"/>
        <c:axId val="177750592"/>
      </c:barChart>
      <c:lineChart>
        <c:grouping val="standard"/>
        <c:varyColors val="0"/>
        <c:ser>
          <c:idx val="7"/>
          <c:order val="7"/>
          <c:tx>
            <c:strRef>
              <c:f>Sheet1!$I$1</c:f>
              <c:strCache>
                <c:ptCount val="1"/>
                <c:pt idx="0">
                  <c:v>QCVN 08:2023/BTNMT (mức A)</c:v>
                </c:pt>
              </c:strCache>
            </c:strRef>
          </c:tx>
          <c:marker>
            <c:symbol val="none"/>
          </c:marker>
          <c:cat>
            <c:strRef>
              <c:f>Sheet1!$A$2:$A$9</c:f>
              <c:strCache>
                <c:ptCount val="7"/>
                <c:pt idx="1">
                  <c:v>M1</c:v>
                </c:pt>
                <c:pt idx="2">
                  <c:v>M2</c:v>
                </c:pt>
                <c:pt idx="3">
                  <c:v>M4</c:v>
                </c:pt>
                <c:pt idx="4">
                  <c:v>M5</c:v>
                </c:pt>
                <c:pt idx="6">
                  <c:v>M7</c:v>
                </c:pt>
              </c:strCache>
            </c:strRef>
          </c:cat>
          <c:val>
            <c:numRef>
              <c:f>Sheet1!$I$2:$I$9</c:f>
              <c:numCache>
                <c:formatCode>General</c:formatCode>
                <c:ptCount val="8"/>
                <c:pt idx="0">
                  <c:v>200</c:v>
                </c:pt>
                <c:pt idx="1">
                  <c:v>200</c:v>
                </c:pt>
                <c:pt idx="2">
                  <c:v>200</c:v>
                </c:pt>
                <c:pt idx="3">
                  <c:v>200</c:v>
                </c:pt>
                <c:pt idx="4">
                  <c:v>200</c:v>
                </c:pt>
                <c:pt idx="5">
                  <c:v>200</c:v>
                </c:pt>
              </c:numCache>
            </c:numRef>
          </c:val>
          <c:smooth val="0"/>
          <c:extLst xmlns:c16r2="http://schemas.microsoft.com/office/drawing/2015/06/chart">
            <c:ext xmlns:c16="http://schemas.microsoft.com/office/drawing/2014/chart" uri="{C3380CC4-5D6E-409C-BE32-E72D297353CC}">
              <c16:uniqueId val="{00000007-0BD4-4083-B4A3-9078CB3F1A7F}"/>
            </c:ext>
          </c:extLst>
        </c:ser>
        <c:ser>
          <c:idx val="8"/>
          <c:order val="8"/>
          <c:tx>
            <c:strRef>
              <c:f>Sheet1!$J$1</c:f>
              <c:strCache>
                <c:ptCount val="1"/>
                <c:pt idx="0">
                  <c:v>QCVN 08:2023/BTNMT (mức B)</c:v>
                </c:pt>
              </c:strCache>
            </c:strRef>
          </c:tx>
          <c:marker>
            <c:symbol val="none"/>
          </c:marker>
          <c:cat>
            <c:strRef>
              <c:f>Sheet1!$A$2:$A$9</c:f>
              <c:strCache>
                <c:ptCount val="7"/>
                <c:pt idx="1">
                  <c:v>M1</c:v>
                </c:pt>
                <c:pt idx="2">
                  <c:v>M2</c:v>
                </c:pt>
                <c:pt idx="3">
                  <c:v>M4</c:v>
                </c:pt>
                <c:pt idx="4">
                  <c:v>M5</c:v>
                </c:pt>
                <c:pt idx="6">
                  <c:v>M7</c:v>
                </c:pt>
              </c:strCache>
            </c:strRef>
          </c:cat>
          <c:val>
            <c:numRef>
              <c:f>Sheet1!$J$2:$J$9</c:f>
              <c:numCache>
                <c:formatCode>General</c:formatCode>
                <c:ptCount val="8"/>
                <c:pt idx="5">
                  <c:v>1000</c:v>
                </c:pt>
                <c:pt idx="6">
                  <c:v>1000</c:v>
                </c:pt>
                <c:pt idx="7">
                  <c:v>1000</c:v>
                </c:pt>
              </c:numCache>
            </c:numRef>
          </c:val>
          <c:smooth val="0"/>
          <c:extLst xmlns:c16r2="http://schemas.microsoft.com/office/drawing/2015/06/chart">
            <c:ext xmlns:c16="http://schemas.microsoft.com/office/drawing/2014/chart" uri="{C3380CC4-5D6E-409C-BE32-E72D297353CC}">
              <c16:uniqueId val="{00000008-0BD4-4083-B4A3-9078CB3F1A7F}"/>
            </c:ext>
          </c:extLst>
        </c:ser>
        <c:dLbls>
          <c:showLegendKey val="0"/>
          <c:showVal val="0"/>
          <c:showCatName val="0"/>
          <c:showSerName val="0"/>
          <c:showPercent val="0"/>
          <c:showBubbleSize val="0"/>
        </c:dLbls>
        <c:marker val="1"/>
        <c:smooth val="0"/>
        <c:axId val="177699328"/>
        <c:axId val="177750592"/>
      </c:lineChart>
      <c:catAx>
        <c:axId val="177699328"/>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177750592"/>
        <c:crosses val="autoZero"/>
        <c:auto val="1"/>
        <c:lblAlgn val="ctr"/>
        <c:lblOffset val="100"/>
        <c:noMultiLvlLbl val="0"/>
      </c:catAx>
      <c:valAx>
        <c:axId val="177750592"/>
        <c:scaling>
          <c:orientation val="minMax"/>
        </c:scaling>
        <c:delete val="0"/>
        <c:axPos val="l"/>
        <c:majorGridlines/>
        <c:numFmt formatCode="#.000" sourceLinked="1"/>
        <c:majorTickMark val="none"/>
        <c:minorTickMark val="none"/>
        <c:tickLblPos val="nextTo"/>
        <c:spPr>
          <a:ln w="9398"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177699328"/>
        <c:crosses val="autoZero"/>
        <c:crossBetween val="between"/>
      </c:valAx>
    </c:plotArea>
    <c:legend>
      <c:legendPos val="b"/>
      <c:layout>
        <c:manualLayout>
          <c:xMode val="edge"/>
          <c:yMode val="edge"/>
          <c:x val="0"/>
          <c:y val="0.83922651529024006"/>
          <c:w val="1"/>
          <c:h val="0.15995751693828969"/>
        </c:manualLayout>
      </c:layout>
      <c:overlay val="0"/>
      <c:txPr>
        <a:bodyPr/>
        <a:lstStyle/>
        <a:p>
          <a:pPr>
            <a:defRPr lang="en-US" sz="733"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0212609098253239E-2"/>
          <c:y val="2.2946116507010336E-2"/>
          <c:w val="0.93088714675724427"/>
          <c:h val="0.6985194955537500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Sheet1!$A$2:$A$9</c:f>
              <c:strCache>
                <c:ptCount val="7"/>
                <c:pt idx="1">
                  <c:v>M1</c:v>
                </c:pt>
                <c:pt idx="2">
                  <c:v>M2</c:v>
                </c:pt>
                <c:pt idx="3">
                  <c:v>M4</c:v>
                </c:pt>
                <c:pt idx="4">
                  <c:v>M5</c:v>
                </c:pt>
                <c:pt idx="6">
                  <c:v>M7</c:v>
                </c:pt>
              </c:strCache>
            </c:strRef>
          </c:cat>
          <c:val>
            <c:numRef>
              <c:f>Sheet1!$B$2:$B$9</c:f>
              <c:numCache>
                <c:formatCode>General</c:formatCode>
                <c:ptCount val="8"/>
                <c:pt idx="1">
                  <c:v>93</c:v>
                </c:pt>
                <c:pt idx="2">
                  <c:v>277</c:v>
                </c:pt>
                <c:pt idx="3">
                  <c:v>240</c:v>
                </c:pt>
                <c:pt idx="4">
                  <c:v>1100</c:v>
                </c:pt>
                <c:pt idx="6">
                  <c:v>460</c:v>
                </c:pt>
              </c:numCache>
            </c:numRef>
          </c:val>
          <c:extLst xmlns:c16r2="http://schemas.microsoft.com/office/drawing/2015/06/chart">
            <c:ext xmlns:c16="http://schemas.microsoft.com/office/drawing/2014/chart" uri="{C3380CC4-5D6E-409C-BE32-E72D297353CC}">
              <c16:uniqueId val="{00000000-1AC0-48B7-ACA0-D1D08025DD93}"/>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Sheet1!$A$2:$A$9</c:f>
              <c:strCache>
                <c:ptCount val="7"/>
                <c:pt idx="1">
                  <c:v>M1</c:v>
                </c:pt>
                <c:pt idx="2">
                  <c:v>M2</c:v>
                </c:pt>
                <c:pt idx="3">
                  <c:v>M4</c:v>
                </c:pt>
                <c:pt idx="4">
                  <c:v>M5</c:v>
                </c:pt>
                <c:pt idx="6">
                  <c:v>M7</c:v>
                </c:pt>
              </c:strCache>
            </c:strRef>
          </c:cat>
          <c:val>
            <c:numRef>
              <c:f>Sheet1!$C$2:$C$9</c:f>
              <c:numCache>
                <c:formatCode>General</c:formatCode>
                <c:ptCount val="8"/>
                <c:pt idx="1">
                  <c:v>460</c:v>
                </c:pt>
                <c:pt idx="2">
                  <c:v>28</c:v>
                </c:pt>
                <c:pt idx="3">
                  <c:v>93</c:v>
                </c:pt>
                <c:pt idx="4">
                  <c:v>23</c:v>
                </c:pt>
                <c:pt idx="6">
                  <c:v>23</c:v>
                </c:pt>
              </c:numCache>
            </c:numRef>
          </c:val>
          <c:extLst xmlns:c16r2="http://schemas.microsoft.com/office/drawing/2015/06/chart">
            <c:ext xmlns:c16="http://schemas.microsoft.com/office/drawing/2014/chart" uri="{C3380CC4-5D6E-409C-BE32-E72D297353CC}">
              <c16:uniqueId val="{00000001-1AC0-48B7-ACA0-D1D08025DD93}"/>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Sheet1!$A$2:$A$9</c:f>
              <c:strCache>
                <c:ptCount val="7"/>
                <c:pt idx="1">
                  <c:v>M1</c:v>
                </c:pt>
                <c:pt idx="2">
                  <c:v>M2</c:v>
                </c:pt>
                <c:pt idx="3">
                  <c:v>M4</c:v>
                </c:pt>
                <c:pt idx="4">
                  <c:v>M5</c:v>
                </c:pt>
                <c:pt idx="6">
                  <c:v>M7</c:v>
                </c:pt>
              </c:strCache>
            </c:strRef>
          </c:cat>
          <c:val>
            <c:numRef>
              <c:f>Sheet1!$D$2:$D$9</c:f>
              <c:numCache>
                <c:formatCode>General</c:formatCode>
                <c:ptCount val="8"/>
                <c:pt idx="1">
                  <c:v>0</c:v>
                </c:pt>
                <c:pt idx="2">
                  <c:v>0</c:v>
                </c:pt>
                <c:pt idx="3">
                  <c:v>0</c:v>
                </c:pt>
                <c:pt idx="4">
                  <c:v>0</c:v>
                </c:pt>
                <c:pt idx="6">
                  <c:v>0</c:v>
                </c:pt>
              </c:numCache>
            </c:numRef>
          </c:val>
          <c:extLst xmlns:c16r2="http://schemas.microsoft.com/office/drawing/2015/06/chart">
            <c:ext xmlns:c16="http://schemas.microsoft.com/office/drawing/2014/chart" uri="{C3380CC4-5D6E-409C-BE32-E72D297353CC}">
              <c16:uniqueId val="{00000002-1AC0-48B7-ACA0-D1D08025DD93}"/>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F79646"/>
              </a:solidFill>
            </a:ln>
          </c:spPr>
          <c:invertIfNegative val="0"/>
          <c:cat>
            <c:strRef>
              <c:f>Sheet1!$A$2:$A$9</c:f>
              <c:strCache>
                <c:ptCount val="7"/>
                <c:pt idx="1">
                  <c:v>M1</c:v>
                </c:pt>
                <c:pt idx="2">
                  <c:v>M2</c:v>
                </c:pt>
                <c:pt idx="3">
                  <c:v>M4</c:v>
                </c:pt>
                <c:pt idx="4">
                  <c:v>M5</c:v>
                </c:pt>
                <c:pt idx="6">
                  <c:v>M7</c:v>
                </c:pt>
              </c:strCache>
            </c:strRef>
          </c:cat>
          <c:val>
            <c:numRef>
              <c:f>Sheet1!$E$2:$E$9</c:f>
              <c:numCache>
                <c:formatCode>General</c:formatCode>
                <c:ptCount val="8"/>
                <c:pt idx="1">
                  <c:v>23</c:v>
                </c:pt>
                <c:pt idx="2">
                  <c:v>79</c:v>
                </c:pt>
                <c:pt idx="3">
                  <c:v>26</c:v>
                </c:pt>
                <c:pt idx="4">
                  <c:v>23</c:v>
                </c:pt>
                <c:pt idx="6">
                  <c:v>540</c:v>
                </c:pt>
              </c:numCache>
            </c:numRef>
          </c:val>
          <c:extLst xmlns:c16r2="http://schemas.microsoft.com/office/drawing/2015/06/chart">
            <c:ext xmlns:c16="http://schemas.microsoft.com/office/drawing/2014/chart" uri="{C3380CC4-5D6E-409C-BE32-E72D297353CC}">
              <c16:uniqueId val="{00000003-1AC0-48B7-ACA0-D1D08025DD93}"/>
            </c:ext>
          </c:extLst>
        </c:ser>
        <c:dLbls>
          <c:showLegendKey val="0"/>
          <c:showVal val="0"/>
          <c:showCatName val="0"/>
          <c:showSerName val="0"/>
          <c:showPercent val="0"/>
          <c:showBubbleSize val="0"/>
        </c:dLbls>
        <c:gapWidth val="150"/>
        <c:axId val="177820672"/>
        <c:axId val="177754624"/>
      </c:barChart>
      <c:lineChart>
        <c:grouping val="standard"/>
        <c:varyColors val="0"/>
        <c:ser>
          <c:idx val="4"/>
          <c:order val="4"/>
          <c:tx>
            <c:strRef>
              <c:f>Sheet1!$F$1</c:f>
              <c:strCache>
                <c:ptCount val="1"/>
                <c:pt idx="0">
                  <c:v>QCVN 08:2015/BTNMT (mức A)</c:v>
                </c:pt>
              </c:strCache>
            </c:strRef>
          </c:tx>
          <c:marker>
            <c:symbol val="none"/>
          </c:marker>
          <c:cat>
            <c:strRef>
              <c:f>Sheet1!$A$2:$A$9</c:f>
              <c:strCache>
                <c:ptCount val="7"/>
                <c:pt idx="1">
                  <c:v>M1</c:v>
                </c:pt>
                <c:pt idx="2">
                  <c:v>M2</c:v>
                </c:pt>
                <c:pt idx="3">
                  <c:v>M4</c:v>
                </c:pt>
                <c:pt idx="4">
                  <c:v>M5</c:v>
                </c:pt>
                <c:pt idx="6">
                  <c:v>M7</c:v>
                </c:pt>
              </c:strCache>
            </c:strRef>
          </c:cat>
          <c:val>
            <c:numRef>
              <c:f>Sheet1!$F$2:$F$9</c:f>
              <c:numCache>
                <c:formatCode>General</c:formatCode>
                <c:ptCount val="8"/>
                <c:pt idx="0">
                  <c:v>1000</c:v>
                </c:pt>
                <c:pt idx="1">
                  <c:v>1000</c:v>
                </c:pt>
                <c:pt idx="2">
                  <c:v>1000</c:v>
                </c:pt>
                <c:pt idx="3">
                  <c:v>1000</c:v>
                </c:pt>
                <c:pt idx="4">
                  <c:v>1000</c:v>
                </c:pt>
                <c:pt idx="5">
                  <c:v>1000</c:v>
                </c:pt>
              </c:numCache>
            </c:numRef>
          </c:val>
          <c:smooth val="0"/>
          <c:extLst xmlns:c16r2="http://schemas.microsoft.com/office/drawing/2015/06/chart">
            <c:ext xmlns:c16="http://schemas.microsoft.com/office/drawing/2014/chart" uri="{C3380CC4-5D6E-409C-BE32-E72D297353CC}">
              <c16:uniqueId val="{00000004-1AC0-48B7-ACA0-D1D08025DD93}"/>
            </c:ext>
          </c:extLst>
        </c:ser>
        <c:ser>
          <c:idx val="5"/>
          <c:order val="5"/>
          <c:tx>
            <c:strRef>
              <c:f>Sheet1!$G$1</c:f>
              <c:strCache>
                <c:ptCount val="1"/>
                <c:pt idx="0">
                  <c:v>QCVN 08:2015/BTNMT (mức B)</c:v>
                </c:pt>
              </c:strCache>
            </c:strRef>
          </c:tx>
          <c:marker>
            <c:symbol val="none"/>
          </c:marker>
          <c:cat>
            <c:strRef>
              <c:f>Sheet1!$A$2:$A$9</c:f>
              <c:strCache>
                <c:ptCount val="7"/>
                <c:pt idx="1">
                  <c:v>M1</c:v>
                </c:pt>
                <c:pt idx="2">
                  <c:v>M2</c:v>
                </c:pt>
                <c:pt idx="3">
                  <c:v>M4</c:v>
                </c:pt>
                <c:pt idx="4">
                  <c:v>M5</c:v>
                </c:pt>
                <c:pt idx="6">
                  <c:v>M7</c:v>
                </c:pt>
              </c:strCache>
            </c:strRef>
          </c:cat>
          <c:val>
            <c:numRef>
              <c:f>Sheet1!$G$2:$G$9</c:f>
              <c:numCache>
                <c:formatCode>General</c:formatCode>
                <c:ptCount val="8"/>
                <c:pt idx="5">
                  <c:v>5000</c:v>
                </c:pt>
                <c:pt idx="6">
                  <c:v>5000</c:v>
                </c:pt>
                <c:pt idx="7">
                  <c:v>5000</c:v>
                </c:pt>
              </c:numCache>
            </c:numRef>
          </c:val>
          <c:smooth val="0"/>
          <c:extLst xmlns:c16r2="http://schemas.microsoft.com/office/drawing/2015/06/chart">
            <c:ext xmlns:c16="http://schemas.microsoft.com/office/drawing/2014/chart" uri="{C3380CC4-5D6E-409C-BE32-E72D297353CC}">
              <c16:uniqueId val="{00000005-1AC0-48B7-ACA0-D1D08025DD93}"/>
            </c:ext>
          </c:extLst>
        </c:ser>
        <c:dLbls>
          <c:showLegendKey val="0"/>
          <c:showVal val="0"/>
          <c:showCatName val="0"/>
          <c:showSerName val="0"/>
          <c:showPercent val="0"/>
          <c:showBubbleSize val="0"/>
        </c:dLbls>
        <c:marker val="1"/>
        <c:smooth val="0"/>
        <c:axId val="177820672"/>
        <c:axId val="177754624"/>
      </c:lineChart>
      <c:catAx>
        <c:axId val="177820672"/>
        <c:scaling>
          <c:orientation val="minMax"/>
        </c:scaling>
        <c:delete val="0"/>
        <c:axPos val="b"/>
        <c:numFmt formatCode="General" sourceLinked="1"/>
        <c:majorTickMark val="none"/>
        <c:minorTickMark val="none"/>
        <c:tickLblPos val="nextTo"/>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7754624"/>
        <c:crosses val="autoZero"/>
        <c:auto val="1"/>
        <c:lblAlgn val="ctr"/>
        <c:lblOffset val="100"/>
        <c:noMultiLvlLbl val="0"/>
      </c:catAx>
      <c:valAx>
        <c:axId val="177754624"/>
        <c:scaling>
          <c:orientation val="minMax"/>
        </c:scaling>
        <c:delete val="0"/>
        <c:axPos val="l"/>
        <c:majorGridlines/>
        <c:numFmt formatCode="General" sourceLinked="1"/>
        <c:majorTickMark val="none"/>
        <c:minorTickMark val="none"/>
        <c:tickLblPos val="nextTo"/>
        <c:spPr>
          <a:ln w="9439" cap="flat" cmpd="sng" algn="ctr">
            <a:noFill/>
            <a:prstDash val="solid"/>
            <a:round/>
          </a:ln>
        </c:spPr>
        <c:txPr>
          <a:bodyPr rot="-60000000" spcFirstLastPara="0" vertOverflow="ellipsis" vert="horz" wrap="square" anchor="ctr" anchorCtr="1"/>
          <a:lstStyle/>
          <a:p>
            <a:pPr>
              <a:defRPr lang="en-US" sz="1000" b="0" i="0" u="none" strike="noStrike" kern="1200" baseline="0">
                <a:solidFill>
                  <a:schemeClr val="tx1"/>
                </a:solidFill>
                <a:latin typeface="+mn-lt"/>
                <a:ea typeface="+mn-ea"/>
                <a:cs typeface="+mn-cs"/>
              </a:defRPr>
            </a:pPr>
            <a:endParaRPr lang="en-US"/>
          </a:p>
        </c:txPr>
        <c:crossAx val="177820672"/>
        <c:crosses val="autoZero"/>
        <c:crossBetween val="between"/>
      </c:valAx>
    </c:plotArea>
    <c:legend>
      <c:legendPos val="b"/>
      <c:layout>
        <c:manualLayout>
          <c:xMode val="edge"/>
          <c:yMode val="edge"/>
          <c:x val="0"/>
          <c:y val="0.81730581217925258"/>
          <c:w val="0.93819956790171033"/>
          <c:h val="0.18269418782074809"/>
        </c:manualLayout>
      </c:layout>
      <c:overlay val="0"/>
      <c:txPr>
        <a:bodyPr rot="0" spcFirstLastPara="0" vertOverflow="ellipsis" vert="horz" wrap="square" anchor="ctr" anchorCtr="1"/>
        <a:lstStyle/>
        <a:p>
          <a:pPr>
            <a:defRPr lang="en-US" sz="995" b="0" i="0" u="none" strike="noStrike" kern="1200" baseline="0">
              <a:solidFill>
                <a:schemeClr val="tx1"/>
              </a:solidFill>
              <a:latin typeface="Times New Roman" panose="02020603050405020304" charset="0"/>
              <a:ea typeface="+mn-ea"/>
              <a:cs typeface="Times New Roman" panose="02020603050405020304" charset="0"/>
            </a:defRPr>
          </a:pPr>
          <a:endParaRPr lang="en-US"/>
        </a:p>
      </c:txPr>
    </c:legend>
    <c:plotVisOnly val="1"/>
    <c:dispBlanksAs val="gap"/>
    <c:showDLblsOverMax val="0"/>
  </c:chart>
  <c:spPr>
    <a:ln>
      <a:noFill/>
    </a:ln>
  </c:spPr>
  <c:txPr>
    <a:bodyPr/>
    <a:lstStyle/>
    <a:p>
      <a:pPr>
        <a:defRPr lang="en-US"/>
      </a:pPr>
      <a:endParaRPr lang="en-US"/>
    </a:p>
  </c:txPr>
  <c:externalData r:id="rId2">
    <c:autoUpdate val="0"/>
  </c:externalData>
  <c:userShapes r:id="rId3"/>
</c:chartSpace>
</file>

<file path=word/charts/chart2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72592419154542243"/>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Sheet1!$B$2:$B$11</c:f>
              <c:numCache>
                <c:formatCode>#.000</c:formatCode>
                <c:ptCount val="10"/>
                <c:pt idx="0">
                  <c:v>4</c:v>
                </c:pt>
                <c:pt idx="1">
                  <c:v>5</c:v>
                </c:pt>
                <c:pt idx="2">
                  <c:v>12</c:v>
                </c:pt>
                <c:pt idx="5">
                  <c:v>11</c:v>
                </c:pt>
                <c:pt idx="6" formatCode="General">
                  <c:v>7</c:v>
                </c:pt>
                <c:pt idx="7" formatCode="General">
                  <c:v>8</c:v>
                </c:pt>
                <c:pt idx="8" formatCode="General">
                  <c:v>12</c:v>
                </c:pt>
              </c:numCache>
            </c:numRef>
          </c:val>
          <c:extLst xmlns:c16r2="http://schemas.microsoft.com/office/drawing/2015/06/chart">
            <c:ext xmlns:c16="http://schemas.microsoft.com/office/drawing/2014/chart" uri="{C3380CC4-5D6E-409C-BE32-E72D297353CC}">
              <c16:uniqueId val="{00000000-81C8-4897-A6A2-AC0CBD825234}"/>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FF000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Sheet1!$C$2:$C$11</c:f>
              <c:numCache>
                <c:formatCode>#.000</c:formatCode>
                <c:ptCount val="10"/>
                <c:pt idx="0">
                  <c:v>12</c:v>
                </c:pt>
                <c:pt idx="1">
                  <c:v>5</c:v>
                </c:pt>
                <c:pt idx="2">
                  <c:v>6</c:v>
                </c:pt>
                <c:pt idx="5">
                  <c:v>16</c:v>
                </c:pt>
                <c:pt idx="6" formatCode="General">
                  <c:v>12</c:v>
                </c:pt>
                <c:pt idx="7" formatCode="General">
                  <c:v>10</c:v>
                </c:pt>
                <c:pt idx="8" formatCode="General">
                  <c:v>5</c:v>
                </c:pt>
              </c:numCache>
            </c:numRef>
          </c:val>
          <c:extLst xmlns:c16r2="http://schemas.microsoft.com/office/drawing/2015/06/chart">
            <c:ext xmlns:c16="http://schemas.microsoft.com/office/drawing/2014/chart" uri="{C3380CC4-5D6E-409C-BE32-E72D297353CC}">
              <c16:uniqueId val="{00000001-81C8-4897-A6A2-AC0CBD825234}"/>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Sheet1!$D$2:$D$11</c:f>
              <c:numCache>
                <c:formatCode>#.000</c:formatCode>
                <c:ptCount val="10"/>
                <c:pt idx="0">
                  <c:v>14</c:v>
                </c:pt>
                <c:pt idx="1">
                  <c:v>13</c:v>
                </c:pt>
                <c:pt idx="2">
                  <c:v>13</c:v>
                </c:pt>
                <c:pt idx="5">
                  <c:v>10</c:v>
                </c:pt>
                <c:pt idx="6" formatCode="General">
                  <c:v>13</c:v>
                </c:pt>
                <c:pt idx="7" formatCode="General">
                  <c:v>22</c:v>
                </c:pt>
                <c:pt idx="8" formatCode="General">
                  <c:v>22</c:v>
                </c:pt>
              </c:numCache>
            </c:numRef>
          </c:val>
          <c:extLst xmlns:c16r2="http://schemas.microsoft.com/office/drawing/2015/06/chart">
            <c:ext xmlns:c16="http://schemas.microsoft.com/office/drawing/2014/chart" uri="{C3380CC4-5D6E-409C-BE32-E72D297353CC}">
              <c16:uniqueId val="{00000002-81C8-4897-A6A2-AC0CBD825234}"/>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FF000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Sheet1!$E$2:$E$11</c:f>
              <c:numCache>
                <c:formatCode>#.000</c:formatCode>
                <c:ptCount val="10"/>
                <c:pt idx="0">
                  <c:v>15.1</c:v>
                </c:pt>
                <c:pt idx="1">
                  <c:v>8.56</c:v>
                </c:pt>
                <c:pt idx="2">
                  <c:v>8.3600000000000048</c:v>
                </c:pt>
                <c:pt idx="5">
                  <c:v>8.98</c:v>
                </c:pt>
                <c:pt idx="6" formatCode="General">
                  <c:v>11.7</c:v>
                </c:pt>
                <c:pt idx="7" formatCode="General">
                  <c:v>9.16</c:v>
                </c:pt>
                <c:pt idx="8" formatCode="General">
                  <c:v>10.6</c:v>
                </c:pt>
              </c:numCache>
            </c:numRef>
          </c:val>
          <c:extLst xmlns:c16r2="http://schemas.microsoft.com/office/drawing/2015/06/chart">
            <c:ext xmlns:c16="http://schemas.microsoft.com/office/drawing/2014/chart" uri="{C3380CC4-5D6E-409C-BE32-E72D297353CC}">
              <c16:uniqueId val="{00000003-81C8-4897-A6A2-AC0CBD825234}"/>
            </c:ext>
          </c:extLst>
        </c:ser>
        <c:ser>
          <c:idx val="4"/>
          <c:order val="4"/>
          <c:tx>
            <c:strRef>
              <c:f>Sheet1!$F$1</c:f>
              <c:strCache>
                <c:ptCount val="1"/>
                <c:pt idx="0">
                  <c:v>Tháng 10/2024</c:v>
                </c:pt>
              </c:strCache>
            </c:strRef>
          </c:tx>
          <c:spPr>
            <a:solidFill>
              <a:srgbClr val="5B9BD5"/>
            </a:solidFill>
          </c:spPr>
          <c:invertIfNegative val="0"/>
          <c:cat>
            <c:strRef>
              <c:f>Sheet1!$A$2:$A$11</c:f>
              <c:strCache>
                <c:ptCount val="9"/>
                <c:pt idx="0">
                  <c:v>M13</c:v>
                </c:pt>
                <c:pt idx="1">
                  <c:v>M16</c:v>
                </c:pt>
                <c:pt idx="2">
                  <c:v>M19</c:v>
                </c:pt>
                <c:pt idx="5">
                  <c:v>M20</c:v>
                </c:pt>
                <c:pt idx="6">
                  <c:v>M21</c:v>
                </c:pt>
                <c:pt idx="7">
                  <c:v>M22</c:v>
                </c:pt>
                <c:pt idx="8">
                  <c:v>M23</c:v>
                </c:pt>
              </c:strCache>
            </c:strRef>
          </c:cat>
          <c:val>
            <c:numRef>
              <c:f>Sheet1!$F$2:$F$11</c:f>
              <c:numCache>
                <c:formatCode>#.000</c:formatCode>
                <c:ptCount val="10"/>
                <c:pt idx="0">
                  <c:v>14</c:v>
                </c:pt>
                <c:pt idx="1">
                  <c:v>14</c:v>
                </c:pt>
                <c:pt idx="2">
                  <c:v>4</c:v>
                </c:pt>
                <c:pt idx="5">
                  <c:v>14</c:v>
                </c:pt>
                <c:pt idx="6" formatCode="General">
                  <c:v>10</c:v>
                </c:pt>
                <c:pt idx="7" formatCode="General">
                  <c:v>12</c:v>
                </c:pt>
                <c:pt idx="8" formatCode="General">
                  <c:v>6</c:v>
                </c:pt>
              </c:numCache>
            </c:numRef>
          </c:val>
          <c:extLst xmlns:c16r2="http://schemas.microsoft.com/office/drawing/2015/06/chart">
            <c:ext xmlns:c16="http://schemas.microsoft.com/office/drawing/2014/chart" uri="{C3380CC4-5D6E-409C-BE32-E72D297353CC}">
              <c16:uniqueId val="{00000004-81C8-4897-A6A2-AC0CBD825234}"/>
            </c:ext>
          </c:extLst>
        </c:ser>
        <c:ser>
          <c:idx val="5"/>
          <c:order val="5"/>
          <c:tx>
            <c:strRef>
              <c:f>Sheet1!$G$1</c:f>
              <c:strCache>
                <c:ptCount val="1"/>
                <c:pt idx="0">
                  <c:v>Tháng 11/2024</c:v>
                </c:pt>
              </c:strCache>
            </c:strRef>
          </c:tx>
          <c:invertIfNegative val="0"/>
          <c:cat>
            <c:strRef>
              <c:f>Sheet1!$A$2:$A$11</c:f>
              <c:strCache>
                <c:ptCount val="9"/>
                <c:pt idx="0">
                  <c:v>M13</c:v>
                </c:pt>
                <c:pt idx="1">
                  <c:v>M16</c:v>
                </c:pt>
                <c:pt idx="2">
                  <c:v>M19</c:v>
                </c:pt>
                <c:pt idx="5">
                  <c:v>M20</c:v>
                </c:pt>
                <c:pt idx="6">
                  <c:v>M21</c:v>
                </c:pt>
                <c:pt idx="7">
                  <c:v>M22</c:v>
                </c:pt>
                <c:pt idx="8">
                  <c:v>M23</c:v>
                </c:pt>
              </c:strCache>
            </c:strRef>
          </c:cat>
          <c:val>
            <c:numRef>
              <c:f>Sheet1!$G$2:$G$11</c:f>
              <c:numCache>
                <c:formatCode>#.000</c:formatCode>
                <c:ptCount val="10"/>
                <c:pt idx="0">
                  <c:v>15</c:v>
                </c:pt>
                <c:pt idx="1">
                  <c:v>16</c:v>
                </c:pt>
                <c:pt idx="2">
                  <c:v>7</c:v>
                </c:pt>
                <c:pt idx="5">
                  <c:v>11</c:v>
                </c:pt>
                <c:pt idx="6" formatCode="General">
                  <c:v>13</c:v>
                </c:pt>
                <c:pt idx="7" formatCode="General">
                  <c:v>13</c:v>
                </c:pt>
                <c:pt idx="8" formatCode="General">
                  <c:v>7</c:v>
                </c:pt>
              </c:numCache>
            </c:numRef>
          </c:val>
          <c:extLst xmlns:c16r2="http://schemas.microsoft.com/office/drawing/2015/06/chart">
            <c:ext xmlns:c16="http://schemas.microsoft.com/office/drawing/2014/chart" uri="{C3380CC4-5D6E-409C-BE32-E72D297353CC}">
              <c16:uniqueId val="{00000005-81C8-4897-A6A2-AC0CBD825234}"/>
            </c:ext>
          </c:extLst>
        </c:ser>
        <c:ser>
          <c:idx val="6"/>
          <c:order val="6"/>
          <c:tx>
            <c:strRef>
              <c:f>Sheet1!$H$1</c:f>
              <c:strCache>
                <c:ptCount val="1"/>
                <c:pt idx="0">
                  <c:v>Tháng 12/2024</c:v>
                </c:pt>
              </c:strCache>
            </c:strRef>
          </c:tx>
          <c:spPr>
            <a:ln>
              <a:solidFill>
                <a:srgbClr val="00B05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Sheet1!$H$2:$H$11</c:f>
              <c:numCache>
                <c:formatCode>#.000</c:formatCode>
                <c:ptCount val="10"/>
                <c:pt idx="0">
                  <c:v>16</c:v>
                </c:pt>
                <c:pt idx="1">
                  <c:v>14</c:v>
                </c:pt>
                <c:pt idx="2">
                  <c:v>6</c:v>
                </c:pt>
                <c:pt idx="5">
                  <c:v>13</c:v>
                </c:pt>
                <c:pt idx="6" formatCode="General">
                  <c:v>11</c:v>
                </c:pt>
                <c:pt idx="7" formatCode="General">
                  <c:v>11</c:v>
                </c:pt>
                <c:pt idx="8" formatCode="General">
                  <c:v>9</c:v>
                </c:pt>
              </c:numCache>
            </c:numRef>
          </c:val>
          <c:extLst xmlns:c16r2="http://schemas.microsoft.com/office/drawing/2015/06/chart">
            <c:ext xmlns:c16="http://schemas.microsoft.com/office/drawing/2014/chart" uri="{C3380CC4-5D6E-409C-BE32-E72D297353CC}">
              <c16:uniqueId val="{00000006-81C8-4897-A6A2-AC0CBD825234}"/>
            </c:ext>
          </c:extLst>
        </c:ser>
        <c:dLbls>
          <c:showLegendKey val="0"/>
          <c:showVal val="0"/>
          <c:showCatName val="0"/>
          <c:showSerName val="0"/>
          <c:showPercent val="0"/>
          <c:showBubbleSize val="0"/>
        </c:dLbls>
        <c:gapWidth val="150"/>
        <c:axId val="177698304"/>
        <c:axId val="177756352"/>
      </c:barChart>
      <c:lineChart>
        <c:grouping val="standard"/>
        <c:varyColors val="0"/>
        <c:ser>
          <c:idx val="7"/>
          <c:order val="7"/>
          <c:tx>
            <c:strRef>
              <c:f>Sheet1!$I$1</c:f>
              <c:strCache>
                <c:ptCount val="1"/>
                <c:pt idx="0">
                  <c:v>QCVN 08:2023/BTNMT (mức A)</c:v>
                </c:pt>
              </c:strCache>
            </c:strRef>
          </c:tx>
          <c:marker>
            <c:symbol val="none"/>
          </c:marker>
          <c:cat>
            <c:strRef>
              <c:f>Sheet1!$A$2:$A$11</c:f>
              <c:strCache>
                <c:ptCount val="9"/>
                <c:pt idx="0">
                  <c:v>M13</c:v>
                </c:pt>
                <c:pt idx="1">
                  <c:v>M16</c:v>
                </c:pt>
                <c:pt idx="2">
                  <c:v>M19</c:v>
                </c:pt>
                <c:pt idx="5">
                  <c:v>M20</c:v>
                </c:pt>
                <c:pt idx="6">
                  <c:v>M21</c:v>
                </c:pt>
                <c:pt idx="7">
                  <c:v>M22</c:v>
                </c:pt>
                <c:pt idx="8">
                  <c:v>M23</c:v>
                </c:pt>
              </c:strCache>
            </c:strRef>
          </c:cat>
          <c:val>
            <c:numRef>
              <c:f>Sheet1!$I$2:$I$11</c:f>
              <c:numCache>
                <c:formatCode>General</c:formatCode>
                <c:ptCount val="10"/>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7-81C8-4897-A6A2-AC0CBD825234}"/>
            </c:ext>
          </c:extLst>
        </c:ser>
        <c:ser>
          <c:idx val="8"/>
          <c:order val="8"/>
          <c:tx>
            <c:strRef>
              <c:f>Sheet1!$J$1</c:f>
              <c:strCache>
                <c:ptCount val="1"/>
                <c:pt idx="0">
                  <c:v>QCVN 08:2023/BTNMT (mức B)</c:v>
                </c:pt>
              </c:strCache>
            </c:strRef>
          </c:tx>
          <c:marker>
            <c:symbol val="none"/>
          </c:marker>
          <c:cat>
            <c:strRef>
              <c:f>Sheet1!$A$2:$A$11</c:f>
              <c:strCache>
                <c:ptCount val="9"/>
                <c:pt idx="0">
                  <c:v>M13</c:v>
                </c:pt>
                <c:pt idx="1">
                  <c:v>M16</c:v>
                </c:pt>
                <c:pt idx="2">
                  <c:v>M19</c:v>
                </c:pt>
                <c:pt idx="5">
                  <c:v>M20</c:v>
                </c:pt>
                <c:pt idx="6">
                  <c:v>M21</c:v>
                </c:pt>
                <c:pt idx="7">
                  <c:v>M22</c:v>
                </c:pt>
                <c:pt idx="8">
                  <c:v>M23</c:v>
                </c:pt>
              </c:strCache>
            </c:strRef>
          </c:cat>
          <c:val>
            <c:numRef>
              <c:f>Sheet1!$J$2:$J$11</c:f>
              <c:numCache>
                <c:formatCode>General</c:formatCode>
                <c:ptCount val="10"/>
                <c:pt idx="4">
                  <c:v>6</c:v>
                </c:pt>
                <c:pt idx="5">
                  <c:v>6</c:v>
                </c:pt>
                <c:pt idx="6">
                  <c:v>6</c:v>
                </c:pt>
                <c:pt idx="7">
                  <c:v>6</c:v>
                </c:pt>
                <c:pt idx="8">
                  <c:v>6</c:v>
                </c:pt>
                <c:pt idx="9">
                  <c:v>6</c:v>
                </c:pt>
              </c:numCache>
            </c:numRef>
          </c:val>
          <c:smooth val="0"/>
          <c:extLst xmlns:c16r2="http://schemas.microsoft.com/office/drawing/2015/06/chart">
            <c:ext xmlns:c16="http://schemas.microsoft.com/office/drawing/2014/chart" uri="{C3380CC4-5D6E-409C-BE32-E72D297353CC}">
              <c16:uniqueId val="{00000008-81C8-4897-A6A2-AC0CBD825234}"/>
            </c:ext>
          </c:extLst>
        </c:ser>
        <c:dLbls>
          <c:showLegendKey val="0"/>
          <c:showVal val="0"/>
          <c:showCatName val="0"/>
          <c:showSerName val="0"/>
          <c:showPercent val="0"/>
          <c:showBubbleSize val="0"/>
        </c:dLbls>
        <c:marker val="1"/>
        <c:smooth val="0"/>
        <c:axId val="177698304"/>
        <c:axId val="177756352"/>
      </c:lineChart>
      <c:catAx>
        <c:axId val="1776983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2"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756352"/>
        <c:crosses val="autoZero"/>
        <c:auto val="1"/>
        <c:lblAlgn val="ctr"/>
        <c:lblOffset val="100"/>
        <c:noMultiLvlLbl val="0"/>
      </c:catAx>
      <c:valAx>
        <c:axId val="177756352"/>
        <c:scaling>
          <c:orientation val="minMax"/>
        </c:scaling>
        <c:delete val="0"/>
        <c:axPos val="l"/>
        <c:majorGridlines/>
        <c:numFmt formatCode="#.000" sourceLinked="1"/>
        <c:majorTickMark val="none"/>
        <c:minorTickMark val="none"/>
        <c:tickLblPos val="nextTo"/>
        <c:spPr>
          <a:ln w="9408" cap="flat" cmpd="sng" algn="ctr">
            <a:noFill/>
            <a:prstDash val="solid"/>
            <a:round/>
          </a:ln>
        </c:spPr>
        <c:txPr>
          <a:bodyPr rot="0" spcFirstLastPara="0" vertOverflow="ellipsis" vert="horz" wrap="square" anchor="ctr" anchorCtr="1"/>
          <a:lstStyle/>
          <a:p>
            <a:pPr>
              <a:defRPr lang="en-US" sz="1002"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698304"/>
        <c:crosses val="autoZero"/>
        <c:crossBetween val="between"/>
      </c:valAx>
    </c:plotArea>
    <c:legend>
      <c:legendPos val="b"/>
      <c:layout>
        <c:manualLayout>
          <c:xMode val="edge"/>
          <c:yMode val="edge"/>
          <c:x val="0"/>
          <c:y val="0.83399353865925463"/>
          <c:w val="1"/>
          <c:h val="0.1660064613407457"/>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2"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6557488603398270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Sheet1!$B$2:$B$11</c:f>
              <c:numCache>
                <c:formatCode>0</c:formatCode>
                <c:ptCount val="10"/>
                <c:pt idx="0">
                  <c:v>6</c:v>
                </c:pt>
                <c:pt idx="1">
                  <c:v>8</c:v>
                </c:pt>
                <c:pt idx="2">
                  <c:v>18</c:v>
                </c:pt>
                <c:pt idx="5">
                  <c:v>16</c:v>
                </c:pt>
                <c:pt idx="6">
                  <c:v>10</c:v>
                </c:pt>
                <c:pt idx="7">
                  <c:v>11</c:v>
                </c:pt>
                <c:pt idx="8">
                  <c:v>18</c:v>
                </c:pt>
              </c:numCache>
            </c:numRef>
          </c:val>
          <c:extLst xmlns:c16r2="http://schemas.microsoft.com/office/drawing/2015/06/chart">
            <c:ext xmlns:c16="http://schemas.microsoft.com/office/drawing/2014/chart" uri="{C3380CC4-5D6E-409C-BE32-E72D297353CC}">
              <c16:uniqueId val="{00000000-017A-489E-911A-0725D341FA70}"/>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FF000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Sheet1!$C$2:$C$11</c:f>
              <c:numCache>
                <c:formatCode>0</c:formatCode>
                <c:ptCount val="10"/>
                <c:pt idx="0">
                  <c:v>23</c:v>
                </c:pt>
                <c:pt idx="1">
                  <c:v>12</c:v>
                </c:pt>
                <c:pt idx="2">
                  <c:v>11</c:v>
                </c:pt>
                <c:pt idx="5">
                  <c:v>28</c:v>
                </c:pt>
                <c:pt idx="6">
                  <c:v>25</c:v>
                </c:pt>
                <c:pt idx="7">
                  <c:v>22</c:v>
                </c:pt>
                <c:pt idx="8">
                  <c:v>11</c:v>
                </c:pt>
              </c:numCache>
            </c:numRef>
          </c:val>
          <c:extLst xmlns:c16r2="http://schemas.microsoft.com/office/drawing/2015/06/chart">
            <c:ext xmlns:c16="http://schemas.microsoft.com/office/drawing/2014/chart" uri="{C3380CC4-5D6E-409C-BE32-E72D297353CC}">
              <c16:uniqueId val="{00000001-017A-489E-911A-0725D341FA70}"/>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Sheet1!$D$2:$D$11</c:f>
              <c:numCache>
                <c:formatCode>0</c:formatCode>
                <c:ptCount val="10"/>
                <c:pt idx="0">
                  <c:v>32</c:v>
                </c:pt>
                <c:pt idx="1">
                  <c:v>32</c:v>
                </c:pt>
                <c:pt idx="2">
                  <c:v>5</c:v>
                </c:pt>
                <c:pt idx="5">
                  <c:v>28</c:v>
                </c:pt>
                <c:pt idx="6">
                  <c:v>5</c:v>
                </c:pt>
                <c:pt idx="7">
                  <c:v>9</c:v>
                </c:pt>
                <c:pt idx="8">
                  <c:v>50</c:v>
                </c:pt>
              </c:numCache>
            </c:numRef>
          </c:val>
          <c:extLst xmlns:c16r2="http://schemas.microsoft.com/office/drawing/2015/06/chart">
            <c:ext xmlns:c16="http://schemas.microsoft.com/office/drawing/2014/chart" uri="{C3380CC4-5D6E-409C-BE32-E72D297353CC}">
              <c16:uniqueId val="{00000002-017A-489E-911A-0725D341FA70}"/>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FF000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Sheet1!$E$2:$E$11</c:f>
              <c:numCache>
                <c:formatCode>0</c:formatCode>
                <c:ptCount val="10"/>
                <c:pt idx="0">
                  <c:v>28.7</c:v>
                </c:pt>
                <c:pt idx="1">
                  <c:v>14.3</c:v>
                </c:pt>
                <c:pt idx="2">
                  <c:v>12.7</c:v>
                </c:pt>
                <c:pt idx="5">
                  <c:v>14.1</c:v>
                </c:pt>
                <c:pt idx="6">
                  <c:v>17.5</c:v>
                </c:pt>
                <c:pt idx="7">
                  <c:v>14.3</c:v>
                </c:pt>
                <c:pt idx="8">
                  <c:v>18.8</c:v>
                </c:pt>
              </c:numCache>
            </c:numRef>
          </c:val>
          <c:extLst xmlns:c16r2="http://schemas.microsoft.com/office/drawing/2015/06/chart">
            <c:ext xmlns:c16="http://schemas.microsoft.com/office/drawing/2014/chart" uri="{C3380CC4-5D6E-409C-BE32-E72D297353CC}">
              <c16:uniqueId val="{00000003-017A-489E-911A-0725D341FA70}"/>
            </c:ext>
          </c:extLst>
        </c:ser>
        <c:ser>
          <c:idx val="4"/>
          <c:order val="4"/>
          <c:tx>
            <c:strRef>
              <c:f>Sheet1!$F$1</c:f>
              <c:strCache>
                <c:ptCount val="1"/>
                <c:pt idx="0">
                  <c:v>Tháng 10/2024</c:v>
                </c:pt>
              </c:strCache>
            </c:strRef>
          </c:tx>
          <c:spPr>
            <a:solidFill>
              <a:srgbClr val="5B9BD5"/>
            </a:solidFill>
          </c:spPr>
          <c:invertIfNegative val="0"/>
          <c:cat>
            <c:strRef>
              <c:f>Sheet1!$A$2:$A$11</c:f>
              <c:strCache>
                <c:ptCount val="9"/>
                <c:pt idx="0">
                  <c:v>M13</c:v>
                </c:pt>
                <c:pt idx="1">
                  <c:v>M16</c:v>
                </c:pt>
                <c:pt idx="2">
                  <c:v>M19</c:v>
                </c:pt>
                <c:pt idx="5">
                  <c:v>M20</c:v>
                </c:pt>
                <c:pt idx="6">
                  <c:v>M21</c:v>
                </c:pt>
                <c:pt idx="7">
                  <c:v>M22</c:v>
                </c:pt>
                <c:pt idx="8">
                  <c:v>M23</c:v>
                </c:pt>
              </c:strCache>
            </c:strRef>
          </c:cat>
          <c:val>
            <c:numRef>
              <c:f>Sheet1!$F$2:$F$11</c:f>
              <c:numCache>
                <c:formatCode>0</c:formatCode>
                <c:ptCount val="10"/>
                <c:pt idx="0">
                  <c:v>21</c:v>
                </c:pt>
                <c:pt idx="1">
                  <c:v>22</c:v>
                </c:pt>
                <c:pt idx="2">
                  <c:v>6</c:v>
                </c:pt>
                <c:pt idx="5">
                  <c:v>22</c:v>
                </c:pt>
                <c:pt idx="6">
                  <c:v>16</c:v>
                </c:pt>
                <c:pt idx="7">
                  <c:v>18</c:v>
                </c:pt>
                <c:pt idx="8">
                  <c:v>10</c:v>
                </c:pt>
              </c:numCache>
            </c:numRef>
          </c:val>
          <c:extLst xmlns:c16r2="http://schemas.microsoft.com/office/drawing/2015/06/chart">
            <c:ext xmlns:c16="http://schemas.microsoft.com/office/drawing/2014/chart" uri="{C3380CC4-5D6E-409C-BE32-E72D297353CC}">
              <c16:uniqueId val="{00000004-017A-489E-911A-0725D341FA70}"/>
            </c:ext>
          </c:extLst>
        </c:ser>
        <c:ser>
          <c:idx val="5"/>
          <c:order val="5"/>
          <c:tx>
            <c:strRef>
              <c:f>Sheet1!$G$1</c:f>
              <c:strCache>
                <c:ptCount val="1"/>
                <c:pt idx="0">
                  <c:v>Tháng 11/2024</c:v>
                </c:pt>
              </c:strCache>
            </c:strRef>
          </c:tx>
          <c:invertIfNegative val="0"/>
          <c:cat>
            <c:strRef>
              <c:f>Sheet1!$A$2:$A$11</c:f>
              <c:strCache>
                <c:ptCount val="9"/>
                <c:pt idx="0">
                  <c:v>M13</c:v>
                </c:pt>
                <c:pt idx="1">
                  <c:v>M16</c:v>
                </c:pt>
                <c:pt idx="2">
                  <c:v>M19</c:v>
                </c:pt>
                <c:pt idx="5">
                  <c:v>M20</c:v>
                </c:pt>
                <c:pt idx="6">
                  <c:v>M21</c:v>
                </c:pt>
                <c:pt idx="7">
                  <c:v>M22</c:v>
                </c:pt>
                <c:pt idx="8">
                  <c:v>M23</c:v>
                </c:pt>
              </c:strCache>
            </c:strRef>
          </c:cat>
          <c:val>
            <c:numRef>
              <c:f>Sheet1!$G$2:$G$11</c:f>
              <c:numCache>
                <c:formatCode>0</c:formatCode>
                <c:ptCount val="10"/>
                <c:pt idx="0">
                  <c:v>24</c:v>
                </c:pt>
                <c:pt idx="1">
                  <c:v>26</c:v>
                </c:pt>
                <c:pt idx="2">
                  <c:v>11</c:v>
                </c:pt>
                <c:pt idx="5">
                  <c:v>19</c:v>
                </c:pt>
                <c:pt idx="6">
                  <c:v>22</c:v>
                </c:pt>
                <c:pt idx="7">
                  <c:v>21</c:v>
                </c:pt>
                <c:pt idx="8">
                  <c:v>11</c:v>
                </c:pt>
              </c:numCache>
            </c:numRef>
          </c:val>
          <c:extLst xmlns:c16r2="http://schemas.microsoft.com/office/drawing/2015/06/chart">
            <c:ext xmlns:c16="http://schemas.microsoft.com/office/drawing/2014/chart" uri="{C3380CC4-5D6E-409C-BE32-E72D297353CC}">
              <c16:uniqueId val="{00000005-017A-489E-911A-0725D341FA70}"/>
            </c:ext>
          </c:extLst>
        </c:ser>
        <c:ser>
          <c:idx val="6"/>
          <c:order val="6"/>
          <c:tx>
            <c:strRef>
              <c:f>Sheet1!$H$1</c:f>
              <c:strCache>
                <c:ptCount val="1"/>
                <c:pt idx="0">
                  <c:v>Tháng 12/2024</c:v>
                </c:pt>
              </c:strCache>
            </c:strRef>
          </c:tx>
          <c:spPr>
            <a:ln>
              <a:solidFill>
                <a:srgbClr val="00B050"/>
              </a:solidFill>
            </a:ln>
          </c:spPr>
          <c:invertIfNegative val="0"/>
          <c:cat>
            <c:strRef>
              <c:f>Sheet1!$A$2:$A$11</c:f>
              <c:strCache>
                <c:ptCount val="9"/>
                <c:pt idx="0">
                  <c:v>M13</c:v>
                </c:pt>
                <c:pt idx="1">
                  <c:v>M16</c:v>
                </c:pt>
                <c:pt idx="2">
                  <c:v>M19</c:v>
                </c:pt>
                <c:pt idx="5">
                  <c:v>M20</c:v>
                </c:pt>
                <c:pt idx="6">
                  <c:v>M21</c:v>
                </c:pt>
                <c:pt idx="7">
                  <c:v>M22</c:v>
                </c:pt>
                <c:pt idx="8">
                  <c:v>M23</c:v>
                </c:pt>
              </c:strCache>
            </c:strRef>
          </c:cat>
          <c:val>
            <c:numRef>
              <c:f>Sheet1!$H$2:$H$11</c:f>
              <c:numCache>
                <c:formatCode>0</c:formatCode>
                <c:ptCount val="10"/>
                <c:pt idx="0">
                  <c:v>24</c:v>
                </c:pt>
                <c:pt idx="1">
                  <c:v>22</c:v>
                </c:pt>
                <c:pt idx="2">
                  <c:v>10</c:v>
                </c:pt>
                <c:pt idx="5">
                  <c:v>21</c:v>
                </c:pt>
                <c:pt idx="6">
                  <c:v>21</c:v>
                </c:pt>
                <c:pt idx="7">
                  <c:v>18</c:v>
                </c:pt>
                <c:pt idx="8">
                  <c:v>16</c:v>
                </c:pt>
              </c:numCache>
            </c:numRef>
          </c:val>
          <c:extLst xmlns:c16r2="http://schemas.microsoft.com/office/drawing/2015/06/chart">
            <c:ext xmlns:c16="http://schemas.microsoft.com/office/drawing/2014/chart" uri="{C3380CC4-5D6E-409C-BE32-E72D297353CC}">
              <c16:uniqueId val="{00000006-017A-489E-911A-0725D341FA70}"/>
            </c:ext>
          </c:extLst>
        </c:ser>
        <c:dLbls>
          <c:showLegendKey val="0"/>
          <c:showVal val="0"/>
          <c:showCatName val="0"/>
          <c:showSerName val="0"/>
          <c:showPercent val="0"/>
          <c:showBubbleSize val="0"/>
        </c:dLbls>
        <c:gapWidth val="150"/>
        <c:axId val="184756224"/>
        <c:axId val="177755200"/>
      </c:barChart>
      <c:lineChart>
        <c:grouping val="standard"/>
        <c:varyColors val="0"/>
        <c:ser>
          <c:idx val="7"/>
          <c:order val="7"/>
          <c:tx>
            <c:strRef>
              <c:f>Sheet1!$I$1</c:f>
              <c:strCache>
                <c:ptCount val="1"/>
                <c:pt idx="0">
                  <c:v>QCVN 08:2023/BTNMT (mức A)</c:v>
                </c:pt>
              </c:strCache>
            </c:strRef>
          </c:tx>
          <c:marker>
            <c:symbol val="none"/>
          </c:marker>
          <c:cat>
            <c:strRef>
              <c:f>Sheet1!$A$2:$A$11</c:f>
              <c:strCache>
                <c:ptCount val="9"/>
                <c:pt idx="0">
                  <c:v>M13</c:v>
                </c:pt>
                <c:pt idx="1">
                  <c:v>M16</c:v>
                </c:pt>
                <c:pt idx="2">
                  <c:v>M19</c:v>
                </c:pt>
                <c:pt idx="5">
                  <c:v>M20</c:v>
                </c:pt>
                <c:pt idx="6">
                  <c:v>M21</c:v>
                </c:pt>
                <c:pt idx="7">
                  <c:v>M22</c:v>
                </c:pt>
                <c:pt idx="8">
                  <c:v>M23</c:v>
                </c:pt>
              </c:strCache>
            </c:strRef>
          </c:cat>
          <c:val>
            <c:numRef>
              <c:f>Sheet1!$I$2:$I$11</c:f>
              <c:numCache>
                <c:formatCode>General</c:formatCode>
                <c:ptCount val="10"/>
                <c:pt idx="0">
                  <c:v>10</c:v>
                </c:pt>
                <c:pt idx="1">
                  <c:v>10</c:v>
                </c:pt>
                <c:pt idx="2">
                  <c:v>10</c:v>
                </c:pt>
                <c:pt idx="3">
                  <c:v>10</c:v>
                </c:pt>
                <c:pt idx="4">
                  <c:v>10</c:v>
                </c:pt>
              </c:numCache>
            </c:numRef>
          </c:val>
          <c:smooth val="0"/>
          <c:extLst xmlns:c16r2="http://schemas.microsoft.com/office/drawing/2015/06/chart">
            <c:ext xmlns:c16="http://schemas.microsoft.com/office/drawing/2014/chart" uri="{C3380CC4-5D6E-409C-BE32-E72D297353CC}">
              <c16:uniqueId val="{00000007-017A-489E-911A-0725D341FA70}"/>
            </c:ext>
          </c:extLst>
        </c:ser>
        <c:ser>
          <c:idx val="8"/>
          <c:order val="8"/>
          <c:tx>
            <c:strRef>
              <c:f>Sheet1!$J$1</c:f>
              <c:strCache>
                <c:ptCount val="1"/>
                <c:pt idx="0">
                  <c:v>QCVN 08:2023/BTNMT (mức B)</c:v>
                </c:pt>
              </c:strCache>
            </c:strRef>
          </c:tx>
          <c:marker>
            <c:symbol val="none"/>
          </c:marker>
          <c:cat>
            <c:strRef>
              <c:f>Sheet1!$A$2:$A$11</c:f>
              <c:strCache>
                <c:ptCount val="9"/>
                <c:pt idx="0">
                  <c:v>M13</c:v>
                </c:pt>
                <c:pt idx="1">
                  <c:v>M16</c:v>
                </c:pt>
                <c:pt idx="2">
                  <c:v>M19</c:v>
                </c:pt>
                <c:pt idx="5">
                  <c:v>M20</c:v>
                </c:pt>
                <c:pt idx="6">
                  <c:v>M21</c:v>
                </c:pt>
                <c:pt idx="7">
                  <c:v>M22</c:v>
                </c:pt>
                <c:pt idx="8">
                  <c:v>M23</c:v>
                </c:pt>
              </c:strCache>
            </c:strRef>
          </c:cat>
          <c:val>
            <c:numRef>
              <c:f>Sheet1!$J$2:$J$11</c:f>
              <c:numCache>
                <c:formatCode>General</c:formatCode>
                <c:ptCount val="10"/>
                <c:pt idx="5">
                  <c:v>15</c:v>
                </c:pt>
                <c:pt idx="6">
                  <c:v>15</c:v>
                </c:pt>
                <c:pt idx="7">
                  <c:v>15</c:v>
                </c:pt>
                <c:pt idx="8">
                  <c:v>15</c:v>
                </c:pt>
                <c:pt idx="9">
                  <c:v>15</c:v>
                </c:pt>
              </c:numCache>
            </c:numRef>
          </c:val>
          <c:smooth val="0"/>
          <c:extLst xmlns:c16r2="http://schemas.microsoft.com/office/drawing/2015/06/chart">
            <c:ext xmlns:c16="http://schemas.microsoft.com/office/drawing/2014/chart" uri="{C3380CC4-5D6E-409C-BE32-E72D297353CC}">
              <c16:uniqueId val="{00000008-017A-489E-911A-0725D341FA70}"/>
            </c:ext>
          </c:extLst>
        </c:ser>
        <c:dLbls>
          <c:showLegendKey val="0"/>
          <c:showVal val="0"/>
          <c:showCatName val="0"/>
          <c:showSerName val="0"/>
          <c:showPercent val="0"/>
          <c:showBubbleSize val="0"/>
        </c:dLbls>
        <c:marker val="1"/>
        <c:smooth val="0"/>
        <c:axId val="184756224"/>
        <c:axId val="177755200"/>
      </c:lineChart>
      <c:catAx>
        <c:axId val="1847562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755200"/>
        <c:crosses val="autoZero"/>
        <c:auto val="1"/>
        <c:lblAlgn val="ctr"/>
        <c:lblOffset val="100"/>
        <c:noMultiLvlLbl val="0"/>
      </c:catAx>
      <c:valAx>
        <c:axId val="177755200"/>
        <c:scaling>
          <c:orientation val="minMax"/>
        </c:scaling>
        <c:delete val="0"/>
        <c:axPos val="l"/>
        <c:majorGridlines/>
        <c:numFmt formatCode="0" sourceLinked="1"/>
        <c:majorTickMark val="none"/>
        <c:minorTickMark val="none"/>
        <c:tickLblPos val="nextTo"/>
        <c:spPr>
          <a:ln w="9384" cap="flat" cmpd="sng" algn="ctr">
            <a:noFill/>
            <a:prstDash val="solid"/>
            <a:round/>
          </a:ln>
        </c:spPr>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4756224"/>
        <c:crosses val="autoZero"/>
        <c:crossBetween val="between"/>
      </c:valAx>
    </c:plotArea>
    <c:legend>
      <c:legendPos val="b"/>
      <c:layout>
        <c:manualLayout>
          <c:xMode val="edge"/>
          <c:yMode val="edge"/>
          <c:x val="0"/>
          <c:y val="0.76030943500483561"/>
          <c:w val="1"/>
          <c:h val="0.20811161762674402"/>
        </c:manualLayout>
      </c:layout>
      <c:overlay val="0"/>
      <c:txPr>
        <a:bodyPr rot="0" spcFirstLastPara="0" vertOverflow="ellipsis" vert="horz" wrap="square" anchor="ctr" anchorCtr="1"/>
        <a:lstStyle/>
        <a:p>
          <a:pPr>
            <a:defRPr lang="en-US" sz="90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66716704479736655"/>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8"/>
                <c:pt idx="0">
                  <c:v>M13</c:v>
                </c:pt>
                <c:pt idx="1">
                  <c:v>M16</c:v>
                </c:pt>
                <c:pt idx="2">
                  <c:v>M19</c:v>
                </c:pt>
                <c:pt idx="4">
                  <c:v>M20</c:v>
                </c:pt>
                <c:pt idx="5">
                  <c:v>M21</c:v>
                </c:pt>
                <c:pt idx="6">
                  <c:v>M22</c:v>
                </c:pt>
                <c:pt idx="7">
                  <c:v>M23</c:v>
                </c:pt>
              </c:strCache>
            </c:strRef>
          </c:cat>
          <c:val>
            <c:numRef>
              <c:f>Sheet1!$B$2:$B$10</c:f>
              <c:numCache>
                <c:formatCode>#.000</c:formatCode>
                <c:ptCount val="9"/>
                <c:pt idx="0">
                  <c:v>7</c:v>
                </c:pt>
                <c:pt idx="1">
                  <c:v>8</c:v>
                </c:pt>
                <c:pt idx="2" formatCode="General">
                  <c:v>9</c:v>
                </c:pt>
                <c:pt idx="4">
                  <c:v>11</c:v>
                </c:pt>
                <c:pt idx="5" formatCode="General">
                  <c:v>9</c:v>
                </c:pt>
                <c:pt idx="6" formatCode="General">
                  <c:v>12</c:v>
                </c:pt>
                <c:pt idx="7" formatCode="General">
                  <c:v>15</c:v>
                </c:pt>
              </c:numCache>
            </c:numRef>
          </c:val>
          <c:extLst xmlns:c16r2="http://schemas.microsoft.com/office/drawing/2015/06/chart">
            <c:ext xmlns:c16="http://schemas.microsoft.com/office/drawing/2014/chart" uri="{C3380CC4-5D6E-409C-BE32-E72D297353CC}">
              <c16:uniqueId val="{00000000-24EB-439C-8152-526C3634FD8D}"/>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FF0000"/>
              </a:solidFill>
            </a:ln>
          </c:spPr>
          <c:invertIfNegative val="0"/>
          <c:cat>
            <c:strRef>
              <c:f>Sheet1!$A$2:$A$10</c:f>
              <c:strCache>
                <c:ptCount val="8"/>
                <c:pt idx="0">
                  <c:v>M13</c:v>
                </c:pt>
                <c:pt idx="1">
                  <c:v>M16</c:v>
                </c:pt>
                <c:pt idx="2">
                  <c:v>M19</c:v>
                </c:pt>
                <c:pt idx="4">
                  <c:v>M20</c:v>
                </c:pt>
                <c:pt idx="5">
                  <c:v>M21</c:v>
                </c:pt>
                <c:pt idx="6">
                  <c:v>M22</c:v>
                </c:pt>
                <c:pt idx="7">
                  <c:v>M23</c:v>
                </c:pt>
              </c:strCache>
            </c:strRef>
          </c:cat>
          <c:val>
            <c:numRef>
              <c:f>Sheet1!$C$2:$C$10</c:f>
              <c:numCache>
                <c:formatCode>#.000</c:formatCode>
                <c:ptCount val="9"/>
                <c:pt idx="0">
                  <c:v>23</c:v>
                </c:pt>
                <c:pt idx="1">
                  <c:v>27</c:v>
                </c:pt>
                <c:pt idx="2" formatCode="General">
                  <c:v>17</c:v>
                </c:pt>
                <c:pt idx="4">
                  <c:v>18</c:v>
                </c:pt>
                <c:pt idx="5" formatCode="General">
                  <c:v>22</c:v>
                </c:pt>
                <c:pt idx="6" formatCode="General">
                  <c:v>17</c:v>
                </c:pt>
                <c:pt idx="7" formatCode="General">
                  <c:v>15</c:v>
                </c:pt>
              </c:numCache>
            </c:numRef>
          </c:val>
          <c:extLst xmlns:c16r2="http://schemas.microsoft.com/office/drawing/2015/06/chart">
            <c:ext xmlns:c16="http://schemas.microsoft.com/office/drawing/2014/chart" uri="{C3380CC4-5D6E-409C-BE32-E72D297353CC}">
              <c16:uniqueId val="{00000001-24EB-439C-8152-526C3634FD8D}"/>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Sheet1!$A$2:$A$10</c:f>
              <c:strCache>
                <c:ptCount val="8"/>
                <c:pt idx="0">
                  <c:v>M13</c:v>
                </c:pt>
                <c:pt idx="1">
                  <c:v>M16</c:v>
                </c:pt>
                <c:pt idx="2">
                  <c:v>M19</c:v>
                </c:pt>
                <c:pt idx="4">
                  <c:v>M20</c:v>
                </c:pt>
                <c:pt idx="5">
                  <c:v>M21</c:v>
                </c:pt>
                <c:pt idx="6">
                  <c:v>M22</c:v>
                </c:pt>
                <c:pt idx="7">
                  <c:v>M23</c:v>
                </c:pt>
              </c:strCache>
            </c:strRef>
          </c:cat>
          <c:val>
            <c:numRef>
              <c:f>Sheet1!$D$2:$D$10</c:f>
              <c:numCache>
                <c:formatCode>#.000</c:formatCode>
                <c:ptCount val="9"/>
                <c:pt idx="0">
                  <c:v>21</c:v>
                </c:pt>
                <c:pt idx="1">
                  <c:v>22</c:v>
                </c:pt>
                <c:pt idx="2" formatCode="General">
                  <c:v>22</c:v>
                </c:pt>
                <c:pt idx="4">
                  <c:v>23</c:v>
                </c:pt>
                <c:pt idx="5" formatCode="General">
                  <c:v>20</c:v>
                </c:pt>
                <c:pt idx="6" formatCode="General">
                  <c:v>16</c:v>
                </c:pt>
                <c:pt idx="7" formatCode="General">
                  <c:v>21</c:v>
                </c:pt>
              </c:numCache>
            </c:numRef>
          </c:val>
          <c:extLst xmlns:c16r2="http://schemas.microsoft.com/office/drawing/2015/06/chart">
            <c:ext xmlns:c16="http://schemas.microsoft.com/office/drawing/2014/chart" uri="{C3380CC4-5D6E-409C-BE32-E72D297353CC}">
              <c16:uniqueId val="{00000002-24EB-439C-8152-526C3634FD8D}"/>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FF0000"/>
              </a:solidFill>
            </a:ln>
          </c:spPr>
          <c:invertIfNegative val="0"/>
          <c:cat>
            <c:strRef>
              <c:f>Sheet1!$A$2:$A$10</c:f>
              <c:strCache>
                <c:ptCount val="8"/>
                <c:pt idx="0">
                  <c:v>M13</c:v>
                </c:pt>
                <c:pt idx="1">
                  <c:v>M16</c:v>
                </c:pt>
                <c:pt idx="2">
                  <c:v>M19</c:v>
                </c:pt>
                <c:pt idx="4">
                  <c:v>M20</c:v>
                </c:pt>
                <c:pt idx="5">
                  <c:v>M21</c:v>
                </c:pt>
                <c:pt idx="6">
                  <c:v>M22</c:v>
                </c:pt>
                <c:pt idx="7">
                  <c:v>M23</c:v>
                </c:pt>
              </c:strCache>
            </c:strRef>
          </c:cat>
          <c:val>
            <c:numRef>
              <c:f>Sheet1!$E$2:$E$10</c:f>
              <c:numCache>
                <c:formatCode>#.000</c:formatCode>
                <c:ptCount val="9"/>
                <c:pt idx="0">
                  <c:v>5</c:v>
                </c:pt>
                <c:pt idx="1">
                  <c:v>5</c:v>
                </c:pt>
                <c:pt idx="2" formatCode="General">
                  <c:v>6</c:v>
                </c:pt>
                <c:pt idx="4">
                  <c:v>9</c:v>
                </c:pt>
                <c:pt idx="5" formatCode="General">
                  <c:v>7</c:v>
                </c:pt>
                <c:pt idx="6" formatCode="General">
                  <c:v>6</c:v>
                </c:pt>
                <c:pt idx="7" formatCode="General">
                  <c:v>5.5</c:v>
                </c:pt>
              </c:numCache>
            </c:numRef>
          </c:val>
          <c:extLst xmlns:c16r2="http://schemas.microsoft.com/office/drawing/2015/06/chart">
            <c:ext xmlns:c16="http://schemas.microsoft.com/office/drawing/2014/chart" uri="{C3380CC4-5D6E-409C-BE32-E72D297353CC}">
              <c16:uniqueId val="{00000003-24EB-439C-8152-526C3634FD8D}"/>
            </c:ext>
          </c:extLst>
        </c:ser>
        <c:ser>
          <c:idx val="4"/>
          <c:order val="4"/>
          <c:tx>
            <c:strRef>
              <c:f>Sheet1!$F$1</c:f>
              <c:strCache>
                <c:ptCount val="1"/>
                <c:pt idx="0">
                  <c:v>Tháng 10/2024</c:v>
                </c:pt>
              </c:strCache>
            </c:strRef>
          </c:tx>
          <c:spPr>
            <a:solidFill>
              <a:srgbClr val="5B9BD5"/>
            </a:solidFill>
          </c:spPr>
          <c:invertIfNegative val="0"/>
          <c:cat>
            <c:strRef>
              <c:f>Sheet1!$A$2:$A$10</c:f>
              <c:strCache>
                <c:ptCount val="8"/>
                <c:pt idx="0">
                  <c:v>M13</c:v>
                </c:pt>
                <c:pt idx="1">
                  <c:v>M16</c:v>
                </c:pt>
                <c:pt idx="2">
                  <c:v>M19</c:v>
                </c:pt>
                <c:pt idx="4">
                  <c:v>M20</c:v>
                </c:pt>
                <c:pt idx="5">
                  <c:v>M21</c:v>
                </c:pt>
                <c:pt idx="6">
                  <c:v>M22</c:v>
                </c:pt>
                <c:pt idx="7">
                  <c:v>M23</c:v>
                </c:pt>
              </c:strCache>
            </c:strRef>
          </c:cat>
          <c:val>
            <c:numRef>
              <c:f>Sheet1!$F$2:$F$10</c:f>
              <c:numCache>
                <c:formatCode>#.000</c:formatCode>
                <c:ptCount val="9"/>
                <c:pt idx="0">
                  <c:v>26</c:v>
                </c:pt>
                <c:pt idx="1">
                  <c:v>34</c:v>
                </c:pt>
                <c:pt idx="2" formatCode="General">
                  <c:v>7</c:v>
                </c:pt>
                <c:pt idx="4">
                  <c:v>46</c:v>
                </c:pt>
                <c:pt idx="5" formatCode="General">
                  <c:v>21</c:v>
                </c:pt>
                <c:pt idx="6" formatCode="General">
                  <c:v>74</c:v>
                </c:pt>
                <c:pt idx="7" formatCode="General">
                  <c:v>34</c:v>
                </c:pt>
              </c:numCache>
            </c:numRef>
          </c:val>
          <c:extLst xmlns:c16r2="http://schemas.microsoft.com/office/drawing/2015/06/chart">
            <c:ext xmlns:c16="http://schemas.microsoft.com/office/drawing/2014/chart" uri="{C3380CC4-5D6E-409C-BE32-E72D297353CC}">
              <c16:uniqueId val="{00000004-24EB-439C-8152-526C3634FD8D}"/>
            </c:ext>
          </c:extLst>
        </c:ser>
        <c:ser>
          <c:idx val="5"/>
          <c:order val="5"/>
          <c:tx>
            <c:strRef>
              <c:f>Sheet1!$G$1</c:f>
              <c:strCache>
                <c:ptCount val="1"/>
                <c:pt idx="0">
                  <c:v>Tháng 11/2024</c:v>
                </c:pt>
              </c:strCache>
            </c:strRef>
          </c:tx>
          <c:invertIfNegative val="0"/>
          <c:cat>
            <c:strRef>
              <c:f>Sheet1!$A$2:$A$10</c:f>
              <c:strCache>
                <c:ptCount val="8"/>
                <c:pt idx="0">
                  <c:v>M13</c:v>
                </c:pt>
                <c:pt idx="1">
                  <c:v>M16</c:v>
                </c:pt>
                <c:pt idx="2">
                  <c:v>M19</c:v>
                </c:pt>
                <c:pt idx="4">
                  <c:v>M20</c:v>
                </c:pt>
                <c:pt idx="5">
                  <c:v>M21</c:v>
                </c:pt>
                <c:pt idx="6">
                  <c:v>M22</c:v>
                </c:pt>
                <c:pt idx="7">
                  <c:v>M23</c:v>
                </c:pt>
              </c:strCache>
            </c:strRef>
          </c:cat>
          <c:val>
            <c:numRef>
              <c:f>Sheet1!$G$2:$G$10</c:f>
              <c:numCache>
                <c:formatCode>#.000</c:formatCode>
                <c:ptCount val="9"/>
                <c:pt idx="0">
                  <c:v>21</c:v>
                </c:pt>
                <c:pt idx="1">
                  <c:v>61</c:v>
                </c:pt>
                <c:pt idx="2" formatCode="General">
                  <c:v>31</c:v>
                </c:pt>
                <c:pt idx="4">
                  <c:v>49</c:v>
                </c:pt>
                <c:pt idx="5" formatCode="General">
                  <c:v>23</c:v>
                </c:pt>
                <c:pt idx="6" formatCode="General">
                  <c:v>31</c:v>
                </c:pt>
                <c:pt idx="7" formatCode="General">
                  <c:v>26</c:v>
                </c:pt>
              </c:numCache>
            </c:numRef>
          </c:val>
          <c:extLst xmlns:c16r2="http://schemas.microsoft.com/office/drawing/2015/06/chart">
            <c:ext xmlns:c16="http://schemas.microsoft.com/office/drawing/2014/chart" uri="{C3380CC4-5D6E-409C-BE32-E72D297353CC}">
              <c16:uniqueId val="{00000005-24EB-439C-8152-526C3634FD8D}"/>
            </c:ext>
          </c:extLst>
        </c:ser>
        <c:ser>
          <c:idx val="6"/>
          <c:order val="6"/>
          <c:tx>
            <c:strRef>
              <c:f>Sheet1!$H$1</c:f>
              <c:strCache>
                <c:ptCount val="1"/>
                <c:pt idx="0">
                  <c:v>Tháng 12/2024</c:v>
                </c:pt>
              </c:strCache>
            </c:strRef>
          </c:tx>
          <c:spPr>
            <a:solidFill>
              <a:srgbClr val="FFFF00"/>
            </a:solidFill>
            <a:ln>
              <a:solidFill>
                <a:srgbClr val="00B050"/>
              </a:solidFill>
            </a:ln>
          </c:spPr>
          <c:invertIfNegative val="0"/>
          <c:cat>
            <c:strRef>
              <c:f>Sheet1!$A$2:$A$10</c:f>
              <c:strCache>
                <c:ptCount val="8"/>
                <c:pt idx="0">
                  <c:v>M13</c:v>
                </c:pt>
                <c:pt idx="1">
                  <c:v>M16</c:v>
                </c:pt>
                <c:pt idx="2">
                  <c:v>M19</c:v>
                </c:pt>
                <c:pt idx="4">
                  <c:v>M20</c:v>
                </c:pt>
                <c:pt idx="5">
                  <c:v>M21</c:v>
                </c:pt>
                <c:pt idx="6">
                  <c:v>M22</c:v>
                </c:pt>
                <c:pt idx="7">
                  <c:v>M23</c:v>
                </c:pt>
              </c:strCache>
            </c:strRef>
          </c:cat>
          <c:val>
            <c:numRef>
              <c:f>Sheet1!$H$2:$H$10</c:f>
              <c:numCache>
                <c:formatCode>#.000</c:formatCode>
                <c:ptCount val="9"/>
                <c:pt idx="0">
                  <c:v>26</c:v>
                </c:pt>
                <c:pt idx="1">
                  <c:v>43</c:v>
                </c:pt>
                <c:pt idx="2" formatCode="General">
                  <c:v>21</c:v>
                </c:pt>
                <c:pt idx="4">
                  <c:v>52</c:v>
                </c:pt>
                <c:pt idx="5" formatCode="General">
                  <c:v>27</c:v>
                </c:pt>
                <c:pt idx="6" formatCode="General">
                  <c:v>39</c:v>
                </c:pt>
                <c:pt idx="7" formatCode="General">
                  <c:v>29</c:v>
                </c:pt>
              </c:numCache>
            </c:numRef>
          </c:val>
          <c:extLst xmlns:c16r2="http://schemas.microsoft.com/office/drawing/2015/06/chart">
            <c:ext xmlns:c16="http://schemas.microsoft.com/office/drawing/2014/chart" uri="{C3380CC4-5D6E-409C-BE32-E72D297353CC}">
              <c16:uniqueId val="{00000006-24EB-439C-8152-526C3634FD8D}"/>
            </c:ext>
          </c:extLst>
        </c:ser>
        <c:dLbls>
          <c:showLegendKey val="0"/>
          <c:showVal val="0"/>
          <c:showCatName val="0"/>
          <c:showSerName val="0"/>
          <c:showPercent val="0"/>
          <c:showBubbleSize val="0"/>
        </c:dLbls>
        <c:gapWidth val="150"/>
        <c:axId val="177290240"/>
        <c:axId val="177757504"/>
      </c:barChart>
      <c:lineChart>
        <c:grouping val="standard"/>
        <c:varyColors val="0"/>
        <c:ser>
          <c:idx val="7"/>
          <c:order val="7"/>
          <c:tx>
            <c:strRef>
              <c:f>Sheet1!$I$1</c:f>
              <c:strCache>
                <c:ptCount val="1"/>
                <c:pt idx="0">
                  <c:v>QCVN 08:2023/BTNMT (mức A)</c:v>
                </c:pt>
              </c:strCache>
            </c:strRef>
          </c:tx>
          <c:marker>
            <c:symbol val="none"/>
          </c:marker>
          <c:cat>
            <c:strRef>
              <c:f>Sheet1!$A$2:$A$10</c:f>
              <c:strCache>
                <c:ptCount val="8"/>
                <c:pt idx="0">
                  <c:v>M13</c:v>
                </c:pt>
                <c:pt idx="1">
                  <c:v>M16</c:v>
                </c:pt>
                <c:pt idx="2">
                  <c:v>M19</c:v>
                </c:pt>
                <c:pt idx="4">
                  <c:v>M20</c:v>
                </c:pt>
                <c:pt idx="5">
                  <c:v>M21</c:v>
                </c:pt>
                <c:pt idx="6">
                  <c:v>M22</c:v>
                </c:pt>
                <c:pt idx="7">
                  <c:v>M23</c:v>
                </c:pt>
              </c:strCache>
            </c:strRef>
          </c:cat>
          <c:val>
            <c:numRef>
              <c:f>Sheet1!$I$2:$I$10</c:f>
              <c:numCache>
                <c:formatCode>General</c:formatCode>
                <c:ptCount val="9"/>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7-24EB-439C-8152-526C3634FD8D}"/>
            </c:ext>
          </c:extLst>
        </c:ser>
        <c:ser>
          <c:idx val="8"/>
          <c:order val="8"/>
          <c:tx>
            <c:strRef>
              <c:f>Sheet1!$J$1</c:f>
              <c:strCache>
                <c:ptCount val="1"/>
                <c:pt idx="0">
                  <c:v>QCVN 08:2023/BTNMT (mức B)</c:v>
                </c:pt>
              </c:strCache>
            </c:strRef>
          </c:tx>
          <c:marker>
            <c:symbol val="none"/>
          </c:marker>
          <c:cat>
            <c:strRef>
              <c:f>Sheet1!$A$2:$A$10</c:f>
              <c:strCache>
                <c:ptCount val="8"/>
                <c:pt idx="0">
                  <c:v>M13</c:v>
                </c:pt>
                <c:pt idx="1">
                  <c:v>M16</c:v>
                </c:pt>
                <c:pt idx="2">
                  <c:v>M19</c:v>
                </c:pt>
                <c:pt idx="4">
                  <c:v>M20</c:v>
                </c:pt>
                <c:pt idx="5">
                  <c:v>M21</c:v>
                </c:pt>
                <c:pt idx="6">
                  <c:v>M22</c:v>
                </c:pt>
                <c:pt idx="7">
                  <c:v>M23</c:v>
                </c:pt>
              </c:strCache>
            </c:strRef>
          </c:cat>
          <c:val>
            <c:numRef>
              <c:f>Sheet1!$J$2:$J$10</c:f>
              <c:numCache>
                <c:formatCode>General</c:formatCode>
                <c:ptCount val="9"/>
                <c:pt idx="4">
                  <c:v>100</c:v>
                </c:pt>
                <c:pt idx="5">
                  <c:v>100</c:v>
                </c:pt>
                <c:pt idx="6">
                  <c:v>100</c:v>
                </c:pt>
                <c:pt idx="7">
                  <c:v>100</c:v>
                </c:pt>
                <c:pt idx="8">
                  <c:v>100</c:v>
                </c:pt>
              </c:numCache>
            </c:numRef>
          </c:val>
          <c:smooth val="0"/>
          <c:extLst xmlns:c16r2="http://schemas.microsoft.com/office/drawing/2015/06/chart">
            <c:ext xmlns:c16="http://schemas.microsoft.com/office/drawing/2014/chart" uri="{C3380CC4-5D6E-409C-BE32-E72D297353CC}">
              <c16:uniqueId val="{00000008-24EB-439C-8152-526C3634FD8D}"/>
            </c:ext>
          </c:extLst>
        </c:ser>
        <c:dLbls>
          <c:showLegendKey val="0"/>
          <c:showVal val="0"/>
          <c:showCatName val="0"/>
          <c:showSerName val="0"/>
          <c:showPercent val="0"/>
          <c:showBubbleSize val="0"/>
        </c:dLbls>
        <c:marker val="1"/>
        <c:smooth val="0"/>
        <c:axId val="177290240"/>
        <c:axId val="177757504"/>
      </c:lineChart>
      <c:catAx>
        <c:axId val="17729024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757504"/>
        <c:crosses val="autoZero"/>
        <c:auto val="1"/>
        <c:lblAlgn val="ctr"/>
        <c:lblOffset val="100"/>
        <c:noMultiLvlLbl val="0"/>
      </c:catAx>
      <c:valAx>
        <c:axId val="177757504"/>
        <c:scaling>
          <c:orientation val="minMax"/>
        </c:scaling>
        <c:delete val="0"/>
        <c:axPos val="l"/>
        <c:majorGridlines/>
        <c:numFmt formatCode="#.000" sourceLinked="1"/>
        <c:majorTickMark val="none"/>
        <c:minorTickMark val="none"/>
        <c:tickLblPos val="nextTo"/>
        <c:spPr>
          <a:ln w="9386" cap="flat" cmpd="sng" algn="ctr">
            <a:noFill/>
            <a:prstDash val="solid"/>
            <a:round/>
          </a:ln>
        </c:spPr>
        <c:txPr>
          <a:bodyPr rot="0" spcFirstLastPara="0" vertOverflow="ellipsis" vert="horz" wrap="square" anchor="ctr" anchorCtr="1"/>
          <a:lstStyle/>
          <a:p>
            <a:pPr>
              <a:defRPr lang="en-US" sz="999"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290240"/>
        <c:crosses val="autoZero"/>
        <c:crossBetween val="between"/>
      </c:valAx>
    </c:plotArea>
    <c:legend>
      <c:legendPos val="b"/>
      <c:layout>
        <c:manualLayout>
          <c:xMode val="edge"/>
          <c:yMode val="edge"/>
          <c:x val="3.6186071795121441E-2"/>
          <c:y val="0.7887955869923039"/>
          <c:w val="0.9494388394650054"/>
          <c:h val="0.21120441300769607"/>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2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72592419154542243"/>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Sheet1!$A$2:$A$12</c:f>
              <c:strCache>
                <c:ptCount val="10"/>
                <c:pt idx="1">
                  <c:v>M13</c:v>
                </c:pt>
                <c:pt idx="2">
                  <c:v>M16</c:v>
                </c:pt>
                <c:pt idx="3">
                  <c:v>M19</c:v>
                </c:pt>
                <c:pt idx="6">
                  <c:v>M20</c:v>
                </c:pt>
                <c:pt idx="7">
                  <c:v>M21</c:v>
                </c:pt>
                <c:pt idx="8">
                  <c:v>M22</c:v>
                </c:pt>
                <c:pt idx="9">
                  <c:v>M23</c:v>
                </c:pt>
              </c:strCache>
            </c:strRef>
          </c:cat>
          <c:val>
            <c:numRef>
              <c:f>Sheet1!$B$2:$B$12</c:f>
              <c:numCache>
                <c:formatCode>General</c:formatCode>
                <c:ptCount val="11"/>
                <c:pt idx="1">
                  <c:v>8</c:v>
                </c:pt>
                <c:pt idx="2">
                  <c:v>9</c:v>
                </c:pt>
                <c:pt idx="3">
                  <c:v>8</c:v>
                </c:pt>
                <c:pt idx="6">
                  <c:v>6</c:v>
                </c:pt>
                <c:pt idx="7">
                  <c:v>7</c:v>
                </c:pt>
                <c:pt idx="8">
                  <c:v>8</c:v>
                </c:pt>
                <c:pt idx="9">
                  <c:v>8</c:v>
                </c:pt>
              </c:numCache>
            </c:numRef>
          </c:val>
          <c:extLst xmlns:c16r2="http://schemas.microsoft.com/office/drawing/2015/06/chart">
            <c:ext xmlns:c16="http://schemas.microsoft.com/office/drawing/2014/chart" uri="{C3380CC4-5D6E-409C-BE32-E72D297353CC}">
              <c16:uniqueId val="{00000000-48CC-4D6C-A4B5-1F4B09E24AEE}"/>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rgbClr val="FF0000"/>
              </a:solidFill>
            </a:ln>
          </c:spPr>
          <c:invertIfNegative val="0"/>
          <c:cat>
            <c:strRef>
              <c:f>Sheet1!$A$2:$A$12</c:f>
              <c:strCache>
                <c:ptCount val="10"/>
                <c:pt idx="1">
                  <c:v>M13</c:v>
                </c:pt>
                <c:pt idx="2">
                  <c:v>M16</c:v>
                </c:pt>
                <c:pt idx="3">
                  <c:v>M19</c:v>
                </c:pt>
                <c:pt idx="6">
                  <c:v>M20</c:v>
                </c:pt>
                <c:pt idx="7">
                  <c:v>M21</c:v>
                </c:pt>
                <c:pt idx="8">
                  <c:v>M22</c:v>
                </c:pt>
                <c:pt idx="9">
                  <c:v>M23</c:v>
                </c:pt>
              </c:strCache>
            </c:strRef>
          </c:cat>
          <c:val>
            <c:numRef>
              <c:f>Sheet1!$C$2:$C$12</c:f>
              <c:numCache>
                <c:formatCode>General</c:formatCode>
                <c:ptCount val="11"/>
                <c:pt idx="1">
                  <c:v>8</c:v>
                </c:pt>
                <c:pt idx="2">
                  <c:v>12</c:v>
                </c:pt>
                <c:pt idx="3">
                  <c:v>8</c:v>
                </c:pt>
                <c:pt idx="6">
                  <c:v>8</c:v>
                </c:pt>
                <c:pt idx="7">
                  <c:v>7</c:v>
                </c:pt>
                <c:pt idx="8">
                  <c:v>6</c:v>
                </c:pt>
                <c:pt idx="9">
                  <c:v>8</c:v>
                </c:pt>
              </c:numCache>
            </c:numRef>
          </c:val>
          <c:extLst xmlns:c16r2="http://schemas.microsoft.com/office/drawing/2015/06/chart">
            <c:ext xmlns:c16="http://schemas.microsoft.com/office/drawing/2014/chart" uri="{C3380CC4-5D6E-409C-BE32-E72D297353CC}">
              <c16:uniqueId val="{00000001-48CC-4D6C-A4B5-1F4B09E24AEE}"/>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Sheet1!$A$2:$A$12</c:f>
              <c:strCache>
                <c:ptCount val="10"/>
                <c:pt idx="1">
                  <c:v>M13</c:v>
                </c:pt>
                <c:pt idx="2">
                  <c:v>M16</c:v>
                </c:pt>
                <c:pt idx="3">
                  <c:v>M19</c:v>
                </c:pt>
                <c:pt idx="6">
                  <c:v>M20</c:v>
                </c:pt>
                <c:pt idx="7">
                  <c:v>M21</c:v>
                </c:pt>
                <c:pt idx="8">
                  <c:v>M22</c:v>
                </c:pt>
                <c:pt idx="9">
                  <c:v>M23</c:v>
                </c:pt>
              </c:strCache>
            </c:strRef>
          </c:cat>
          <c:val>
            <c:numRef>
              <c:f>Sheet1!$D$2:$D$12</c:f>
              <c:numCache>
                <c:formatCode>General</c:formatCode>
                <c:ptCount val="11"/>
                <c:pt idx="1">
                  <c:v>14</c:v>
                </c:pt>
                <c:pt idx="2">
                  <c:v>13</c:v>
                </c:pt>
                <c:pt idx="3">
                  <c:v>13</c:v>
                </c:pt>
                <c:pt idx="6">
                  <c:v>10</c:v>
                </c:pt>
                <c:pt idx="7">
                  <c:v>12</c:v>
                </c:pt>
                <c:pt idx="8">
                  <c:v>22</c:v>
                </c:pt>
                <c:pt idx="9">
                  <c:v>22</c:v>
                </c:pt>
              </c:numCache>
            </c:numRef>
          </c:val>
          <c:extLst xmlns:c16r2="http://schemas.microsoft.com/office/drawing/2015/06/chart">
            <c:ext xmlns:c16="http://schemas.microsoft.com/office/drawing/2014/chart" uri="{C3380CC4-5D6E-409C-BE32-E72D297353CC}">
              <c16:uniqueId val="{00000002-48CC-4D6C-A4B5-1F4B09E24AEE}"/>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FF0000"/>
              </a:solidFill>
            </a:ln>
          </c:spPr>
          <c:invertIfNegative val="0"/>
          <c:cat>
            <c:strRef>
              <c:f>Sheet1!$A$2:$A$12</c:f>
              <c:strCache>
                <c:ptCount val="10"/>
                <c:pt idx="1">
                  <c:v>M13</c:v>
                </c:pt>
                <c:pt idx="2">
                  <c:v>M16</c:v>
                </c:pt>
                <c:pt idx="3">
                  <c:v>M19</c:v>
                </c:pt>
                <c:pt idx="6">
                  <c:v>M20</c:v>
                </c:pt>
                <c:pt idx="7">
                  <c:v>M21</c:v>
                </c:pt>
                <c:pt idx="8">
                  <c:v>M22</c:v>
                </c:pt>
                <c:pt idx="9">
                  <c:v>M23</c:v>
                </c:pt>
              </c:strCache>
            </c:strRef>
          </c:cat>
          <c:val>
            <c:numRef>
              <c:f>Sheet1!$E$2:$E$12</c:f>
              <c:numCache>
                <c:formatCode>General</c:formatCode>
                <c:ptCount val="11"/>
                <c:pt idx="1">
                  <c:v>15</c:v>
                </c:pt>
                <c:pt idx="2">
                  <c:v>16</c:v>
                </c:pt>
                <c:pt idx="3">
                  <c:v>7</c:v>
                </c:pt>
                <c:pt idx="6">
                  <c:v>11</c:v>
                </c:pt>
                <c:pt idx="7">
                  <c:v>13</c:v>
                </c:pt>
                <c:pt idx="8">
                  <c:v>13</c:v>
                </c:pt>
                <c:pt idx="9">
                  <c:v>7</c:v>
                </c:pt>
              </c:numCache>
            </c:numRef>
          </c:val>
          <c:extLst xmlns:c16r2="http://schemas.microsoft.com/office/drawing/2015/06/chart">
            <c:ext xmlns:c16="http://schemas.microsoft.com/office/drawing/2014/chart" uri="{C3380CC4-5D6E-409C-BE32-E72D297353CC}">
              <c16:uniqueId val="{00000003-48CC-4D6C-A4B5-1F4B09E24AEE}"/>
            </c:ext>
          </c:extLst>
        </c:ser>
        <c:dLbls>
          <c:showLegendKey val="0"/>
          <c:showVal val="0"/>
          <c:showCatName val="0"/>
          <c:showSerName val="0"/>
          <c:showPercent val="0"/>
          <c:showBubbleSize val="0"/>
        </c:dLbls>
        <c:gapWidth val="150"/>
        <c:axId val="185111040"/>
        <c:axId val="184946048"/>
      </c:barChart>
      <c:lineChart>
        <c:grouping val="standard"/>
        <c:varyColors val="0"/>
        <c:ser>
          <c:idx val="4"/>
          <c:order val="4"/>
          <c:tx>
            <c:strRef>
              <c:f>Sheet1!$F$1</c:f>
              <c:strCache>
                <c:ptCount val="1"/>
                <c:pt idx="0">
                  <c:v>QCVN 08:2023/BTNMT (mức A)</c:v>
                </c:pt>
              </c:strCache>
            </c:strRef>
          </c:tx>
          <c:marker>
            <c:symbol val="none"/>
          </c:marker>
          <c:cat>
            <c:strRef>
              <c:f>Sheet1!$A$2:$A$12</c:f>
              <c:strCache>
                <c:ptCount val="10"/>
                <c:pt idx="1">
                  <c:v>M13</c:v>
                </c:pt>
                <c:pt idx="2">
                  <c:v>M16</c:v>
                </c:pt>
                <c:pt idx="3">
                  <c:v>M19</c:v>
                </c:pt>
                <c:pt idx="6">
                  <c:v>M20</c:v>
                </c:pt>
                <c:pt idx="7">
                  <c:v>M21</c:v>
                </c:pt>
                <c:pt idx="8">
                  <c:v>M22</c:v>
                </c:pt>
                <c:pt idx="9">
                  <c:v>M23</c:v>
                </c:pt>
              </c:strCache>
            </c:strRef>
          </c:cat>
          <c:val>
            <c:numRef>
              <c:f>Sheet1!$F$2:$F$12</c:f>
              <c:numCache>
                <c:formatCode>General</c:formatCode>
                <c:ptCount val="11"/>
                <c:pt idx="0">
                  <c:v>4</c:v>
                </c:pt>
                <c:pt idx="1">
                  <c:v>4</c:v>
                </c:pt>
                <c:pt idx="2">
                  <c:v>4</c:v>
                </c:pt>
                <c:pt idx="3">
                  <c:v>4</c:v>
                </c:pt>
                <c:pt idx="4">
                  <c:v>4</c:v>
                </c:pt>
              </c:numCache>
            </c:numRef>
          </c:val>
          <c:smooth val="0"/>
          <c:extLst xmlns:c16r2="http://schemas.microsoft.com/office/drawing/2015/06/chart">
            <c:ext xmlns:c16="http://schemas.microsoft.com/office/drawing/2014/chart" uri="{C3380CC4-5D6E-409C-BE32-E72D297353CC}">
              <c16:uniqueId val="{00000004-48CC-4D6C-A4B5-1F4B09E24AEE}"/>
            </c:ext>
          </c:extLst>
        </c:ser>
        <c:ser>
          <c:idx val="5"/>
          <c:order val="5"/>
          <c:tx>
            <c:strRef>
              <c:f>Sheet1!$G$1</c:f>
              <c:strCache>
                <c:ptCount val="1"/>
                <c:pt idx="0">
                  <c:v>QCVN 08:2023/BTNMT (mức B)</c:v>
                </c:pt>
              </c:strCache>
            </c:strRef>
          </c:tx>
          <c:marker>
            <c:symbol val="none"/>
          </c:marker>
          <c:cat>
            <c:strRef>
              <c:f>Sheet1!$A$2:$A$12</c:f>
              <c:strCache>
                <c:ptCount val="10"/>
                <c:pt idx="1">
                  <c:v>M13</c:v>
                </c:pt>
                <c:pt idx="2">
                  <c:v>M16</c:v>
                </c:pt>
                <c:pt idx="3">
                  <c:v>M19</c:v>
                </c:pt>
                <c:pt idx="6">
                  <c:v>M20</c:v>
                </c:pt>
                <c:pt idx="7">
                  <c:v>M21</c:v>
                </c:pt>
                <c:pt idx="8">
                  <c:v>M22</c:v>
                </c:pt>
                <c:pt idx="9">
                  <c:v>M23</c:v>
                </c:pt>
              </c:strCache>
            </c:strRef>
          </c:cat>
          <c:val>
            <c:numRef>
              <c:f>Sheet1!$G$2:$G$12</c:f>
              <c:numCache>
                <c:formatCode>General</c:formatCode>
                <c:ptCount val="11"/>
                <c:pt idx="5">
                  <c:v>6</c:v>
                </c:pt>
                <c:pt idx="6">
                  <c:v>6</c:v>
                </c:pt>
                <c:pt idx="7">
                  <c:v>6</c:v>
                </c:pt>
                <c:pt idx="8">
                  <c:v>6</c:v>
                </c:pt>
                <c:pt idx="9">
                  <c:v>6</c:v>
                </c:pt>
                <c:pt idx="10">
                  <c:v>6</c:v>
                </c:pt>
              </c:numCache>
            </c:numRef>
          </c:val>
          <c:smooth val="0"/>
          <c:extLst xmlns:c16r2="http://schemas.microsoft.com/office/drawing/2015/06/chart">
            <c:ext xmlns:c16="http://schemas.microsoft.com/office/drawing/2014/chart" uri="{C3380CC4-5D6E-409C-BE32-E72D297353CC}">
              <c16:uniqueId val="{00000005-48CC-4D6C-A4B5-1F4B09E24AEE}"/>
            </c:ext>
          </c:extLst>
        </c:ser>
        <c:dLbls>
          <c:showLegendKey val="0"/>
          <c:showVal val="0"/>
          <c:showCatName val="0"/>
          <c:showSerName val="0"/>
          <c:showPercent val="0"/>
          <c:showBubbleSize val="0"/>
        </c:dLbls>
        <c:marker val="1"/>
        <c:smooth val="0"/>
        <c:axId val="185111040"/>
        <c:axId val="184946048"/>
      </c:lineChart>
      <c:catAx>
        <c:axId val="18511104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4946048"/>
        <c:crosses val="autoZero"/>
        <c:auto val="1"/>
        <c:lblAlgn val="ctr"/>
        <c:lblOffset val="100"/>
        <c:noMultiLvlLbl val="0"/>
      </c:catAx>
      <c:valAx>
        <c:axId val="184946048"/>
        <c:scaling>
          <c:orientation val="minMax"/>
        </c:scaling>
        <c:delete val="0"/>
        <c:axPos val="l"/>
        <c:majorGridlines/>
        <c:numFmt formatCode="General" sourceLinked="1"/>
        <c:majorTickMark val="none"/>
        <c:minorTickMark val="none"/>
        <c:tickLblPos val="nextTo"/>
        <c:spPr>
          <a:ln w="9388"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5111040"/>
        <c:crosses val="autoZero"/>
        <c:crossBetween val="between"/>
      </c:valAx>
    </c:plotArea>
    <c:legend>
      <c:legendPos val="b"/>
      <c:layout>
        <c:manualLayout>
          <c:xMode val="edge"/>
          <c:yMode val="edge"/>
          <c:x val="0"/>
          <c:y val="0.83399366278024878"/>
          <c:w val="1"/>
          <c:h val="0.16600633721975122"/>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3909873403894762E-2"/>
          <c:y val="2.45871059026566E-2"/>
          <c:w val="0.9302197593797894"/>
          <c:h val="0.73536295976701427"/>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Sheet1!$B$2:$B$11</c:f>
              <c:numCache>
                <c:formatCode>General</c:formatCode>
                <c:ptCount val="10"/>
                <c:pt idx="1">
                  <c:v>13</c:v>
                </c:pt>
                <c:pt idx="2">
                  <c:v>14</c:v>
                </c:pt>
                <c:pt idx="3">
                  <c:v>14</c:v>
                </c:pt>
                <c:pt idx="5">
                  <c:v>8</c:v>
                </c:pt>
                <c:pt idx="6">
                  <c:v>10</c:v>
                </c:pt>
                <c:pt idx="7">
                  <c:v>13</c:v>
                </c:pt>
                <c:pt idx="8">
                  <c:v>13</c:v>
                </c:pt>
              </c:numCache>
            </c:numRef>
          </c:val>
          <c:extLst xmlns:c16r2="http://schemas.microsoft.com/office/drawing/2015/06/chart">
            <c:ext xmlns:c16="http://schemas.microsoft.com/office/drawing/2014/chart" uri="{C3380CC4-5D6E-409C-BE32-E72D297353CC}">
              <c16:uniqueId val="{00000000-38F1-4015-A62B-9D5A20E014B4}"/>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Sheet1!$C$2:$C$11</c:f>
              <c:numCache>
                <c:formatCode>General</c:formatCode>
                <c:ptCount val="10"/>
                <c:pt idx="1">
                  <c:v>13</c:v>
                </c:pt>
                <c:pt idx="2">
                  <c:v>16</c:v>
                </c:pt>
                <c:pt idx="3">
                  <c:v>13</c:v>
                </c:pt>
                <c:pt idx="5">
                  <c:v>13</c:v>
                </c:pt>
                <c:pt idx="6">
                  <c:v>10</c:v>
                </c:pt>
                <c:pt idx="7">
                  <c:v>8</c:v>
                </c:pt>
                <c:pt idx="8">
                  <c:v>13</c:v>
                </c:pt>
              </c:numCache>
            </c:numRef>
          </c:val>
          <c:extLst xmlns:c16r2="http://schemas.microsoft.com/office/drawing/2015/06/chart">
            <c:ext xmlns:c16="http://schemas.microsoft.com/office/drawing/2014/chart" uri="{C3380CC4-5D6E-409C-BE32-E72D297353CC}">
              <c16:uniqueId val="{00000001-38F1-4015-A62B-9D5A20E014B4}"/>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Sheet1!$D$2:$D$11</c:f>
              <c:numCache>
                <c:formatCode>General</c:formatCode>
                <c:ptCount val="10"/>
                <c:pt idx="1">
                  <c:v>32</c:v>
                </c:pt>
                <c:pt idx="2">
                  <c:v>32</c:v>
                </c:pt>
                <c:pt idx="3">
                  <c:v>5</c:v>
                </c:pt>
                <c:pt idx="5">
                  <c:v>28</c:v>
                </c:pt>
                <c:pt idx="6">
                  <c:v>5</c:v>
                </c:pt>
                <c:pt idx="7">
                  <c:v>9</c:v>
                </c:pt>
                <c:pt idx="8">
                  <c:v>50</c:v>
                </c:pt>
              </c:numCache>
            </c:numRef>
          </c:val>
          <c:extLst xmlns:c16r2="http://schemas.microsoft.com/office/drawing/2015/06/chart">
            <c:ext xmlns:c16="http://schemas.microsoft.com/office/drawing/2014/chart" uri="{C3380CC4-5D6E-409C-BE32-E72D297353CC}">
              <c16:uniqueId val="{00000002-38F1-4015-A62B-9D5A20E014B4}"/>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ED7D31"/>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Sheet1!$E$2:$E$11</c:f>
              <c:numCache>
                <c:formatCode>General</c:formatCode>
                <c:ptCount val="10"/>
                <c:pt idx="1">
                  <c:v>24</c:v>
                </c:pt>
                <c:pt idx="2">
                  <c:v>26</c:v>
                </c:pt>
                <c:pt idx="3">
                  <c:v>11</c:v>
                </c:pt>
                <c:pt idx="5">
                  <c:v>19</c:v>
                </c:pt>
                <c:pt idx="6">
                  <c:v>22</c:v>
                </c:pt>
                <c:pt idx="7">
                  <c:v>21</c:v>
                </c:pt>
                <c:pt idx="8">
                  <c:v>11</c:v>
                </c:pt>
              </c:numCache>
            </c:numRef>
          </c:val>
          <c:extLst xmlns:c16r2="http://schemas.microsoft.com/office/drawing/2015/06/chart">
            <c:ext xmlns:c16="http://schemas.microsoft.com/office/drawing/2014/chart" uri="{C3380CC4-5D6E-409C-BE32-E72D297353CC}">
              <c16:uniqueId val="{00000003-38F1-4015-A62B-9D5A20E014B4}"/>
            </c:ext>
          </c:extLst>
        </c:ser>
        <c:dLbls>
          <c:showLegendKey val="0"/>
          <c:showVal val="0"/>
          <c:showCatName val="0"/>
          <c:showSerName val="0"/>
          <c:showPercent val="0"/>
          <c:showBubbleSize val="0"/>
        </c:dLbls>
        <c:gapWidth val="150"/>
        <c:axId val="177581568"/>
        <c:axId val="184947776"/>
      </c:barChart>
      <c:lineChart>
        <c:grouping val="standard"/>
        <c:varyColors val="0"/>
        <c:ser>
          <c:idx val="4"/>
          <c:order val="4"/>
          <c:tx>
            <c:strRef>
              <c:f>Sheet1!$F$1</c:f>
              <c:strCache>
                <c:ptCount val="1"/>
                <c:pt idx="0">
                  <c:v>QCVN 08:2023/BTNMT (mức A)</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Sheet1!$F$2:$F$11</c:f>
              <c:numCache>
                <c:formatCode>General</c:formatCode>
                <c:ptCount val="10"/>
                <c:pt idx="0">
                  <c:v>10</c:v>
                </c:pt>
                <c:pt idx="1">
                  <c:v>10</c:v>
                </c:pt>
                <c:pt idx="2">
                  <c:v>10</c:v>
                </c:pt>
                <c:pt idx="3">
                  <c:v>10</c:v>
                </c:pt>
                <c:pt idx="4">
                  <c:v>10</c:v>
                </c:pt>
              </c:numCache>
            </c:numRef>
          </c:val>
          <c:smooth val="0"/>
          <c:extLst xmlns:c16r2="http://schemas.microsoft.com/office/drawing/2015/06/chart">
            <c:ext xmlns:c16="http://schemas.microsoft.com/office/drawing/2014/chart" uri="{C3380CC4-5D6E-409C-BE32-E72D297353CC}">
              <c16:uniqueId val="{00000004-38F1-4015-A62B-9D5A20E014B4}"/>
            </c:ext>
          </c:extLst>
        </c:ser>
        <c:ser>
          <c:idx val="5"/>
          <c:order val="5"/>
          <c:tx>
            <c:strRef>
              <c:f>Sheet1!$G$1</c:f>
              <c:strCache>
                <c:ptCount val="1"/>
                <c:pt idx="0">
                  <c:v>QCVN 08:2023/BTNMT (mức B)</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Sheet1!$G$2:$G$11</c:f>
              <c:numCache>
                <c:formatCode>General</c:formatCode>
                <c:ptCount val="10"/>
                <c:pt idx="5">
                  <c:v>15</c:v>
                </c:pt>
                <c:pt idx="6">
                  <c:v>15</c:v>
                </c:pt>
                <c:pt idx="7">
                  <c:v>15</c:v>
                </c:pt>
                <c:pt idx="8">
                  <c:v>15</c:v>
                </c:pt>
                <c:pt idx="9">
                  <c:v>15</c:v>
                </c:pt>
              </c:numCache>
            </c:numRef>
          </c:val>
          <c:smooth val="0"/>
          <c:extLst xmlns:c16r2="http://schemas.microsoft.com/office/drawing/2015/06/chart">
            <c:ext xmlns:c16="http://schemas.microsoft.com/office/drawing/2014/chart" uri="{C3380CC4-5D6E-409C-BE32-E72D297353CC}">
              <c16:uniqueId val="{00000005-38F1-4015-A62B-9D5A20E014B4}"/>
            </c:ext>
          </c:extLst>
        </c:ser>
        <c:dLbls>
          <c:showLegendKey val="0"/>
          <c:showVal val="0"/>
          <c:showCatName val="0"/>
          <c:showSerName val="0"/>
          <c:showPercent val="0"/>
          <c:showBubbleSize val="0"/>
        </c:dLbls>
        <c:marker val="1"/>
        <c:smooth val="0"/>
        <c:axId val="177581568"/>
        <c:axId val="184947776"/>
      </c:lineChart>
      <c:catAx>
        <c:axId val="17758156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4947776"/>
        <c:crosses val="autoZero"/>
        <c:auto val="1"/>
        <c:lblAlgn val="ctr"/>
        <c:lblOffset val="100"/>
        <c:noMultiLvlLbl val="0"/>
      </c:catAx>
      <c:valAx>
        <c:axId val="184947776"/>
        <c:scaling>
          <c:orientation val="minMax"/>
        </c:scaling>
        <c:delete val="0"/>
        <c:axPos val="l"/>
        <c:majorGridlines/>
        <c:numFmt formatCode="General" sourceLinked="1"/>
        <c:majorTickMark val="none"/>
        <c:minorTickMark val="none"/>
        <c:tickLblPos val="nextTo"/>
        <c:spPr>
          <a:ln w="9436"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581568"/>
        <c:crosses val="autoZero"/>
        <c:crossBetween val="between"/>
      </c:valAx>
    </c:plotArea>
    <c:legend>
      <c:legendPos val="b"/>
      <c:layout>
        <c:manualLayout>
          <c:xMode val="edge"/>
          <c:yMode val="edge"/>
          <c:x val="0"/>
          <c:y val="0.84680857436834811"/>
          <c:w val="1"/>
          <c:h val="0.15319142563165242"/>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3909873403894762E-2"/>
          <c:y val="2.45871059026566E-2"/>
          <c:w val="0.9302197593797894"/>
          <c:h val="0.73536295976701427"/>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Sheet1!$B$2:$B$11</c:f>
              <c:numCache>
                <c:formatCode>General</c:formatCode>
                <c:ptCount val="10"/>
                <c:pt idx="1">
                  <c:v>48</c:v>
                </c:pt>
                <c:pt idx="2">
                  <c:v>60</c:v>
                </c:pt>
                <c:pt idx="3">
                  <c:v>52</c:v>
                </c:pt>
                <c:pt idx="5">
                  <c:v>39</c:v>
                </c:pt>
                <c:pt idx="6">
                  <c:v>9</c:v>
                </c:pt>
                <c:pt idx="7">
                  <c:v>11</c:v>
                </c:pt>
                <c:pt idx="8">
                  <c:v>46</c:v>
                </c:pt>
              </c:numCache>
            </c:numRef>
          </c:val>
          <c:extLst xmlns:c16r2="http://schemas.microsoft.com/office/drawing/2015/06/chart">
            <c:ext xmlns:c16="http://schemas.microsoft.com/office/drawing/2014/chart" uri="{C3380CC4-5D6E-409C-BE32-E72D297353CC}">
              <c16:uniqueId val="{00000000-AEFD-4FAA-9C6F-D63E8AB6019C}"/>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Sheet1!$C$2:$C$11</c:f>
              <c:numCache>
                <c:formatCode>General</c:formatCode>
                <c:ptCount val="10"/>
                <c:pt idx="1">
                  <c:v>30</c:v>
                </c:pt>
                <c:pt idx="2">
                  <c:v>35</c:v>
                </c:pt>
                <c:pt idx="3">
                  <c:v>25</c:v>
                </c:pt>
                <c:pt idx="5">
                  <c:v>25</c:v>
                </c:pt>
                <c:pt idx="6">
                  <c:v>19</c:v>
                </c:pt>
                <c:pt idx="7">
                  <c:v>13</c:v>
                </c:pt>
                <c:pt idx="8">
                  <c:v>40</c:v>
                </c:pt>
              </c:numCache>
            </c:numRef>
          </c:val>
          <c:extLst xmlns:c16r2="http://schemas.microsoft.com/office/drawing/2015/06/chart">
            <c:ext xmlns:c16="http://schemas.microsoft.com/office/drawing/2014/chart" uri="{C3380CC4-5D6E-409C-BE32-E72D297353CC}">
              <c16:uniqueId val="{00000001-AEFD-4FAA-9C6F-D63E8AB6019C}"/>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Sheet1!$D$2:$D$11</c:f>
              <c:numCache>
                <c:formatCode>General</c:formatCode>
                <c:ptCount val="10"/>
                <c:pt idx="1">
                  <c:v>21</c:v>
                </c:pt>
                <c:pt idx="2">
                  <c:v>22</c:v>
                </c:pt>
                <c:pt idx="3">
                  <c:v>22</c:v>
                </c:pt>
                <c:pt idx="5">
                  <c:v>23</c:v>
                </c:pt>
                <c:pt idx="6">
                  <c:v>20</c:v>
                </c:pt>
                <c:pt idx="7">
                  <c:v>16</c:v>
                </c:pt>
                <c:pt idx="8">
                  <c:v>21</c:v>
                </c:pt>
              </c:numCache>
            </c:numRef>
          </c:val>
          <c:extLst xmlns:c16r2="http://schemas.microsoft.com/office/drawing/2015/06/chart">
            <c:ext xmlns:c16="http://schemas.microsoft.com/office/drawing/2014/chart" uri="{C3380CC4-5D6E-409C-BE32-E72D297353CC}">
              <c16:uniqueId val="{00000002-AEFD-4FAA-9C6F-D63E8AB6019C}"/>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ED7D31"/>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Sheet1!$E$2:$E$11</c:f>
              <c:numCache>
                <c:formatCode>General</c:formatCode>
                <c:ptCount val="10"/>
                <c:pt idx="1">
                  <c:v>21</c:v>
                </c:pt>
                <c:pt idx="2">
                  <c:v>61</c:v>
                </c:pt>
                <c:pt idx="3">
                  <c:v>31</c:v>
                </c:pt>
                <c:pt idx="5">
                  <c:v>49</c:v>
                </c:pt>
                <c:pt idx="6">
                  <c:v>23</c:v>
                </c:pt>
                <c:pt idx="7">
                  <c:v>31</c:v>
                </c:pt>
                <c:pt idx="8">
                  <c:v>26</c:v>
                </c:pt>
              </c:numCache>
            </c:numRef>
          </c:val>
          <c:extLst xmlns:c16r2="http://schemas.microsoft.com/office/drawing/2015/06/chart">
            <c:ext xmlns:c16="http://schemas.microsoft.com/office/drawing/2014/chart" uri="{C3380CC4-5D6E-409C-BE32-E72D297353CC}">
              <c16:uniqueId val="{00000003-AEFD-4FAA-9C6F-D63E8AB6019C}"/>
            </c:ext>
          </c:extLst>
        </c:ser>
        <c:dLbls>
          <c:showLegendKey val="0"/>
          <c:showVal val="0"/>
          <c:showCatName val="0"/>
          <c:showSerName val="0"/>
          <c:showPercent val="0"/>
          <c:showBubbleSize val="0"/>
        </c:dLbls>
        <c:gapWidth val="150"/>
        <c:axId val="185121280"/>
        <c:axId val="184946624"/>
      </c:barChart>
      <c:lineChart>
        <c:grouping val="standard"/>
        <c:varyColors val="0"/>
        <c:ser>
          <c:idx val="4"/>
          <c:order val="4"/>
          <c:tx>
            <c:strRef>
              <c:f>Sheet1!$F$1</c:f>
              <c:strCache>
                <c:ptCount val="1"/>
                <c:pt idx="0">
                  <c:v>QCVN 08:2023/BTNMT (mức A)</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Sheet1!$F$2:$F$11</c:f>
              <c:numCache>
                <c:formatCode>General</c:formatCode>
                <c:ptCount val="10"/>
                <c:pt idx="0">
                  <c:v>25</c:v>
                </c:pt>
                <c:pt idx="1">
                  <c:v>25</c:v>
                </c:pt>
                <c:pt idx="2">
                  <c:v>25</c:v>
                </c:pt>
                <c:pt idx="3">
                  <c:v>25</c:v>
                </c:pt>
                <c:pt idx="4">
                  <c:v>25</c:v>
                </c:pt>
              </c:numCache>
            </c:numRef>
          </c:val>
          <c:smooth val="0"/>
          <c:extLst xmlns:c16r2="http://schemas.microsoft.com/office/drawing/2015/06/chart">
            <c:ext xmlns:c16="http://schemas.microsoft.com/office/drawing/2014/chart" uri="{C3380CC4-5D6E-409C-BE32-E72D297353CC}">
              <c16:uniqueId val="{00000004-AEFD-4FAA-9C6F-D63E8AB6019C}"/>
            </c:ext>
          </c:extLst>
        </c:ser>
        <c:ser>
          <c:idx val="5"/>
          <c:order val="5"/>
          <c:tx>
            <c:strRef>
              <c:f>Sheet1!$G$1</c:f>
              <c:strCache>
                <c:ptCount val="1"/>
                <c:pt idx="0">
                  <c:v>QCVN 08:2023/BTNMT (mức B)</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Sheet1!$G$2:$G$11</c:f>
              <c:numCache>
                <c:formatCode>General</c:formatCode>
                <c:ptCount val="10"/>
                <c:pt idx="5">
                  <c:v>100</c:v>
                </c:pt>
                <c:pt idx="6">
                  <c:v>100</c:v>
                </c:pt>
                <c:pt idx="7">
                  <c:v>100</c:v>
                </c:pt>
                <c:pt idx="8">
                  <c:v>100</c:v>
                </c:pt>
                <c:pt idx="9">
                  <c:v>100</c:v>
                </c:pt>
              </c:numCache>
            </c:numRef>
          </c:val>
          <c:smooth val="0"/>
          <c:extLst xmlns:c16r2="http://schemas.microsoft.com/office/drawing/2015/06/chart">
            <c:ext xmlns:c16="http://schemas.microsoft.com/office/drawing/2014/chart" uri="{C3380CC4-5D6E-409C-BE32-E72D297353CC}">
              <c16:uniqueId val="{00000005-AEFD-4FAA-9C6F-D63E8AB6019C}"/>
            </c:ext>
          </c:extLst>
        </c:ser>
        <c:dLbls>
          <c:showLegendKey val="0"/>
          <c:showVal val="0"/>
          <c:showCatName val="0"/>
          <c:showSerName val="0"/>
          <c:showPercent val="0"/>
          <c:showBubbleSize val="0"/>
        </c:dLbls>
        <c:marker val="1"/>
        <c:smooth val="0"/>
        <c:axId val="185121280"/>
        <c:axId val="184946624"/>
      </c:lineChart>
      <c:catAx>
        <c:axId val="18512128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4946624"/>
        <c:crosses val="autoZero"/>
        <c:auto val="1"/>
        <c:lblAlgn val="ctr"/>
        <c:lblOffset val="100"/>
        <c:noMultiLvlLbl val="0"/>
      </c:catAx>
      <c:valAx>
        <c:axId val="184946624"/>
        <c:scaling>
          <c:orientation val="minMax"/>
        </c:scaling>
        <c:delete val="0"/>
        <c:axPos val="l"/>
        <c:majorGridlines/>
        <c:numFmt formatCode="General" sourceLinked="1"/>
        <c:majorTickMark val="none"/>
        <c:minorTickMark val="none"/>
        <c:tickLblPos val="nextTo"/>
        <c:spPr>
          <a:ln w="9446"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5121280"/>
        <c:crosses val="autoZero"/>
        <c:crossBetween val="between"/>
      </c:valAx>
    </c:plotArea>
    <c:legend>
      <c:legendPos val="b"/>
      <c:layout>
        <c:manualLayout>
          <c:xMode val="edge"/>
          <c:yMode val="edge"/>
          <c:x val="0"/>
          <c:y val="0.8468085857048987"/>
          <c:w val="0.97530643896785629"/>
          <c:h val="0.15319141429510164"/>
        </c:manualLayout>
      </c:layout>
      <c:overlay val="0"/>
      <c:txPr>
        <a:bodyPr rot="0" spcFirstLastPara="0" vertOverflow="ellipsis" vert="horz" wrap="square" anchor="ctr" anchorCtr="1"/>
        <a:lstStyle/>
        <a:p>
          <a:pPr>
            <a:defRPr lang="en-US" sz="91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72592419154542243"/>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Sheet1!$B$2:$B$10</c:f>
              <c:numCache>
                <c:formatCode>0</c:formatCode>
                <c:ptCount val="9"/>
                <c:pt idx="1">
                  <c:v>460</c:v>
                </c:pt>
                <c:pt idx="2">
                  <c:v>1100</c:v>
                </c:pt>
                <c:pt idx="3">
                  <c:v>4600</c:v>
                </c:pt>
                <c:pt idx="5">
                  <c:v>1100</c:v>
                </c:pt>
                <c:pt idx="6">
                  <c:v>460</c:v>
                </c:pt>
                <c:pt idx="7">
                  <c:v>9</c:v>
                </c:pt>
                <c:pt idx="8">
                  <c:v>9</c:v>
                </c:pt>
              </c:numCache>
            </c:numRef>
          </c:val>
          <c:extLst xmlns:c16r2="http://schemas.microsoft.com/office/drawing/2015/06/chart">
            <c:ext xmlns:c16="http://schemas.microsoft.com/office/drawing/2014/chart" uri="{C3380CC4-5D6E-409C-BE32-E72D297353CC}">
              <c16:uniqueId val="{00000000-16B8-4D2F-BAAB-62543E85051F}"/>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Sheet1!$C$2:$C$10</c:f>
              <c:numCache>
                <c:formatCode>0</c:formatCode>
                <c:ptCount val="9"/>
                <c:pt idx="1">
                  <c:v>1100</c:v>
                </c:pt>
                <c:pt idx="2">
                  <c:v>810</c:v>
                </c:pt>
                <c:pt idx="3">
                  <c:v>2100</c:v>
                </c:pt>
                <c:pt idx="5">
                  <c:v>920</c:v>
                </c:pt>
                <c:pt idx="6">
                  <c:v>830</c:v>
                </c:pt>
                <c:pt idx="7">
                  <c:v>910</c:v>
                </c:pt>
                <c:pt idx="8">
                  <c:v>930</c:v>
                </c:pt>
              </c:numCache>
            </c:numRef>
          </c:val>
          <c:extLst xmlns:c16r2="http://schemas.microsoft.com/office/drawing/2015/06/chart">
            <c:ext xmlns:c16="http://schemas.microsoft.com/office/drawing/2014/chart" uri="{C3380CC4-5D6E-409C-BE32-E72D297353CC}">
              <c16:uniqueId val="{00000001-16B8-4D2F-BAAB-62543E85051F}"/>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Sheet1!$D$2:$D$10</c:f>
              <c:numCache>
                <c:formatCode>0</c:formatCode>
                <c:ptCount val="9"/>
                <c:pt idx="1">
                  <c:v>0</c:v>
                </c:pt>
                <c:pt idx="2">
                  <c:v>100</c:v>
                </c:pt>
                <c:pt idx="3">
                  <c:v>100</c:v>
                </c:pt>
                <c:pt idx="5">
                  <c:v>63</c:v>
                </c:pt>
                <c:pt idx="6">
                  <c:v>40</c:v>
                </c:pt>
                <c:pt idx="7">
                  <c:v>54</c:v>
                </c:pt>
                <c:pt idx="8">
                  <c:v>0</c:v>
                </c:pt>
              </c:numCache>
            </c:numRef>
          </c:val>
          <c:extLst xmlns:c16r2="http://schemas.microsoft.com/office/drawing/2015/06/chart">
            <c:ext xmlns:c16="http://schemas.microsoft.com/office/drawing/2014/chart" uri="{C3380CC4-5D6E-409C-BE32-E72D297353CC}">
              <c16:uniqueId val="{00000002-16B8-4D2F-BAAB-62543E85051F}"/>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FF000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Sheet1!$E$2:$E$10</c:f>
              <c:numCache>
                <c:formatCode>0</c:formatCode>
                <c:ptCount val="9"/>
                <c:pt idx="1">
                  <c:v>54000</c:v>
                </c:pt>
                <c:pt idx="2">
                  <c:v>2400</c:v>
                </c:pt>
                <c:pt idx="3">
                  <c:v>9200</c:v>
                </c:pt>
                <c:pt idx="5">
                  <c:v>5400</c:v>
                </c:pt>
                <c:pt idx="6">
                  <c:v>16000</c:v>
                </c:pt>
                <c:pt idx="7">
                  <c:v>3500</c:v>
                </c:pt>
                <c:pt idx="8">
                  <c:v>2400</c:v>
                </c:pt>
              </c:numCache>
            </c:numRef>
          </c:val>
          <c:extLst xmlns:c16r2="http://schemas.microsoft.com/office/drawing/2015/06/chart">
            <c:ext xmlns:c16="http://schemas.microsoft.com/office/drawing/2014/chart" uri="{C3380CC4-5D6E-409C-BE32-E72D297353CC}">
              <c16:uniqueId val="{00000003-16B8-4D2F-BAAB-62543E85051F}"/>
            </c:ext>
          </c:extLst>
        </c:ser>
        <c:ser>
          <c:idx val="4"/>
          <c:order val="4"/>
          <c:tx>
            <c:strRef>
              <c:f>Sheet1!$F$1</c:f>
              <c:strCache>
                <c:ptCount val="1"/>
                <c:pt idx="0">
                  <c:v>Tháng 10/2024</c:v>
                </c:pt>
              </c:strCache>
            </c:strRef>
          </c:tx>
          <c:spPr>
            <a:solidFill>
              <a:srgbClr val="5B9BD5"/>
            </a:solidFill>
          </c:spPr>
          <c:invertIfNegative val="0"/>
          <c:cat>
            <c:strRef>
              <c:f>Sheet1!$A$2:$A$10</c:f>
              <c:strCache>
                <c:ptCount val="9"/>
                <c:pt idx="1">
                  <c:v>M13</c:v>
                </c:pt>
                <c:pt idx="2">
                  <c:v>M16</c:v>
                </c:pt>
                <c:pt idx="3">
                  <c:v>M19</c:v>
                </c:pt>
                <c:pt idx="5">
                  <c:v>M20</c:v>
                </c:pt>
                <c:pt idx="6">
                  <c:v>M21</c:v>
                </c:pt>
                <c:pt idx="7">
                  <c:v>M22</c:v>
                </c:pt>
                <c:pt idx="8">
                  <c:v>M23</c:v>
                </c:pt>
              </c:strCache>
            </c:strRef>
          </c:cat>
          <c:val>
            <c:numRef>
              <c:f>Sheet1!$F$2:$F$10</c:f>
              <c:numCache>
                <c:formatCode>0</c:formatCode>
                <c:ptCount val="9"/>
                <c:pt idx="1">
                  <c:v>1600</c:v>
                </c:pt>
                <c:pt idx="2">
                  <c:v>350</c:v>
                </c:pt>
                <c:pt idx="3">
                  <c:v>350</c:v>
                </c:pt>
                <c:pt idx="5">
                  <c:v>16000</c:v>
                </c:pt>
                <c:pt idx="6">
                  <c:v>540</c:v>
                </c:pt>
                <c:pt idx="7">
                  <c:v>1600</c:v>
                </c:pt>
                <c:pt idx="8">
                  <c:v>2400</c:v>
                </c:pt>
              </c:numCache>
            </c:numRef>
          </c:val>
          <c:extLst xmlns:c16r2="http://schemas.microsoft.com/office/drawing/2015/06/chart">
            <c:ext xmlns:c16="http://schemas.microsoft.com/office/drawing/2014/chart" uri="{C3380CC4-5D6E-409C-BE32-E72D297353CC}">
              <c16:uniqueId val="{00000004-16B8-4D2F-BAAB-62543E85051F}"/>
            </c:ext>
          </c:extLst>
        </c:ser>
        <c:ser>
          <c:idx val="5"/>
          <c:order val="5"/>
          <c:tx>
            <c:strRef>
              <c:f>Sheet1!$G$1</c:f>
              <c:strCache>
                <c:ptCount val="1"/>
                <c:pt idx="0">
                  <c:v>Tháng 11/2024</c:v>
                </c:pt>
              </c:strCache>
            </c:strRef>
          </c:tx>
          <c:invertIfNegative val="0"/>
          <c:cat>
            <c:strRef>
              <c:f>Sheet1!$A$2:$A$10</c:f>
              <c:strCache>
                <c:ptCount val="9"/>
                <c:pt idx="1">
                  <c:v>M13</c:v>
                </c:pt>
                <c:pt idx="2">
                  <c:v>M16</c:v>
                </c:pt>
                <c:pt idx="3">
                  <c:v>M19</c:v>
                </c:pt>
                <c:pt idx="5">
                  <c:v>M20</c:v>
                </c:pt>
                <c:pt idx="6">
                  <c:v>M21</c:v>
                </c:pt>
                <c:pt idx="7">
                  <c:v>M22</c:v>
                </c:pt>
                <c:pt idx="8">
                  <c:v>M23</c:v>
                </c:pt>
              </c:strCache>
            </c:strRef>
          </c:cat>
          <c:val>
            <c:numRef>
              <c:f>Sheet1!$G$2:$G$10</c:f>
              <c:numCache>
                <c:formatCode>0</c:formatCode>
                <c:ptCount val="9"/>
                <c:pt idx="1">
                  <c:v>920</c:v>
                </c:pt>
                <c:pt idx="2">
                  <c:v>920</c:v>
                </c:pt>
                <c:pt idx="3">
                  <c:v>34</c:v>
                </c:pt>
                <c:pt idx="5">
                  <c:v>2400</c:v>
                </c:pt>
                <c:pt idx="6">
                  <c:v>540</c:v>
                </c:pt>
                <c:pt idx="7">
                  <c:v>540</c:v>
                </c:pt>
                <c:pt idx="8">
                  <c:v>23</c:v>
                </c:pt>
              </c:numCache>
            </c:numRef>
          </c:val>
          <c:extLst xmlns:c16r2="http://schemas.microsoft.com/office/drawing/2015/06/chart">
            <c:ext xmlns:c16="http://schemas.microsoft.com/office/drawing/2014/chart" uri="{C3380CC4-5D6E-409C-BE32-E72D297353CC}">
              <c16:uniqueId val="{00000005-16B8-4D2F-BAAB-62543E85051F}"/>
            </c:ext>
          </c:extLst>
        </c:ser>
        <c:ser>
          <c:idx val="6"/>
          <c:order val="6"/>
          <c:tx>
            <c:strRef>
              <c:f>Sheet1!$H$1</c:f>
              <c:strCache>
                <c:ptCount val="1"/>
                <c:pt idx="0">
                  <c:v>Tháng 12/2024</c:v>
                </c:pt>
              </c:strCache>
            </c:strRef>
          </c:tx>
          <c:spPr>
            <a:ln>
              <a:solidFill>
                <a:srgbClr val="00B05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Sheet1!$H$2:$H$10</c:f>
              <c:numCache>
                <c:formatCode>0</c:formatCode>
                <c:ptCount val="9"/>
                <c:pt idx="1">
                  <c:v>1100</c:v>
                </c:pt>
                <c:pt idx="2">
                  <c:v>920</c:v>
                </c:pt>
                <c:pt idx="3">
                  <c:v>240</c:v>
                </c:pt>
                <c:pt idx="5">
                  <c:v>1600</c:v>
                </c:pt>
                <c:pt idx="6">
                  <c:v>540</c:v>
                </c:pt>
                <c:pt idx="7">
                  <c:v>540</c:v>
                </c:pt>
                <c:pt idx="8">
                  <c:v>540</c:v>
                </c:pt>
              </c:numCache>
            </c:numRef>
          </c:val>
          <c:extLst xmlns:c16r2="http://schemas.microsoft.com/office/drawing/2015/06/chart">
            <c:ext xmlns:c16="http://schemas.microsoft.com/office/drawing/2014/chart" uri="{C3380CC4-5D6E-409C-BE32-E72D297353CC}">
              <c16:uniqueId val="{00000006-16B8-4D2F-BAAB-62543E85051F}"/>
            </c:ext>
          </c:extLst>
        </c:ser>
        <c:dLbls>
          <c:showLegendKey val="0"/>
          <c:showVal val="0"/>
          <c:showCatName val="0"/>
          <c:showSerName val="0"/>
          <c:showPercent val="0"/>
          <c:showBubbleSize val="0"/>
        </c:dLbls>
        <c:gapWidth val="150"/>
        <c:axId val="185112576"/>
        <c:axId val="184948928"/>
      </c:barChart>
      <c:lineChart>
        <c:grouping val="standard"/>
        <c:varyColors val="0"/>
        <c:ser>
          <c:idx val="7"/>
          <c:order val="7"/>
          <c:tx>
            <c:strRef>
              <c:f>Sheet1!$I$1</c:f>
              <c:strCache>
                <c:ptCount val="1"/>
                <c:pt idx="0">
                  <c:v>QCVN 08:2023/BTNMT (mức A)</c:v>
                </c:pt>
              </c:strCache>
            </c:strRef>
          </c:tx>
          <c:marker>
            <c:symbol val="none"/>
          </c:marker>
          <c:cat>
            <c:strRef>
              <c:f>Sheet1!$A$2:$A$10</c:f>
              <c:strCache>
                <c:ptCount val="9"/>
                <c:pt idx="1">
                  <c:v>M13</c:v>
                </c:pt>
                <c:pt idx="2">
                  <c:v>M16</c:v>
                </c:pt>
                <c:pt idx="3">
                  <c:v>M19</c:v>
                </c:pt>
                <c:pt idx="5">
                  <c:v>M20</c:v>
                </c:pt>
                <c:pt idx="6">
                  <c:v>M21</c:v>
                </c:pt>
                <c:pt idx="7">
                  <c:v>M22</c:v>
                </c:pt>
                <c:pt idx="8">
                  <c:v>M23</c:v>
                </c:pt>
              </c:strCache>
            </c:strRef>
          </c:cat>
          <c:val>
            <c:numRef>
              <c:f>Sheet1!$I$2:$I$10</c:f>
              <c:numCache>
                <c:formatCode>General</c:formatCode>
                <c:ptCount val="9"/>
                <c:pt idx="0">
                  <c:v>1000</c:v>
                </c:pt>
                <c:pt idx="1">
                  <c:v>1000</c:v>
                </c:pt>
                <c:pt idx="2">
                  <c:v>1000</c:v>
                </c:pt>
                <c:pt idx="3">
                  <c:v>1000</c:v>
                </c:pt>
                <c:pt idx="4">
                  <c:v>1000</c:v>
                </c:pt>
              </c:numCache>
            </c:numRef>
          </c:val>
          <c:smooth val="0"/>
          <c:extLst xmlns:c16r2="http://schemas.microsoft.com/office/drawing/2015/06/chart">
            <c:ext xmlns:c16="http://schemas.microsoft.com/office/drawing/2014/chart" uri="{C3380CC4-5D6E-409C-BE32-E72D297353CC}">
              <c16:uniqueId val="{00000007-16B8-4D2F-BAAB-62543E85051F}"/>
            </c:ext>
          </c:extLst>
        </c:ser>
        <c:ser>
          <c:idx val="8"/>
          <c:order val="8"/>
          <c:tx>
            <c:strRef>
              <c:f>Sheet1!$J$1</c:f>
              <c:strCache>
                <c:ptCount val="1"/>
                <c:pt idx="0">
                  <c:v>QCVN 08:2023/BTNMT (mức B)</c:v>
                </c:pt>
              </c:strCache>
            </c:strRef>
          </c:tx>
          <c:marker>
            <c:symbol val="none"/>
          </c:marker>
          <c:cat>
            <c:strRef>
              <c:f>Sheet1!$A$2:$A$10</c:f>
              <c:strCache>
                <c:ptCount val="9"/>
                <c:pt idx="1">
                  <c:v>M13</c:v>
                </c:pt>
                <c:pt idx="2">
                  <c:v>M16</c:v>
                </c:pt>
                <c:pt idx="3">
                  <c:v>M19</c:v>
                </c:pt>
                <c:pt idx="5">
                  <c:v>M20</c:v>
                </c:pt>
                <c:pt idx="6">
                  <c:v>M21</c:v>
                </c:pt>
                <c:pt idx="7">
                  <c:v>M22</c:v>
                </c:pt>
                <c:pt idx="8">
                  <c:v>M23</c:v>
                </c:pt>
              </c:strCache>
            </c:strRef>
          </c:cat>
          <c:val>
            <c:numRef>
              <c:f>Sheet1!$J$2:$J$10</c:f>
              <c:numCache>
                <c:formatCode>General</c:formatCode>
                <c:ptCount val="9"/>
                <c:pt idx="5">
                  <c:v>5000</c:v>
                </c:pt>
                <c:pt idx="6">
                  <c:v>5000</c:v>
                </c:pt>
                <c:pt idx="7">
                  <c:v>5000</c:v>
                </c:pt>
                <c:pt idx="8">
                  <c:v>5000</c:v>
                </c:pt>
              </c:numCache>
            </c:numRef>
          </c:val>
          <c:smooth val="0"/>
          <c:extLst xmlns:c16r2="http://schemas.microsoft.com/office/drawing/2015/06/chart">
            <c:ext xmlns:c16="http://schemas.microsoft.com/office/drawing/2014/chart" uri="{C3380CC4-5D6E-409C-BE32-E72D297353CC}">
              <c16:uniqueId val="{00000008-16B8-4D2F-BAAB-62543E85051F}"/>
            </c:ext>
          </c:extLst>
        </c:ser>
        <c:dLbls>
          <c:showLegendKey val="0"/>
          <c:showVal val="0"/>
          <c:showCatName val="0"/>
          <c:showSerName val="0"/>
          <c:showPercent val="0"/>
          <c:showBubbleSize val="0"/>
        </c:dLbls>
        <c:marker val="1"/>
        <c:smooth val="0"/>
        <c:axId val="185112576"/>
        <c:axId val="184948928"/>
      </c:lineChart>
      <c:catAx>
        <c:axId val="185112576"/>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184948928"/>
        <c:crosses val="autoZero"/>
        <c:auto val="1"/>
        <c:lblAlgn val="ctr"/>
        <c:lblOffset val="100"/>
        <c:noMultiLvlLbl val="0"/>
      </c:catAx>
      <c:valAx>
        <c:axId val="184948928"/>
        <c:scaling>
          <c:orientation val="minMax"/>
        </c:scaling>
        <c:delete val="0"/>
        <c:axPos val="l"/>
        <c:majorGridlines/>
        <c:numFmt formatCode="0" sourceLinked="1"/>
        <c:majorTickMark val="none"/>
        <c:minorTickMark val="none"/>
        <c:tickLblPos val="nextTo"/>
        <c:spPr>
          <a:ln w="9373"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185112576"/>
        <c:crosses val="autoZero"/>
        <c:crossBetween val="between"/>
      </c:valAx>
    </c:plotArea>
    <c:legend>
      <c:legendPos val="b"/>
      <c:layout>
        <c:manualLayout>
          <c:xMode val="edge"/>
          <c:yMode val="edge"/>
          <c:x val="3.6186091754505136E-2"/>
          <c:y val="0.83399348641629278"/>
          <c:w val="0.96381390824549484"/>
          <c:h val="0.16600651358370777"/>
        </c:manualLayout>
      </c:layout>
      <c:overlay val="0"/>
      <c:txPr>
        <a:bodyPr/>
        <a:lstStyle/>
        <a:p>
          <a:pPr>
            <a:defRPr lang="en-US" sz="734"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2.5522876139855197E-2"/>
          <c:w val="0.93167295849382559"/>
          <c:h val="0.7113440497747102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Sheet1!$B$2:$B$10</c:f>
              <c:numCache>
                <c:formatCode>0</c:formatCode>
                <c:ptCount val="9"/>
                <c:pt idx="1">
                  <c:v>21</c:v>
                </c:pt>
                <c:pt idx="2">
                  <c:v>93</c:v>
                </c:pt>
                <c:pt idx="3">
                  <c:v>210</c:v>
                </c:pt>
                <c:pt idx="5">
                  <c:v>0</c:v>
                </c:pt>
                <c:pt idx="6">
                  <c:v>11</c:v>
                </c:pt>
                <c:pt idx="7">
                  <c:v>0</c:v>
                </c:pt>
                <c:pt idx="8">
                  <c:v>93</c:v>
                </c:pt>
              </c:numCache>
            </c:numRef>
          </c:val>
          <c:extLst xmlns:c16r2="http://schemas.microsoft.com/office/drawing/2015/06/chart">
            <c:ext xmlns:c16="http://schemas.microsoft.com/office/drawing/2014/chart" uri="{C3380CC4-5D6E-409C-BE32-E72D297353CC}">
              <c16:uniqueId val="{00000000-B23E-40E3-995C-433ECB121871}"/>
            </c:ext>
          </c:extLst>
        </c:ser>
        <c:ser>
          <c:idx val="1"/>
          <c:order val="1"/>
          <c:tx>
            <c:strRef>
              <c:f>Sheet1!$C$1</c:f>
              <c:strCache>
                <c:ptCount val="1"/>
                <c:pt idx="0">
                  <c:v>Tháng 6/2024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Sheet1!$C$2:$C$10</c:f>
              <c:numCache>
                <c:formatCode>0</c:formatCode>
                <c:ptCount val="9"/>
                <c:pt idx="1">
                  <c:v>10</c:v>
                </c:pt>
                <c:pt idx="2">
                  <c:v>24</c:v>
                </c:pt>
                <c:pt idx="3">
                  <c:v>22</c:v>
                </c:pt>
                <c:pt idx="5">
                  <c:v>13</c:v>
                </c:pt>
                <c:pt idx="6">
                  <c:v>22</c:v>
                </c:pt>
                <c:pt idx="7">
                  <c:v>22</c:v>
                </c:pt>
                <c:pt idx="8">
                  <c:v>0</c:v>
                </c:pt>
              </c:numCache>
            </c:numRef>
          </c:val>
          <c:extLst xmlns:c16r2="http://schemas.microsoft.com/office/drawing/2015/06/chart">
            <c:ext xmlns:c16="http://schemas.microsoft.com/office/drawing/2014/chart" uri="{C3380CC4-5D6E-409C-BE32-E72D297353CC}">
              <c16:uniqueId val="{00000001-B23E-40E3-995C-433ECB121871}"/>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Sheet1!$D$2:$D$10</c:f>
              <c:numCache>
                <c:formatCode>0</c:formatCode>
                <c:ptCount val="9"/>
                <c:pt idx="1">
                  <c:v>0</c:v>
                </c:pt>
                <c:pt idx="2">
                  <c:v>56</c:v>
                </c:pt>
                <c:pt idx="3">
                  <c:v>57</c:v>
                </c:pt>
                <c:pt idx="5">
                  <c:v>34</c:v>
                </c:pt>
                <c:pt idx="6">
                  <c:v>35</c:v>
                </c:pt>
                <c:pt idx="7">
                  <c:v>35</c:v>
                </c:pt>
                <c:pt idx="8">
                  <c:v>0</c:v>
                </c:pt>
              </c:numCache>
            </c:numRef>
          </c:val>
          <c:extLst xmlns:c16r2="http://schemas.microsoft.com/office/drawing/2015/06/chart">
            <c:ext xmlns:c16="http://schemas.microsoft.com/office/drawing/2014/chart" uri="{C3380CC4-5D6E-409C-BE32-E72D297353CC}">
              <c16:uniqueId val="{00000002-B23E-40E3-995C-433ECB121871}"/>
            </c:ext>
          </c:extLst>
        </c:ser>
        <c:ser>
          <c:idx val="3"/>
          <c:order val="3"/>
          <c:tx>
            <c:strRef>
              <c:f>Sheet1!$E$1</c:f>
              <c:strCache>
                <c:ptCount val="1"/>
                <c:pt idx="0">
                  <c:v>Tháng 9/2024</c:v>
                </c:pt>
              </c:strCache>
            </c:strRef>
          </c:tx>
          <c:spPr>
            <a:pattFill prst="wdUpDiag">
              <a:fgClr>
                <a:srgbClr val="ED7D31"/>
              </a:fgClr>
              <a:bgClr>
                <a:sysClr val="window" lastClr="FFFFFF"/>
              </a:bgClr>
            </a:pattFill>
            <a:ln>
              <a:solidFill>
                <a:srgbClr val="FF000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Sheet1!$E$2:$E$10</c:f>
              <c:numCache>
                <c:formatCode>0</c:formatCode>
                <c:ptCount val="9"/>
                <c:pt idx="1">
                  <c:v>0</c:v>
                </c:pt>
                <c:pt idx="2">
                  <c:v>7.8</c:v>
                </c:pt>
                <c:pt idx="3">
                  <c:v>0</c:v>
                </c:pt>
                <c:pt idx="5">
                  <c:v>0</c:v>
                </c:pt>
                <c:pt idx="6">
                  <c:v>7.8</c:v>
                </c:pt>
                <c:pt idx="7">
                  <c:v>4.5</c:v>
                </c:pt>
                <c:pt idx="8">
                  <c:v>7.8</c:v>
                </c:pt>
              </c:numCache>
            </c:numRef>
          </c:val>
          <c:extLst xmlns:c16r2="http://schemas.microsoft.com/office/drawing/2015/06/chart">
            <c:ext xmlns:c16="http://schemas.microsoft.com/office/drawing/2014/chart" uri="{C3380CC4-5D6E-409C-BE32-E72D297353CC}">
              <c16:uniqueId val="{00000003-B23E-40E3-995C-433ECB121871}"/>
            </c:ext>
          </c:extLst>
        </c:ser>
        <c:ser>
          <c:idx val="4"/>
          <c:order val="4"/>
          <c:tx>
            <c:strRef>
              <c:f>Sheet1!$F$1</c:f>
              <c:strCache>
                <c:ptCount val="1"/>
                <c:pt idx="0">
                  <c:v>Tháng 10/2024</c:v>
                </c:pt>
              </c:strCache>
            </c:strRef>
          </c:tx>
          <c:spPr>
            <a:solidFill>
              <a:srgbClr val="5B9BD5"/>
            </a:solidFill>
          </c:spPr>
          <c:invertIfNegative val="0"/>
          <c:cat>
            <c:strRef>
              <c:f>Sheet1!$A$2:$A$10</c:f>
              <c:strCache>
                <c:ptCount val="9"/>
                <c:pt idx="1">
                  <c:v>M13</c:v>
                </c:pt>
                <c:pt idx="2">
                  <c:v>M16</c:v>
                </c:pt>
                <c:pt idx="3">
                  <c:v>M19</c:v>
                </c:pt>
                <c:pt idx="5">
                  <c:v>M20</c:v>
                </c:pt>
                <c:pt idx="6">
                  <c:v>M21</c:v>
                </c:pt>
                <c:pt idx="7">
                  <c:v>M22</c:v>
                </c:pt>
                <c:pt idx="8">
                  <c:v>M23</c:v>
                </c:pt>
              </c:strCache>
            </c:strRef>
          </c:cat>
          <c:val>
            <c:numRef>
              <c:f>Sheet1!$F$2:$F$10</c:f>
              <c:numCache>
                <c:formatCode>0</c:formatCode>
                <c:ptCount val="9"/>
                <c:pt idx="1">
                  <c:v>23</c:v>
                </c:pt>
                <c:pt idx="2">
                  <c:v>13</c:v>
                </c:pt>
                <c:pt idx="3">
                  <c:v>130</c:v>
                </c:pt>
                <c:pt idx="5">
                  <c:v>2400</c:v>
                </c:pt>
                <c:pt idx="6">
                  <c:v>240</c:v>
                </c:pt>
                <c:pt idx="7">
                  <c:v>240</c:v>
                </c:pt>
                <c:pt idx="8">
                  <c:v>7.8</c:v>
                </c:pt>
              </c:numCache>
            </c:numRef>
          </c:val>
          <c:extLst xmlns:c16r2="http://schemas.microsoft.com/office/drawing/2015/06/chart">
            <c:ext xmlns:c16="http://schemas.microsoft.com/office/drawing/2014/chart" uri="{C3380CC4-5D6E-409C-BE32-E72D297353CC}">
              <c16:uniqueId val="{00000004-B23E-40E3-995C-433ECB121871}"/>
            </c:ext>
          </c:extLst>
        </c:ser>
        <c:ser>
          <c:idx val="5"/>
          <c:order val="5"/>
          <c:tx>
            <c:strRef>
              <c:f>Sheet1!$G$1</c:f>
              <c:strCache>
                <c:ptCount val="1"/>
                <c:pt idx="0">
                  <c:v>Tháng 11/2024</c:v>
                </c:pt>
              </c:strCache>
            </c:strRef>
          </c:tx>
          <c:invertIfNegative val="0"/>
          <c:cat>
            <c:strRef>
              <c:f>Sheet1!$A$2:$A$10</c:f>
              <c:strCache>
                <c:ptCount val="9"/>
                <c:pt idx="1">
                  <c:v>M13</c:v>
                </c:pt>
                <c:pt idx="2">
                  <c:v>M16</c:v>
                </c:pt>
                <c:pt idx="3">
                  <c:v>M19</c:v>
                </c:pt>
                <c:pt idx="5">
                  <c:v>M20</c:v>
                </c:pt>
                <c:pt idx="6">
                  <c:v>M21</c:v>
                </c:pt>
                <c:pt idx="7">
                  <c:v>M22</c:v>
                </c:pt>
                <c:pt idx="8">
                  <c:v>M23</c:v>
                </c:pt>
              </c:strCache>
            </c:strRef>
          </c:cat>
          <c:val>
            <c:numRef>
              <c:f>Sheet1!$G$2:$G$10</c:f>
              <c:numCache>
                <c:formatCode>0</c:formatCode>
                <c:ptCount val="9"/>
                <c:pt idx="1">
                  <c:v>23</c:v>
                </c:pt>
                <c:pt idx="2">
                  <c:v>33</c:v>
                </c:pt>
                <c:pt idx="3">
                  <c:v>17</c:v>
                </c:pt>
                <c:pt idx="5">
                  <c:v>1.8</c:v>
                </c:pt>
                <c:pt idx="6">
                  <c:v>23</c:v>
                </c:pt>
                <c:pt idx="7">
                  <c:v>23</c:v>
                </c:pt>
                <c:pt idx="8">
                  <c:v>13</c:v>
                </c:pt>
              </c:numCache>
            </c:numRef>
          </c:val>
          <c:extLst xmlns:c16r2="http://schemas.microsoft.com/office/drawing/2015/06/chart">
            <c:ext xmlns:c16="http://schemas.microsoft.com/office/drawing/2014/chart" uri="{C3380CC4-5D6E-409C-BE32-E72D297353CC}">
              <c16:uniqueId val="{00000005-B23E-40E3-995C-433ECB121871}"/>
            </c:ext>
          </c:extLst>
        </c:ser>
        <c:ser>
          <c:idx val="6"/>
          <c:order val="6"/>
          <c:tx>
            <c:strRef>
              <c:f>Sheet1!$H$1</c:f>
              <c:strCache>
                <c:ptCount val="1"/>
                <c:pt idx="0">
                  <c:v>Tháng 12/2024</c:v>
                </c:pt>
              </c:strCache>
            </c:strRef>
          </c:tx>
          <c:spPr>
            <a:ln>
              <a:solidFill>
                <a:srgbClr val="00B050"/>
              </a:solidFill>
            </a:ln>
          </c:spPr>
          <c:invertIfNegative val="0"/>
          <c:cat>
            <c:strRef>
              <c:f>Sheet1!$A$2:$A$10</c:f>
              <c:strCache>
                <c:ptCount val="9"/>
                <c:pt idx="1">
                  <c:v>M13</c:v>
                </c:pt>
                <c:pt idx="2">
                  <c:v>M16</c:v>
                </c:pt>
                <c:pt idx="3">
                  <c:v>M19</c:v>
                </c:pt>
                <c:pt idx="5">
                  <c:v>M20</c:v>
                </c:pt>
                <c:pt idx="6">
                  <c:v>M21</c:v>
                </c:pt>
                <c:pt idx="7">
                  <c:v>M22</c:v>
                </c:pt>
                <c:pt idx="8">
                  <c:v>M23</c:v>
                </c:pt>
              </c:strCache>
            </c:strRef>
          </c:cat>
          <c:val>
            <c:numRef>
              <c:f>Sheet1!$H$2:$H$10</c:f>
              <c:numCache>
                <c:formatCode>0</c:formatCode>
                <c:ptCount val="9"/>
                <c:pt idx="1">
                  <c:v>4</c:v>
                </c:pt>
                <c:pt idx="2">
                  <c:v>33</c:v>
                </c:pt>
                <c:pt idx="3">
                  <c:v>13</c:v>
                </c:pt>
                <c:pt idx="5">
                  <c:v>1.8</c:v>
                </c:pt>
                <c:pt idx="6">
                  <c:v>22</c:v>
                </c:pt>
                <c:pt idx="7">
                  <c:v>21</c:v>
                </c:pt>
                <c:pt idx="8">
                  <c:v>14</c:v>
                </c:pt>
              </c:numCache>
            </c:numRef>
          </c:val>
          <c:extLst xmlns:c16r2="http://schemas.microsoft.com/office/drawing/2015/06/chart">
            <c:ext xmlns:c16="http://schemas.microsoft.com/office/drawing/2014/chart" uri="{C3380CC4-5D6E-409C-BE32-E72D297353CC}">
              <c16:uniqueId val="{00000006-B23E-40E3-995C-433ECB121871}"/>
            </c:ext>
          </c:extLst>
        </c:ser>
        <c:dLbls>
          <c:showLegendKey val="0"/>
          <c:showVal val="0"/>
          <c:showCatName val="0"/>
          <c:showSerName val="0"/>
          <c:showPercent val="0"/>
          <c:showBubbleSize val="0"/>
        </c:dLbls>
        <c:gapWidth val="150"/>
        <c:axId val="185355776"/>
        <c:axId val="185329920"/>
      </c:barChart>
      <c:lineChart>
        <c:grouping val="standard"/>
        <c:varyColors val="0"/>
        <c:ser>
          <c:idx val="7"/>
          <c:order val="7"/>
          <c:tx>
            <c:strRef>
              <c:f>Sheet1!$I$1</c:f>
              <c:strCache>
                <c:ptCount val="1"/>
                <c:pt idx="0">
                  <c:v>QCVN 08:2023/BTNMT (mức A)</c:v>
                </c:pt>
              </c:strCache>
            </c:strRef>
          </c:tx>
          <c:marker>
            <c:symbol val="none"/>
          </c:marker>
          <c:cat>
            <c:strRef>
              <c:f>Sheet1!$A$2:$A$10</c:f>
              <c:strCache>
                <c:ptCount val="9"/>
                <c:pt idx="1">
                  <c:v>M13</c:v>
                </c:pt>
                <c:pt idx="2">
                  <c:v>M16</c:v>
                </c:pt>
                <c:pt idx="3">
                  <c:v>M19</c:v>
                </c:pt>
                <c:pt idx="5">
                  <c:v>M20</c:v>
                </c:pt>
                <c:pt idx="6">
                  <c:v>M21</c:v>
                </c:pt>
                <c:pt idx="7">
                  <c:v>M22</c:v>
                </c:pt>
                <c:pt idx="8">
                  <c:v>M23</c:v>
                </c:pt>
              </c:strCache>
            </c:strRef>
          </c:cat>
          <c:val>
            <c:numRef>
              <c:f>Sheet1!$I$2:$I$10</c:f>
              <c:numCache>
                <c:formatCode>General</c:formatCode>
                <c:ptCount val="9"/>
                <c:pt idx="0">
                  <c:v>200</c:v>
                </c:pt>
                <c:pt idx="1">
                  <c:v>200</c:v>
                </c:pt>
                <c:pt idx="2">
                  <c:v>200</c:v>
                </c:pt>
                <c:pt idx="3">
                  <c:v>200</c:v>
                </c:pt>
                <c:pt idx="4">
                  <c:v>200</c:v>
                </c:pt>
              </c:numCache>
            </c:numRef>
          </c:val>
          <c:smooth val="0"/>
          <c:extLst xmlns:c16r2="http://schemas.microsoft.com/office/drawing/2015/06/chart">
            <c:ext xmlns:c16="http://schemas.microsoft.com/office/drawing/2014/chart" uri="{C3380CC4-5D6E-409C-BE32-E72D297353CC}">
              <c16:uniqueId val="{00000007-B23E-40E3-995C-433ECB121871}"/>
            </c:ext>
          </c:extLst>
        </c:ser>
        <c:ser>
          <c:idx val="8"/>
          <c:order val="8"/>
          <c:tx>
            <c:strRef>
              <c:f>Sheet1!$J$1</c:f>
              <c:strCache>
                <c:ptCount val="1"/>
                <c:pt idx="0">
                  <c:v>QCVN 08:2023/BTNMT (mức B)</c:v>
                </c:pt>
              </c:strCache>
            </c:strRef>
          </c:tx>
          <c:marker>
            <c:symbol val="none"/>
          </c:marker>
          <c:cat>
            <c:strRef>
              <c:f>Sheet1!$A$2:$A$10</c:f>
              <c:strCache>
                <c:ptCount val="9"/>
                <c:pt idx="1">
                  <c:v>M13</c:v>
                </c:pt>
                <c:pt idx="2">
                  <c:v>M16</c:v>
                </c:pt>
                <c:pt idx="3">
                  <c:v>M19</c:v>
                </c:pt>
                <c:pt idx="5">
                  <c:v>M20</c:v>
                </c:pt>
                <c:pt idx="6">
                  <c:v>M21</c:v>
                </c:pt>
                <c:pt idx="7">
                  <c:v>M22</c:v>
                </c:pt>
                <c:pt idx="8">
                  <c:v>M23</c:v>
                </c:pt>
              </c:strCache>
            </c:strRef>
          </c:cat>
          <c:val>
            <c:numRef>
              <c:f>Sheet1!$J$2:$J$10</c:f>
              <c:numCache>
                <c:formatCode>General</c:formatCode>
                <c:ptCount val="9"/>
                <c:pt idx="5">
                  <c:v>1000</c:v>
                </c:pt>
                <c:pt idx="6">
                  <c:v>1000</c:v>
                </c:pt>
                <c:pt idx="7">
                  <c:v>1000</c:v>
                </c:pt>
                <c:pt idx="8">
                  <c:v>1000</c:v>
                </c:pt>
              </c:numCache>
            </c:numRef>
          </c:val>
          <c:smooth val="0"/>
          <c:extLst xmlns:c16r2="http://schemas.microsoft.com/office/drawing/2015/06/chart">
            <c:ext xmlns:c16="http://schemas.microsoft.com/office/drawing/2014/chart" uri="{C3380CC4-5D6E-409C-BE32-E72D297353CC}">
              <c16:uniqueId val="{00000008-B23E-40E3-995C-433ECB121871}"/>
            </c:ext>
          </c:extLst>
        </c:ser>
        <c:dLbls>
          <c:showLegendKey val="0"/>
          <c:showVal val="0"/>
          <c:showCatName val="0"/>
          <c:showSerName val="0"/>
          <c:showPercent val="0"/>
          <c:showBubbleSize val="0"/>
        </c:dLbls>
        <c:marker val="1"/>
        <c:smooth val="0"/>
        <c:axId val="185355776"/>
        <c:axId val="185329920"/>
      </c:lineChart>
      <c:catAx>
        <c:axId val="18535577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5329920"/>
        <c:crosses val="autoZero"/>
        <c:auto val="1"/>
        <c:lblAlgn val="ctr"/>
        <c:lblOffset val="100"/>
        <c:noMultiLvlLbl val="0"/>
      </c:catAx>
      <c:valAx>
        <c:axId val="185329920"/>
        <c:scaling>
          <c:orientation val="minMax"/>
        </c:scaling>
        <c:delete val="0"/>
        <c:axPos val="l"/>
        <c:majorGridlines/>
        <c:numFmt formatCode="0" sourceLinked="1"/>
        <c:majorTickMark val="none"/>
        <c:minorTickMark val="none"/>
        <c:tickLblPos val="nextTo"/>
        <c:spPr>
          <a:ln w="9391"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5355776"/>
        <c:crosses val="autoZero"/>
        <c:crossBetween val="between"/>
      </c:valAx>
    </c:plotArea>
    <c:legend>
      <c:legendPos val="b"/>
      <c:layout>
        <c:manualLayout>
          <c:xMode val="edge"/>
          <c:yMode val="edge"/>
          <c:x val="9.3978767528653403E-4"/>
          <c:y val="0.80849246303228495"/>
          <c:w val="0.99906021232471365"/>
          <c:h val="0.19143779642257028"/>
        </c:manualLayout>
      </c:layout>
      <c:overlay val="0"/>
      <c:txPr>
        <a:bodyPr rot="0" spcFirstLastPara="0" vertOverflow="ellipsis" vert="horz" wrap="square" anchor="ctr" anchorCtr="1"/>
        <a:lstStyle/>
        <a:p>
          <a:pPr>
            <a:defRPr lang="en-US" sz="80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3909873403894762E-2"/>
          <c:y val="2.45871059026566E-2"/>
          <c:w val="0.9302197593797894"/>
          <c:h val="0.66937187883331706"/>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Sheet1!$B$2:$B$11</c:f>
              <c:numCache>
                <c:formatCode>General</c:formatCode>
                <c:ptCount val="10"/>
                <c:pt idx="1">
                  <c:v>0</c:v>
                </c:pt>
                <c:pt idx="2">
                  <c:v>100</c:v>
                </c:pt>
                <c:pt idx="3">
                  <c:v>100</c:v>
                </c:pt>
                <c:pt idx="5">
                  <c:v>63</c:v>
                </c:pt>
                <c:pt idx="6">
                  <c:v>40</c:v>
                </c:pt>
                <c:pt idx="7">
                  <c:v>54</c:v>
                </c:pt>
                <c:pt idx="8">
                  <c:v>0</c:v>
                </c:pt>
              </c:numCache>
            </c:numRef>
          </c:val>
          <c:extLst xmlns:c16r2="http://schemas.microsoft.com/office/drawing/2015/06/chart">
            <c:ext xmlns:c16="http://schemas.microsoft.com/office/drawing/2014/chart" uri="{C3380CC4-5D6E-409C-BE32-E72D297353CC}">
              <c16:uniqueId val="{00000000-5CDA-4196-9EA5-1E7C7C580C03}"/>
            </c:ext>
          </c:extLst>
        </c:ser>
        <c:ser>
          <c:idx val="1"/>
          <c:order val="1"/>
          <c:tx>
            <c:strRef>
              <c:f>Sheet1!$C$1</c:f>
              <c:strCache>
                <c:ptCount val="1"/>
                <c:pt idx="0">
                  <c:v>Đợt II/2023</c:v>
                </c:pt>
              </c:strCache>
            </c:strRef>
          </c:tx>
          <c:spPr>
            <a:pattFill prst="lgCheck">
              <a:fgClr>
                <a:srgbClr val="ED7D31"/>
              </a:fgClr>
              <a:bgClr>
                <a:sysClr val="window" lastClr="FFFFFF"/>
              </a:bgClr>
            </a:pattFill>
            <a:ln>
              <a:solidFill>
                <a:sysClr val="windowText" lastClr="000000"/>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Sheet1!$C$2:$C$11</c:f>
              <c:numCache>
                <c:formatCode>General</c:formatCode>
                <c:ptCount val="10"/>
                <c:pt idx="1">
                  <c:v>920</c:v>
                </c:pt>
                <c:pt idx="2">
                  <c:v>920</c:v>
                </c:pt>
                <c:pt idx="3">
                  <c:v>34</c:v>
                </c:pt>
                <c:pt idx="5">
                  <c:v>2400</c:v>
                </c:pt>
                <c:pt idx="6">
                  <c:v>540</c:v>
                </c:pt>
                <c:pt idx="7">
                  <c:v>540</c:v>
                </c:pt>
                <c:pt idx="8">
                  <c:v>23</c:v>
                </c:pt>
              </c:numCache>
            </c:numRef>
          </c:val>
          <c:extLst xmlns:c16r2="http://schemas.microsoft.com/office/drawing/2015/06/chart">
            <c:ext xmlns:c16="http://schemas.microsoft.com/office/drawing/2014/chart" uri="{C3380CC4-5D6E-409C-BE32-E72D297353CC}">
              <c16:uniqueId val="{00000001-5CDA-4196-9EA5-1E7C7C580C03}"/>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Sheet1!$D$2:$D$11</c:f>
              <c:numCache>
                <c:formatCode>General</c:formatCode>
                <c:ptCount val="10"/>
                <c:pt idx="1">
                  <c:v>460</c:v>
                </c:pt>
                <c:pt idx="2">
                  <c:v>2400</c:v>
                </c:pt>
                <c:pt idx="3">
                  <c:v>150</c:v>
                </c:pt>
                <c:pt idx="5">
                  <c:v>240</c:v>
                </c:pt>
                <c:pt idx="6">
                  <c:v>93</c:v>
                </c:pt>
                <c:pt idx="7">
                  <c:v>4600</c:v>
                </c:pt>
                <c:pt idx="8">
                  <c:v>2400</c:v>
                </c:pt>
              </c:numCache>
            </c:numRef>
          </c:val>
          <c:extLst xmlns:c16r2="http://schemas.microsoft.com/office/drawing/2015/06/chart">
            <c:ext xmlns:c16="http://schemas.microsoft.com/office/drawing/2014/chart" uri="{C3380CC4-5D6E-409C-BE32-E72D297353CC}">
              <c16:uniqueId val="{00000002-5CDA-4196-9EA5-1E7C7C580C03}"/>
            </c:ext>
          </c:extLst>
        </c:ser>
        <c:ser>
          <c:idx val="3"/>
          <c:order val="3"/>
          <c:tx>
            <c:strRef>
              <c:f>Sheet1!$E$1</c:f>
              <c:strCache>
                <c:ptCount val="1"/>
                <c:pt idx="0">
                  <c:v>Đợt II/2024</c:v>
                </c:pt>
              </c:strCache>
            </c:strRef>
          </c:tx>
          <c:spPr>
            <a:pattFill prst="wdUpDiag">
              <a:fgClr>
                <a:srgbClr val="ED7D31"/>
              </a:fgClr>
              <a:bgClr>
                <a:sysClr val="window" lastClr="FFFFFF"/>
              </a:bgClr>
            </a:pattFill>
            <a:ln>
              <a:solidFill>
                <a:srgbClr val="ED7D31"/>
              </a:solidFill>
            </a:ln>
          </c:spPr>
          <c:invertIfNegative val="0"/>
          <c:cat>
            <c:strRef>
              <c:f>Sheet1!$A$2:$A$11</c:f>
              <c:strCache>
                <c:ptCount val="9"/>
                <c:pt idx="1">
                  <c:v>M13</c:v>
                </c:pt>
                <c:pt idx="2">
                  <c:v>M16</c:v>
                </c:pt>
                <c:pt idx="3">
                  <c:v>M19</c:v>
                </c:pt>
                <c:pt idx="5">
                  <c:v>M20</c:v>
                </c:pt>
                <c:pt idx="6">
                  <c:v>M21</c:v>
                </c:pt>
                <c:pt idx="7">
                  <c:v>M22</c:v>
                </c:pt>
                <c:pt idx="8">
                  <c:v>M23</c:v>
                </c:pt>
              </c:strCache>
            </c:strRef>
          </c:cat>
          <c:val>
            <c:numRef>
              <c:f>Sheet1!$E$2:$E$11</c:f>
              <c:numCache>
                <c:formatCode>General</c:formatCode>
                <c:ptCount val="10"/>
                <c:pt idx="1">
                  <c:v>460</c:v>
                </c:pt>
                <c:pt idx="2">
                  <c:v>1100</c:v>
                </c:pt>
                <c:pt idx="3">
                  <c:v>2400</c:v>
                </c:pt>
                <c:pt idx="5">
                  <c:v>2400</c:v>
                </c:pt>
                <c:pt idx="6">
                  <c:v>21</c:v>
                </c:pt>
                <c:pt idx="7">
                  <c:v>9</c:v>
                </c:pt>
                <c:pt idx="8">
                  <c:v>230</c:v>
                </c:pt>
              </c:numCache>
            </c:numRef>
          </c:val>
          <c:extLst xmlns:c16r2="http://schemas.microsoft.com/office/drawing/2015/06/chart">
            <c:ext xmlns:c16="http://schemas.microsoft.com/office/drawing/2014/chart" uri="{C3380CC4-5D6E-409C-BE32-E72D297353CC}">
              <c16:uniqueId val="{00000003-5CDA-4196-9EA5-1E7C7C580C03}"/>
            </c:ext>
          </c:extLst>
        </c:ser>
        <c:dLbls>
          <c:showLegendKey val="0"/>
          <c:showVal val="0"/>
          <c:showCatName val="0"/>
          <c:showSerName val="0"/>
          <c:showPercent val="0"/>
          <c:showBubbleSize val="0"/>
        </c:dLbls>
        <c:gapWidth val="150"/>
        <c:axId val="177579520"/>
        <c:axId val="185331648"/>
      </c:barChart>
      <c:lineChart>
        <c:grouping val="standard"/>
        <c:varyColors val="0"/>
        <c:ser>
          <c:idx val="4"/>
          <c:order val="4"/>
          <c:tx>
            <c:strRef>
              <c:f>Sheet1!$F$1</c:f>
              <c:strCache>
                <c:ptCount val="1"/>
                <c:pt idx="0">
                  <c:v>QCVN 08:2023/BTNMT (mức A)</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Sheet1!$F$2:$F$11</c:f>
              <c:numCache>
                <c:formatCode>General</c:formatCode>
                <c:ptCount val="10"/>
                <c:pt idx="0">
                  <c:v>1000</c:v>
                </c:pt>
                <c:pt idx="1">
                  <c:v>1000</c:v>
                </c:pt>
                <c:pt idx="2">
                  <c:v>1000</c:v>
                </c:pt>
                <c:pt idx="3">
                  <c:v>1000</c:v>
                </c:pt>
                <c:pt idx="4">
                  <c:v>1000</c:v>
                </c:pt>
              </c:numCache>
            </c:numRef>
          </c:val>
          <c:smooth val="0"/>
          <c:extLst xmlns:c16r2="http://schemas.microsoft.com/office/drawing/2015/06/chart">
            <c:ext xmlns:c16="http://schemas.microsoft.com/office/drawing/2014/chart" uri="{C3380CC4-5D6E-409C-BE32-E72D297353CC}">
              <c16:uniqueId val="{00000004-5CDA-4196-9EA5-1E7C7C580C03}"/>
            </c:ext>
          </c:extLst>
        </c:ser>
        <c:ser>
          <c:idx val="5"/>
          <c:order val="5"/>
          <c:tx>
            <c:strRef>
              <c:f>Sheet1!$G$1</c:f>
              <c:strCache>
                <c:ptCount val="1"/>
                <c:pt idx="0">
                  <c:v>QCVN 08:2023/BTNMT (mức B)</c:v>
                </c:pt>
              </c:strCache>
            </c:strRef>
          </c:tx>
          <c:marker>
            <c:symbol val="none"/>
          </c:marker>
          <c:cat>
            <c:strRef>
              <c:f>Sheet1!$A$2:$A$11</c:f>
              <c:strCache>
                <c:ptCount val="9"/>
                <c:pt idx="1">
                  <c:v>M13</c:v>
                </c:pt>
                <c:pt idx="2">
                  <c:v>M16</c:v>
                </c:pt>
                <c:pt idx="3">
                  <c:v>M19</c:v>
                </c:pt>
                <c:pt idx="5">
                  <c:v>M20</c:v>
                </c:pt>
                <c:pt idx="6">
                  <c:v>M21</c:v>
                </c:pt>
                <c:pt idx="7">
                  <c:v>M22</c:v>
                </c:pt>
                <c:pt idx="8">
                  <c:v>M23</c:v>
                </c:pt>
              </c:strCache>
            </c:strRef>
          </c:cat>
          <c:val>
            <c:numRef>
              <c:f>Sheet1!$G$2:$G$11</c:f>
              <c:numCache>
                <c:formatCode>General</c:formatCode>
                <c:ptCount val="10"/>
                <c:pt idx="5">
                  <c:v>5000</c:v>
                </c:pt>
                <c:pt idx="6">
                  <c:v>5000</c:v>
                </c:pt>
                <c:pt idx="7">
                  <c:v>5000</c:v>
                </c:pt>
                <c:pt idx="8">
                  <c:v>5000</c:v>
                </c:pt>
                <c:pt idx="9">
                  <c:v>5000</c:v>
                </c:pt>
              </c:numCache>
            </c:numRef>
          </c:val>
          <c:smooth val="0"/>
          <c:extLst xmlns:c16r2="http://schemas.microsoft.com/office/drawing/2015/06/chart">
            <c:ext xmlns:c16="http://schemas.microsoft.com/office/drawing/2014/chart" uri="{C3380CC4-5D6E-409C-BE32-E72D297353CC}">
              <c16:uniqueId val="{00000005-5CDA-4196-9EA5-1E7C7C580C03}"/>
            </c:ext>
          </c:extLst>
        </c:ser>
        <c:dLbls>
          <c:showLegendKey val="0"/>
          <c:showVal val="0"/>
          <c:showCatName val="0"/>
          <c:showSerName val="0"/>
          <c:showPercent val="0"/>
          <c:showBubbleSize val="0"/>
        </c:dLbls>
        <c:marker val="1"/>
        <c:smooth val="0"/>
        <c:axId val="177579520"/>
        <c:axId val="185331648"/>
      </c:lineChart>
      <c:catAx>
        <c:axId val="17757952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5331648"/>
        <c:crosses val="autoZero"/>
        <c:auto val="1"/>
        <c:lblAlgn val="ctr"/>
        <c:lblOffset val="100"/>
        <c:noMultiLvlLbl val="0"/>
      </c:catAx>
      <c:valAx>
        <c:axId val="185331648"/>
        <c:scaling>
          <c:orientation val="minMax"/>
        </c:scaling>
        <c:delete val="0"/>
        <c:axPos val="l"/>
        <c:majorGridlines/>
        <c:numFmt formatCode="General" sourceLinked="1"/>
        <c:majorTickMark val="none"/>
        <c:minorTickMark val="none"/>
        <c:tickLblPos val="nextTo"/>
        <c:spPr>
          <a:ln w="9436"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77579520"/>
        <c:crosses val="autoZero"/>
        <c:crossBetween val="between"/>
      </c:valAx>
    </c:plotArea>
    <c:legend>
      <c:legendPos val="b"/>
      <c:layout>
        <c:manualLayout>
          <c:xMode val="edge"/>
          <c:yMode val="edge"/>
          <c:x val="0"/>
          <c:y val="0.794963261176867"/>
          <c:w val="1"/>
          <c:h val="0.20503692046743047"/>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3971459700914991E-2"/>
          <c:y val="3.6403639284662559E-2"/>
          <c:w val="0.93890594461081645"/>
          <c:h val="0.640434378692354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6"/>
                <c:pt idx="1">
                  <c:v>M24</c:v>
                </c:pt>
                <c:pt idx="2">
                  <c:v>M27</c:v>
                </c:pt>
                <c:pt idx="5">
                  <c:v>M28</c:v>
                </c:pt>
              </c:strCache>
            </c:strRef>
          </c:cat>
          <c:val>
            <c:numRef>
              <c:f>Sheet1!$B$2:$B$8</c:f>
              <c:numCache>
                <c:formatCode>#.000</c:formatCode>
                <c:ptCount val="7"/>
                <c:pt idx="1">
                  <c:v>17</c:v>
                </c:pt>
                <c:pt idx="2" formatCode="General">
                  <c:v>4</c:v>
                </c:pt>
                <c:pt idx="5" formatCode="General">
                  <c:v>7</c:v>
                </c:pt>
              </c:numCache>
            </c:numRef>
          </c:val>
          <c:extLst xmlns:c16r2="http://schemas.microsoft.com/office/drawing/2015/06/chart">
            <c:ext xmlns:c16="http://schemas.microsoft.com/office/drawing/2014/chart" uri="{C3380CC4-5D6E-409C-BE32-E72D297353CC}">
              <c16:uniqueId val="{00000000-79F3-46BC-BD10-CD058CA6F449}"/>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Sheet1!$A$2:$A$8</c:f>
              <c:strCache>
                <c:ptCount val="6"/>
                <c:pt idx="1">
                  <c:v>M24</c:v>
                </c:pt>
                <c:pt idx="2">
                  <c:v>M27</c:v>
                </c:pt>
                <c:pt idx="5">
                  <c:v>M28</c:v>
                </c:pt>
              </c:strCache>
            </c:strRef>
          </c:cat>
          <c:val>
            <c:numRef>
              <c:f>Sheet1!$C$2:$C$8</c:f>
              <c:numCache>
                <c:formatCode>#.000</c:formatCode>
                <c:ptCount val="7"/>
                <c:pt idx="1">
                  <c:v>9</c:v>
                </c:pt>
                <c:pt idx="2" formatCode="General">
                  <c:v>7</c:v>
                </c:pt>
                <c:pt idx="5" formatCode="General">
                  <c:v>8</c:v>
                </c:pt>
              </c:numCache>
            </c:numRef>
          </c:val>
          <c:extLst xmlns:c16r2="http://schemas.microsoft.com/office/drawing/2015/06/chart">
            <c:ext xmlns:c16="http://schemas.microsoft.com/office/drawing/2014/chart" uri="{C3380CC4-5D6E-409C-BE32-E72D297353CC}">
              <c16:uniqueId val="{00000001-79F3-46BC-BD10-CD058CA6F449}"/>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6"/>
                <c:pt idx="1">
                  <c:v>M24</c:v>
                </c:pt>
                <c:pt idx="2">
                  <c:v>M27</c:v>
                </c:pt>
                <c:pt idx="5">
                  <c:v>M28</c:v>
                </c:pt>
              </c:strCache>
            </c:strRef>
          </c:cat>
          <c:val>
            <c:numRef>
              <c:f>Sheet1!$D$2:$D$8</c:f>
              <c:numCache>
                <c:formatCode>#.000</c:formatCode>
                <c:ptCount val="7"/>
                <c:pt idx="1">
                  <c:v>13</c:v>
                </c:pt>
                <c:pt idx="2" formatCode="General">
                  <c:v>19</c:v>
                </c:pt>
                <c:pt idx="5" formatCode="General">
                  <c:v>16</c:v>
                </c:pt>
              </c:numCache>
            </c:numRef>
          </c:val>
          <c:extLst xmlns:c16r2="http://schemas.microsoft.com/office/drawing/2015/06/chart">
            <c:ext xmlns:c16="http://schemas.microsoft.com/office/drawing/2014/chart" uri="{C3380CC4-5D6E-409C-BE32-E72D297353CC}">
              <c16:uniqueId val="{00000002-79F3-46BC-BD10-CD058CA6F449}"/>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Sheet1!$A$2:$A$8</c:f>
              <c:strCache>
                <c:ptCount val="6"/>
                <c:pt idx="1">
                  <c:v>M24</c:v>
                </c:pt>
                <c:pt idx="2">
                  <c:v>M27</c:v>
                </c:pt>
                <c:pt idx="5">
                  <c:v>M28</c:v>
                </c:pt>
              </c:strCache>
            </c:strRef>
          </c:cat>
          <c:val>
            <c:numRef>
              <c:f>Sheet1!$E$2:$E$8</c:f>
              <c:numCache>
                <c:formatCode>#.000</c:formatCode>
                <c:ptCount val="7"/>
                <c:pt idx="1">
                  <c:v>4.91</c:v>
                </c:pt>
                <c:pt idx="2" formatCode="General">
                  <c:v>3.2</c:v>
                </c:pt>
                <c:pt idx="5" formatCode="General">
                  <c:v>10.5</c:v>
                </c:pt>
              </c:numCache>
            </c:numRef>
          </c:val>
          <c:extLst xmlns:c16r2="http://schemas.microsoft.com/office/drawing/2015/06/chart">
            <c:ext xmlns:c16="http://schemas.microsoft.com/office/drawing/2014/chart" uri="{C3380CC4-5D6E-409C-BE32-E72D297353CC}">
              <c16:uniqueId val="{00000003-79F3-46BC-BD10-CD058CA6F449}"/>
            </c:ext>
          </c:extLst>
        </c:ser>
        <c:ser>
          <c:idx val="4"/>
          <c:order val="4"/>
          <c:tx>
            <c:strRef>
              <c:f>Sheet1!$F$1</c:f>
              <c:strCache>
                <c:ptCount val="1"/>
                <c:pt idx="0">
                  <c:v>Tháng 10/2024</c:v>
                </c:pt>
              </c:strCache>
            </c:strRef>
          </c:tx>
          <c:invertIfNegative val="0"/>
          <c:cat>
            <c:strRef>
              <c:f>Sheet1!$A$2:$A$8</c:f>
              <c:strCache>
                <c:ptCount val="6"/>
                <c:pt idx="1">
                  <c:v>M24</c:v>
                </c:pt>
                <c:pt idx="2">
                  <c:v>M27</c:v>
                </c:pt>
                <c:pt idx="5">
                  <c:v>M28</c:v>
                </c:pt>
              </c:strCache>
            </c:strRef>
          </c:cat>
          <c:val>
            <c:numRef>
              <c:f>Sheet1!$F$2:$F$8</c:f>
              <c:numCache>
                <c:formatCode>#.000</c:formatCode>
                <c:ptCount val="7"/>
                <c:pt idx="1">
                  <c:v>5</c:v>
                </c:pt>
                <c:pt idx="2" formatCode="General">
                  <c:v>11</c:v>
                </c:pt>
                <c:pt idx="5" formatCode="General">
                  <c:v>5</c:v>
                </c:pt>
              </c:numCache>
            </c:numRef>
          </c:val>
          <c:extLst xmlns:c16r2="http://schemas.microsoft.com/office/drawing/2015/06/chart">
            <c:ext xmlns:c16="http://schemas.microsoft.com/office/drawing/2014/chart" uri="{C3380CC4-5D6E-409C-BE32-E72D297353CC}">
              <c16:uniqueId val="{00000004-79F3-46BC-BD10-CD058CA6F449}"/>
            </c:ext>
          </c:extLst>
        </c:ser>
        <c:ser>
          <c:idx val="5"/>
          <c:order val="5"/>
          <c:tx>
            <c:strRef>
              <c:f>Sheet1!$G$1</c:f>
              <c:strCache>
                <c:ptCount val="1"/>
                <c:pt idx="0">
                  <c:v>Tháng 11/2024</c:v>
                </c:pt>
              </c:strCache>
            </c:strRef>
          </c:tx>
          <c:spPr>
            <a:ln>
              <a:solidFill>
                <a:srgbClr val="FF0000"/>
              </a:solidFill>
            </a:ln>
          </c:spPr>
          <c:invertIfNegative val="0"/>
          <c:cat>
            <c:strRef>
              <c:f>Sheet1!$A$2:$A$8</c:f>
              <c:strCache>
                <c:ptCount val="6"/>
                <c:pt idx="1">
                  <c:v>M24</c:v>
                </c:pt>
                <c:pt idx="2">
                  <c:v>M27</c:v>
                </c:pt>
                <c:pt idx="5">
                  <c:v>M28</c:v>
                </c:pt>
              </c:strCache>
            </c:strRef>
          </c:cat>
          <c:val>
            <c:numRef>
              <c:f>Sheet1!$G$2:$G$8</c:f>
              <c:numCache>
                <c:formatCode>#.000</c:formatCode>
                <c:ptCount val="7"/>
                <c:pt idx="1">
                  <c:v>6</c:v>
                </c:pt>
                <c:pt idx="2" formatCode="General">
                  <c:v>10</c:v>
                </c:pt>
                <c:pt idx="5" formatCode="General">
                  <c:v>11</c:v>
                </c:pt>
              </c:numCache>
            </c:numRef>
          </c:val>
          <c:extLst xmlns:c16r2="http://schemas.microsoft.com/office/drawing/2015/06/chart">
            <c:ext xmlns:c16="http://schemas.microsoft.com/office/drawing/2014/chart" uri="{C3380CC4-5D6E-409C-BE32-E72D297353CC}">
              <c16:uniqueId val="{00000005-79F3-46BC-BD10-CD058CA6F449}"/>
            </c:ext>
          </c:extLst>
        </c:ser>
        <c:ser>
          <c:idx val="6"/>
          <c:order val="6"/>
          <c:tx>
            <c:strRef>
              <c:f>Sheet1!$H$1</c:f>
              <c:strCache>
                <c:ptCount val="1"/>
                <c:pt idx="0">
                  <c:v>Tháng 12/2024</c:v>
                </c:pt>
              </c:strCache>
            </c:strRef>
          </c:tx>
          <c:invertIfNegative val="0"/>
          <c:cat>
            <c:strRef>
              <c:f>Sheet1!$A$2:$A$8</c:f>
              <c:strCache>
                <c:ptCount val="6"/>
                <c:pt idx="1">
                  <c:v>M24</c:v>
                </c:pt>
                <c:pt idx="2">
                  <c:v>M27</c:v>
                </c:pt>
                <c:pt idx="5">
                  <c:v>M28</c:v>
                </c:pt>
              </c:strCache>
            </c:strRef>
          </c:cat>
          <c:val>
            <c:numRef>
              <c:f>Sheet1!$H$2:$H$8</c:f>
              <c:numCache>
                <c:formatCode>#.000</c:formatCode>
                <c:ptCount val="7"/>
                <c:pt idx="1">
                  <c:v>8</c:v>
                </c:pt>
                <c:pt idx="2" formatCode="General">
                  <c:v>9</c:v>
                </c:pt>
                <c:pt idx="5" formatCode="General">
                  <c:v>12</c:v>
                </c:pt>
              </c:numCache>
            </c:numRef>
          </c:val>
          <c:extLst xmlns:c16r2="http://schemas.microsoft.com/office/drawing/2015/06/chart">
            <c:ext xmlns:c16="http://schemas.microsoft.com/office/drawing/2014/chart" uri="{C3380CC4-5D6E-409C-BE32-E72D297353CC}">
              <c16:uniqueId val="{00000006-79F3-46BC-BD10-CD058CA6F449}"/>
            </c:ext>
          </c:extLst>
        </c:ser>
        <c:dLbls>
          <c:showLegendKey val="0"/>
          <c:showVal val="0"/>
          <c:showCatName val="0"/>
          <c:showSerName val="0"/>
          <c:showPercent val="0"/>
          <c:showBubbleSize val="0"/>
        </c:dLbls>
        <c:gapWidth val="150"/>
        <c:axId val="186458624"/>
        <c:axId val="185330496"/>
      </c:barChart>
      <c:lineChart>
        <c:grouping val="standard"/>
        <c:varyColors val="0"/>
        <c:ser>
          <c:idx val="7"/>
          <c:order val="7"/>
          <c:tx>
            <c:strRef>
              <c:f>Sheet1!$I$1</c:f>
              <c:strCache>
                <c:ptCount val="1"/>
                <c:pt idx="0">
                  <c:v>QCVN 08:2023/BTNMT (mức A)</c:v>
                </c:pt>
              </c:strCache>
            </c:strRef>
          </c:tx>
          <c:marker>
            <c:symbol val="none"/>
          </c:marker>
          <c:cat>
            <c:strRef>
              <c:f>Sheet1!$A$2:$A$8</c:f>
              <c:strCache>
                <c:ptCount val="6"/>
                <c:pt idx="1">
                  <c:v>M24</c:v>
                </c:pt>
                <c:pt idx="2">
                  <c:v>M27</c:v>
                </c:pt>
                <c:pt idx="5">
                  <c:v>M28</c:v>
                </c:pt>
              </c:strCache>
            </c:strRef>
          </c:cat>
          <c:val>
            <c:numRef>
              <c:f>Sheet1!$I$2:$I$8</c:f>
              <c:numCache>
                <c:formatCode>General</c:formatCode>
                <c:ptCount val="7"/>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7-79F3-46BC-BD10-CD058CA6F449}"/>
            </c:ext>
          </c:extLst>
        </c:ser>
        <c:ser>
          <c:idx val="8"/>
          <c:order val="8"/>
          <c:tx>
            <c:strRef>
              <c:f>Sheet1!$J$1</c:f>
              <c:strCache>
                <c:ptCount val="1"/>
                <c:pt idx="0">
                  <c:v>QCVN 08:2023/BTNMT (mức B)</c:v>
                </c:pt>
              </c:strCache>
            </c:strRef>
          </c:tx>
          <c:marker>
            <c:symbol val="none"/>
          </c:marker>
          <c:cat>
            <c:strRef>
              <c:f>Sheet1!$A$2:$A$8</c:f>
              <c:strCache>
                <c:ptCount val="6"/>
                <c:pt idx="1">
                  <c:v>M24</c:v>
                </c:pt>
                <c:pt idx="2">
                  <c:v>M27</c:v>
                </c:pt>
                <c:pt idx="5">
                  <c:v>M28</c:v>
                </c:pt>
              </c:strCache>
            </c:strRef>
          </c:cat>
          <c:val>
            <c:numRef>
              <c:f>Sheet1!$J$2:$J$8</c:f>
              <c:numCache>
                <c:formatCode>General</c:formatCode>
                <c:ptCount val="7"/>
                <c:pt idx="4">
                  <c:v>6</c:v>
                </c:pt>
                <c:pt idx="5">
                  <c:v>6</c:v>
                </c:pt>
                <c:pt idx="6">
                  <c:v>6</c:v>
                </c:pt>
              </c:numCache>
            </c:numRef>
          </c:val>
          <c:smooth val="0"/>
          <c:extLst xmlns:c16r2="http://schemas.microsoft.com/office/drawing/2015/06/chart">
            <c:ext xmlns:c16="http://schemas.microsoft.com/office/drawing/2014/chart" uri="{C3380CC4-5D6E-409C-BE32-E72D297353CC}">
              <c16:uniqueId val="{00000008-79F3-46BC-BD10-CD058CA6F449}"/>
            </c:ext>
          </c:extLst>
        </c:ser>
        <c:dLbls>
          <c:showLegendKey val="0"/>
          <c:showVal val="0"/>
          <c:showCatName val="0"/>
          <c:showSerName val="0"/>
          <c:showPercent val="0"/>
          <c:showBubbleSize val="0"/>
        </c:dLbls>
        <c:marker val="1"/>
        <c:smooth val="0"/>
        <c:axId val="186458624"/>
        <c:axId val="185330496"/>
      </c:lineChart>
      <c:catAx>
        <c:axId val="186458624"/>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185330496"/>
        <c:crosses val="autoZero"/>
        <c:auto val="1"/>
        <c:lblAlgn val="ctr"/>
        <c:lblOffset val="100"/>
        <c:noMultiLvlLbl val="0"/>
      </c:catAx>
      <c:valAx>
        <c:axId val="185330496"/>
        <c:scaling>
          <c:orientation val="minMax"/>
        </c:scaling>
        <c:delete val="0"/>
        <c:axPos val="l"/>
        <c:majorGridlines/>
        <c:numFmt formatCode="#.000" sourceLinked="1"/>
        <c:majorTickMark val="none"/>
        <c:minorTickMark val="none"/>
        <c:tickLblPos val="nextTo"/>
        <c:spPr>
          <a:ln w="9420"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86458624"/>
        <c:crosses val="autoZero"/>
        <c:crossBetween val="between"/>
      </c:valAx>
    </c:plotArea>
    <c:legend>
      <c:legendPos val="b"/>
      <c:layout>
        <c:manualLayout>
          <c:xMode val="edge"/>
          <c:yMode val="edge"/>
          <c:x val="0"/>
          <c:y val="0.78386431617497365"/>
          <c:w val="0.99875397116688269"/>
          <c:h val="0.21602515780802931"/>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0414037649267424E-2"/>
          <c:w val="0.93890594461081645"/>
          <c:h val="0.6725077028414934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6"/>
                <c:pt idx="1">
                  <c:v>M24</c:v>
                </c:pt>
                <c:pt idx="2">
                  <c:v>M27</c:v>
                </c:pt>
                <c:pt idx="5">
                  <c:v>M28</c:v>
                </c:pt>
              </c:strCache>
            </c:strRef>
          </c:cat>
          <c:val>
            <c:numRef>
              <c:f>Sheet1!$B$2:$B$8</c:f>
              <c:numCache>
                <c:formatCode>0</c:formatCode>
                <c:ptCount val="7"/>
                <c:pt idx="1">
                  <c:v>26</c:v>
                </c:pt>
                <c:pt idx="2">
                  <c:v>6</c:v>
                </c:pt>
                <c:pt idx="5">
                  <c:v>11</c:v>
                </c:pt>
              </c:numCache>
            </c:numRef>
          </c:val>
          <c:extLst xmlns:c16r2="http://schemas.microsoft.com/office/drawing/2015/06/chart">
            <c:ext xmlns:c16="http://schemas.microsoft.com/office/drawing/2014/chart" uri="{C3380CC4-5D6E-409C-BE32-E72D297353CC}">
              <c16:uniqueId val="{00000000-D6ED-457C-8B6F-64E02926907F}"/>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Sheet1!$A$2:$A$8</c:f>
              <c:strCache>
                <c:ptCount val="6"/>
                <c:pt idx="1">
                  <c:v>M24</c:v>
                </c:pt>
                <c:pt idx="2">
                  <c:v>M27</c:v>
                </c:pt>
                <c:pt idx="5">
                  <c:v>M28</c:v>
                </c:pt>
              </c:strCache>
            </c:strRef>
          </c:cat>
          <c:val>
            <c:numRef>
              <c:f>Sheet1!$C$2:$C$8</c:f>
              <c:numCache>
                <c:formatCode>0</c:formatCode>
                <c:ptCount val="7"/>
                <c:pt idx="1">
                  <c:v>19</c:v>
                </c:pt>
                <c:pt idx="2">
                  <c:v>15</c:v>
                </c:pt>
                <c:pt idx="5">
                  <c:v>16</c:v>
                </c:pt>
              </c:numCache>
            </c:numRef>
          </c:val>
          <c:extLst xmlns:c16r2="http://schemas.microsoft.com/office/drawing/2015/06/chart">
            <c:ext xmlns:c16="http://schemas.microsoft.com/office/drawing/2014/chart" uri="{C3380CC4-5D6E-409C-BE32-E72D297353CC}">
              <c16:uniqueId val="{00000001-D6ED-457C-8B6F-64E02926907F}"/>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6"/>
                <c:pt idx="1">
                  <c:v>M24</c:v>
                </c:pt>
                <c:pt idx="2">
                  <c:v>M27</c:v>
                </c:pt>
                <c:pt idx="5">
                  <c:v>M28</c:v>
                </c:pt>
              </c:strCache>
            </c:strRef>
          </c:cat>
          <c:val>
            <c:numRef>
              <c:f>Sheet1!$D$2:$D$8</c:f>
              <c:numCache>
                <c:formatCode>0</c:formatCode>
                <c:ptCount val="7"/>
                <c:pt idx="1">
                  <c:v>5</c:v>
                </c:pt>
                <c:pt idx="2">
                  <c:v>8</c:v>
                </c:pt>
                <c:pt idx="5">
                  <c:v>6</c:v>
                </c:pt>
              </c:numCache>
            </c:numRef>
          </c:val>
          <c:extLst xmlns:c16r2="http://schemas.microsoft.com/office/drawing/2015/06/chart">
            <c:ext xmlns:c16="http://schemas.microsoft.com/office/drawing/2014/chart" uri="{C3380CC4-5D6E-409C-BE32-E72D297353CC}">
              <c16:uniqueId val="{00000002-D6ED-457C-8B6F-64E02926907F}"/>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Sheet1!$A$2:$A$8</c:f>
              <c:strCache>
                <c:ptCount val="6"/>
                <c:pt idx="1">
                  <c:v>M24</c:v>
                </c:pt>
                <c:pt idx="2">
                  <c:v>M27</c:v>
                </c:pt>
                <c:pt idx="5">
                  <c:v>M28</c:v>
                </c:pt>
              </c:strCache>
            </c:strRef>
          </c:cat>
          <c:val>
            <c:numRef>
              <c:f>Sheet1!$E$2:$E$8</c:f>
              <c:numCache>
                <c:formatCode>0</c:formatCode>
                <c:ptCount val="7"/>
                <c:pt idx="1">
                  <c:v>10</c:v>
                </c:pt>
                <c:pt idx="2">
                  <c:v>10</c:v>
                </c:pt>
                <c:pt idx="5">
                  <c:v>17.5</c:v>
                </c:pt>
              </c:numCache>
            </c:numRef>
          </c:val>
          <c:extLst xmlns:c16r2="http://schemas.microsoft.com/office/drawing/2015/06/chart">
            <c:ext xmlns:c16="http://schemas.microsoft.com/office/drawing/2014/chart" uri="{C3380CC4-5D6E-409C-BE32-E72D297353CC}">
              <c16:uniqueId val="{00000003-D6ED-457C-8B6F-64E02926907F}"/>
            </c:ext>
          </c:extLst>
        </c:ser>
        <c:ser>
          <c:idx val="4"/>
          <c:order val="4"/>
          <c:tx>
            <c:strRef>
              <c:f>Sheet1!$F$1</c:f>
              <c:strCache>
                <c:ptCount val="1"/>
                <c:pt idx="0">
                  <c:v>Tháng 10/2024</c:v>
                </c:pt>
              </c:strCache>
            </c:strRef>
          </c:tx>
          <c:invertIfNegative val="0"/>
          <c:cat>
            <c:strRef>
              <c:f>Sheet1!$A$2:$A$8</c:f>
              <c:strCache>
                <c:ptCount val="6"/>
                <c:pt idx="1">
                  <c:v>M24</c:v>
                </c:pt>
                <c:pt idx="2">
                  <c:v>M27</c:v>
                </c:pt>
                <c:pt idx="5">
                  <c:v>M28</c:v>
                </c:pt>
              </c:strCache>
            </c:strRef>
          </c:cat>
          <c:val>
            <c:numRef>
              <c:f>Sheet1!$F$2:$F$8</c:f>
              <c:numCache>
                <c:formatCode>0</c:formatCode>
                <c:ptCount val="7"/>
                <c:pt idx="1">
                  <c:v>8</c:v>
                </c:pt>
                <c:pt idx="2">
                  <c:v>19</c:v>
                </c:pt>
                <c:pt idx="5">
                  <c:v>8</c:v>
                </c:pt>
              </c:numCache>
            </c:numRef>
          </c:val>
          <c:extLst xmlns:c16r2="http://schemas.microsoft.com/office/drawing/2015/06/chart">
            <c:ext xmlns:c16="http://schemas.microsoft.com/office/drawing/2014/chart" uri="{C3380CC4-5D6E-409C-BE32-E72D297353CC}">
              <c16:uniqueId val="{00000004-D6ED-457C-8B6F-64E02926907F}"/>
            </c:ext>
          </c:extLst>
        </c:ser>
        <c:ser>
          <c:idx val="5"/>
          <c:order val="5"/>
          <c:tx>
            <c:strRef>
              <c:f>Sheet1!$G$1</c:f>
              <c:strCache>
                <c:ptCount val="1"/>
                <c:pt idx="0">
                  <c:v>Tháng 11/2024</c:v>
                </c:pt>
              </c:strCache>
            </c:strRef>
          </c:tx>
          <c:spPr>
            <a:ln>
              <a:solidFill>
                <a:srgbClr val="FF0000"/>
              </a:solidFill>
            </a:ln>
          </c:spPr>
          <c:invertIfNegative val="0"/>
          <c:cat>
            <c:strRef>
              <c:f>Sheet1!$A$2:$A$8</c:f>
              <c:strCache>
                <c:ptCount val="6"/>
                <c:pt idx="1">
                  <c:v>M24</c:v>
                </c:pt>
                <c:pt idx="2">
                  <c:v>M27</c:v>
                </c:pt>
                <c:pt idx="5">
                  <c:v>M28</c:v>
                </c:pt>
              </c:strCache>
            </c:strRef>
          </c:cat>
          <c:val>
            <c:numRef>
              <c:f>Sheet1!$G$2:$G$8</c:f>
              <c:numCache>
                <c:formatCode>0</c:formatCode>
                <c:ptCount val="7"/>
                <c:pt idx="1">
                  <c:v>10</c:v>
                </c:pt>
                <c:pt idx="2">
                  <c:v>18</c:v>
                </c:pt>
                <c:pt idx="5">
                  <c:v>16</c:v>
                </c:pt>
              </c:numCache>
            </c:numRef>
          </c:val>
          <c:extLst xmlns:c16r2="http://schemas.microsoft.com/office/drawing/2015/06/chart">
            <c:ext xmlns:c16="http://schemas.microsoft.com/office/drawing/2014/chart" uri="{C3380CC4-5D6E-409C-BE32-E72D297353CC}">
              <c16:uniqueId val="{00000005-D6ED-457C-8B6F-64E02926907F}"/>
            </c:ext>
          </c:extLst>
        </c:ser>
        <c:ser>
          <c:idx val="6"/>
          <c:order val="6"/>
          <c:tx>
            <c:strRef>
              <c:f>Sheet1!$H$1</c:f>
              <c:strCache>
                <c:ptCount val="1"/>
                <c:pt idx="0">
                  <c:v>Tháng 12/2024</c:v>
                </c:pt>
              </c:strCache>
            </c:strRef>
          </c:tx>
          <c:invertIfNegative val="0"/>
          <c:cat>
            <c:strRef>
              <c:f>Sheet1!$A$2:$A$8</c:f>
              <c:strCache>
                <c:ptCount val="6"/>
                <c:pt idx="1">
                  <c:v>M24</c:v>
                </c:pt>
                <c:pt idx="2">
                  <c:v>M27</c:v>
                </c:pt>
                <c:pt idx="5">
                  <c:v>M28</c:v>
                </c:pt>
              </c:strCache>
            </c:strRef>
          </c:cat>
          <c:val>
            <c:numRef>
              <c:f>Sheet1!$H$2:$H$8</c:f>
              <c:numCache>
                <c:formatCode>0</c:formatCode>
                <c:ptCount val="7"/>
                <c:pt idx="1">
                  <c:v>13</c:v>
                </c:pt>
                <c:pt idx="2">
                  <c:v>16</c:v>
                </c:pt>
                <c:pt idx="5">
                  <c:v>18</c:v>
                </c:pt>
              </c:numCache>
            </c:numRef>
          </c:val>
          <c:extLst xmlns:c16r2="http://schemas.microsoft.com/office/drawing/2015/06/chart">
            <c:ext xmlns:c16="http://schemas.microsoft.com/office/drawing/2014/chart" uri="{C3380CC4-5D6E-409C-BE32-E72D297353CC}">
              <c16:uniqueId val="{00000006-D6ED-457C-8B6F-64E02926907F}"/>
            </c:ext>
          </c:extLst>
        </c:ser>
        <c:dLbls>
          <c:showLegendKey val="0"/>
          <c:showVal val="0"/>
          <c:showCatName val="0"/>
          <c:showSerName val="0"/>
          <c:showPercent val="0"/>
          <c:showBubbleSize val="0"/>
        </c:dLbls>
        <c:gapWidth val="150"/>
        <c:axId val="185060352"/>
        <c:axId val="185332800"/>
      </c:barChart>
      <c:lineChart>
        <c:grouping val="standard"/>
        <c:varyColors val="0"/>
        <c:ser>
          <c:idx val="7"/>
          <c:order val="7"/>
          <c:tx>
            <c:strRef>
              <c:f>Sheet1!$I$1</c:f>
              <c:strCache>
                <c:ptCount val="1"/>
                <c:pt idx="0">
                  <c:v>QCVN 08:2023/BTNMT (mức A)</c:v>
                </c:pt>
              </c:strCache>
            </c:strRef>
          </c:tx>
          <c:marker>
            <c:symbol val="none"/>
          </c:marker>
          <c:cat>
            <c:strRef>
              <c:f>Sheet1!$A$2:$A$8</c:f>
              <c:strCache>
                <c:ptCount val="6"/>
                <c:pt idx="1">
                  <c:v>M24</c:v>
                </c:pt>
                <c:pt idx="2">
                  <c:v>M27</c:v>
                </c:pt>
                <c:pt idx="5">
                  <c:v>M28</c:v>
                </c:pt>
              </c:strCache>
            </c:strRef>
          </c:cat>
          <c:val>
            <c:numRef>
              <c:f>Sheet1!$I$2:$I$8</c:f>
              <c:numCache>
                <c:formatCode>General</c:formatCode>
                <c:ptCount val="7"/>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7-D6ED-457C-8B6F-64E02926907F}"/>
            </c:ext>
          </c:extLst>
        </c:ser>
        <c:ser>
          <c:idx val="8"/>
          <c:order val="8"/>
          <c:tx>
            <c:strRef>
              <c:f>Sheet1!$J$1</c:f>
              <c:strCache>
                <c:ptCount val="1"/>
                <c:pt idx="0">
                  <c:v>QCVN 08:2023/BTNMT (mức B)</c:v>
                </c:pt>
              </c:strCache>
            </c:strRef>
          </c:tx>
          <c:marker>
            <c:symbol val="none"/>
          </c:marker>
          <c:cat>
            <c:strRef>
              <c:f>Sheet1!$A$2:$A$8</c:f>
              <c:strCache>
                <c:ptCount val="6"/>
                <c:pt idx="1">
                  <c:v>M24</c:v>
                </c:pt>
                <c:pt idx="2">
                  <c:v>M27</c:v>
                </c:pt>
                <c:pt idx="5">
                  <c:v>M28</c:v>
                </c:pt>
              </c:strCache>
            </c:strRef>
          </c:cat>
          <c:val>
            <c:numRef>
              <c:f>Sheet1!$J$2:$J$8</c:f>
              <c:numCache>
                <c:formatCode>General</c:formatCode>
                <c:ptCount val="7"/>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8-D6ED-457C-8B6F-64E02926907F}"/>
            </c:ext>
          </c:extLst>
        </c:ser>
        <c:dLbls>
          <c:showLegendKey val="0"/>
          <c:showVal val="0"/>
          <c:showCatName val="0"/>
          <c:showSerName val="0"/>
          <c:showPercent val="0"/>
          <c:showBubbleSize val="0"/>
        </c:dLbls>
        <c:marker val="1"/>
        <c:smooth val="0"/>
        <c:axId val="185060352"/>
        <c:axId val="185332800"/>
      </c:lineChart>
      <c:catAx>
        <c:axId val="185060352"/>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185332800"/>
        <c:crosses val="autoZero"/>
        <c:auto val="1"/>
        <c:lblAlgn val="ctr"/>
        <c:lblOffset val="100"/>
        <c:noMultiLvlLbl val="0"/>
      </c:catAx>
      <c:valAx>
        <c:axId val="185332800"/>
        <c:scaling>
          <c:orientation val="minMax"/>
        </c:scaling>
        <c:delete val="0"/>
        <c:axPos val="l"/>
        <c:majorGridlines/>
        <c:numFmt formatCode="0" sourceLinked="1"/>
        <c:majorTickMark val="none"/>
        <c:minorTickMark val="none"/>
        <c:tickLblPos val="nextTo"/>
        <c:spPr>
          <a:ln w="9415"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85060352"/>
        <c:crosses val="autoZero"/>
        <c:crossBetween val="between"/>
      </c:valAx>
    </c:plotArea>
    <c:legend>
      <c:legendPos val="b"/>
      <c:layout>
        <c:manualLayout>
          <c:xMode val="edge"/>
          <c:yMode val="edge"/>
          <c:x val="0"/>
          <c:y val="0.78386459607182069"/>
          <c:w val="1"/>
          <c:h val="0.1975819689205516"/>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0414037649267424E-2"/>
          <c:w val="0.93890594461081645"/>
          <c:h val="0.6725077028414934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#.000</c:formatCode>
                <c:ptCount val="6"/>
                <c:pt idx="1">
                  <c:v>20</c:v>
                </c:pt>
                <c:pt idx="2">
                  <c:v>13</c:v>
                </c:pt>
                <c:pt idx="4">
                  <c:v>11</c:v>
                </c:pt>
              </c:numCache>
            </c:numRef>
          </c:val>
          <c:extLst xmlns:c16r2="http://schemas.microsoft.com/office/drawing/2015/06/chart">
            <c:ext xmlns:c16="http://schemas.microsoft.com/office/drawing/2014/chart" uri="{C3380CC4-5D6E-409C-BE32-E72D297353CC}">
              <c16:uniqueId val="{00000000-E275-403D-B411-A7DA64AAC2FA}"/>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#.000</c:formatCode>
                <c:ptCount val="6"/>
                <c:pt idx="1">
                  <c:v>16</c:v>
                </c:pt>
                <c:pt idx="2">
                  <c:v>17</c:v>
                </c:pt>
                <c:pt idx="4">
                  <c:v>17</c:v>
                </c:pt>
              </c:numCache>
            </c:numRef>
          </c:val>
          <c:extLst xmlns:c16r2="http://schemas.microsoft.com/office/drawing/2015/06/chart">
            <c:ext xmlns:c16="http://schemas.microsoft.com/office/drawing/2014/chart" uri="{C3380CC4-5D6E-409C-BE32-E72D297353CC}">
              <c16:uniqueId val="{00000001-E275-403D-B411-A7DA64AAC2FA}"/>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#.000</c:formatCode>
                <c:ptCount val="6"/>
                <c:pt idx="1">
                  <c:v>18</c:v>
                </c:pt>
                <c:pt idx="2">
                  <c:v>23</c:v>
                </c:pt>
                <c:pt idx="4">
                  <c:v>22</c:v>
                </c:pt>
              </c:numCache>
            </c:numRef>
          </c:val>
          <c:extLst xmlns:c16r2="http://schemas.microsoft.com/office/drawing/2015/06/chart">
            <c:ext xmlns:c16="http://schemas.microsoft.com/office/drawing/2014/chart" uri="{C3380CC4-5D6E-409C-BE32-E72D297353CC}">
              <c16:uniqueId val="{00000002-E275-403D-B411-A7DA64AAC2FA}"/>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M24</c:v>
                </c:pt>
                <c:pt idx="2">
                  <c:v>M27</c:v>
                </c:pt>
                <c:pt idx="4">
                  <c:v>M28</c:v>
                </c:pt>
              </c:strCache>
            </c:strRef>
          </c:cat>
          <c:val>
            <c:numRef>
              <c:f>Sheet1!$E$2:$E$7</c:f>
              <c:numCache>
                <c:formatCode>#.000</c:formatCode>
                <c:ptCount val="6"/>
                <c:pt idx="1">
                  <c:v>5</c:v>
                </c:pt>
                <c:pt idx="2">
                  <c:v>7</c:v>
                </c:pt>
                <c:pt idx="4">
                  <c:v>7</c:v>
                </c:pt>
              </c:numCache>
            </c:numRef>
          </c:val>
          <c:extLst xmlns:c16r2="http://schemas.microsoft.com/office/drawing/2015/06/chart">
            <c:ext xmlns:c16="http://schemas.microsoft.com/office/drawing/2014/chart" uri="{C3380CC4-5D6E-409C-BE32-E72D297353CC}">
              <c16:uniqueId val="{00000003-E275-403D-B411-A7DA64AAC2FA}"/>
            </c:ext>
          </c:extLst>
        </c:ser>
        <c:ser>
          <c:idx val="4"/>
          <c:order val="4"/>
          <c:tx>
            <c:strRef>
              <c:f>Sheet1!$F$1</c:f>
              <c:strCache>
                <c:ptCount val="1"/>
                <c:pt idx="0">
                  <c:v>Tháng 10/2024</c:v>
                </c:pt>
              </c:strCache>
            </c:strRef>
          </c:tx>
          <c:invertIfNegative val="0"/>
          <c:cat>
            <c:strRef>
              <c:f>Sheet1!$A$2:$A$7</c:f>
              <c:strCache>
                <c:ptCount val="5"/>
                <c:pt idx="1">
                  <c:v>M24</c:v>
                </c:pt>
                <c:pt idx="2">
                  <c:v>M27</c:v>
                </c:pt>
                <c:pt idx="4">
                  <c:v>M28</c:v>
                </c:pt>
              </c:strCache>
            </c:strRef>
          </c:cat>
          <c:val>
            <c:numRef>
              <c:f>Sheet1!$F$2:$F$7</c:f>
              <c:numCache>
                <c:formatCode>#.000</c:formatCode>
                <c:ptCount val="6"/>
                <c:pt idx="1">
                  <c:v>12</c:v>
                </c:pt>
                <c:pt idx="2">
                  <c:v>41</c:v>
                </c:pt>
                <c:pt idx="4" formatCode="General">
                  <c:v>16</c:v>
                </c:pt>
              </c:numCache>
            </c:numRef>
          </c:val>
          <c:extLst xmlns:c16r2="http://schemas.microsoft.com/office/drawing/2015/06/chart">
            <c:ext xmlns:c16="http://schemas.microsoft.com/office/drawing/2014/chart" uri="{C3380CC4-5D6E-409C-BE32-E72D297353CC}">
              <c16:uniqueId val="{00000004-E275-403D-B411-A7DA64AAC2FA}"/>
            </c:ext>
          </c:extLst>
        </c:ser>
        <c:ser>
          <c:idx val="5"/>
          <c:order val="5"/>
          <c:tx>
            <c:strRef>
              <c:f>Sheet1!$G$1</c:f>
              <c:strCache>
                <c:ptCount val="1"/>
                <c:pt idx="0">
                  <c:v>Tháng 11/2024</c:v>
                </c:pt>
              </c:strCache>
            </c:strRef>
          </c:tx>
          <c:spPr>
            <a:ln>
              <a:solidFill>
                <a:srgbClr val="FF0000"/>
              </a:solidFill>
            </a:ln>
          </c:spPr>
          <c:invertIfNegative val="0"/>
          <c:cat>
            <c:strRef>
              <c:f>Sheet1!$A$2:$A$7</c:f>
              <c:strCache>
                <c:ptCount val="5"/>
                <c:pt idx="1">
                  <c:v>M24</c:v>
                </c:pt>
                <c:pt idx="2">
                  <c:v>M27</c:v>
                </c:pt>
                <c:pt idx="4">
                  <c:v>M28</c:v>
                </c:pt>
              </c:strCache>
            </c:strRef>
          </c:cat>
          <c:val>
            <c:numRef>
              <c:f>Sheet1!$G$2:$G$7</c:f>
              <c:numCache>
                <c:formatCode>#.000</c:formatCode>
                <c:ptCount val="6"/>
                <c:pt idx="1">
                  <c:v>7</c:v>
                </c:pt>
                <c:pt idx="2">
                  <c:v>38</c:v>
                </c:pt>
                <c:pt idx="4">
                  <c:v>39</c:v>
                </c:pt>
              </c:numCache>
            </c:numRef>
          </c:val>
          <c:extLst xmlns:c16r2="http://schemas.microsoft.com/office/drawing/2015/06/chart">
            <c:ext xmlns:c16="http://schemas.microsoft.com/office/drawing/2014/chart" uri="{C3380CC4-5D6E-409C-BE32-E72D297353CC}">
              <c16:uniqueId val="{00000005-E275-403D-B411-A7DA64AAC2FA}"/>
            </c:ext>
          </c:extLst>
        </c:ser>
        <c:ser>
          <c:idx val="6"/>
          <c:order val="6"/>
          <c:tx>
            <c:strRef>
              <c:f>Sheet1!$H$1</c:f>
              <c:strCache>
                <c:ptCount val="1"/>
                <c:pt idx="0">
                  <c:v>Tháng 12/2024</c:v>
                </c:pt>
              </c:strCache>
            </c:strRef>
          </c:tx>
          <c:invertIfNegative val="0"/>
          <c:cat>
            <c:strRef>
              <c:f>Sheet1!$A$2:$A$7</c:f>
              <c:strCache>
                <c:ptCount val="5"/>
                <c:pt idx="1">
                  <c:v>M24</c:v>
                </c:pt>
                <c:pt idx="2">
                  <c:v>M27</c:v>
                </c:pt>
                <c:pt idx="4">
                  <c:v>M28</c:v>
                </c:pt>
              </c:strCache>
            </c:strRef>
          </c:cat>
          <c:val>
            <c:numRef>
              <c:f>Sheet1!$H$2:$H$7</c:f>
              <c:numCache>
                <c:formatCode>#.000</c:formatCode>
                <c:ptCount val="6"/>
                <c:pt idx="1">
                  <c:v>9</c:v>
                </c:pt>
                <c:pt idx="2">
                  <c:v>29</c:v>
                </c:pt>
                <c:pt idx="4">
                  <c:v>43</c:v>
                </c:pt>
              </c:numCache>
            </c:numRef>
          </c:val>
          <c:extLst xmlns:c16r2="http://schemas.microsoft.com/office/drawing/2015/06/chart">
            <c:ext xmlns:c16="http://schemas.microsoft.com/office/drawing/2014/chart" uri="{C3380CC4-5D6E-409C-BE32-E72D297353CC}">
              <c16:uniqueId val="{00000006-E275-403D-B411-A7DA64AAC2FA}"/>
            </c:ext>
          </c:extLst>
        </c:ser>
        <c:dLbls>
          <c:showLegendKey val="0"/>
          <c:showVal val="0"/>
          <c:showCatName val="0"/>
          <c:showSerName val="0"/>
          <c:showPercent val="0"/>
          <c:showBubbleSize val="0"/>
        </c:dLbls>
        <c:gapWidth val="150"/>
        <c:axId val="187429376"/>
        <c:axId val="186877056"/>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Sheet1!$I$2:$I$7</c:f>
              <c:numCache>
                <c:formatCode>General</c:formatCode>
                <c:ptCount val="6"/>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7-E275-403D-B411-A7DA64AAC2FA}"/>
            </c:ext>
          </c:extLst>
        </c:ser>
        <c:ser>
          <c:idx val="8"/>
          <c:order val="8"/>
          <c:tx>
            <c:strRef>
              <c:f>Sheet1!$J$1</c:f>
              <c:strCache>
                <c:ptCount val="1"/>
                <c:pt idx="0">
                  <c:v>QCVN 08:2023/BTNMT (mức B)</c:v>
                </c:pt>
              </c:strCache>
            </c:strRef>
          </c:tx>
          <c:marker>
            <c:symbol val="none"/>
          </c:marker>
          <c:cat>
            <c:strRef>
              <c:f>Sheet1!$A$2:$A$7</c:f>
              <c:strCache>
                <c:ptCount val="5"/>
                <c:pt idx="1">
                  <c:v>M24</c:v>
                </c:pt>
                <c:pt idx="2">
                  <c:v>M27</c:v>
                </c:pt>
                <c:pt idx="4">
                  <c:v>M28</c:v>
                </c:pt>
              </c:strCache>
            </c:strRef>
          </c:cat>
          <c:val>
            <c:numRef>
              <c:f>Sheet1!$J$2:$J$7</c:f>
              <c:numCache>
                <c:formatCode>General</c:formatCode>
                <c:ptCount val="6"/>
                <c:pt idx="3">
                  <c:v>100</c:v>
                </c:pt>
                <c:pt idx="4">
                  <c:v>100</c:v>
                </c:pt>
                <c:pt idx="5">
                  <c:v>100</c:v>
                </c:pt>
              </c:numCache>
            </c:numRef>
          </c:val>
          <c:smooth val="0"/>
          <c:extLst xmlns:c16r2="http://schemas.microsoft.com/office/drawing/2015/06/chart">
            <c:ext xmlns:c16="http://schemas.microsoft.com/office/drawing/2014/chart" uri="{C3380CC4-5D6E-409C-BE32-E72D297353CC}">
              <c16:uniqueId val="{00000008-E275-403D-B411-A7DA64AAC2FA}"/>
            </c:ext>
          </c:extLst>
        </c:ser>
        <c:dLbls>
          <c:showLegendKey val="0"/>
          <c:showVal val="0"/>
          <c:showCatName val="0"/>
          <c:showSerName val="0"/>
          <c:showPercent val="0"/>
          <c:showBubbleSize val="0"/>
        </c:dLbls>
        <c:marker val="1"/>
        <c:smooth val="0"/>
        <c:axId val="187429376"/>
        <c:axId val="186877056"/>
      </c:lineChart>
      <c:catAx>
        <c:axId val="187429376"/>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186877056"/>
        <c:crosses val="autoZero"/>
        <c:auto val="1"/>
        <c:lblAlgn val="ctr"/>
        <c:lblOffset val="100"/>
        <c:noMultiLvlLbl val="0"/>
      </c:catAx>
      <c:valAx>
        <c:axId val="186877056"/>
        <c:scaling>
          <c:orientation val="minMax"/>
        </c:scaling>
        <c:delete val="0"/>
        <c:axPos val="l"/>
        <c:majorGridlines/>
        <c:numFmt formatCode="#.000" sourceLinked="1"/>
        <c:majorTickMark val="none"/>
        <c:minorTickMark val="none"/>
        <c:tickLblPos val="nextTo"/>
        <c:spPr>
          <a:ln w="9420"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87429376"/>
        <c:crosses val="autoZero"/>
        <c:crossBetween val="between"/>
      </c:valAx>
    </c:plotArea>
    <c:legend>
      <c:legendPos val="b"/>
      <c:layout>
        <c:manualLayout>
          <c:xMode val="edge"/>
          <c:yMode val="edge"/>
          <c:x val="0"/>
          <c:y val="0.83807744752626645"/>
          <c:w val="0.87509867347662684"/>
          <c:h val="0.16192255247373355"/>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0414037649267424E-2"/>
          <c:w val="0.93890594461081645"/>
          <c:h val="0.67250770284149342"/>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6"/>
                <c:pt idx="1">
                  <c:v>M24</c:v>
                </c:pt>
                <c:pt idx="2">
                  <c:v>M27</c:v>
                </c:pt>
                <c:pt idx="5">
                  <c:v>M28</c:v>
                </c:pt>
              </c:strCache>
            </c:strRef>
          </c:cat>
          <c:val>
            <c:numRef>
              <c:f>Sheet1!$B$2:$B$8</c:f>
              <c:numCache>
                <c:formatCode>General</c:formatCode>
                <c:ptCount val="7"/>
                <c:pt idx="1">
                  <c:v>6</c:v>
                </c:pt>
                <c:pt idx="2">
                  <c:v>9</c:v>
                </c:pt>
                <c:pt idx="5">
                  <c:v>7</c:v>
                </c:pt>
              </c:numCache>
            </c:numRef>
          </c:val>
          <c:extLst xmlns:c16r2="http://schemas.microsoft.com/office/drawing/2015/06/chart">
            <c:ext xmlns:c16="http://schemas.microsoft.com/office/drawing/2014/chart" uri="{C3380CC4-5D6E-409C-BE32-E72D297353CC}">
              <c16:uniqueId val="{00000000-21B5-4A89-BE91-D5C3AFBA0D62}"/>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Sheet1!$A$2:$A$8</c:f>
              <c:strCache>
                <c:ptCount val="6"/>
                <c:pt idx="1">
                  <c:v>M24</c:v>
                </c:pt>
                <c:pt idx="2">
                  <c:v>M27</c:v>
                </c:pt>
                <c:pt idx="5">
                  <c:v>M28</c:v>
                </c:pt>
              </c:strCache>
            </c:strRef>
          </c:cat>
          <c:val>
            <c:numRef>
              <c:f>Sheet1!$C$2:$C$8</c:f>
              <c:numCache>
                <c:formatCode>General</c:formatCode>
                <c:ptCount val="7"/>
                <c:pt idx="1">
                  <c:v>8</c:v>
                </c:pt>
                <c:pt idx="2">
                  <c:v>8</c:v>
                </c:pt>
                <c:pt idx="5">
                  <c:v>7</c:v>
                </c:pt>
              </c:numCache>
            </c:numRef>
          </c:val>
          <c:extLst xmlns:c16r2="http://schemas.microsoft.com/office/drawing/2015/06/chart">
            <c:ext xmlns:c16="http://schemas.microsoft.com/office/drawing/2014/chart" uri="{C3380CC4-5D6E-409C-BE32-E72D297353CC}">
              <c16:uniqueId val="{00000001-21B5-4A89-BE91-D5C3AFBA0D62}"/>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Sheet1!$A$2:$A$8</c:f>
              <c:strCache>
                <c:ptCount val="6"/>
                <c:pt idx="1">
                  <c:v>M24</c:v>
                </c:pt>
                <c:pt idx="2">
                  <c:v>M27</c:v>
                </c:pt>
                <c:pt idx="5">
                  <c:v>M28</c:v>
                </c:pt>
              </c:strCache>
            </c:strRef>
          </c:cat>
          <c:val>
            <c:numRef>
              <c:f>Sheet1!$D$2:$D$8</c:f>
              <c:numCache>
                <c:formatCode>General</c:formatCode>
                <c:ptCount val="7"/>
                <c:pt idx="1">
                  <c:v>9</c:v>
                </c:pt>
                <c:pt idx="2">
                  <c:v>19</c:v>
                </c:pt>
                <c:pt idx="5">
                  <c:v>16</c:v>
                </c:pt>
              </c:numCache>
            </c:numRef>
          </c:val>
          <c:extLst xmlns:c16r2="http://schemas.microsoft.com/office/drawing/2015/06/chart">
            <c:ext xmlns:c16="http://schemas.microsoft.com/office/drawing/2014/chart" uri="{C3380CC4-5D6E-409C-BE32-E72D297353CC}">
              <c16:uniqueId val="{00000002-21B5-4A89-BE91-D5C3AFBA0D62}"/>
            </c:ext>
          </c:extLst>
        </c:ser>
        <c:ser>
          <c:idx val="3"/>
          <c:order val="3"/>
          <c:tx>
            <c:strRef>
              <c:f>Sheet1!$E$1</c:f>
              <c:strCache>
                <c:ptCount val="1"/>
                <c:pt idx="0">
                  <c:v>Đợt II/2024</c:v>
                </c:pt>
              </c:strCache>
            </c:strRef>
          </c:tx>
          <c:spPr>
            <a:pattFill prst="lgCheck">
              <a:fgClr>
                <a:srgbClr val="ED7D31"/>
              </a:fgClr>
              <a:bgClr>
                <a:sysClr val="window" lastClr="FFFFFF"/>
              </a:bgClr>
            </a:pattFill>
          </c:spPr>
          <c:invertIfNegative val="0"/>
          <c:cat>
            <c:strRef>
              <c:f>Sheet1!$A$2:$A$8</c:f>
              <c:strCache>
                <c:ptCount val="6"/>
                <c:pt idx="1">
                  <c:v>M24</c:v>
                </c:pt>
                <c:pt idx="2">
                  <c:v>M27</c:v>
                </c:pt>
                <c:pt idx="5">
                  <c:v>M28</c:v>
                </c:pt>
              </c:strCache>
            </c:strRef>
          </c:cat>
          <c:val>
            <c:numRef>
              <c:f>Sheet1!$E$2:$E$8</c:f>
              <c:numCache>
                <c:formatCode>General</c:formatCode>
                <c:ptCount val="7"/>
                <c:pt idx="1">
                  <c:v>5</c:v>
                </c:pt>
                <c:pt idx="2">
                  <c:v>10</c:v>
                </c:pt>
                <c:pt idx="5">
                  <c:v>11</c:v>
                </c:pt>
              </c:numCache>
            </c:numRef>
          </c:val>
          <c:extLst xmlns:c16r2="http://schemas.microsoft.com/office/drawing/2015/06/chart">
            <c:ext xmlns:c16="http://schemas.microsoft.com/office/drawing/2014/chart" uri="{C3380CC4-5D6E-409C-BE32-E72D297353CC}">
              <c16:uniqueId val="{00000003-21B5-4A89-BE91-D5C3AFBA0D62}"/>
            </c:ext>
          </c:extLst>
        </c:ser>
        <c:dLbls>
          <c:showLegendKey val="0"/>
          <c:showVal val="0"/>
          <c:showCatName val="0"/>
          <c:showSerName val="0"/>
          <c:showPercent val="0"/>
          <c:showBubbleSize val="0"/>
        </c:dLbls>
        <c:gapWidth val="150"/>
        <c:axId val="186461184"/>
        <c:axId val="186878784"/>
      </c:barChart>
      <c:lineChart>
        <c:grouping val="standard"/>
        <c:varyColors val="0"/>
        <c:ser>
          <c:idx val="4"/>
          <c:order val="4"/>
          <c:tx>
            <c:strRef>
              <c:f>Sheet1!$F$1</c:f>
              <c:strCache>
                <c:ptCount val="1"/>
                <c:pt idx="0">
                  <c:v>QCVN 08:2023/BTNMT (mức a)</c:v>
                </c:pt>
              </c:strCache>
            </c:strRef>
          </c:tx>
          <c:marker>
            <c:symbol val="none"/>
          </c:marker>
          <c:cat>
            <c:strRef>
              <c:f>Sheet1!$A$2:$A$8</c:f>
              <c:strCache>
                <c:ptCount val="6"/>
                <c:pt idx="1">
                  <c:v>M24</c:v>
                </c:pt>
                <c:pt idx="2">
                  <c:v>M27</c:v>
                </c:pt>
                <c:pt idx="5">
                  <c:v>M28</c:v>
                </c:pt>
              </c:strCache>
            </c:strRef>
          </c:cat>
          <c:val>
            <c:numRef>
              <c:f>Sheet1!$F$2:$F$8</c:f>
              <c:numCache>
                <c:formatCode>General</c:formatCode>
                <c:ptCount val="7"/>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4-21B5-4A89-BE91-D5C3AFBA0D62}"/>
            </c:ext>
          </c:extLst>
        </c:ser>
        <c:ser>
          <c:idx val="5"/>
          <c:order val="5"/>
          <c:tx>
            <c:strRef>
              <c:f>Sheet1!$G$1</c:f>
              <c:strCache>
                <c:ptCount val="1"/>
                <c:pt idx="0">
                  <c:v>QCVN 08:2023/BTNMT (mức B)2</c:v>
                </c:pt>
              </c:strCache>
            </c:strRef>
          </c:tx>
          <c:marker>
            <c:symbol val="none"/>
          </c:marker>
          <c:cat>
            <c:strRef>
              <c:f>Sheet1!$A$2:$A$8</c:f>
              <c:strCache>
                <c:ptCount val="6"/>
                <c:pt idx="1">
                  <c:v>M24</c:v>
                </c:pt>
                <c:pt idx="2">
                  <c:v>M27</c:v>
                </c:pt>
                <c:pt idx="5">
                  <c:v>M28</c:v>
                </c:pt>
              </c:strCache>
            </c:strRef>
          </c:cat>
          <c:val>
            <c:numRef>
              <c:f>Sheet1!$G$2:$G$8</c:f>
              <c:numCache>
                <c:formatCode>General</c:formatCode>
                <c:ptCount val="7"/>
                <c:pt idx="4">
                  <c:v>6</c:v>
                </c:pt>
                <c:pt idx="5">
                  <c:v>6</c:v>
                </c:pt>
                <c:pt idx="6">
                  <c:v>6</c:v>
                </c:pt>
              </c:numCache>
            </c:numRef>
          </c:val>
          <c:smooth val="0"/>
          <c:extLst xmlns:c16r2="http://schemas.microsoft.com/office/drawing/2015/06/chart">
            <c:ext xmlns:c16="http://schemas.microsoft.com/office/drawing/2014/chart" uri="{C3380CC4-5D6E-409C-BE32-E72D297353CC}">
              <c16:uniqueId val="{00000005-21B5-4A89-BE91-D5C3AFBA0D62}"/>
            </c:ext>
          </c:extLst>
        </c:ser>
        <c:dLbls>
          <c:showLegendKey val="0"/>
          <c:showVal val="0"/>
          <c:showCatName val="0"/>
          <c:showSerName val="0"/>
          <c:showPercent val="0"/>
          <c:showBubbleSize val="0"/>
        </c:dLbls>
        <c:marker val="1"/>
        <c:smooth val="0"/>
        <c:axId val="186461184"/>
        <c:axId val="186878784"/>
      </c:lineChart>
      <c:catAx>
        <c:axId val="186461184"/>
        <c:scaling>
          <c:orientation val="minMax"/>
        </c:scaling>
        <c:delete val="0"/>
        <c:axPos val="b"/>
        <c:numFmt formatCode="General" sourceLinked="1"/>
        <c:majorTickMark val="none"/>
        <c:minorTickMark val="none"/>
        <c:tickLblPos val="nextTo"/>
        <c:txPr>
          <a:bodyPr rot="0" vert="horz"/>
          <a:lstStyle/>
          <a:p>
            <a:pPr>
              <a:defRPr lang="en-US" sz="999" b="0" i="0" u="none" strike="noStrike" baseline="0">
                <a:solidFill>
                  <a:srgbClr val="000000"/>
                </a:solidFill>
                <a:latin typeface="Calibri"/>
                <a:ea typeface="Calibri"/>
                <a:cs typeface="Calibri"/>
              </a:defRPr>
            </a:pPr>
            <a:endParaRPr lang="en-US"/>
          </a:p>
        </c:txPr>
        <c:crossAx val="186878784"/>
        <c:crosses val="autoZero"/>
        <c:auto val="1"/>
        <c:lblAlgn val="ctr"/>
        <c:lblOffset val="100"/>
        <c:noMultiLvlLbl val="0"/>
      </c:catAx>
      <c:valAx>
        <c:axId val="186878784"/>
        <c:scaling>
          <c:orientation val="minMax"/>
        </c:scaling>
        <c:delete val="0"/>
        <c:axPos val="l"/>
        <c:majorGridlines/>
        <c:numFmt formatCode="General" sourceLinked="1"/>
        <c:majorTickMark val="none"/>
        <c:minorTickMark val="none"/>
        <c:tickLblPos val="nextTo"/>
        <c:spPr>
          <a:ln w="9410" cap="flat" cmpd="sng" algn="ctr">
            <a:noFill/>
            <a:prstDash val="solid"/>
            <a:round/>
          </a:ln>
        </c:spPr>
        <c:txPr>
          <a:bodyPr rot="0" vert="horz"/>
          <a:lstStyle/>
          <a:p>
            <a:pPr>
              <a:defRPr lang="en-US" sz="999" b="0" i="0" u="none" strike="noStrike" baseline="0">
                <a:solidFill>
                  <a:srgbClr val="000000"/>
                </a:solidFill>
                <a:latin typeface="Calibri"/>
                <a:ea typeface="Calibri"/>
                <a:cs typeface="Calibri"/>
              </a:defRPr>
            </a:pPr>
            <a:endParaRPr lang="en-US"/>
          </a:p>
        </c:txPr>
        <c:crossAx val="186461184"/>
        <c:crosses val="autoZero"/>
        <c:crossBetween val="between"/>
      </c:valAx>
    </c:plotArea>
    <c:legend>
      <c:legendPos val="b"/>
      <c:layout>
        <c:manualLayout>
          <c:xMode val="edge"/>
          <c:yMode val="edge"/>
          <c:x val="0"/>
          <c:y val="0.82006005249343894"/>
          <c:w val="1"/>
          <c:h val="0.15056265966754159"/>
        </c:manualLayout>
      </c:layout>
      <c:overlay val="0"/>
      <c:txPr>
        <a:bodyPr/>
        <a:lstStyle/>
        <a:p>
          <a:pPr>
            <a:defRPr lang="en-US" sz="834"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3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5609260744246101E-2"/>
          <c:w val="0.90843667979002529"/>
          <c:h val="0.6606365916967560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General</c:formatCode>
                <c:ptCount val="6"/>
                <c:pt idx="1">
                  <c:v>8</c:v>
                </c:pt>
                <c:pt idx="2">
                  <c:v>14</c:v>
                </c:pt>
                <c:pt idx="4">
                  <c:v>10</c:v>
                </c:pt>
              </c:numCache>
            </c:numRef>
          </c:val>
          <c:extLst xmlns:c16r2="http://schemas.microsoft.com/office/drawing/2015/06/chart">
            <c:ext xmlns:c16="http://schemas.microsoft.com/office/drawing/2014/chart" uri="{C3380CC4-5D6E-409C-BE32-E72D297353CC}">
              <c16:uniqueId val="{00000000-969A-404E-9FF9-910C2E034877}"/>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General</c:formatCode>
                <c:ptCount val="6"/>
                <c:pt idx="1">
                  <c:v>13</c:v>
                </c:pt>
                <c:pt idx="2">
                  <c:v>13</c:v>
                </c:pt>
                <c:pt idx="4">
                  <c:v>11</c:v>
                </c:pt>
              </c:numCache>
            </c:numRef>
          </c:val>
          <c:extLst xmlns:c16r2="http://schemas.microsoft.com/office/drawing/2015/06/chart">
            <c:ext xmlns:c16="http://schemas.microsoft.com/office/drawing/2014/chart" uri="{C3380CC4-5D6E-409C-BE32-E72D297353CC}">
              <c16:uniqueId val="{00000001-969A-404E-9FF9-910C2E034877}"/>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General</c:formatCode>
                <c:ptCount val="6"/>
                <c:pt idx="1">
                  <c:v>19</c:v>
                </c:pt>
                <c:pt idx="2">
                  <c:v>8</c:v>
                </c:pt>
                <c:pt idx="4">
                  <c:v>6</c:v>
                </c:pt>
              </c:numCache>
            </c:numRef>
          </c:val>
          <c:extLst xmlns:c16r2="http://schemas.microsoft.com/office/drawing/2015/06/chart">
            <c:ext xmlns:c16="http://schemas.microsoft.com/office/drawing/2014/chart" uri="{C3380CC4-5D6E-409C-BE32-E72D297353CC}">
              <c16:uniqueId val="{00000002-969A-404E-9FF9-910C2E034877}"/>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Sheet1!$E$2:$E$7</c:f>
              <c:numCache>
                <c:formatCode>General</c:formatCode>
                <c:ptCount val="6"/>
                <c:pt idx="1">
                  <c:v>8</c:v>
                </c:pt>
                <c:pt idx="2">
                  <c:v>18</c:v>
                </c:pt>
                <c:pt idx="4">
                  <c:v>16</c:v>
                </c:pt>
              </c:numCache>
            </c:numRef>
          </c:val>
          <c:extLst xmlns:c16r2="http://schemas.microsoft.com/office/drawing/2015/06/chart">
            <c:ext xmlns:c16="http://schemas.microsoft.com/office/drawing/2014/chart" uri="{C3380CC4-5D6E-409C-BE32-E72D297353CC}">
              <c16:uniqueId val="{00000003-969A-404E-9FF9-910C2E034877}"/>
            </c:ext>
          </c:extLst>
        </c:ser>
        <c:dLbls>
          <c:showLegendKey val="0"/>
          <c:showVal val="0"/>
          <c:showCatName val="0"/>
          <c:showSerName val="0"/>
          <c:showPercent val="0"/>
          <c:showBubbleSize val="0"/>
        </c:dLbls>
        <c:gapWidth val="150"/>
        <c:axId val="187245056"/>
        <c:axId val="186877632"/>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Sheet1!$F$2:$F$7</c:f>
              <c:numCache>
                <c:formatCode>General</c:formatCode>
                <c:ptCount val="6"/>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4-969A-404E-9FF9-910C2E034877}"/>
            </c:ext>
          </c:extLst>
        </c:ser>
        <c:ser>
          <c:idx val="5"/>
          <c:order val="5"/>
          <c:tx>
            <c:strRef>
              <c:f>Sheet1!$G$1</c:f>
              <c:strCache>
                <c:ptCount val="1"/>
                <c:pt idx="0">
                  <c:v>QCVN 08:2023/BTNMT (mức B)</c:v>
                </c:pt>
              </c:strCache>
            </c:strRef>
          </c:tx>
          <c:spPr>
            <a:ln w="28605" cap="rnd" cmpd="sng" algn="ctr">
              <a:solidFill>
                <a:srgbClr val="FF0000"/>
              </a:solidFill>
              <a:prstDash val="solid"/>
              <a:round/>
            </a:ln>
          </c:spPr>
          <c:marker>
            <c:symbol val="none"/>
          </c:marker>
          <c:cat>
            <c:strRef>
              <c:f>Sheet1!$A$2:$A$7</c:f>
              <c:strCache>
                <c:ptCount val="5"/>
                <c:pt idx="1">
                  <c:v>M24</c:v>
                </c:pt>
                <c:pt idx="2">
                  <c:v>M27</c:v>
                </c:pt>
                <c:pt idx="4">
                  <c:v>M28</c:v>
                </c:pt>
              </c:strCache>
            </c:strRef>
          </c:cat>
          <c:val>
            <c:numRef>
              <c:f>Sheet1!$G$2:$G$7</c:f>
              <c:numCache>
                <c:formatCode>General</c:formatCode>
                <c:ptCount val="6"/>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5-969A-404E-9FF9-910C2E034877}"/>
            </c:ext>
          </c:extLst>
        </c:ser>
        <c:dLbls>
          <c:showLegendKey val="0"/>
          <c:showVal val="0"/>
          <c:showCatName val="0"/>
          <c:showSerName val="0"/>
          <c:showPercent val="0"/>
          <c:showBubbleSize val="0"/>
        </c:dLbls>
        <c:marker val="1"/>
        <c:smooth val="0"/>
        <c:axId val="187245056"/>
        <c:axId val="186877632"/>
      </c:lineChart>
      <c:catAx>
        <c:axId val="187245056"/>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186877632"/>
        <c:crosses val="autoZero"/>
        <c:auto val="1"/>
        <c:lblAlgn val="ctr"/>
        <c:lblOffset val="100"/>
        <c:noMultiLvlLbl val="0"/>
      </c:catAx>
      <c:valAx>
        <c:axId val="186877632"/>
        <c:scaling>
          <c:orientation val="minMax"/>
        </c:scaling>
        <c:delete val="0"/>
        <c:axPos val="l"/>
        <c:majorGridlines/>
        <c:numFmt formatCode="General" sourceLinked="1"/>
        <c:majorTickMark val="none"/>
        <c:minorTickMark val="none"/>
        <c:tickLblPos val="nextTo"/>
        <c:spPr>
          <a:ln w="9406"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187245056"/>
        <c:crosses val="autoZero"/>
        <c:crossBetween val="between"/>
      </c:valAx>
    </c:plotArea>
    <c:legend>
      <c:legendPos val="b"/>
      <c:layout>
        <c:manualLayout>
          <c:xMode val="edge"/>
          <c:yMode val="edge"/>
          <c:x val="0"/>
          <c:y val="0.84274928598118526"/>
          <c:w val="0.97666911263839673"/>
          <c:h val="0.15725071401881519"/>
        </c:manualLayout>
      </c:layout>
      <c:overlay val="0"/>
      <c:txPr>
        <a:bodyPr/>
        <a:lstStyle/>
        <a:p>
          <a:pPr>
            <a:defRPr lang="en-US" sz="8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5609260744246101E-2"/>
          <c:w val="0.90843667979002529"/>
          <c:h val="0.6606365916967560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General</c:formatCode>
                <c:ptCount val="6"/>
                <c:pt idx="1">
                  <c:v>6</c:v>
                </c:pt>
                <c:pt idx="2">
                  <c:v>26</c:v>
                </c:pt>
                <c:pt idx="4">
                  <c:v>11</c:v>
                </c:pt>
              </c:numCache>
            </c:numRef>
          </c:val>
          <c:extLst xmlns:c16r2="http://schemas.microsoft.com/office/drawing/2015/06/chart">
            <c:ext xmlns:c16="http://schemas.microsoft.com/office/drawing/2014/chart" uri="{C3380CC4-5D6E-409C-BE32-E72D297353CC}">
              <c16:uniqueId val="{00000000-F2F7-44C3-B744-2CE8314732A5}"/>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General</c:formatCode>
                <c:ptCount val="6"/>
                <c:pt idx="1">
                  <c:v>40</c:v>
                </c:pt>
                <c:pt idx="2">
                  <c:v>32</c:v>
                </c:pt>
                <c:pt idx="4">
                  <c:v>14</c:v>
                </c:pt>
              </c:numCache>
            </c:numRef>
          </c:val>
          <c:extLst xmlns:c16r2="http://schemas.microsoft.com/office/drawing/2015/06/chart">
            <c:ext xmlns:c16="http://schemas.microsoft.com/office/drawing/2014/chart" uri="{C3380CC4-5D6E-409C-BE32-E72D297353CC}">
              <c16:uniqueId val="{00000001-F2F7-44C3-B744-2CE8314732A5}"/>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General</c:formatCode>
                <c:ptCount val="6"/>
                <c:pt idx="1">
                  <c:v>16</c:v>
                </c:pt>
                <c:pt idx="2">
                  <c:v>23</c:v>
                </c:pt>
                <c:pt idx="4">
                  <c:v>22</c:v>
                </c:pt>
              </c:numCache>
            </c:numRef>
          </c:val>
          <c:extLst xmlns:c16r2="http://schemas.microsoft.com/office/drawing/2015/06/chart">
            <c:ext xmlns:c16="http://schemas.microsoft.com/office/drawing/2014/chart" uri="{C3380CC4-5D6E-409C-BE32-E72D297353CC}">
              <c16:uniqueId val="{00000002-F2F7-44C3-B744-2CE8314732A5}"/>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Sheet1!$E$2:$E$7</c:f>
              <c:numCache>
                <c:formatCode>General</c:formatCode>
                <c:ptCount val="6"/>
                <c:pt idx="1">
                  <c:v>12</c:v>
                </c:pt>
                <c:pt idx="2">
                  <c:v>38</c:v>
                </c:pt>
                <c:pt idx="4">
                  <c:v>39</c:v>
                </c:pt>
              </c:numCache>
            </c:numRef>
          </c:val>
          <c:extLst xmlns:c16r2="http://schemas.microsoft.com/office/drawing/2015/06/chart">
            <c:ext xmlns:c16="http://schemas.microsoft.com/office/drawing/2014/chart" uri="{C3380CC4-5D6E-409C-BE32-E72D297353CC}">
              <c16:uniqueId val="{00000003-F2F7-44C3-B744-2CE8314732A5}"/>
            </c:ext>
          </c:extLst>
        </c:ser>
        <c:dLbls>
          <c:showLegendKey val="0"/>
          <c:showVal val="0"/>
          <c:showCatName val="0"/>
          <c:showSerName val="0"/>
          <c:showPercent val="0"/>
          <c:showBubbleSize val="0"/>
        </c:dLbls>
        <c:gapWidth val="150"/>
        <c:axId val="186573824"/>
        <c:axId val="186879936"/>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Sheet1!$F$2:$F$7</c:f>
              <c:numCache>
                <c:formatCode>General</c:formatCode>
                <c:ptCount val="6"/>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4-F2F7-44C3-B744-2CE8314732A5}"/>
            </c:ext>
          </c:extLst>
        </c:ser>
        <c:ser>
          <c:idx val="5"/>
          <c:order val="5"/>
          <c:tx>
            <c:strRef>
              <c:f>Sheet1!$G$1</c:f>
              <c:strCache>
                <c:ptCount val="1"/>
                <c:pt idx="0">
                  <c:v>QCVN 08:2023/BTNMT (mức B)</c:v>
                </c:pt>
              </c:strCache>
            </c:strRef>
          </c:tx>
          <c:spPr>
            <a:ln w="28535" cap="rnd" cmpd="sng" algn="ctr">
              <a:solidFill>
                <a:srgbClr val="FF0000"/>
              </a:solidFill>
              <a:prstDash val="solid"/>
              <a:round/>
            </a:ln>
          </c:spPr>
          <c:marker>
            <c:symbol val="none"/>
          </c:marker>
          <c:cat>
            <c:strRef>
              <c:f>Sheet1!$A$2:$A$7</c:f>
              <c:strCache>
                <c:ptCount val="5"/>
                <c:pt idx="1">
                  <c:v>M24</c:v>
                </c:pt>
                <c:pt idx="2">
                  <c:v>M27</c:v>
                </c:pt>
                <c:pt idx="4">
                  <c:v>M28</c:v>
                </c:pt>
              </c:strCache>
            </c:strRef>
          </c:cat>
          <c:val>
            <c:numRef>
              <c:f>Sheet1!$G$2:$G$7</c:f>
              <c:numCache>
                <c:formatCode>General</c:formatCode>
                <c:ptCount val="6"/>
                <c:pt idx="3">
                  <c:v>100</c:v>
                </c:pt>
                <c:pt idx="4">
                  <c:v>100</c:v>
                </c:pt>
                <c:pt idx="5">
                  <c:v>100</c:v>
                </c:pt>
              </c:numCache>
            </c:numRef>
          </c:val>
          <c:smooth val="0"/>
          <c:extLst xmlns:c16r2="http://schemas.microsoft.com/office/drawing/2015/06/chart">
            <c:ext xmlns:c16="http://schemas.microsoft.com/office/drawing/2014/chart" uri="{C3380CC4-5D6E-409C-BE32-E72D297353CC}">
              <c16:uniqueId val="{00000005-F2F7-44C3-B744-2CE8314732A5}"/>
            </c:ext>
          </c:extLst>
        </c:ser>
        <c:dLbls>
          <c:showLegendKey val="0"/>
          <c:showVal val="0"/>
          <c:showCatName val="0"/>
          <c:showSerName val="0"/>
          <c:showPercent val="0"/>
          <c:showBubbleSize val="0"/>
        </c:dLbls>
        <c:marker val="1"/>
        <c:smooth val="0"/>
        <c:axId val="186573824"/>
        <c:axId val="186879936"/>
      </c:lineChart>
      <c:catAx>
        <c:axId val="186573824"/>
        <c:scaling>
          <c:orientation val="minMax"/>
        </c:scaling>
        <c:delete val="0"/>
        <c:axPos val="b"/>
        <c:numFmt formatCode="General" sourceLinked="1"/>
        <c:majorTickMark val="none"/>
        <c:minorTickMark val="none"/>
        <c:tickLblPos val="nextTo"/>
        <c:txPr>
          <a:bodyPr rot="0" vert="horz"/>
          <a:lstStyle/>
          <a:p>
            <a:pPr>
              <a:defRPr lang="en-US" sz="999" b="0" i="0" u="none" strike="noStrike" baseline="0">
                <a:solidFill>
                  <a:srgbClr val="000000"/>
                </a:solidFill>
                <a:latin typeface="Calibri"/>
                <a:ea typeface="Calibri"/>
                <a:cs typeface="Calibri"/>
              </a:defRPr>
            </a:pPr>
            <a:endParaRPr lang="en-US"/>
          </a:p>
        </c:txPr>
        <c:crossAx val="186879936"/>
        <c:crosses val="autoZero"/>
        <c:auto val="1"/>
        <c:lblAlgn val="ctr"/>
        <c:lblOffset val="100"/>
        <c:noMultiLvlLbl val="0"/>
      </c:catAx>
      <c:valAx>
        <c:axId val="186879936"/>
        <c:scaling>
          <c:orientation val="minMax"/>
        </c:scaling>
        <c:delete val="0"/>
        <c:axPos val="l"/>
        <c:majorGridlines/>
        <c:numFmt formatCode="General" sourceLinked="1"/>
        <c:majorTickMark val="none"/>
        <c:minorTickMark val="none"/>
        <c:tickLblPos val="nextTo"/>
        <c:spPr>
          <a:ln w="9383" cap="flat" cmpd="sng" algn="ctr">
            <a:noFill/>
            <a:prstDash val="solid"/>
            <a:round/>
          </a:ln>
        </c:spPr>
        <c:txPr>
          <a:bodyPr rot="0" vert="horz"/>
          <a:lstStyle/>
          <a:p>
            <a:pPr>
              <a:defRPr lang="en-US" sz="999" b="0" i="0" u="none" strike="noStrike" baseline="0">
                <a:solidFill>
                  <a:srgbClr val="000000"/>
                </a:solidFill>
                <a:latin typeface="Calibri"/>
                <a:ea typeface="Calibri"/>
                <a:cs typeface="Calibri"/>
              </a:defRPr>
            </a:pPr>
            <a:endParaRPr lang="en-US"/>
          </a:p>
        </c:txPr>
        <c:crossAx val="186573824"/>
        <c:crosses val="autoZero"/>
        <c:crossBetween val="between"/>
      </c:valAx>
    </c:plotArea>
    <c:legend>
      <c:legendPos val="b"/>
      <c:layout>
        <c:manualLayout>
          <c:xMode val="edge"/>
          <c:yMode val="edge"/>
          <c:x val="0"/>
          <c:y val="0.84274925634295783"/>
          <c:w val="0.97666922040150428"/>
          <c:h val="0.15725074365704295"/>
        </c:manualLayout>
      </c:layout>
      <c:overlay val="0"/>
      <c:txPr>
        <a:bodyPr/>
        <a:lstStyle/>
        <a:p>
          <a:pPr>
            <a:defRPr lang="en-US" sz="834"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6407425719222399E-2"/>
          <c:y val="4.0414037649267424E-2"/>
          <c:w val="0.93890594461081645"/>
          <c:h val="0.64050771653543304"/>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0</c:formatCode>
                <c:ptCount val="6"/>
                <c:pt idx="1">
                  <c:v>240</c:v>
                </c:pt>
                <c:pt idx="2">
                  <c:v>460</c:v>
                </c:pt>
                <c:pt idx="4">
                  <c:v>20</c:v>
                </c:pt>
              </c:numCache>
            </c:numRef>
          </c:val>
          <c:extLst xmlns:c16r2="http://schemas.microsoft.com/office/drawing/2015/06/chart">
            <c:ext xmlns:c16="http://schemas.microsoft.com/office/drawing/2014/chart" uri="{C3380CC4-5D6E-409C-BE32-E72D297353CC}">
              <c16:uniqueId val="{00000000-6C06-439C-A933-F4CEFEE238BC}"/>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0</c:formatCode>
                <c:ptCount val="6"/>
                <c:pt idx="1">
                  <c:v>540</c:v>
                </c:pt>
                <c:pt idx="2">
                  <c:v>2700</c:v>
                </c:pt>
                <c:pt idx="4">
                  <c:v>810</c:v>
                </c:pt>
              </c:numCache>
            </c:numRef>
          </c:val>
          <c:extLst xmlns:c16r2="http://schemas.microsoft.com/office/drawing/2015/06/chart">
            <c:ext xmlns:c16="http://schemas.microsoft.com/office/drawing/2014/chart" uri="{C3380CC4-5D6E-409C-BE32-E72D297353CC}">
              <c16:uniqueId val="{00000001-6C06-439C-A933-F4CEFEE238BC}"/>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0</c:formatCode>
                <c:ptCount val="6"/>
                <c:pt idx="1">
                  <c:v>20</c:v>
                </c:pt>
                <c:pt idx="2">
                  <c:v>27</c:v>
                </c:pt>
                <c:pt idx="4">
                  <c:v>46</c:v>
                </c:pt>
              </c:numCache>
            </c:numRef>
          </c:val>
          <c:extLst xmlns:c16r2="http://schemas.microsoft.com/office/drawing/2015/06/chart">
            <c:ext xmlns:c16="http://schemas.microsoft.com/office/drawing/2014/chart" uri="{C3380CC4-5D6E-409C-BE32-E72D297353CC}">
              <c16:uniqueId val="{00000002-6C06-439C-A933-F4CEFEE238BC}"/>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M24</c:v>
                </c:pt>
                <c:pt idx="2">
                  <c:v>M27</c:v>
                </c:pt>
                <c:pt idx="4">
                  <c:v>M28</c:v>
                </c:pt>
              </c:strCache>
            </c:strRef>
          </c:cat>
          <c:val>
            <c:numRef>
              <c:f>Sheet1!$E$2:$E$7</c:f>
              <c:numCache>
                <c:formatCode>0</c:formatCode>
                <c:ptCount val="6"/>
                <c:pt idx="1">
                  <c:v>3500</c:v>
                </c:pt>
                <c:pt idx="2">
                  <c:v>2400</c:v>
                </c:pt>
                <c:pt idx="4">
                  <c:v>5400</c:v>
                </c:pt>
              </c:numCache>
            </c:numRef>
          </c:val>
          <c:extLst xmlns:c16r2="http://schemas.microsoft.com/office/drawing/2015/06/chart">
            <c:ext xmlns:c16="http://schemas.microsoft.com/office/drawing/2014/chart" uri="{C3380CC4-5D6E-409C-BE32-E72D297353CC}">
              <c16:uniqueId val="{00000003-6C06-439C-A933-F4CEFEE238BC}"/>
            </c:ext>
          </c:extLst>
        </c:ser>
        <c:ser>
          <c:idx val="4"/>
          <c:order val="4"/>
          <c:tx>
            <c:strRef>
              <c:f>Sheet1!$F$1</c:f>
              <c:strCache>
                <c:ptCount val="1"/>
                <c:pt idx="0">
                  <c:v>Tháng 10/2024</c:v>
                </c:pt>
              </c:strCache>
            </c:strRef>
          </c:tx>
          <c:invertIfNegative val="0"/>
          <c:cat>
            <c:strRef>
              <c:f>Sheet1!$A$2:$A$7</c:f>
              <c:strCache>
                <c:ptCount val="5"/>
                <c:pt idx="1">
                  <c:v>M24</c:v>
                </c:pt>
                <c:pt idx="2">
                  <c:v>M27</c:v>
                </c:pt>
                <c:pt idx="4">
                  <c:v>M28</c:v>
                </c:pt>
              </c:strCache>
            </c:strRef>
          </c:cat>
          <c:val>
            <c:numRef>
              <c:f>Sheet1!$F$2:$F$7</c:f>
              <c:numCache>
                <c:formatCode>0</c:formatCode>
                <c:ptCount val="6"/>
                <c:pt idx="1">
                  <c:v>240</c:v>
                </c:pt>
                <c:pt idx="2">
                  <c:v>240</c:v>
                </c:pt>
                <c:pt idx="4">
                  <c:v>350</c:v>
                </c:pt>
              </c:numCache>
            </c:numRef>
          </c:val>
          <c:extLst xmlns:c16r2="http://schemas.microsoft.com/office/drawing/2015/06/chart">
            <c:ext xmlns:c16="http://schemas.microsoft.com/office/drawing/2014/chart" uri="{C3380CC4-5D6E-409C-BE32-E72D297353CC}">
              <c16:uniqueId val="{00000004-6C06-439C-A933-F4CEFEE238BC}"/>
            </c:ext>
          </c:extLst>
        </c:ser>
        <c:ser>
          <c:idx val="5"/>
          <c:order val="5"/>
          <c:tx>
            <c:strRef>
              <c:f>Sheet1!$G$1</c:f>
              <c:strCache>
                <c:ptCount val="1"/>
                <c:pt idx="0">
                  <c:v>Tháng 11/2024</c:v>
                </c:pt>
              </c:strCache>
            </c:strRef>
          </c:tx>
          <c:spPr>
            <a:ln>
              <a:solidFill>
                <a:srgbClr val="FF0000"/>
              </a:solidFill>
            </a:ln>
          </c:spPr>
          <c:invertIfNegative val="0"/>
          <c:cat>
            <c:strRef>
              <c:f>Sheet1!$A$2:$A$7</c:f>
              <c:strCache>
                <c:ptCount val="5"/>
                <c:pt idx="1">
                  <c:v>M24</c:v>
                </c:pt>
                <c:pt idx="2">
                  <c:v>M27</c:v>
                </c:pt>
                <c:pt idx="4">
                  <c:v>M28</c:v>
                </c:pt>
              </c:strCache>
            </c:strRef>
          </c:cat>
          <c:val>
            <c:numRef>
              <c:f>Sheet1!$G$2:$G$7</c:f>
              <c:numCache>
                <c:formatCode>0</c:formatCode>
                <c:ptCount val="6"/>
                <c:pt idx="1">
                  <c:v>9.1999999999999993</c:v>
                </c:pt>
                <c:pt idx="2">
                  <c:v>350</c:v>
                </c:pt>
                <c:pt idx="4">
                  <c:v>2400</c:v>
                </c:pt>
              </c:numCache>
            </c:numRef>
          </c:val>
          <c:extLst xmlns:c16r2="http://schemas.microsoft.com/office/drawing/2015/06/chart">
            <c:ext xmlns:c16="http://schemas.microsoft.com/office/drawing/2014/chart" uri="{C3380CC4-5D6E-409C-BE32-E72D297353CC}">
              <c16:uniqueId val="{00000005-6C06-439C-A933-F4CEFEE238BC}"/>
            </c:ext>
          </c:extLst>
        </c:ser>
        <c:ser>
          <c:idx val="6"/>
          <c:order val="6"/>
          <c:tx>
            <c:strRef>
              <c:f>Sheet1!$H$1</c:f>
              <c:strCache>
                <c:ptCount val="1"/>
                <c:pt idx="0">
                  <c:v>Tháng 12/2024</c:v>
                </c:pt>
              </c:strCache>
            </c:strRef>
          </c:tx>
          <c:invertIfNegative val="0"/>
          <c:cat>
            <c:strRef>
              <c:f>Sheet1!$A$2:$A$7</c:f>
              <c:strCache>
                <c:ptCount val="5"/>
                <c:pt idx="1">
                  <c:v>M24</c:v>
                </c:pt>
                <c:pt idx="2">
                  <c:v>M27</c:v>
                </c:pt>
                <c:pt idx="4">
                  <c:v>M28</c:v>
                </c:pt>
              </c:strCache>
            </c:strRef>
          </c:cat>
          <c:val>
            <c:numRef>
              <c:f>Sheet1!$H$2:$H$7</c:f>
              <c:numCache>
                <c:formatCode>0</c:formatCode>
                <c:ptCount val="6"/>
                <c:pt idx="1">
                  <c:v>350</c:v>
                </c:pt>
                <c:pt idx="2">
                  <c:v>460</c:v>
                </c:pt>
                <c:pt idx="4">
                  <c:v>1600</c:v>
                </c:pt>
              </c:numCache>
            </c:numRef>
          </c:val>
          <c:extLst xmlns:c16r2="http://schemas.microsoft.com/office/drawing/2015/06/chart">
            <c:ext xmlns:c16="http://schemas.microsoft.com/office/drawing/2014/chart" uri="{C3380CC4-5D6E-409C-BE32-E72D297353CC}">
              <c16:uniqueId val="{00000006-6C06-439C-A933-F4CEFEE238BC}"/>
            </c:ext>
          </c:extLst>
        </c:ser>
        <c:dLbls>
          <c:showLegendKey val="0"/>
          <c:showVal val="0"/>
          <c:showCatName val="0"/>
          <c:showSerName val="0"/>
          <c:showPercent val="0"/>
          <c:showBubbleSize val="0"/>
        </c:dLbls>
        <c:gapWidth val="150"/>
        <c:axId val="186743808"/>
        <c:axId val="187727872"/>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Sheet1!$I$2:$I$7</c:f>
              <c:numCache>
                <c:formatCode>General</c:formatCode>
                <c:ptCount val="6"/>
                <c:pt idx="0">
                  <c:v>1000</c:v>
                </c:pt>
                <c:pt idx="1">
                  <c:v>1000</c:v>
                </c:pt>
                <c:pt idx="2">
                  <c:v>1000</c:v>
                </c:pt>
                <c:pt idx="3">
                  <c:v>1000</c:v>
                </c:pt>
              </c:numCache>
            </c:numRef>
          </c:val>
          <c:smooth val="0"/>
          <c:extLst xmlns:c16r2="http://schemas.microsoft.com/office/drawing/2015/06/chart">
            <c:ext xmlns:c16="http://schemas.microsoft.com/office/drawing/2014/chart" uri="{C3380CC4-5D6E-409C-BE32-E72D297353CC}">
              <c16:uniqueId val="{00000007-6C06-439C-A933-F4CEFEE238BC}"/>
            </c:ext>
          </c:extLst>
        </c:ser>
        <c:ser>
          <c:idx val="8"/>
          <c:order val="8"/>
          <c:tx>
            <c:strRef>
              <c:f>Sheet1!$J$1</c:f>
              <c:strCache>
                <c:ptCount val="1"/>
                <c:pt idx="0">
                  <c:v>QCVN 08:2023/BTNMT (mức B)</c:v>
                </c:pt>
              </c:strCache>
            </c:strRef>
          </c:tx>
          <c:marker>
            <c:symbol val="none"/>
          </c:marker>
          <c:cat>
            <c:strRef>
              <c:f>Sheet1!$A$2:$A$7</c:f>
              <c:strCache>
                <c:ptCount val="5"/>
                <c:pt idx="1">
                  <c:v>M24</c:v>
                </c:pt>
                <c:pt idx="2">
                  <c:v>M27</c:v>
                </c:pt>
                <c:pt idx="4">
                  <c:v>M28</c:v>
                </c:pt>
              </c:strCache>
            </c:strRef>
          </c:cat>
          <c:val>
            <c:numRef>
              <c:f>Sheet1!$J$2:$J$7</c:f>
              <c:numCache>
                <c:formatCode>General</c:formatCode>
                <c:ptCount val="6"/>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8-6C06-439C-A933-F4CEFEE238BC}"/>
            </c:ext>
          </c:extLst>
        </c:ser>
        <c:dLbls>
          <c:showLegendKey val="0"/>
          <c:showVal val="0"/>
          <c:showCatName val="0"/>
          <c:showSerName val="0"/>
          <c:showPercent val="0"/>
          <c:showBubbleSize val="0"/>
        </c:dLbls>
        <c:marker val="1"/>
        <c:smooth val="0"/>
        <c:axId val="186743808"/>
        <c:axId val="187727872"/>
      </c:lineChart>
      <c:catAx>
        <c:axId val="186743808"/>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187727872"/>
        <c:crosses val="autoZero"/>
        <c:auto val="1"/>
        <c:lblAlgn val="ctr"/>
        <c:lblOffset val="100"/>
        <c:noMultiLvlLbl val="0"/>
      </c:catAx>
      <c:valAx>
        <c:axId val="187727872"/>
        <c:scaling>
          <c:orientation val="minMax"/>
        </c:scaling>
        <c:delete val="0"/>
        <c:axPos val="l"/>
        <c:majorGridlines/>
        <c:numFmt formatCode="0" sourceLinked="1"/>
        <c:majorTickMark val="none"/>
        <c:minorTickMark val="none"/>
        <c:tickLblPos val="nextTo"/>
        <c:spPr>
          <a:ln w="9412"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86743808"/>
        <c:crosses val="autoZero"/>
        <c:crossBetween val="between"/>
      </c:valAx>
    </c:plotArea>
    <c:legend>
      <c:legendPos val="b"/>
      <c:layout>
        <c:manualLayout>
          <c:xMode val="edge"/>
          <c:yMode val="edge"/>
          <c:x val="0"/>
          <c:y val="0.77537469816272953"/>
          <c:w val="1"/>
          <c:h val="0.22462530183727028"/>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6679177180147167E-2"/>
          <c:y val="4.0414091664836713E-2"/>
          <c:w val="0.93890594461081645"/>
          <c:h val="0.65125952881387839"/>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0</c:formatCode>
                <c:ptCount val="6"/>
                <c:pt idx="1">
                  <c:v>9.1</c:v>
                </c:pt>
                <c:pt idx="2">
                  <c:v>23</c:v>
                </c:pt>
                <c:pt idx="4">
                  <c:v>0</c:v>
                </c:pt>
              </c:numCache>
            </c:numRef>
          </c:val>
          <c:extLst xmlns:c16r2="http://schemas.microsoft.com/office/drawing/2015/06/chart">
            <c:ext xmlns:c16="http://schemas.microsoft.com/office/drawing/2014/chart" uri="{C3380CC4-5D6E-409C-BE32-E72D297353CC}">
              <c16:uniqueId val="{00000000-97BA-4082-AFBA-213278A611F8}"/>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0</c:formatCode>
                <c:ptCount val="6"/>
                <c:pt idx="1">
                  <c:v>23</c:v>
                </c:pt>
                <c:pt idx="2">
                  <c:v>0</c:v>
                </c:pt>
                <c:pt idx="4">
                  <c:v>9.1</c:v>
                </c:pt>
              </c:numCache>
            </c:numRef>
          </c:val>
          <c:extLst xmlns:c16r2="http://schemas.microsoft.com/office/drawing/2015/06/chart">
            <c:ext xmlns:c16="http://schemas.microsoft.com/office/drawing/2014/chart" uri="{C3380CC4-5D6E-409C-BE32-E72D297353CC}">
              <c16:uniqueId val="{00000001-97BA-4082-AFBA-213278A611F8}"/>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0</c:formatCode>
                <c:ptCount val="6"/>
                <c:pt idx="1">
                  <c:v>13</c:v>
                </c:pt>
                <c:pt idx="2">
                  <c:v>18</c:v>
                </c:pt>
                <c:pt idx="4">
                  <c:v>35</c:v>
                </c:pt>
              </c:numCache>
            </c:numRef>
          </c:val>
          <c:extLst xmlns:c16r2="http://schemas.microsoft.com/office/drawing/2015/06/chart">
            <c:ext xmlns:c16="http://schemas.microsoft.com/office/drawing/2014/chart" uri="{C3380CC4-5D6E-409C-BE32-E72D297353CC}">
              <c16:uniqueId val="{00000002-97BA-4082-AFBA-213278A611F8}"/>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M24</c:v>
                </c:pt>
                <c:pt idx="2">
                  <c:v>M27</c:v>
                </c:pt>
                <c:pt idx="4">
                  <c:v>M28</c:v>
                </c:pt>
              </c:strCache>
            </c:strRef>
          </c:cat>
          <c:val>
            <c:numRef>
              <c:f>Sheet1!$E$2:$E$7</c:f>
              <c:numCache>
                <c:formatCode>0</c:formatCode>
                <c:ptCount val="6"/>
                <c:pt idx="1">
                  <c:v>0</c:v>
                </c:pt>
                <c:pt idx="2">
                  <c:v>0</c:v>
                </c:pt>
                <c:pt idx="4">
                  <c:v>49</c:v>
                </c:pt>
              </c:numCache>
            </c:numRef>
          </c:val>
          <c:extLst xmlns:c16r2="http://schemas.microsoft.com/office/drawing/2015/06/chart">
            <c:ext xmlns:c16="http://schemas.microsoft.com/office/drawing/2014/chart" uri="{C3380CC4-5D6E-409C-BE32-E72D297353CC}">
              <c16:uniqueId val="{00000003-97BA-4082-AFBA-213278A611F8}"/>
            </c:ext>
          </c:extLst>
        </c:ser>
        <c:ser>
          <c:idx val="4"/>
          <c:order val="4"/>
          <c:tx>
            <c:strRef>
              <c:f>Sheet1!$F$1</c:f>
              <c:strCache>
                <c:ptCount val="1"/>
                <c:pt idx="0">
                  <c:v>Tháng 10/2024</c:v>
                </c:pt>
              </c:strCache>
            </c:strRef>
          </c:tx>
          <c:invertIfNegative val="0"/>
          <c:cat>
            <c:strRef>
              <c:f>Sheet1!$A$2:$A$7</c:f>
              <c:strCache>
                <c:ptCount val="5"/>
                <c:pt idx="1">
                  <c:v>M24</c:v>
                </c:pt>
                <c:pt idx="2">
                  <c:v>M27</c:v>
                </c:pt>
                <c:pt idx="4">
                  <c:v>M28</c:v>
                </c:pt>
              </c:strCache>
            </c:strRef>
          </c:cat>
          <c:val>
            <c:numRef>
              <c:f>Sheet1!$F$2:$F$7</c:f>
              <c:numCache>
                <c:formatCode>0</c:formatCode>
                <c:ptCount val="6"/>
                <c:pt idx="1">
                  <c:v>4.5</c:v>
                </c:pt>
                <c:pt idx="2">
                  <c:v>0</c:v>
                </c:pt>
                <c:pt idx="4">
                  <c:v>110</c:v>
                </c:pt>
              </c:numCache>
            </c:numRef>
          </c:val>
          <c:extLst xmlns:c16r2="http://schemas.microsoft.com/office/drawing/2015/06/chart">
            <c:ext xmlns:c16="http://schemas.microsoft.com/office/drawing/2014/chart" uri="{C3380CC4-5D6E-409C-BE32-E72D297353CC}">
              <c16:uniqueId val="{00000004-97BA-4082-AFBA-213278A611F8}"/>
            </c:ext>
          </c:extLst>
        </c:ser>
        <c:ser>
          <c:idx val="5"/>
          <c:order val="5"/>
          <c:tx>
            <c:strRef>
              <c:f>Sheet1!$G$1</c:f>
              <c:strCache>
                <c:ptCount val="1"/>
                <c:pt idx="0">
                  <c:v>Tháng 11/2024</c:v>
                </c:pt>
              </c:strCache>
            </c:strRef>
          </c:tx>
          <c:spPr>
            <a:ln>
              <a:solidFill>
                <a:srgbClr val="FF0000"/>
              </a:solidFill>
            </a:ln>
          </c:spPr>
          <c:invertIfNegative val="0"/>
          <c:cat>
            <c:strRef>
              <c:f>Sheet1!$A$2:$A$7</c:f>
              <c:strCache>
                <c:ptCount val="5"/>
                <c:pt idx="1">
                  <c:v>M24</c:v>
                </c:pt>
                <c:pt idx="2">
                  <c:v>M27</c:v>
                </c:pt>
                <c:pt idx="4">
                  <c:v>M28</c:v>
                </c:pt>
              </c:strCache>
            </c:strRef>
          </c:cat>
          <c:val>
            <c:numRef>
              <c:f>Sheet1!$G$2:$G$7</c:f>
              <c:numCache>
                <c:formatCode>0</c:formatCode>
                <c:ptCount val="6"/>
                <c:pt idx="1">
                  <c:v>1.8</c:v>
                </c:pt>
                <c:pt idx="2">
                  <c:v>33</c:v>
                </c:pt>
                <c:pt idx="4">
                  <c:v>46</c:v>
                </c:pt>
              </c:numCache>
            </c:numRef>
          </c:val>
          <c:extLst xmlns:c16r2="http://schemas.microsoft.com/office/drawing/2015/06/chart">
            <c:ext xmlns:c16="http://schemas.microsoft.com/office/drawing/2014/chart" uri="{C3380CC4-5D6E-409C-BE32-E72D297353CC}">
              <c16:uniqueId val="{00000005-97BA-4082-AFBA-213278A611F8}"/>
            </c:ext>
          </c:extLst>
        </c:ser>
        <c:ser>
          <c:idx val="6"/>
          <c:order val="6"/>
          <c:tx>
            <c:strRef>
              <c:f>Sheet1!$H$1</c:f>
              <c:strCache>
                <c:ptCount val="1"/>
                <c:pt idx="0">
                  <c:v>Tháng 12/2024</c:v>
                </c:pt>
              </c:strCache>
            </c:strRef>
          </c:tx>
          <c:invertIfNegative val="0"/>
          <c:cat>
            <c:strRef>
              <c:f>Sheet1!$A$2:$A$7</c:f>
              <c:strCache>
                <c:ptCount val="5"/>
                <c:pt idx="1">
                  <c:v>M24</c:v>
                </c:pt>
                <c:pt idx="2">
                  <c:v>M27</c:v>
                </c:pt>
                <c:pt idx="4">
                  <c:v>M28</c:v>
                </c:pt>
              </c:strCache>
            </c:strRef>
          </c:cat>
          <c:val>
            <c:numRef>
              <c:f>Sheet1!$H$2:$H$7</c:f>
              <c:numCache>
                <c:formatCode>0</c:formatCode>
                <c:ptCount val="6"/>
                <c:pt idx="1">
                  <c:v>33</c:v>
                </c:pt>
                <c:pt idx="2">
                  <c:v>1.8</c:v>
                </c:pt>
                <c:pt idx="4">
                  <c:v>13</c:v>
                </c:pt>
              </c:numCache>
            </c:numRef>
          </c:val>
          <c:extLst xmlns:c16r2="http://schemas.microsoft.com/office/drawing/2015/06/chart">
            <c:ext xmlns:c16="http://schemas.microsoft.com/office/drawing/2014/chart" uri="{C3380CC4-5D6E-409C-BE32-E72D297353CC}">
              <c16:uniqueId val="{00000006-97BA-4082-AFBA-213278A611F8}"/>
            </c:ext>
          </c:extLst>
        </c:ser>
        <c:dLbls>
          <c:showLegendKey val="0"/>
          <c:showVal val="0"/>
          <c:showCatName val="0"/>
          <c:showSerName val="0"/>
          <c:showPercent val="0"/>
          <c:showBubbleSize val="0"/>
        </c:dLbls>
        <c:gapWidth val="150"/>
        <c:axId val="186575360"/>
        <c:axId val="187729600"/>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Sheet1!$I$2:$I$7</c:f>
              <c:numCache>
                <c:formatCode>General</c:formatCode>
                <c:ptCount val="6"/>
                <c:pt idx="0">
                  <c:v>200</c:v>
                </c:pt>
                <c:pt idx="1">
                  <c:v>200</c:v>
                </c:pt>
                <c:pt idx="2">
                  <c:v>200</c:v>
                </c:pt>
                <c:pt idx="3">
                  <c:v>200</c:v>
                </c:pt>
              </c:numCache>
            </c:numRef>
          </c:val>
          <c:smooth val="0"/>
          <c:extLst xmlns:c16r2="http://schemas.microsoft.com/office/drawing/2015/06/chart">
            <c:ext xmlns:c16="http://schemas.microsoft.com/office/drawing/2014/chart" uri="{C3380CC4-5D6E-409C-BE32-E72D297353CC}">
              <c16:uniqueId val="{00000007-97BA-4082-AFBA-213278A611F8}"/>
            </c:ext>
          </c:extLst>
        </c:ser>
        <c:ser>
          <c:idx val="8"/>
          <c:order val="8"/>
          <c:tx>
            <c:strRef>
              <c:f>Sheet1!$J$1</c:f>
              <c:strCache>
                <c:ptCount val="1"/>
                <c:pt idx="0">
                  <c:v>QCVN 08:2023/BTNMT (mức B)</c:v>
                </c:pt>
              </c:strCache>
            </c:strRef>
          </c:tx>
          <c:marker>
            <c:symbol val="none"/>
          </c:marker>
          <c:cat>
            <c:strRef>
              <c:f>Sheet1!$A$2:$A$7</c:f>
              <c:strCache>
                <c:ptCount val="5"/>
                <c:pt idx="1">
                  <c:v>M24</c:v>
                </c:pt>
                <c:pt idx="2">
                  <c:v>M27</c:v>
                </c:pt>
                <c:pt idx="4">
                  <c:v>M28</c:v>
                </c:pt>
              </c:strCache>
            </c:strRef>
          </c:cat>
          <c:val>
            <c:numRef>
              <c:f>Sheet1!$J$2:$J$7</c:f>
              <c:numCache>
                <c:formatCode>General</c:formatCode>
                <c:ptCount val="6"/>
                <c:pt idx="3">
                  <c:v>1000</c:v>
                </c:pt>
                <c:pt idx="4">
                  <c:v>1000</c:v>
                </c:pt>
                <c:pt idx="5">
                  <c:v>1000</c:v>
                </c:pt>
              </c:numCache>
            </c:numRef>
          </c:val>
          <c:smooth val="0"/>
          <c:extLst xmlns:c16r2="http://schemas.microsoft.com/office/drawing/2015/06/chart">
            <c:ext xmlns:c16="http://schemas.microsoft.com/office/drawing/2014/chart" uri="{C3380CC4-5D6E-409C-BE32-E72D297353CC}">
              <c16:uniqueId val="{00000008-97BA-4082-AFBA-213278A611F8}"/>
            </c:ext>
          </c:extLst>
        </c:ser>
        <c:dLbls>
          <c:showLegendKey val="0"/>
          <c:showVal val="0"/>
          <c:showCatName val="0"/>
          <c:showSerName val="0"/>
          <c:showPercent val="0"/>
          <c:showBubbleSize val="0"/>
        </c:dLbls>
        <c:marker val="1"/>
        <c:smooth val="0"/>
        <c:axId val="186575360"/>
        <c:axId val="187729600"/>
      </c:lineChart>
      <c:catAx>
        <c:axId val="186575360"/>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187729600"/>
        <c:crosses val="autoZero"/>
        <c:auto val="1"/>
        <c:lblAlgn val="ctr"/>
        <c:lblOffset val="100"/>
        <c:noMultiLvlLbl val="0"/>
      </c:catAx>
      <c:valAx>
        <c:axId val="187729600"/>
        <c:scaling>
          <c:orientation val="minMax"/>
        </c:scaling>
        <c:delete val="0"/>
        <c:axPos val="l"/>
        <c:majorGridlines/>
        <c:numFmt formatCode="0" sourceLinked="1"/>
        <c:majorTickMark val="none"/>
        <c:minorTickMark val="none"/>
        <c:tickLblPos val="nextTo"/>
        <c:spPr>
          <a:ln w="9412"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186575360"/>
        <c:crosses val="autoZero"/>
        <c:crossBetween val="between"/>
      </c:valAx>
    </c:plotArea>
    <c:legend>
      <c:legendPos val="b"/>
      <c:layout>
        <c:manualLayout>
          <c:xMode val="edge"/>
          <c:yMode val="edge"/>
          <c:x val="0"/>
          <c:y val="0.80399889310960726"/>
          <c:w val="0.99760888315154062"/>
          <c:h val="0.19600110689039268"/>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118884177939316E-2"/>
          <c:y val="4.5609298837645307E-2"/>
          <c:w val="0.90843667979002529"/>
          <c:h val="0.6260454117763582"/>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M24</c:v>
                </c:pt>
                <c:pt idx="2">
                  <c:v>M27</c:v>
                </c:pt>
                <c:pt idx="4">
                  <c:v>M28</c:v>
                </c:pt>
              </c:strCache>
            </c:strRef>
          </c:cat>
          <c:val>
            <c:numRef>
              <c:f>Sheet1!$B$2:$B$7</c:f>
              <c:numCache>
                <c:formatCode>General</c:formatCode>
                <c:ptCount val="6"/>
                <c:pt idx="1">
                  <c:v>1100</c:v>
                </c:pt>
                <c:pt idx="2">
                  <c:v>1100</c:v>
                </c:pt>
                <c:pt idx="4">
                  <c:v>43</c:v>
                </c:pt>
              </c:numCache>
            </c:numRef>
          </c:val>
          <c:extLst xmlns:c16r2="http://schemas.microsoft.com/office/drawing/2015/06/chart">
            <c:ext xmlns:c16="http://schemas.microsoft.com/office/drawing/2014/chart" uri="{C3380CC4-5D6E-409C-BE32-E72D297353CC}">
              <c16:uniqueId val="{00000000-8C8C-4E43-AC5D-F8618A1FE591}"/>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Sheet1!$C$2:$C$7</c:f>
              <c:numCache>
                <c:formatCode>General</c:formatCode>
                <c:ptCount val="6"/>
                <c:pt idx="1">
                  <c:v>230</c:v>
                </c:pt>
                <c:pt idx="2">
                  <c:v>9</c:v>
                </c:pt>
                <c:pt idx="4">
                  <c:v>9</c:v>
                </c:pt>
              </c:numCache>
            </c:numRef>
          </c:val>
          <c:extLst xmlns:c16r2="http://schemas.microsoft.com/office/drawing/2015/06/chart">
            <c:ext xmlns:c16="http://schemas.microsoft.com/office/drawing/2014/chart" uri="{C3380CC4-5D6E-409C-BE32-E72D297353CC}">
              <c16:uniqueId val="{00000001-8C8C-4E43-AC5D-F8618A1FE591}"/>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Sheet1!$A$2:$A$7</c:f>
              <c:strCache>
                <c:ptCount val="5"/>
                <c:pt idx="1">
                  <c:v>M24</c:v>
                </c:pt>
                <c:pt idx="2">
                  <c:v>M27</c:v>
                </c:pt>
                <c:pt idx="4">
                  <c:v>M28</c:v>
                </c:pt>
              </c:strCache>
            </c:strRef>
          </c:cat>
          <c:val>
            <c:numRef>
              <c:f>Sheet1!$D$2:$D$7</c:f>
              <c:numCache>
                <c:formatCode>General</c:formatCode>
                <c:ptCount val="6"/>
                <c:pt idx="1">
                  <c:v>540</c:v>
                </c:pt>
                <c:pt idx="2">
                  <c:v>27</c:v>
                </c:pt>
                <c:pt idx="4">
                  <c:v>46</c:v>
                </c:pt>
              </c:numCache>
            </c:numRef>
          </c:val>
          <c:extLst xmlns:c16r2="http://schemas.microsoft.com/office/drawing/2015/06/chart">
            <c:ext xmlns:c16="http://schemas.microsoft.com/office/drawing/2014/chart" uri="{C3380CC4-5D6E-409C-BE32-E72D297353CC}">
              <c16:uniqueId val="{00000002-8C8C-4E43-AC5D-F8618A1FE591}"/>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Sheet1!$A$2:$A$7</c:f>
              <c:strCache>
                <c:ptCount val="5"/>
                <c:pt idx="1">
                  <c:v>M24</c:v>
                </c:pt>
                <c:pt idx="2">
                  <c:v>M27</c:v>
                </c:pt>
                <c:pt idx="4">
                  <c:v>M28</c:v>
                </c:pt>
              </c:strCache>
            </c:strRef>
          </c:cat>
          <c:val>
            <c:numRef>
              <c:f>Sheet1!$E$2:$E$7</c:f>
              <c:numCache>
                <c:formatCode>General</c:formatCode>
                <c:ptCount val="6"/>
                <c:pt idx="1">
                  <c:v>240</c:v>
                </c:pt>
                <c:pt idx="2">
                  <c:v>350</c:v>
                </c:pt>
                <c:pt idx="4">
                  <c:v>2400</c:v>
                </c:pt>
              </c:numCache>
            </c:numRef>
          </c:val>
          <c:extLst xmlns:c16r2="http://schemas.microsoft.com/office/drawing/2015/06/chart">
            <c:ext xmlns:c16="http://schemas.microsoft.com/office/drawing/2014/chart" uri="{C3380CC4-5D6E-409C-BE32-E72D297353CC}">
              <c16:uniqueId val="{00000003-8C8C-4E43-AC5D-F8618A1FE591}"/>
            </c:ext>
          </c:extLst>
        </c:ser>
        <c:dLbls>
          <c:showLegendKey val="0"/>
          <c:showVal val="0"/>
          <c:showCatName val="0"/>
          <c:showSerName val="0"/>
          <c:showPercent val="0"/>
          <c:showBubbleSize val="0"/>
        </c:dLbls>
        <c:gapWidth val="150"/>
        <c:axId val="187811328"/>
        <c:axId val="187728448"/>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M24</c:v>
                </c:pt>
                <c:pt idx="2">
                  <c:v>M27</c:v>
                </c:pt>
                <c:pt idx="4">
                  <c:v>M28</c:v>
                </c:pt>
              </c:strCache>
            </c:strRef>
          </c:cat>
          <c:val>
            <c:numRef>
              <c:f>Sheet1!$F$2:$F$7</c:f>
              <c:numCache>
                <c:formatCode>General</c:formatCode>
                <c:ptCount val="6"/>
                <c:pt idx="0">
                  <c:v>1000</c:v>
                </c:pt>
                <c:pt idx="1">
                  <c:v>1000</c:v>
                </c:pt>
                <c:pt idx="2">
                  <c:v>1000</c:v>
                </c:pt>
                <c:pt idx="3">
                  <c:v>1000</c:v>
                </c:pt>
              </c:numCache>
            </c:numRef>
          </c:val>
          <c:smooth val="0"/>
          <c:extLst xmlns:c16r2="http://schemas.microsoft.com/office/drawing/2015/06/chart">
            <c:ext xmlns:c16="http://schemas.microsoft.com/office/drawing/2014/chart" uri="{C3380CC4-5D6E-409C-BE32-E72D297353CC}">
              <c16:uniqueId val="{00000004-8C8C-4E43-AC5D-F8618A1FE591}"/>
            </c:ext>
          </c:extLst>
        </c:ser>
        <c:ser>
          <c:idx val="5"/>
          <c:order val="5"/>
          <c:tx>
            <c:strRef>
              <c:f>Sheet1!$G$1</c:f>
              <c:strCache>
                <c:ptCount val="1"/>
                <c:pt idx="0">
                  <c:v>QCVN 08:2023/BTNMT (mức B)</c:v>
                </c:pt>
              </c:strCache>
            </c:strRef>
          </c:tx>
          <c:spPr>
            <a:ln w="28534" cap="rnd" cmpd="sng" algn="ctr">
              <a:solidFill>
                <a:srgbClr val="FF0000"/>
              </a:solidFill>
              <a:prstDash val="solid"/>
              <a:round/>
            </a:ln>
          </c:spPr>
          <c:marker>
            <c:symbol val="none"/>
          </c:marker>
          <c:cat>
            <c:strRef>
              <c:f>Sheet1!$A$2:$A$7</c:f>
              <c:strCache>
                <c:ptCount val="5"/>
                <c:pt idx="1">
                  <c:v>M24</c:v>
                </c:pt>
                <c:pt idx="2">
                  <c:v>M27</c:v>
                </c:pt>
                <c:pt idx="4">
                  <c:v>M28</c:v>
                </c:pt>
              </c:strCache>
            </c:strRef>
          </c:cat>
          <c:val>
            <c:numRef>
              <c:f>Sheet1!$G$2:$G$7</c:f>
              <c:numCache>
                <c:formatCode>General</c:formatCode>
                <c:ptCount val="6"/>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5-8C8C-4E43-AC5D-F8618A1FE591}"/>
            </c:ext>
          </c:extLst>
        </c:ser>
        <c:dLbls>
          <c:showLegendKey val="0"/>
          <c:showVal val="0"/>
          <c:showCatName val="0"/>
          <c:showSerName val="0"/>
          <c:showPercent val="0"/>
          <c:showBubbleSize val="0"/>
        </c:dLbls>
        <c:marker val="1"/>
        <c:smooth val="0"/>
        <c:axId val="187811328"/>
        <c:axId val="187728448"/>
      </c:lineChart>
      <c:catAx>
        <c:axId val="187811328"/>
        <c:scaling>
          <c:orientation val="minMax"/>
        </c:scaling>
        <c:delete val="0"/>
        <c:axPos val="b"/>
        <c:numFmt formatCode="General" sourceLinked="1"/>
        <c:majorTickMark val="none"/>
        <c:minorTickMark val="none"/>
        <c:tickLblPos val="nextTo"/>
        <c:txPr>
          <a:bodyPr rot="0" vert="horz"/>
          <a:lstStyle/>
          <a:p>
            <a:pPr>
              <a:defRPr lang="en-US" sz="999" b="0" i="0" u="none" strike="noStrike" baseline="0">
                <a:solidFill>
                  <a:srgbClr val="000000"/>
                </a:solidFill>
                <a:latin typeface="Calibri"/>
                <a:ea typeface="Calibri"/>
                <a:cs typeface="Calibri"/>
              </a:defRPr>
            </a:pPr>
            <a:endParaRPr lang="en-US"/>
          </a:p>
        </c:txPr>
        <c:crossAx val="187728448"/>
        <c:crosses val="autoZero"/>
        <c:auto val="1"/>
        <c:lblAlgn val="ctr"/>
        <c:lblOffset val="100"/>
        <c:noMultiLvlLbl val="0"/>
      </c:catAx>
      <c:valAx>
        <c:axId val="187728448"/>
        <c:scaling>
          <c:orientation val="minMax"/>
        </c:scaling>
        <c:delete val="0"/>
        <c:axPos val="l"/>
        <c:majorGridlines/>
        <c:numFmt formatCode="General" sourceLinked="1"/>
        <c:majorTickMark val="none"/>
        <c:minorTickMark val="none"/>
        <c:tickLblPos val="nextTo"/>
        <c:spPr>
          <a:ln w="9383" cap="flat" cmpd="sng" algn="ctr">
            <a:noFill/>
            <a:prstDash val="solid"/>
            <a:round/>
          </a:ln>
        </c:spPr>
        <c:txPr>
          <a:bodyPr rot="0" vert="horz"/>
          <a:lstStyle/>
          <a:p>
            <a:pPr>
              <a:defRPr lang="en-US" sz="999" b="0" i="0" u="none" strike="noStrike" baseline="0">
                <a:solidFill>
                  <a:srgbClr val="000000"/>
                </a:solidFill>
                <a:latin typeface="Calibri"/>
                <a:ea typeface="Calibri"/>
                <a:cs typeface="Calibri"/>
              </a:defRPr>
            </a:pPr>
            <a:endParaRPr lang="en-US"/>
          </a:p>
        </c:txPr>
        <c:crossAx val="187811328"/>
        <c:crosses val="autoZero"/>
        <c:crossBetween val="between"/>
      </c:valAx>
    </c:plotArea>
    <c:legend>
      <c:legendPos val="b"/>
      <c:layout>
        <c:manualLayout>
          <c:xMode val="edge"/>
          <c:yMode val="edge"/>
          <c:x val="0"/>
          <c:y val="0.80492324311551078"/>
          <c:w val="0.97666914120895032"/>
          <c:h val="0.15961583580187524"/>
        </c:manualLayout>
      </c:layout>
      <c:overlay val="0"/>
      <c:txPr>
        <a:bodyPr/>
        <a:lstStyle/>
        <a:p>
          <a:pPr>
            <a:defRPr lang="en-US" sz="834"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9"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4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r>
              <a:rPr lang="en-US" sz="1285" b="1" i="0" u="none" strike="noStrike" baseline="0">
                <a:solidFill>
                  <a:srgbClr val="000000"/>
                </a:solidFill>
                <a:latin typeface="Times New Roman" panose="02020603050405020304"/>
                <a:cs typeface="Times New Roman" panose="02020603050405020304"/>
              </a:rPr>
              <a:t>BOD</a:t>
            </a:r>
            <a:r>
              <a:rPr lang="en-US" sz="1285" b="1" i="0" u="none" strike="noStrike" baseline="-25000">
                <a:solidFill>
                  <a:srgbClr val="000000"/>
                </a:solidFill>
                <a:latin typeface="Times New Roman" panose="02020603050405020304"/>
                <a:cs typeface="Times New Roman" panose="02020603050405020304"/>
              </a:rPr>
              <a:t>5</a:t>
            </a:r>
          </a:p>
        </c:rich>
      </c:tx>
      <c:layout>
        <c:manualLayout>
          <c:xMode val="edge"/>
          <c:yMode val="edge"/>
          <c:x val="0.47581110613259786"/>
          <c:y val="3.5519108101969107E-2"/>
        </c:manualLayout>
      </c:layout>
      <c:overlay val="0"/>
    </c:title>
    <c:autoTitleDeleted val="0"/>
    <c:plotArea>
      <c:layout>
        <c:manualLayout>
          <c:layoutTarget val="inner"/>
          <c:xMode val="edge"/>
          <c:yMode val="edge"/>
          <c:x val="5.8139534883721138E-2"/>
          <c:y val="3.2896288571664829E-2"/>
          <c:w val="0.93359592317315543"/>
          <c:h val="0.63887248820585529"/>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7</c:v>
                </c:pt>
                <c:pt idx="2">
                  <c:v>8</c:v>
                </c:pt>
                <c:pt idx="4">
                  <c:v>9</c:v>
                </c:pt>
              </c:numCache>
            </c:numRef>
          </c:val>
          <c:extLst xmlns:c16r2="http://schemas.microsoft.com/office/drawing/2015/06/chart">
            <c:ext xmlns:c16="http://schemas.microsoft.com/office/drawing/2014/chart" uri="{C3380CC4-5D6E-409C-BE32-E72D297353CC}">
              <c16:uniqueId val="{00000000-FE06-41EC-AED0-A09527D45034}"/>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7</c:v>
                </c:pt>
                <c:pt idx="2">
                  <c:v>10</c:v>
                </c:pt>
                <c:pt idx="4">
                  <c:v>9</c:v>
                </c:pt>
              </c:numCache>
            </c:numRef>
          </c:val>
          <c:extLst xmlns:c16r2="http://schemas.microsoft.com/office/drawing/2015/06/chart">
            <c:ext xmlns:c16="http://schemas.microsoft.com/office/drawing/2014/chart" uri="{C3380CC4-5D6E-409C-BE32-E72D297353CC}">
              <c16:uniqueId val="{00000001-FE06-41EC-AED0-A09527D45034}"/>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9</c:v>
                </c:pt>
                <c:pt idx="2">
                  <c:v>10</c:v>
                </c:pt>
                <c:pt idx="4">
                  <c:v>67</c:v>
                </c:pt>
              </c:numCache>
            </c:numRef>
          </c:val>
          <c:extLst xmlns:c16r2="http://schemas.microsoft.com/office/drawing/2015/06/chart">
            <c:ext xmlns:c16="http://schemas.microsoft.com/office/drawing/2014/chart" uri="{C3380CC4-5D6E-409C-BE32-E72D297353CC}">
              <c16:uniqueId val="{00000002-FE06-41EC-AED0-A09527D45034}"/>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General</c:formatCode>
                <c:ptCount val="6"/>
                <c:pt idx="1">
                  <c:v>5.22</c:v>
                </c:pt>
                <c:pt idx="2">
                  <c:v>7.38</c:v>
                </c:pt>
                <c:pt idx="4">
                  <c:v>10.9</c:v>
                </c:pt>
              </c:numCache>
            </c:numRef>
          </c:val>
          <c:extLst xmlns:c16r2="http://schemas.microsoft.com/office/drawing/2015/06/chart">
            <c:ext xmlns:c16="http://schemas.microsoft.com/office/drawing/2014/chart" uri="{C3380CC4-5D6E-409C-BE32-E72D297353CC}">
              <c16:uniqueId val="{00000003-FE06-41EC-AED0-A09527D45034}"/>
            </c:ext>
          </c:extLst>
        </c:ser>
        <c:ser>
          <c:idx val="4"/>
          <c:order val="4"/>
          <c:tx>
            <c:strRef>
              <c:f>Sheet1!$F$1</c:f>
              <c:strCache>
                <c:ptCount val="1"/>
                <c:pt idx="0">
                  <c:v>Tháng 10/2024</c:v>
                </c:pt>
              </c:strCache>
            </c:strRef>
          </c:tx>
          <c:invertIfNegative val="0"/>
          <c:cat>
            <c:strRef>
              <c:f>Sheet1!$A$2:$A$7</c:f>
              <c:strCache>
                <c:ptCount val="5"/>
                <c:pt idx="1">
                  <c:v>M30</c:v>
                </c:pt>
                <c:pt idx="2">
                  <c:v>M31</c:v>
                </c:pt>
                <c:pt idx="4">
                  <c:v>M32</c:v>
                </c:pt>
              </c:strCache>
            </c:strRef>
          </c:cat>
          <c:val>
            <c:numRef>
              <c:f>Sheet1!$F$2:$F$7</c:f>
              <c:numCache>
                <c:formatCode>General</c:formatCode>
                <c:ptCount val="6"/>
                <c:pt idx="1">
                  <c:v>4</c:v>
                </c:pt>
                <c:pt idx="2">
                  <c:v>7</c:v>
                </c:pt>
                <c:pt idx="4">
                  <c:v>12</c:v>
                </c:pt>
              </c:numCache>
            </c:numRef>
          </c:val>
          <c:extLst xmlns:c16r2="http://schemas.microsoft.com/office/drawing/2015/06/chart">
            <c:ext xmlns:c16="http://schemas.microsoft.com/office/drawing/2014/chart" uri="{C3380CC4-5D6E-409C-BE32-E72D297353CC}">
              <c16:uniqueId val="{00000004-FE06-41EC-AED0-A09527D45034}"/>
            </c:ext>
          </c:extLst>
        </c:ser>
        <c:ser>
          <c:idx val="5"/>
          <c:order val="5"/>
          <c:tx>
            <c:strRef>
              <c:f>Sheet1!$G$1</c:f>
              <c:strCache>
                <c:ptCount val="1"/>
                <c:pt idx="0">
                  <c:v>Tháng 11/2024</c:v>
                </c:pt>
              </c:strCache>
            </c:strRef>
          </c:tx>
          <c:invertIfNegative val="0"/>
          <c:cat>
            <c:strRef>
              <c:f>Sheet1!$A$2:$A$7</c:f>
              <c:strCache>
                <c:ptCount val="5"/>
                <c:pt idx="1">
                  <c:v>M30</c:v>
                </c:pt>
                <c:pt idx="2">
                  <c:v>M31</c:v>
                </c:pt>
                <c:pt idx="4">
                  <c:v>M32</c:v>
                </c:pt>
              </c:strCache>
            </c:strRef>
          </c:cat>
          <c:val>
            <c:numRef>
              <c:f>Sheet1!$G$2:$G$7</c:f>
              <c:numCache>
                <c:formatCode>General</c:formatCode>
                <c:ptCount val="6"/>
                <c:pt idx="1">
                  <c:v>5</c:v>
                </c:pt>
                <c:pt idx="2">
                  <c:v>6</c:v>
                </c:pt>
                <c:pt idx="4">
                  <c:v>5</c:v>
                </c:pt>
              </c:numCache>
            </c:numRef>
          </c:val>
          <c:extLst xmlns:c16r2="http://schemas.microsoft.com/office/drawing/2015/06/chart">
            <c:ext xmlns:c16="http://schemas.microsoft.com/office/drawing/2014/chart" uri="{C3380CC4-5D6E-409C-BE32-E72D297353CC}">
              <c16:uniqueId val="{00000005-FE06-41EC-AED0-A09527D45034}"/>
            </c:ext>
          </c:extLst>
        </c:ser>
        <c:ser>
          <c:idx val="6"/>
          <c:order val="6"/>
          <c:tx>
            <c:strRef>
              <c:f>Sheet1!$H$1</c:f>
              <c:strCache>
                <c:ptCount val="1"/>
                <c:pt idx="0">
                  <c:v>Tháng 12/2024</c:v>
                </c:pt>
              </c:strCache>
            </c:strRef>
          </c:tx>
          <c:invertIfNegative val="0"/>
          <c:cat>
            <c:strRef>
              <c:f>Sheet1!$A$2:$A$7</c:f>
              <c:strCache>
                <c:ptCount val="5"/>
                <c:pt idx="1">
                  <c:v>M30</c:v>
                </c:pt>
                <c:pt idx="2">
                  <c:v>M31</c:v>
                </c:pt>
                <c:pt idx="4">
                  <c:v>M32</c:v>
                </c:pt>
              </c:strCache>
            </c:strRef>
          </c:cat>
          <c:val>
            <c:numRef>
              <c:f>Sheet1!$H$2:$H$7</c:f>
              <c:numCache>
                <c:formatCode>General</c:formatCode>
                <c:ptCount val="6"/>
                <c:pt idx="1">
                  <c:v>8</c:v>
                </c:pt>
                <c:pt idx="2">
                  <c:v>10</c:v>
                </c:pt>
                <c:pt idx="4">
                  <c:v>11</c:v>
                </c:pt>
              </c:numCache>
            </c:numRef>
          </c:val>
          <c:extLst xmlns:c16r2="http://schemas.microsoft.com/office/drawing/2015/06/chart">
            <c:ext xmlns:c16="http://schemas.microsoft.com/office/drawing/2014/chart" uri="{C3380CC4-5D6E-409C-BE32-E72D297353CC}">
              <c16:uniqueId val="{00000006-FE06-41EC-AED0-A09527D45034}"/>
            </c:ext>
          </c:extLst>
        </c:ser>
        <c:dLbls>
          <c:showLegendKey val="0"/>
          <c:showVal val="0"/>
          <c:showCatName val="0"/>
          <c:showSerName val="0"/>
          <c:showPercent val="0"/>
          <c:showBubbleSize val="0"/>
        </c:dLbls>
        <c:gapWidth val="150"/>
        <c:axId val="187246080"/>
        <c:axId val="187730752"/>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Sheet1!$I$2:$I$7</c:f>
              <c:numCache>
                <c:formatCode>General</c:formatCode>
                <c:ptCount val="6"/>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7-FE06-41EC-AED0-A09527D45034}"/>
            </c:ext>
          </c:extLst>
        </c:ser>
        <c:ser>
          <c:idx val="8"/>
          <c:order val="8"/>
          <c:tx>
            <c:strRef>
              <c:f>Sheet1!$J$1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Sheet1!$J$2:$J$7</c:f>
              <c:numCache>
                <c:formatCode>General</c:formatCode>
                <c:ptCount val="6"/>
                <c:pt idx="3">
                  <c:v>6</c:v>
                </c:pt>
                <c:pt idx="4">
                  <c:v>6</c:v>
                </c:pt>
                <c:pt idx="5">
                  <c:v>6</c:v>
                </c:pt>
              </c:numCache>
            </c:numRef>
          </c:val>
          <c:smooth val="0"/>
          <c:extLst xmlns:c16r2="http://schemas.microsoft.com/office/drawing/2015/06/chart">
            <c:ext xmlns:c16="http://schemas.microsoft.com/office/drawing/2014/chart" uri="{C3380CC4-5D6E-409C-BE32-E72D297353CC}">
              <c16:uniqueId val="{00000008-FE06-41EC-AED0-A09527D45034}"/>
            </c:ext>
          </c:extLst>
        </c:ser>
        <c:dLbls>
          <c:showLegendKey val="0"/>
          <c:showVal val="0"/>
          <c:showCatName val="0"/>
          <c:showSerName val="0"/>
          <c:showPercent val="0"/>
          <c:showBubbleSize val="0"/>
        </c:dLbls>
        <c:marker val="1"/>
        <c:smooth val="0"/>
        <c:axId val="187246080"/>
        <c:axId val="187730752"/>
      </c:lineChart>
      <c:catAx>
        <c:axId val="18724608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730752"/>
        <c:crosses val="autoZero"/>
        <c:auto val="1"/>
        <c:lblAlgn val="ctr"/>
        <c:lblOffset val="100"/>
        <c:noMultiLvlLbl val="0"/>
      </c:catAx>
      <c:valAx>
        <c:axId val="187730752"/>
        <c:scaling>
          <c:orientation val="minMax"/>
        </c:scaling>
        <c:delete val="0"/>
        <c:axPos val="l"/>
        <c:majorGridlines/>
        <c:numFmt formatCode="General" sourceLinked="1"/>
        <c:majorTickMark val="none"/>
        <c:minorTickMark val="none"/>
        <c:tickLblPos val="nextTo"/>
        <c:spPr>
          <a:ln w="9404"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246080"/>
        <c:crosses val="autoZero"/>
        <c:crossBetween val="between"/>
      </c:valAx>
    </c:plotArea>
    <c:legend>
      <c:legendPos val="b"/>
      <c:layout>
        <c:manualLayout>
          <c:xMode val="edge"/>
          <c:yMode val="edge"/>
          <c:x val="0"/>
          <c:y val="0.76716206294148925"/>
          <c:w val="1"/>
          <c:h val="0.23283793705851075"/>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2" b="0" i="0" u="none" strike="noStrike" kern="1200" baseline="0">
                <a:solidFill>
                  <a:srgbClr val="000000"/>
                </a:solidFill>
                <a:latin typeface="Calibri" panose="020F0502020204030204"/>
                <a:ea typeface="Calibri" panose="020F0502020204030204"/>
                <a:cs typeface="Calibri" panose="020F0502020204030204"/>
              </a:defRPr>
            </a:pPr>
            <a:r>
              <a:rPr lang="en-US" sz="1287" b="1" i="0" u="none" strike="noStrike" baseline="0">
                <a:solidFill>
                  <a:srgbClr val="000000"/>
                </a:solidFill>
                <a:latin typeface="Times New Roman" panose="02020603050405020304"/>
                <a:cs typeface="Times New Roman" panose="02020603050405020304"/>
              </a:rPr>
              <a:t>COD</a:t>
            </a:r>
            <a:endParaRPr lang="en-US" sz="1285" b="1" i="0" u="none" strike="noStrike" baseline="-25000">
              <a:solidFill>
                <a:srgbClr val="000000"/>
              </a:solidFill>
              <a:latin typeface="Times New Roman" panose="02020603050405020304"/>
              <a:cs typeface="Times New Roman" panose="02020603050405020304"/>
            </a:endParaRPr>
          </a:p>
        </c:rich>
      </c:tx>
      <c:layout>
        <c:manualLayout>
          <c:xMode val="edge"/>
          <c:yMode val="edge"/>
          <c:x val="0.47581110613259786"/>
          <c:y val="3.5519025763864794E-2"/>
        </c:manualLayout>
      </c:layout>
      <c:overlay val="0"/>
    </c:title>
    <c:autoTitleDeleted val="0"/>
    <c:plotArea>
      <c:layout>
        <c:manualLayout>
          <c:layoutTarget val="inner"/>
          <c:xMode val="edge"/>
          <c:yMode val="edge"/>
          <c:x val="5.8139534883721138E-2"/>
          <c:y val="3.2896288571664829E-2"/>
          <c:w val="0.93359592317315543"/>
          <c:h val="0.69031949740638643"/>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10</c:v>
                </c:pt>
                <c:pt idx="2">
                  <c:v>11</c:v>
                </c:pt>
                <c:pt idx="4">
                  <c:v>13</c:v>
                </c:pt>
              </c:numCache>
            </c:numRef>
          </c:val>
          <c:extLst xmlns:c16r2="http://schemas.microsoft.com/office/drawing/2015/06/chart">
            <c:ext xmlns:c16="http://schemas.microsoft.com/office/drawing/2014/chart" uri="{C3380CC4-5D6E-409C-BE32-E72D297353CC}">
              <c16:uniqueId val="{00000000-C834-4EA3-85BF-DBA2835E2891}"/>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16</c:v>
                </c:pt>
                <c:pt idx="2">
                  <c:v>25</c:v>
                </c:pt>
                <c:pt idx="4">
                  <c:v>21</c:v>
                </c:pt>
              </c:numCache>
            </c:numRef>
          </c:val>
          <c:extLst xmlns:c16r2="http://schemas.microsoft.com/office/drawing/2015/06/chart">
            <c:ext xmlns:c16="http://schemas.microsoft.com/office/drawing/2014/chart" uri="{C3380CC4-5D6E-409C-BE32-E72D297353CC}">
              <c16:uniqueId val="{00000001-C834-4EA3-85BF-DBA2835E2891}"/>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25</c:v>
                </c:pt>
                <c:pt idx="2">
                  <c:v>25</c:v>
                </c:pt>
                <c:pt idx="4">
                  <c:v>151</c:v>
                </c:pt>
              </c:numCache>
            </c:numRef>
          </c:val>
          <c:extLst xmlns:c16r2="http://schemas.microsoft.com/office/drawing/2015/06/chart">
            <c:ext xmlns:c16="http://schemas.microsoft.com/office/drawing/2014/chart" uri="{C3380CC4-5D6E-409C-BE32-E72D297353CC}">
              <c16:uniqueId val="{00000002-C834-4EA3-85BF-DBA2835E2891}"/>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General</c:formatCode>
                <c:ptCount val="6"/>
                <c:pt idx="1">
                  <c:v>11.2</c:v>
                </c:pt>
                <c:pt idx="2">
                  <c:v>12.7</c:v>
                </c:pt>
                <c:pt idx="4">
                  <c:v>17.5</c:v>
                </c:pt>
              </c:numCache>
            </c:numRef>
          </c:val>
          <c:extLst xmlns:c16r2="http://schemas.microsoft.com/office/drawing/2015/06/chart">
            <c:ext xmlns:c16="http://schemas.microsoft.com/office/drawing/2014/chart" uri="{C3380CC4-5D6E-409C-BE32-E72D297353CC}">
              <c16:uniqueId val="{00000003-C834-4EA3-85BF-DBA2835E2891}"/>
            </c:ext>
          </c:extLst>
        </c:ser>
        <c:ser>
          <c:idx val="4"/>
          <c:order val="4"/>
          <c:tx>
            <c:strRef>
              <c:f>Sheet1!$F$1</c:f>
              <c:strCache>
                <c:ptCount val="1"/>
                <c:pt idx="0">
                  <c:v>Tháng 10/2024</c:v>
                </c:pt>
              </c:strCache>
            </c:strRef>
          </c:tx>
          <c:invertIfNegative val="0"/>
          <c:cat>
            <c:strRef>
              <c:f>Sheet1!$A$2:$A$7</c:f>
              <c:strCache>
                <c:ptCount val="5"/>
                <c:pt idx="1">
                  <c:v>M30</c:v>
                </c:pt>
                <c:pt idx="2">
                  <c:v>M31</c:v>
                </c:pt>
                <c:pt idx="4">
                  <c:v>M32</c:v>
                </c:pt>
              </c:strCache>
            </c:strRef>
          </c:cat>
          <c:val>
            <c:numRef>
              <c:f>Sheet1!$F$2:$F$7</c:f>
              <c:numCache>
                <c:formatCode>General</c:formatCode>
                <c:ptCount val="6"/>
                <c:pt idx="1">
                  <c:v>6</c:v>
                </c:pt>
                <c:pt idx="2">
                  <c:v>11</c:v>
                </c:pt>
                <c:pt idx="4">
                  <c:v>19</c:v>
                </c:pt>
              </c:numCache>
            </c:numRef>
          </c:val>
          <c:extLst xmlns:c16r2="http://schemas.microsoft.com/office/drawing/2015/06/chart">
            <c:ext xmlns:c16="http://schemas.microsoft.com/office/drawing/2014/chart" uri="{C3380CC4-5D6E-409C-BE32-E72D297353CC}">
              <c16:uniqueId val="{00000004-C834-4EA3-85BF-DBA2835E2891}"/>
            </c:ext>
          </c:extLst>
        </c:ser>
        <c:ser>
          <c:idx val="5"/>
          <c:order val="5"/>
          <c:tx>
            <c:strRef>
              <c:f>Sheet1!$G$1</c:f>
              <c:strCache>
                <c:ptCount val="1"/>
                <c:pt idx="0">
                  <c:v>Tháng 11/2024</c:v>
                </c:pt>
              </c:strCache>
            </c:strRef>
          </c:tx>
          <c:invertIfNegative val="0"/>
          <c:cat>
            <c:strRef>
              <c:f>Sheet1!$A$2:$A$7</c:f>
              <c:strCache>
                <c:ptCount val="5"/>
                <c:pt idx="1">
                  <c:v>M30</c:v>
                </c:pt>
                <c:pt idx="2">
                  <c:v>M31</c:v>
                </c:pt>
                <c:pt idx="4">
                  <c:v>M32</c:v>
                </c:pt>
              </c:strCache>
            </c:strRef>
          </c:cat>
          <c:val>
            <c:numRef>
              <c:f>Sheet1!$G$2:$G$7</c:f>
              <c:numCache>
                <c:formatCode>General</c:formatCode>
                <c:ptCount val="6"/>
                <c:pt idx="1">
                  <c:v>8</c:v>
                </c:pt>
                <c:pt idx="2">
                  <c:v>10</c:v>
                </c:pt>
                <c:pt idx="4">
                  <c:v>8</c:v>
                </c:pt>
              </c:numCache>
            </c:numRef>
          </c:val>
          <c:extLst xmlns:c16r2="http://schemas.microsoft.com/office/drawing/2015/06/chart">
            <c:ext xmlns:c16="http://schemas.microsoft.com/office/drawing/2014/chart" uri="{C3380CC4-5D6E-409C-BE32-E72D297353CC}">
              <c16:uniqueId val="{00000005-C834-4EA3-85BF-DBA2835E2891}"/>
            </c:ext>
          </c:extLst>
        </c:ser>
        <c:ser>
          <c:idx val="6"/>
          <c:order val="6"/>
          <c:tx>
            <c:strRef>
              <c:f>Sheet1!$H$1</c:f>
              <c:strCache>
                <c:ptCount val="1"/>
                <c:pt idx="0">
                  <c:v>Tháng 12/2024</c:v>
                </c:pt>
              </c:strCache>
            </c:strRef>
          </c:tx>
          <c:invertIfNegative val="0"/>
          <c:cat>
            <c:strRef>
              <c:f>Sheet1!$A$2:$A$7</c:f>
              <c:strCache>
                <c:ptCount val="5"/>
                <c:pt idx="1">
                  <c:v>M30</c:v>
                </c:pt>
                <c:pt idx="2">
                  <c:v>M31</c:v>
                </c:pt>
                <c:pt idx="4">
                  <c:v>M32</c:v>
                </c:pt>
              </c:strCache>
            </c:strRef>
          </c:cat>
          <c:val>
            <c:numRef>
              <c:f>Sheet1!$H$2:$H$7</c:f>
              <c:numCache>
                <c:formatCode>General</c:formatCode>
                <c:ptCount val="6"/>
                <c:pt idx="1">
                  <c:v>13</c:v>
                </c:pt>
                <c:pt idx="2">
                  <c:v>16</c:v>
                </c:pt>
                <c:pt idx="4">
                  <c:v>18</c:v>
                </c:pt>
              </c:numCache>
            </c:numRef>
          </c:val>
          <c:extLst xmlns:c16r2="http://schemas.microsoft.com/office/drawing/2015/06/chart">
            <c:ext xmlns:c16="http://schemas.microsoft.com/office/drawing/2014/chart" uri="{C3380CC4-5D6E-409C-BE32-E72D297353CC}">
              <c16:uniqueId val="{00000006-C834-4EA3-85BF-DBA2835E2891}"/>
            </c:ext>
          </c:extLst>
        </c:ser>
        <c:dLbls>
          <c:showLegendKey val="0"/>
          <c:showVal val="0"/>
          <c:showCatName val="0"/>
          <c:showSerName val="0"/>
          <c:showPercent val="0"/>
          <c:showBubbleSize val="0"/>
        </c:dLbls>
        <c:gapWidth val="150"/>
        <c:axId val="187430400"/>
        <c:axId val="187734784"/>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Sheet1!$I$2:$I$7</c:f>
              <c:numCache>
                <c:formatCode>General</c:formatCode>
                <c:ptCount val="6"/>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7-C834-4EA3-85BF-DBA2835E2891}"/>
            </c:ext>
          </c:extLst>
        </c:ser>
        <c:ser>
          <c:idx val="8"/>
          <c:order val="8"/>
          <c:tx>
            <c:strRef>
              <c:f>Sheet1!$J$1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Sheet1!$J$2:$J$7</c:f>
              <c:numCache>
                <c:formatCode>General</c:formatCode>
                <c:ptCount val="6"/>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8-C834-4EA3-85BF-DBA2835E2891}"/>
            </c:ext>
          </c:extLst>
        </c:ser>
        <c:dLbls>
          <c:showLegendKey val="0"/>
          <c:showVal val="0"/>
          <c:showCatName val="0"/>
          <c:showSerName val="0"/>
          <c:showPercent val="0"/>
          <c:showBubbleSize val="0"/>
        </c:dLbls>
        <c:marker val="1"/>
        <c:smooth val="0"/>
        <c:axId val="187430400"/>
        <c:axId val="187734784"/>
      </c:lineChart>
      <c:catAx>
        <c:axId val="18743040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2"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734784"/>
        <c:crosses val="autoZero"/>
        <c:auto val="1"/>
        <c:lblAlgn val="ctr"/>
        <c:lblOffset val="100"/>
        <c:noMultiLvlLbl val="0"/>
      </c:catAx>
      <c:valAx>
        <c:axId val="187734784"/>
        <c:scaling>
          <c:orientation val="minMax"/>
        </c:scaling>
        <c:delete val="0"/>
        <c:axPos val="l"/>
        <c:majorGridlines/>
        <c:numFmt formatCode="General" sourceLinked="1"/>
        <c:majorTickMark val="none"/>
        <c:minorTickMark val="none"/>
        <c:tickLblPos val="nextTo"/>
        <c:spPr>
          <a:ln w="9418" cap="flat" cmpd="sng" algn="ctr">
            <a:noFill/>
            <a:prstDash val="solid"/>
            <a:round/>
          </a:ln>
        </c:spPr>
        <c:txPr>
          <a:bodyPr rot="0" spcFirstLastPara="0" vertOverflow="ellipsis" vert="horz" wrap="square" anchor="ctr" anchorCtr="1"/>
          <a:lstStyle/>
          <a:p>
            <a:pPr>
              <a:defRPr lang="en-US" sz="1002"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430400"/>
        <c:crosses val="autoZero"/>
        <c:crossBetween val="between"/>
      </c:valAx>
    </c:plotArea>
    <c:legend>
      <c:legendPos val="b"/>
      <c:layout>
        <c:manualLayout>
          <c:xMode val="edge"/>
          <c:yMode val="edge"/>
          <c:x val="0"/>
          <c:y val="0.80539629874048135"/>
          <c:w val="1"/>
          <c:h val="0.19460370125951848"/>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2"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r>
              <a:rPr lang="vi-VN" sz="1286" b="1" i="0" u="none" strike="noStrike" baseline="0">
                <a:solidFill>
                  <a:srgbClr val="000000"/>
                </a:solidFill>
                <a:latin typeface="Times New Roman" panose="02020603050405020304"/>
                <a:cs typeface="Times New Roman" panose="02020603050405020304"/>
              </a:rPr>
              <a:t>TSS</a:t>
            </a:r>
            <a:endParaRPr lang="en-US" sz="1285" b="1" i="0" u="none" strike="noStrike" baseline="-25000">
              <a:solidFill>
                <a:srgbClr val="000000"/>
              </a:solidFill>
              <a:latin typeface="Times New Roman" panose="02020603050405020304"/>
              <a:cs typeface="Times New Roman" panose="02020603050405020304"/>
            </a:endParaRPr>
          </a:p>
        </c:rich>
      </c:tx>
      <c:layout>
        <c:manualLayout>
          <c:xMode val="edge"/>
          <c:yMode val="edge"/>
          <c:x val="0.40234270396257354"/>
          <c:y val="2.8845643543806278E-2"/>
        </c:manualLayout>
      </c:layout>
      <c:overlay val="0"/>
    </c:title>
    <c:autoTitleDeleted val="0"/>
    <c:plotArea>
      <c:layout>
        <c:manualLayout>
          <c:layoutTarget val="inner"/>
          <c:xMode val="edge"/>
          <c:yMode val="edge"/>
          <c:x val="5.8139534883721138E-2"/>
          <c:y val="3.2896288571664829E-2"/>
          <c:w val="0.93359592317315543"/>
          <c:h val="0.6248134901997646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#.000</c:formatCode>
                <c:ptCount val="6"/>
                <c:pt idx="1">
                  <c:v>6</c:v>
                </c:pt>
                <c:pt idx="2">
                  <c:v>19</c:v>
                </c:pt>
                <c:pt idx="4">
                  <c:v>8</c:v>
                </c:pt>
              </c:numCache>
            </c:numRef>
          </c:val>
          <c:extLst xmlns:c16r2="http://schemas.microsoft.com/office/drawing/2015/06/chart">
            <c:ext xmlns:c16="http://schemas.microsoft.com/office/drawing/2014/chart" uri="{C3380CC4-5D6E-409C-BE32-E72D297353CC}">
              <c16:uniqueId val="{00000000-BD46-4401-A351-B338545D93BD}"/>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#.000</c:formatCode>
                <c:ptCount val="6"/>
                <c:pt idx="1">
                  <c:v>16</c:v>
                </c:pt>
                <c:pt idx="2">
                  <c:v>17</c:v>
                </c:pt>
                <c:pt idx="4">
                  <c:v>16</c:v>
                </c:pt>
              </c:numCache>
            </c:numRef>
          </c:val>
          <c:extLst xmlns:c16r2="http://schemas.microsoft.com/office/drawing/2015/06/chart">
            <c:ext xmlns:c16="http://schemas.microsoft.com/office/drawing/2014/chart" uri="{C3380CC4-5D6E-409C-BE32-E72D297353CC}">
              <c16:uniqueId val="{00000001-BD46-4401-A351-B338545D93BD}"/>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#.000</c:formatCode>
                <c:ptCount val="6"/>
                <c:pt idx="1">
                  <c:v>35</c:v>
                </c:pt>
                <c:pt idx="2">
                  <c:v>28</c:v>
                </c:pt>
                <c:pt idx="4">
                  <c:v>21</c:v>
                </c:pt>
              </c:numCache>
            </c:numRef>
          </c:val>
          <c:extLst xmlns:c16r2="http://schemas.microsoft.com/office/drawing/2015/06/chart">
            <c:ext xmlns:c16="http://schemas.microsoft.com/office/drawing/2014/chart" uri="{C3380CC4-5D6E-409C-BE32-E72D297353CC}">
              <c16:uniqueId val="{00000002-BD46-4401-A351-B338545D93BD}"/>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#.000</c:formatCode>
                <c:ptCount val="6"/>
                <c:pt idx="1">
                  <c:v>12</c:v>
                </c:pt>
                <c:pt idx="2">
                  <c:v>10</c:v>
                </c:pt>
                <c:pt idx="4">
                  <c:v>8</c:v>
                </c:pt>
              </c:numCache>
            </c:numRef>
          </c:val>
          <c:extLst xmlns:c16r2="http://schemas.microsoft.com/office/drawing/2015/06/chart">
            <c:ext xmlns:c16="http://schemas.microsoft.com/office/drawing/2014/chart" uri="{C3380CC4-5D6E-409C-BE32-E72D297353CC}">
              <c16:uniqueId val="{00000003-BD46-4401-A351-B338545D93BD}"/>
            </c:ext>
          </c:extLst>
        </c:ser>
        <c:ser>
          <c:idx val="4"/>
          <c:order val="4"/>
          <c:tx>
            <c:strRef>
              <c:f>Sheet1!$F$1</c:f>
              <c:strCache>
                <c:ptCount val="1"/>
                <c:pt idx="0">
                  <c:v>Tháng 10/2024</c:v>
                </c:pt>
              </c:strCache>
            </c:strRef>
          </c:tx>
          <c:invertIfNegative val="0"/>
          <c:cat>
            <c:strRef>
              <c:f>Sheet1!$A$2:$A$7</c:f>
              <c:strCache>
                <c:ptCount val="5"/>
                <c:pt idx="1">
                  <c:v>M30</c:v>
                </c:pt>
                <c:pt idx="2">
                  <c:v>M31</c:v>
                </c:pt>
                <c:pt idx="4">
                  <c:v>M32</c:v>
                </c:pt>
              </c:strCache>
            </c:strRef>
          </c:cat>
          <c:val>
            <c:numRef>
              <c:f>Sheet1!$F$2:$F$7</c:f>
              <c:numCache>
                <c:formatCode>#.000</c:formatCode>
                <c:ptCount val="6"/>
                <c:pt idx="1">
                  <c:v>2.62</c:v>
                </c:pt>
                <c:pt idx="2">
                  <c:v>130</c:v>
                </c:pt>
                <c:pt idx="4">
                  <c:v>12</c:v>
                </c:pt>
              </c:numCache>
            </c:numRef>
          </c:val>
          <c:extLst xmlns:c16r2="http://schemas.microsoft.com/office/drawing/2015/06/chart">
            <c:ext xmlns:c16="http://schemas.microsoft.com/office/drawing/2014/chart" uri="{C3380CC4-5D6E-409C-BE32-E72D297353CC}">
              <c16:uniqueId val="{00000004-BD46-4401-A351-B338545D93BD}"/>
            </c:ext>
          </c:extLst>
        </c:ser>
        <c:ser>
          <c:idx val="5"/>
          <c:order val="5"/>
          <c:tx>
            <c:strRef>
              <c:f>Sheet1!$G$1</c:f>
              <c:strCache>
                <c:ptCount val="1"/>
                <c:pt idx="0">
                  <c:v>Tháng 11/2024</c:v>
                </c:pt>
              </c:strCache>
            </c:strRef>
          </c:tx>
          <c:invertIfNegative val="0"/>
          <c:cat>
            <c:strRef>
              <c:f>Sheet1!$A$2:$A$7</c:f>
              <c:strCache>
                <c:ptCount val="5"/>
                <c:pt idx="1">
                  <c:v>M30</c:v>
                </c:pt>
                <c:pt idx="2">
                  <c:v>M31</c:v>
                </c:pt>
                <c:pt idx="4">
                  <c:v>M32</c:v>
                </c:pt>
              </c:strCache>
            </c:strRef>
          </c:cat>
          <c:val>
            <c:numRef>
              <c:f>Sheet1!$G$2:$G$7</c:f>
              <c:numCache>
                <c:formatCode>#.000</c:formatCode>
                <c:ptCount val="6"/>
                <c:pt idx="1">
                  <c:v>7</c:v>
                </c:pt>
                <c:pt idx="2">
                  <c:v>24</c:v>
                </c:pt>
                <c:pt idx="4">
                  <c:v>9</c:v>
                </c:pt>
              </c:numCache>
            </c:numRef>
          </c:val>
          <c:extLst xmlns:c16r2="http://schemas.microsoft.com/office/drawing/2015/06/chart">
            <c:ext xmlns:c16="http://schemas.microsoft.com/office/drawing/2014/chart" uri="{C3380CC4-5D6E-409C-BE32-E72D297353CC}">
              <c16:uniqueId val="{00000005-BD46-4401-A351-B338545D93BD}"/>
            </c:ext>
          </c:extLst>
        </c:ser>
        <c:ser>
          <c:idx val="6"/>
          <c:order val="6"/>
          <c:tx>
            <c:strRef>
              <c:f>Sheet1!$H$1</c:f>
              <c:strCache>
                <c:ptCount val="1"/>
                <c:pt idx="0">
                  <c:v>Tháng 12/2024</c:v>
                </c:pt>
              </c:strCache>
            </c:strRef>
          </c:tx>
          <c:invertIfNegative val="0"/>
          <c:cat>
            <c:strRef>
              <c:f>Sheet1!$A$2:$A$7</c:f>
              <c:strCache>
                <c:ptCount val="5"/>
                <c:pt idx="1">
                  <c:v>M30</c:v>
                </c:pt>
                <c:pt idx="2">
                  <c:v>M31</c:v>
                </c:pt>
                <c:pt idx="4">
                  <c:v>M32</c:v>
                </c:pt>
              </c:strCache>
            </c:strRef>
          </c:cat>
          <c:val>
            <c:numRef>
              <c:f>Sheet1!$H$2:$H$7</c:f>
              <c:numCache>
                <c:formatCode>#.000</c:formatCode>
                <c:ptCount val="6"/>
                <c:pt idx="1">
                  <c:v>9</c:v>
                </c:pt>
                <c:pt idx="2">
                  <c:v>29</c:v>
                </c:pt>
                <c:pt idx="4">
                  <c:v>16</c:v>
                </c:pt>
              </c:numCache>
            </c:numRef>
          </c:val>
          <c:extLst xmlns:c16r2="http://schemas.microsoft.com/office/drawing/2015/06/chart">
            <c:ext xmlns:c16="http://schemas.microsoft.com/office/drawing/2014/chart" uri="{C3380CC4-5D6E-409C-BE32-E72D297353CC}">
              <c16:uniqueId val="{00000006-BD46-4401-A351-B338545D93BD}"/>
            </c:ext>
          </c:extLst>
        </c:ser>
        <c:dLbls>
          <c:showLegendKey val="0"/>
          <c:showVal val="0"/>
          <c:showCatName val="0"/>
          <c:showSerName val="0"/>
          <c:showPercent val="0"/>
          <c:showBubbleSize val="0"/>
        </c:dLbls>
        <c:gapWidth val="150"/>
        <c:axId val="187812352"/>
        <c:axId val="188236352"/>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Sheet1!$I$2:$I$7</c:f>
              <c:numCache>
                <c:formatCode>General</c:formatCode>
                <c:ptCount val="6"/>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7-BD46-4401-A351-B338545D93BD}"/>
            </c:ext>
          </c:extLst>
        </c:ser>
        <c:ser>
          <c:idx val="8"/>
          <c:order val="8"/>
          <c:tx>
            <c:strRef>
              <c:f>Sheet1!$J$1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Sheet1!$J$2:$J$7</c:f>
              <c:numCache>
                <c:formatCode>General</c:formatCode>
                <c:ptCount val="6"/>
                <c:pt idx="3">
                  <c:v>100</c:v>
                </c:pt>
                <c:pt idx="4">
                  <c:v>100</c:v>
                </c:pt>
                <c:pt idx="5">
                  <c:v>100</c:v>
                </c:pt>
              </c:numCache>
            </c:numRef>
          </c:val>
          <c:smooth val="0"/>
          <c:extLst xmlns:c16r2="http://schemas.microsoft.com/office/drawing/2015/06/chart">
            <c:ext xmlns:c16="http://schemas.microsoft.com/office/drawing/2014/chart" uri="{C3380CC4-5D6E-409C-BE32-E72D297353CC}">
              <c16:uniqueId val="{00000008-BD46-4401-A351-B338545D93BD}"/>
            </c:ext>
          </c:extLst>
        </c:ser>
        <c:dLbls>
          <c:showLegendKey val="0"/>
          <c:showVal val="0"/>
          <c:showCatName val="0"/>
          <c:showSerName val="0"/>
          <c:showPercent val="0"/>
          <c:showBubbleSize val="0"/>
        </c:dLbls>
        <c:marker val="1"/>
        <c:smooth val="0"/>
        <c:axId val="187812352"/>
        <c:axId val="188236352"/>
      </c:lineChart>
      <c:catAx>
        <c:axId val="18781235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8236352"/>
        <c:crosses val="autoZero"/>
        <c:auto val="1"/>
        <c:lblAlgn val="ctr"/>
        <c:lblOffset val="100"/>
        <c:noMultiLvlLbl val="0"/>
      </c:catAx>
      <c:valAx>
        <c:axId val="188236352"/>
        <c:scaling>
          <c:orientation val="minMax"/>
        </c:scaling>
        <c:delete val="0"/>
        <c:axPos val="l"/>
        <c:majorGridlines/>
        <c:numFmt formatCode="#.000" sourceLinked="1"/>
        <c:majorTickMark val="none"/>
        <c:minorTickMark val="none"/>
        <c:tickLblPos val="nextTo"/>
        <c:spPr>
          <a:ln w="9411"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812352"/>
        <c:crosses val="autoZero"/>
        <c:crossBetween val="between"/>
      </c:valAx>
    </c:plotArea>
    <c:legend>
      <c:legendPos val="b"/>
      <c:layout>
        <c:manualLayout>
          <c:xMode val="edge"/>
          <c:yMode val="edge"/>
          <c:x val="1.0474445902595509E-2"/>
          <c:y val="0.75185588448328222"/>
          <c:w val="0.98831036745406819"/>
          <c:h val="0.21649228564530323"/>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r>
              <a:rPr lang="en-US" sz="1285" b="1" i="0" u="none" strike="noStrike" baseline="0">
                <a:solidFill>
                  <a:srgbClr val="000000"/>
                </a:solidFill>
                <a:latin typeface="Times New Roman" panose="02020603050405020304"/>
                <a:cs typeface="Times New Roman" panose="02020603050405020304"/>
              </a:rPr>
              <a:t>BOD</a:t>
            </a:r>
            <a:r>
              <a:rPr lang="en-US" sz="1285" b="1" i="0" u="none" strike="noStrike" baseline="-25000">
                <a:solidFill>
                  <a:srgbClr val="000000"/>
                </a:solidFill>
                <a:latin typeface="Times New Roman" panose="02020603050405020304"/>
                <a:cs typeface="Times New Roman" panose="02020603050405020304"/>
              </a:rPr>
              <a:t>5</a:t>
            </a:r>
          </a:p>
        </c:rich>
      </c:tx>
      <c:layout>
        <c:manualLayout>
          <c:xMode val="edge"/>
          <c:yMode val="edge"/>
          <c:x val="0.47581106125175243"/>
          <c:y val="3.5518852826323569E-2"/>
        </c:manualLayout>
      </c:layout>
      <c:overlay val="0"/>
    </c:title>
    <c:autoTitleDeleted val="0"/>
    <c:plotArea>
      <c:layout>
        <c:manualLayout>
          <c:layoutTarget val="inner"/>
          <c:xMode val="edge"/>
          <c:yMode val="edge"/>
          <c:x val="5.8139534883721138E-2"/>
          <c:y val="3.2896288571664829E-2"/>
          <c:w val="0.93359592317315543"/>
          <c:h val="0.69031949740638643"/>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6</c:v>
                </c:pt>
                <c:pt idx="2">
                  <c:v>7</c:v>
                </c:pt>
                <c:pt idx="4">
                  <c:v>7</c:v>
                </c:pt>
              </c:numCache>
            </c:numRef>
          </c:val>
          <c:extLst xmlns:c16r2="http://schemas.microsoft.com/office/drawing/2015/06/chart">
            <c:ext xmlns:c16="http://schemas.microsoft.com/office/drawing/2014/chart" uri="{C3380CC4-5D6E-409C-BE32-E72D297353CC}">
              <c16:uniqueId val="{00000000-D6C8-499C-9080-0CDD6C92C1CF}"/>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8</c:v>
                </c:pt>
                <c:pt idx="2">
                  <c:v>8</c:v>
                </c:pt>
                <c:pt idx="4">
                  <c:v>7</c:v>
                </c:pt>
              </c:numCache>
            </c:numRef>
          </c:val>
          <c:extLst xmlns:c16r2="http://schemas.microsoft.com/office/drawing/2015/06/chart">
            <c:ext xmlns:c16="http://schemas.microsoft.com/office/drawing/2014/chart" uri="{C3380CC4-5D6E-409C-BE32-E72D297353CC}">
              <c16:uniqueId val="{00000001-D6C8-499C-9080-0CDD6C92C1CF}"/>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9</c:v>
                </c:pt>
                <c:pt idx="2">
                  <c:v>10</c:v>
                </c:pt>
                <c:pt idx="4">
                  <c:v>67</c:v>
                </c:pt>
              </c:numCache>
            </c:numRef>
          </c:val>
          <c:extLst xmlns:c16r2="http://schemas.microsoft.com/office/drawing/2015/06/chart">
            <c:ext xmlns:c16="http://schemas.microsoft.com/office/drawing/2014/chart" uri="{C3380CC4-5D6E-409C-BE32-E72D297353CC}">
              <c16:uniqueId val="{00000002-D6C8-499C-9080-0CDD6C92C1CF}"/>
            </c:ext>
          </c:extLst>
        </c:ser>
        <c:ser>
          <c:idx val="3"/>
          <c:order val="3"/>
          <c:tx>
            <c:strRef>
              <c:f>Sheet1!$E$1</c:f>
              <c:strCache>
                <c:ptCount val="1"/>
                <c:pt idx="0">
                  <c:v>Đợt II/2024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General</c:formatCode>
                <c:ptCount val="6"/>
                <c:pt idx="1">
                  <c:v>8</c:v>
                </c:pt>
                <c:pt idx="2">
                  <c:v>10</c:v>
                </c:pt>
                <c:pt idx="4">
                  <c:v>8</c:v>
                </c:pt>
              </c:numCache>
            </c:numRef>
          </c:val>
          <c:extLst xmlns:c16r2="http://schemas.microsoft.com/office/drawing/2015/06/chart">
            <c:ext xmlns:c16="http://schemas.microsoft.com/office/drawing/2014/chart" uri="{C3380CC4-5D6E-409C-BE32-E72D297353CC}">
              <c16:uniqueId val="{00000003-D6C8-499C-9080-0CDD6C92C1CF}"/>
            </c:ext>
          </c:extLst>
        </c:ser>
        <c:dLbls>
          <c:showLegendKey val="0"/>
          <c:showVal val="0"/>
          <c:showCatName val="0"/>
          <c:showSerName val="0"/>
          <c:showPercent val="0"/>
          <c:showBubbleSize val="0"/>
        </c:dLbls>
        <c:gapWidth val="150"/>
        <c:axId val="187827200"/>
        <c:axId val="187735360"/>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Sheet1!$F$2:$F$7</c:f>
              <c:numCache>
                <c:formatCode>General</c:formatCode>
                <c:ptCount val="6"/>
                <c:pt idx="0">
                  <c:v>4</c:v>
                </c:pt>
                <c:pt idx="1">
                  <c:v>4</c:v>
                </c:pt>
                <c:pt idx="2">
                  <c:v>4</c:v>
                </c:pt>
                <c:pt idx="3">
                  <c:v>4</c:v>
                </c:pt>
              </c:numCache>
            </c:numRef>
          </c:val>
          <c:smooth val="0"/>
          <c:extLst xmlns:c16r2="http://schemas.microsoft.com/office/drawing/2015/06/chart">
            <c:ext xmlns:c16="http://schemas.microsoft.com/office/drawing/2014/chart" uri="{C3380CC4-5D6E-409C-BE32-E72D297353CC}">
              <c16:uniqueId val="{00000004-D6C8-499C-9080-0CDD6C92C1CF}"/>
            </c:ext>
          </c:extLst>
        </c:ser>
        <c:ser>
          <c:idx val="5"/>
          <c:order val="5"/>
          <c:tx>
            <c:strRef>
              <c:f>Sheet1!$G$1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Sheet1!$G$2:$G$7</c:f>
              <c:numCache>
                <c:formatCode>General</c:formatCode>
                <c:ptCount val="6"/>
                <c:pt idx="3">
                  <c:v>6</c:v>
                </c:pt>
                <c:pt idx="4">
                  <c:v>6</c:v>
                </c:pt>
                <c:pt idx="5">
                  <c:v>6</c:v>
                </c:pt>
              </c:numCache>
            </c:numRef>
          </c:val>
          <c:smooth val="0"/>
          <c:extLst xmlns:c16r2="http://schemas.microsoft.com/office/drawing/2015/06/chart">
            <c:ext xmlns:c16="http://schemas.microsoft.com/office/drawing/2014/chart" uri="{C3380CC4-5D6E-409C-BE32-E72D297353CC}">
              <c16:uniqueId val="{00000005-D6C8-499C-9080-0CDD6C92C1CF}"/>
            </c:ext>
          </c:extLst>
        </c:ser>
        <c:dLbls>
          <c:showLegendKey val="0"/>
          <c:showVal val="0"/>
          <c:showCatName val="0"/>
          <c:showSerName val="0"/>
          <c:showPercent val="0"/>
          <c:showBubbleSize val="0"/>
        </c:dLbls>
        <c:marker val="1"/>
        <c:smooth val="0"/>
        <c:axId val="187827200"/>
        <c:axId val="187735360"/>
      </c:lineChart>
      <c:catAx>
        <c:axId val="18782720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735360"/>
        <c:crosses val="autoZero"/>
        <c:auto val="1"/>
        <c:lblAlgn val="ctr"/>
        <c:lblOffset val="100"/>
        <c:noMultiLvlLbl val="0"/>
      </c:catAx>
      <c:valAx>
        <c:axId val="187735360"/>
        <c:scaling>
          <c:orientation val="minMax"/>
        </c:scaling>
        <c:delete val="0"/>
        <c:axPos val="l"/>
        <c:majorGridlines/>
        <c:numFmt formatCode="General" sourceLinked="1"/>
        <c:majorTickMark val="none"/>
        <c:minorTickMark val="none"/>
        <c:tickLblPos val="nextTo"/>
        <c:spPr>
          <a:ln w="9404"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7827200"/>
        <c:crosses val="autoZero"/>
        <c:crossBetween val="between"/>
      </c:valAx>
    </c:plotArea>
    <c:legend>
      <c:legendPos val="b"/>
      <c:layout>
        <c:manualLayout>
          <c:xMode val="edge"/>
          <c:yMode val="edge"/>
          <c:x val="0"/>
          <c:y val="0.81860901662910512"/>
          <c:w val="0.99874274518502104"/>
          <c:h val="0.18139107611548566"/>
        </c:manualLayout>
      </c:layout>
      <c:overlay val="0"/>
      <c:txPr>
        <a:bodyPr rot="0" spcFirstLastPara="0" vertOverflow="ellipsis" vert="horz" wrap="square" anchor="ctr" anchorCtr="1"/>
        <a:lstStyle/>
        <a:p>
          <a:pPr>
            <a:defRPr lang="en-US" sz="910"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292" b="1" i="0" u="none" strike="noStrike" kern="1200" baseline="0">
                <a:solidFill>
                  <a:srgbClr val="000000"/>
                </a:solidFill>
                <a:latin typeface="Times New Roman" panose="02020603050405020304"/>
                <a:ea typeface="Times New Roman" panose="02020603050405020304"/>
                <a:cs typeface="Times New Roman" panose="02020603050405020304"/>
              </a:defRPr>
            </a:pPr>
            <a:r>
              <a:rPr lang="en-US"/>
              <a:t>COD</a:t>
            </a:r>
          </a:p>
        </c:rich>
      </c:tx>
      <c:layout>
        <c:manualLayout>
          <c:xMode val="edge"/>
          <c:yMode val="edge"/>
          <c:x val="0.47581129802263128"/>
          <c:y val="3.5518734935828189E-2"/>
        </c:manualLayout>
      </c:layout>
      <c:overlay val="0"/>
    </c:title>
    <c:autoTitleDeleted val="0"/>
    <c:plotArea>
      <c:layout>
        <c:manualLayout>
          <c:layoutTarget val="inner"/>
          <c:xMode val="edge"/>
          <c:yMode val="edge"/>
          <c:x val="6.4954201718373322E-2"/>
          <c:y val="3.0024697097364699E-2"/>
          <c:w val="0.91869977597307673"/>
          <c:h val="0.70750305048595097"/>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10</c:v>
                </c:pt>
                <c:pt idx="2">
                  <c:v>11</c:v>
                </c:pt>
                <c:pt idx="4">
                  <c:v>10</c:v>
                </c:pt>
              </c:numCache>
            </c:numRef>
          </c:val>
          <c:extLst xmlns:c16r2="http://schemas.microsoft.com/office/drawing/2015/06/chart">
            <c:ext xmlns:c16="http://schemas.microsoft.com/office/drawing/2014/chart" uri="{C3380CC4-5D6E-409C-BE32-E72D297353CC}">
              <c16:uniqueId val="{00000000-BC24-4511-95F3-3B960B773CD1}"/>
            </c:ext>
          </c:extLst>
        </c:ser>
        <c:ser>
          <c:idx val="1"/>
          <c:order val="1"/>
          <c:tx>
            <c:strRef>
              <c:f>Sheet1!$C$1</c:f>
              <c:strCache>
                <c:ptCount val="1"/>
                <c:pt idx="0">
                  <c:v>Đợt I/2024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25</c:v>
                </c:pt>
                <c:pt idx="2">
                  <c:v>25</c:v>
                </c:pt>
                <c:pt idx="4">
                  <c:v>151</c:v>
                </c:pt>
              </c:numCache>
            </c:numRef>
          </c:val>
          <c:extLst xmlns:c16r2="http://schemas.microsoft.com/office/drawing/2015/06/chart">
            <c:ext xmlns:c16="http://schemas.microsoft.com/office/drawing/2014/chart" uri="{C3380CC4-5D6E-409C-BE32-E72D297353CC}">
              <c16:uniqueId val="{00000001-BC24-4511-95F3-3B960B773CD1}"/>
            </c:ext>
          </c:extLst>
        </c:ser>
        <c:ser>
          <c:idx val="2"/>
          <c:order val="2"/>
          <c:tx>
            <c:strRef>
              <c:f>Sheet1!$D$1</c:f>
              <c:strCache>
                <c:ptCount val="1"/>
                <c:pt idx="0">
                  <c:v>Đợt II/2023</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13</c:v>
                </c:pt>
                <c:pt idx="2">
                  <c:v>13</c:v>
                </c:pt>
                <c:pt idx="4">
                  <c:v>11</c:v>
                </c:pt>
              </c:numCache>
            </c:numRef>
          </c:val>
          <c:extLst xmlns:c16r2="http://schemas.microsoft.com/office/drawing/2015/06/chart">
            <c:ext xmlns:c16="http://schemas.microsoft.com/office/drawing/2014/chart" uri="{C3380CC4-5D6E-409C-BE32-E72D297353CC}">
              <c16:uniqueId val="{00000002-BC24-4511-95F3-3B960B773CD1}"/>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ED7D31"/>
              </a:solidFill>
            </a:ln>
          </c:spPr>
          <c:invertIfNegative val="0"/>
          <c:cat>
            <c:strRef>
              <c:f>Sheet1!$A$2:$A$7</c:f>
              <c:strCache>
                <c:ptCount val="5"/>
                <c:pt idx="1">
                  <c:v>M30</c:v>
                </c:pt>
                <c:pt idx="2">
                  <c:v>M31</c:v>
                </c:pt>
                <c:pt idx="4">
                  <c:v>M32</c:v>
                </c:pt>
              </c:strCache>
            </c:strRef>
          </c:cat>
          <c:val>
            <c:numRef>
              <c:f>Sheet1!$E$2:$E$7</c:f>
              <c:numCache>
                <c:formatCode>General</c:formatCode>
                <c:ptCount val="6"/>
                <c:pt idx="1">
                  <c:v>8</c:v>
                </c:pt>
                <c:pt idx="2">
                  <c:v>10</c:v>
                </c:pt>
                <c:pt idx="4">
                  <c:v>8</c:v>
                </c:pt>
              </c:numCache>
            </c:numRef>
          </c:val>
          <c:extLst xmlns:c16r2="http://schemas.microsoft.com/office/drawing/2015/06/chart">
            <c:ext xmlns:c16="http://schemas.microsoft.com/office/drawing/2014/chart" uri="{C3380CC4-5D6E-409C-BE32-E72D297353CC}">
              <c16:uniqueId val="{00000003-BC24-4511-95F3-3B960B773CD1}"/>
            </c:ext>
          </c:extLst>
        </c:ser>
        <c:dLbls>
          <c:showLegendKey val="0"/>
          <c:showVal val="0"/>
          <c:showCatName val="0"/>
          <c:showSerName val="0"/>
          <c:showPercent val="0"/>
          <c:showBubbleSize val="0"/>
        </c:dLbls>
        <c:gapWidth val="150"/>
        <c:axId val="192628224"/>
        <c:axId val="188237504"/>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Sheet1!$F$2:$F$7</c:f>
              <c:numCache>
                <c:formatCode>General</c:formatCode>
                <c:ptCount val="6"/>
                <c:pt idx="0">
                  <c:v>10</c:v>
                </c:pt>
                <c:pt idx="1">
                  <c:v>10</c:v>
                </c:pt>
                <c:pt idx="2">
                  <c:v>10</c:v>
                </c:pt>
                <c:pt idx="3">
                  <c:v>10</c:v>
                </c:pt>
              </c:numCache>
            </c:numRef>
          </c:val>
          <c:smooth val="0"/>
          <c:extLst xmlns:c16r2="http://schemas.microsoft.com/office/drawing/2015/06/chart">
            <c:ext xmlns:c16="http://schemas.microsoft.com/office/drawing/2014/chart" uri="{C3380CC4-5D6E-409C-BE32-E72D297353CC}">
              <c16:uniqueId val="{00000004-BC24-4511-95F3-3B960B773CD1}"/>
            </c:ext>
          </c:extLst>
        </c:ser>
        <c:ser>
          <c:idx val="5"/>
          <c:order val="5"/>
          <c:tx>
            <c:strRef>
              <c:f>Sheet1!$G$1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Sheet1!$G$2:$G$7</c:f>
              <c:numCache>
                <c:formatCode>General</c:formatCode>
                <c:ptCount val="6"/>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5-BC24-4511-95F3-3B960B773CD1}"/>
            </c:ext>
          </c:extLst>
        </c:ser>
        <c:dLbls>
          <c:showLegendKey val="0"/>
          <c:showVal val="0"/>
          <c:showCatName val="0"/>
          <c:showSerName val="0"/>
          <c:showPercent val="0"/>
          <c:showBubbleSize val="0"/>
        </c:dLbls>
        <c:marker val="1"/>
        <c:smooth val="0"/>
        <c:axId val="192628224"/>
        <c:axId val="188237504"/>
      </c:lineChart>
      <c:catAx>
        <c:axId val="1926282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8237504"/>
        <c:crosses val="autoZero"/>
        <c:auto val="1"/>
        <c:lblAlgn val="ctr"/>
        <c:lblOffset val="100"/>
        <c:noMultiLvlLbl val="0"/>
      </c:catAx>
      <c:valAx>
        <c:axId val="188237504"/>
        <c:scaling>
          <c:orientation val="minMax"/>
        </c:scaling>
        <c:delete val="0"/>
        <c:axPos val="l"/>
        <c:majorGridlines/>
        <c:numFmt formatCode="General" sourceLinked="1"/>
        <c:majorTickMark val="none"/>
        <c:minorTickMark val="none"/>
        <c:tickLblPos val="nextTo"/>
        <c:spPr>
          <a:ln w="9470"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628224"/>
        <c:crosses val="autoZero"/>
        <c:crossBetween val="between"/>
      </c:valAx>
    </c:plotArea>
    <c:legend>
      <c:legendPos val="b"/>
      <c:layout>
        <c:manualLayout>
          <c:xMode val="edge"/>
          <c:yMode val="edge"/>
          <c:x val="1.7159554404478361E-3"/>
          <c:y val="0.80895088619338384"/>
          <c:w val="0.99828404455955211"/>
          <c:h val="0.19104911380661671"/>
        </c:manualLayout>
      </c:layout>
      <c:overlay val="0"/>
      <c:txPr>
        <a:bodyPr rot="0" spcFirstLastPara="0" vertOverflow="ellipsis" vert="horz" wrap="square" anchor="ctr" anchorCtr="1"/>
        <a:lstStyle/>
        <a:p>
          <a:pPr>
            <a:defRPr lang="en-US" sz="916"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chartSpace>
</file>

<file path=word/charts/chart4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290" b="1" i="0" u="none" strike="noStrike" kern="1200" baseline="0">
                <a:solidFill>
                  <a:srgbClr val="000000"/>
                </a:solidFill>
                <a:latin typeface="Times New Roman" panose="02020603050405020304"/>
                <a:ea typeface="Times New Roman" panose="02020603050405020304"/>
                <a:cs typeface="Times New Roman" panose="02020603050405020304"/>
              </a:defRPr>
            </a:pPr>
            <a:r>
              <a:rPr lang="vi-VN"/>
              <a:t>TSS</a:t>
            </a:r>
            <a:endParaRPr lang="en-US"/>
          </a:p>
        </c:rich>
      </c:tx>
      <c:layout>
        <c:manualLayout>
          <c:xMode val="edge"/>
          <c:yMode val="edge"/>
          <c:x val="0.47581139683660123"/>
          <c:y val="3.5518470638931321E-2"/>
        </c:manualLayout>
      </c:layout>
      <c:overlay val="0"/>
    </c:title>
    <c:autoTitleDeleted val="0"/>
    <c:plotArea>
      <c:layout>
        <c:manualLayout>
          <c:layoutTarget val="inner"/>
          <c:xMode val="edge"/>
          <c:yMode val="edge"/>
          <c:x val="6.4954201718373322E-2"/>
          <c:y val="3.0024697097364699E-2"/>
          <c:w val="0.91869977597307673"/>
          <c:h val="0.70750305048595097"/>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7</c:v>
                </c:pt>
                <c:pt idx="2">
                  <c:v>11</c:v>
                </c:pt>
                <c:pt idx="4">
                  <c:v>34</c:v>
                </c:pt>
              </c:numCache>
            </c:numRef>
          </c:val>
          <c:extLst xmlns:c16r2="http://schemas.microsoft.com/office/drawing/2015/06/chart">
            <c:ext xmlns:c16="http://schemas.microsoft.com/office/drawing/2014/chart" uri="{C3380CC4-5D6E-409C-BE32-E72D297353CC}">
              <c16:uniqueId val="{00000000-9053-4323-9488-03AF5805D83B}"/>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6</c:v>
                </c:pt>
                <c:pt idx="2">
                  <c:v>10</c:v>
                </c:pt>
                <c:pt idx="4">
                  <c:v>40</c:v>
                </c:pt>
              </c:numCache>
            </c:numRef>
          </c:val>
          <c:extLst xmlns:c16r2="http://schemas.microsoft.com/office/drawing/2015/06/chart">
            <c:ext xmlns:c16="http://schemas.microsoft.com/office/drawing/2014/chart" uri="{C3380CC4-5D6E-409C-BE32-E72D297353CC}">
              <c16:uniqueId val="{00000001-9053-4323-9488-03AF5805D83B}"/>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35</c:v>
                </c:pt>
                <c:pt idx="2">
                  <c:v>28</c:v>
                </c:pt>
                <c:pt idx="4">
                  <c:v>21</c:v>
                </c:pt>
              </c:numCache>
            </c:numRef>
          </c:val>
          <c:extLst xmlns:c16r2="http://schemas.microsoft.com/office/drawing/2015/06/chart">
            <c:ext xmlns:c16="http://schemas.microsoft.com/office/drawing/2014/chart" uri="{C3380CC4-5D6E-409C-BE32-E72D297353CC}">
              <c16:uniqueId val="{00000002-9053-4323-9488-03AF5805D83B}"/>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ED7D31"/>
              </a:solidFill>
            </a:ln>
          </c:spPr>
          <c:invertIfNegative val="0"/>
          <c:cat>
            <c:strRef>
              <c:f>Sheet1!$A$2:$A$7</c:f>
              <c:strCache>
                <c:ptCount val="5"/>
                <c:pt idx="1">
                  <c:v>M30</c:v>
                </c:pt>
                <c:pt idx="2">
                  <c:v>M31</c:v>
                </c:pt>
                <c:pt idx="4">
                  <c:v>M32</c:v>
                </c:pt>
              </c:strCache>
            </c:strRef>
          </c:cat>
          <c:val>
            <c:numRef>
              <c:f>Sheet1!$E$2:$E$7</c:f>
              <c:numCache>
                <c:formatCode>General</c:formatCode>
                <c:ptCount val="6"/>
                <c:pt idx="1">
                  <c:v>7</c:v>
                </c:pt>
                <c:pt idx="2">
                  <c:v>24</c:v>
                </c:pt>
                <c:pt idx="4">
                  <c:v>9</c:v>
                </c:pt>
              </c:numCache>
            </c:numRef>
          </c:val>
          <c:extLst xmlns:c16r2="http://schemas.microsoft.com/office/drawing/2015/06/chart">
            <c:ext xmlns:c16="http://schemas.microsoft.com/office/drawing/2014/chart" uri="{C3380CC4-5D6E-409C-BE32-E72D297353CC}">
              <c16:uniqueId val="{00000003-9053-4323-9488-03AF5805D83B}"/>
            </c:ext>
          </c:extLst>
        </c:ser>
        <c:dLbls>
          <c:showLegendKey val="0"/>
          <c:showVal val="0"/>
          <c:showCatName val="0"/>
          <c:showSerName val="0"/>
          <c:showPercent val="0"/>
          <c:showBubbleSize val="0"/>
        </c:dLbls>
        <c:gapWidth val="150"/>
        <c:axId val="192864256"/>
        <c:axId val="188241536"/>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Sheet1!$F$2:$F$7</c:f>
              <c:numCache>
                <c:formatCode>General</c:formatCode>
                <c:ptCount val="6"/>
                <c:pt idx="0">
                  <c:v>25</c:v>
                </c:pt>
                <c:pt idx="1">
                  <c:v>25</c:v>
                </c:pt>
                <c:pt idx="2">
                  <c:v>25</c:v>
                </c:pt>
                <c:pt idx="3">
                  <c:v>25</c:v>
                </c:pt>
              </c:numCache>
            </c:numRef>
          </c:val>
          <c:smooth val="0"/>
          <c:extLst xmlns:c16r2="http://schemas.microsoft.com/office/drawing/2015/06/chart">
            <c:ext xmlns:c16="http://schemas.microsoft.com/office/drawing/2014/chart" uri="{C3380CC4-5D6E-409C-BE32-E72D297353CC}">
              <c16:uniqueId val="{00000004-9053-4323-9488-03AF5805D83B}"/>
            </c:ext>
          </c:extLst>
        </c:ser>
        <c:ser>
          <c:idx val="5"/>
          <c:order val="5"/>
          <c:tx>
            <c:strRef>
              <c:f>Sheet1!$G$1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Sheet1!$G$2:$G$7</c:f>
              <c:numCache>
                <c:formatCode>General</c:formatCode>
                <c:ptCount val="6"/>
                <c:pt idx="3">
                  <c:v>100</c:v>
                </c:pt>
                <c:pt idx="4">
                  <c:v>100</c:v>
                </c:pt>
                <c:pt idx="5">
                  <c:v>100</c:v>
                </c:pt>
              </c:numCache>
            </c:numRef>
          </c:val>
          <c:smooth val="0"/>
          <c:extLst xmlns:c16r2="http://schemas.microsoft.com/office/drawing/2015/06/chart">
            <c:ext xmlns:c16="http://schemas.microsoft.com/office/drawing/2014/chart" uri="{C3380CC4-5D6E-409C-BE32-E72D297353CC}">
              <c16:uniqueId val="{00000005-9053-4323-9488-03AF5805D83B}"/>
            </c:ext>
          </c:extLst>
        </c:ser>
        <c:dLbls>
          <c:showLegendKey val="0"/>
          <c:showVal val="0"/>
          <c:showCatName val="0"/>
          <c:showSerName val="0"/>
          <c:showPercent val="0"/>
          <c:showBubbleSize val="0"/>
        </c:dLbls>
        <c:marker val="1"/>
        <c:smooth val="0"/>
        <c:axId val="192864256"/>
        <c:axId val="188241536"/>
      </c:lineChart>
      <c:catAx>
        <c:axId val="19286425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8241536"/>
        <c:crosses val="autoZero"/>
        <c:auto val="1"/>
        <c:lblAlgn val="ctr"/>
        <c:lblOffset val="100"/>
        <c:noMultiLvlLbl val="0"/>
      </c:catAx>
      <c:valAx>
        <c:axId val="188241536"/>
        <c:scaling>
          <c:orientation val="minMax"/>
        </c:scaling>
        <c:delete val="0"/>
        <c:axPos val="l"/>
        <c:majorGridlines/>
        <c:numFmt formatCode="General" sourceLinked="1"/>
        <c:majorTickMark val="none"/>
        <c:minorTickMark val="none"/>
        <c:tickLblPos val="nextTo"/>
        <c:spPr>
          <a:ln w="9461"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864256"/>
        <c:crosses val="autoZero"/>
        <c:crossBetween val="between"/>
      </c:valAx>
    </c:plotArea>
    <c:legend>
      <c:legendPos val="b"/>
      <c:layout>
        <c:manualLayout>
          <c:xMode val="edge"/>
          <c:yMode val="edge"/>
          <c:x val="0"/>
          <c:y val="0.80895114976299543"/>
          <c:w val="0.9986454351868107"/>
          <c:h val="0.19104885023700391"/>
        </c:manualLayout>
      </c:layout>
      <c:overlay val="0"/>
      <c:txPr>
        <a:bodyPr rot="0" spcFirstLastPara="0" vertOverflow="ellipsis" vert="horz" wrap="square" anchor="ctr" anchorCtr="1"/>
        <a:lstStyle/>
        <a:p>
          <a:pPr>
            <a:defRPr lang="en-US" sz="915"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a:lstStyle/>
          <a:p>
            <a:pPr>
              <a:defRPr lang="en-US" sz="1286" b="1" i="0" u="none" strike="noStrike" baseline="0">
                <a:solidFill>
                  <a:srgbClr val="000000"/>
                </a:solidFill>
                <a:latin typeface="Times New Roman"/>
                <a:ea typeface="Times New Roman"/>
                <a:cs typeface="Times New Roman"/>
              </a:defRPr>
            </a:pPr>
            <a:r>
              <a:rPr lang="en-US"/>
              <a:t>Tổng Coliform</a:t>
            </a:r>
          </a:p>
        </c:rich>
      </c:tx>
      <c:layout>
        <c:manualLayout>
          <c:xMode val="edge"/>
          <c:yMode val="edge"/>
          <c:x val="0.50716780799542949"/>
          <c:y val="5.7282412713608823E-2"/>
        </c:manualLayout>
      </c:layout>
      <c:overlay val="0"/>
    </c:title>
    <c:autoTitleDeleted val="0"/>
    <c:plotArea>
      <c:layout>
        <c:manualLayout>
          <c:layoutTarget val="inner"/>
          <c:xMode val="edge"/>
          <c:yMode val="edge"/>
          <c:x val="5.8139534883721138E-2"/>
          <c:y val="3.2896288571664829E-2"/>
          <c:w val="0.93359592317315543"/>
          <c:h val="0.72671802194111002"/>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9</c:v>
                </c:pt>
                <c:pt idx="2" formatCode="#.000">
                  <c:v>1100</c:v>
                </c:pt>
                <c:pt idx="4">
                  <c:v>21</c:v>
                </c:pt>
              </c:numCache>
            </c:numRef>
          </c:val>
          <c:extLst xmlns:c16r2="http://schemas.microsoft.com/office/drawing/2015/06/chart">
            <c:ext xmlns:c16="http://schemas.microsoft.com/office/drawing/2014/chart" uri="{C3380CC4-5D6E-409C-BE32-E72D297353CC}">
              <c16:uniqueId val="{00000000-BB7D-4033-9944-F975BC6CC1EB}"/>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830</c:v>
                </c:pt>
                <c:pt idx="2" formatCode="#.000">
                  <c:v>1000</c:v>
                </c:pt>
                <c:pt idx="4">
                  <c:v>1700</c:v>
                </c:pt>
              </c:numCache>
            </c:numRef>
          </c:val>
          <c:extLst xmlns:c16r2="http://schemas.microsoft.com/office/drawing/2015/06/chart">
            <c:ext xmlns:c16="http://schemas.microsoft.com/office/drawing/2014/chart" uri="{C3380CC4-5D6E-409C-BE32-E72D297353CC}">
              <c16:uniqueId val="{00000001-BB7D-4033-9944-F975BC6CC1EB}"/>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82</c:v>
                </c:pt>
                <c:pt idx="2" formatCode="#.000">
                  <c:v>54</c:v>
                </c:pt>
                <c:pt idx="4">
                  <c:v>46</c:v>
                </c:pt>
              </c:numCache>
            </c:numRef>
          </c:val>
          <c:extLst xmlns:c16r2="http://schemas.microsoft.com/office/drawing/2015/06/chart">
            <c:ext xmlns:c16="http://schemas.microsoft.com/office/drawing/2014/chart" uri="{C3380CC4-5D6E-409C-BE32-E72D297353CC}">
              <c16:uniqueId val="{00000002-BB7D-4033-9944-F975BC6CC1EB}"/>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General</c:formatCode>
                <c:ptCount val="6"/>
                <c:pt idx="1">
                  <c:v>2400</c:v>
                </c:pt>
                <c:pt idx="2" formatCode="#.000">
                  <c:v>24000</c:v>
                </c:pt>
                <c:pt idx="4">
                  <c:v>160000</c:v>
                </c:pt>
              </c:numCache>
            </c:numRef>
          </c:val>
          <c:extLst xmlns:c16r2="http://schemas.microsoft.com/office/drawing/2015/06/chart">
            <c:ext xmlns:c16="http://schemas.microsoft.com/office/drawing/2014/chart" uri="{C3380CC4-5D6E-409C-BE32-E72D297353CC}">
              <c16:uniqueId val="{00000003-BB7D-4033-9944-F975BC6CC1EB}"/>
            </c:ext>
          </c:extLst>
        </c:ser>
        <c:ser>
          <c:idx val="4"/>
          <c:order val="4"/>
          <c:tx>
            <c:strRef>
              <c:f>Sheet1!$F$1</c:f>
              <c:strCache>
                <c:ptCount val="1"/>
                <c:pt idx="0">
                  <c:v>Tháng 10/2024</c:v>
                </c:pt>
              </c:strCache>
            </c:strRef>
          </c:tx>
          <c:invertIfNegative val="0"/>
          <c:cat>
            <c:strRef>
              <c:f>Sheet1!$A$2:$A$7</c:f>
              <c:strCache>
                <c:ptCount val="5"/>
                <c:pt idx="1">
                  <c:v>M30</c:v>
                </c:pt>
                <c:pt idx="2">
                  <c:v>M31</c:v>
                </c:pt>
                <c:pt idx="4">
                  <c:v>M32</c:v>
                </c:pt>
              </c:strCache>
            </c:strRef>
          </c:cat>
          <c:val>
            <c:numRef>
              <c:f>Sheet1!$F$2:$F$7</c:f>
              <c:numCache>
                <c:formatCode>General</c:formatCode>
                <c:ptCount val="6"/>
                <c:pt idx="1">
                  <c:v>79</c:v>
                </c:pt>
                <c:pt idx="2" formatCode="#.000">
                  <c:v>920</c:v>
                </c:pt>
                <c:pt idx="4">
                  <c:v>70</c:v>
                </c:pt>
              </c:numCache>
            </c:numRef>
          </c:val>
          <c:extLst xmlns:c16r2="http://schemas.microsoft.com/office/drawing/2015/06/chart">
            <c:ext xmlns:c16="http://schemas.microsoft.com/office/drawing/2014/chart" uri="{C3380CC4-5D6E-409C-BE32-E72D297353CC}">
              <c16:uniqueId val="{00000004-BB7D-4033-9944-F975BC6CC1EB}"/>
            </c:ext>
          </c:extLst>
        </c:ser>
        <c:ser>
          <c:idx val="5"/>
          <c:order val="5"/>
          <c:tx>
            <c:strRef>
              <c:f>Sheet1!$G$1</c:f>
              <c:strCache>
                <c:ptCount val="1"/>
                <c:pt idx="0">
                  <c:v>Tháng 11/2024</c:v>
                </c:pt>
              </c:strCache>
            </c:strRef>
          </c:tx>
          <c:invertIfNegative val="0"/>
          <c:cat>
            <c:strRef>
              <c:f>Sheet1!$A$2:$A$7</c:f>
              <c:strCache>
                <c:ptCount val="5"/>
                <c:pt idx="1">
                  <c:v>M30</c:v>
                </c:pt>
                <c:pt idx="2">
                  <c:v>M31</c:v>
                </c:pt>
                <c:pt idx="4">
                  <c:v>M32</c:v>
                </c:pt>
              </c:strCache>
            </c:strRef>
          </c:cat>
          <c:val>
            <c:numRef>
              <c:f>Sheet1!$G$2:$G$7</c:f>
              <c:numCache>
                <c:formatCode>General</c:formatCode>
                <c:ptCount val="6"/>
                <c:pt idx="1">
                  <c:v>49</c:v>
                </c:pt>
                <c:pt idx="2" formatCode="#.000">
                  <c:v>22</c:v>
                </c:pt>
                <c:pt idx="4">
                  <c:v>23</c:v>
                </c:pt>
              </c:numCache>
            </c:numRef>
          </c:val>
          <c:extLst xmlns:c16r2="http://schemas.microsoft.com/office/drawing/2015/06/chart">
            <c:ext xmlns:c16="http://schemas.microsoft.com/office/drawing/2014/chart" uri="{C3380CC4-5D6E-409C-BE32-E72D297353CC}">
              <c16:uniqueId val="{00000005-BB7D-4033-9944-F975BC6CC1EB}"/>
            </c:ext>
          </c:extLst>
        </c:ser>
        <c:ser>
          <c:idx val="6"/>
          <c:order val="6"/>
          <c:tx>
            <c:strRef>
              <c:f>Sheet1!$H$1</c:f>
              <c:strCache>
                <c:ptCount val="1"/>
                <c:pt idx="0">
                  <c:v>Tháng 12/2024</c:v>
                </c:pt>
              </c:strCache>
            </c:strRef>
          </c:tx>
          <c:invertIfNegative val="0"/>
          <c:cat>
            <c:strRef>
              <c:f>Sheet1!$A$2:$A$7</c:f>
              <c:strCache>
                <c:ptCount val="5"/>
                <c:pt idx="1">
                  <c:v>M30</c:v>
                </c:pt>
                <c:pt idx="2">
                  <c:v>M31</c:v>
                </c:pt>
                <c:pt idx="4">
                  <c:v>M32</c:v>
                </c:pt>
              </c:strCache>
            </c:strRef>
          </c:cat>
          <c:val>
            <c:numRef>
              <c:f>Sheet1!$H$2:$H$7</c:f>
              <c:numCache>
                <c:formatCode>General</c:formatCode>
                <c:ptCount val="6"/>
                <c:pt idx="1">
                  <c:v>70</c:v>
                </c:pt>
                <c:pt idx="2" formatCode="#.000">
                  <c:v>130</c:v>
                </c:pt>
                <c:pt idx="4">
                  <c:v>79</c:v>
                </c:pt>
              </c:numCache>
            </c:numRef>
          </c:val>
          <c:extLst xmlns:c16r2="http://schemas.microsoft.com/office/drawing/2015/06/chart">
            <c:ext xmlns:c16="http://schemas.microsoft.com/office/drawing/2014/chart" uri="{C3380CC4-5D6E-409C-BE32-E72D297353CC}">
              <c16:uniqueId val="{00000006-BB7D-4033-9944-F975BC6CC1EB}"/>
            </c:ext>
          </c:extLst>
        </c:ser>
        <c:dLbls>
          <c:showLegendKey val="0"/>
          <c:showVal val="0"/>
          <c:showCatName val="0"/>
          <c:showSerName val="0"/>
          <c:showPercent val="0"/>
          <c:showBubbleSize val="0"/>
        </c:dLbls>
        <c:gapWidth val="150"/>
        <c:axId val="192866304"/>
        <c:axId val="188243264"/>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Sheet1!$I$2:$I$7</c:f>
              <c:numCache>
                <c:formatCode>General</c:formatCode>
                <c:ptCount val="6"/>
                <c:pt idx="0">
                  <c:v>1000</c:v>
                </c:pt>
                <c:pt idx="1">
                  <c:v>1000</c:v>
                </c:pt>
                <c:pt idx="2">
                  <c:v>1000</c:v>
                </c:pt>
                <c:pt idx="3">
                  <c:v>1000</c:v>
                </c:pt>
              </c:numCache>
            </c:numRef>
          </c:val>
          <c:smooth val="0"/>
          <c:extLst xmlns:c16r2="http://schemas.microsoft.com/office/drawing/2015/06/chart">
            <c:ext xmlns:c16="http://schemas.microsoft.com/office/drawing/2014/chart" uri="{C3380CC4-5D6E-409C-BE32-E72D297353CC}">
              <c16:uniqueId val="{00000007-BB7D-4033-9944-F975BC6CC1EB}"/>
            </c:ext>
          </c:extLst>
        </c:ser>
        <c:ser>
          <c:idx val="8"/>
          <c:order val="8"/>
          <c:tx>
            <c:strRef>
              <c:f>Sheet1!$J$1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Sheet1!$J$2:$J$7</c:f>
              <c:numCache>
                <c:formatCode>General</c:formatCode>
                <c:ptCount val="6"/>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8-BB7D-4033-9944-F975BC6CC1EB}"/>
            </c:ext>
          </c:extLst>
        </c:ser>
        <c:dLbls>
          <c:showLegendKey val="0"/>
          <c:showVal val="0"/>
          <c:showCatName val="0"/>
          <c:showSerName val="0"/>
          <c:showPercent val="0"/>
          <c:showBubbleSize val="0"/>
        </c:dLbls>
        <c:marker val="1"/>
        <c:smooth val="0"/>
        <c:axId val="192866304"/>
        <c:axId val="188243264"/>
      </c:lineChart>
      <c:catAx>
        <c:axId val="192866304"/>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188243264"/>
        <c:crosses val="autoZero"/>
        <c:auto val="1"/>
        <c:lblAlgn val="ctr"/>
        <c:lblOffset val="100"/>
        <c:noMultiLvlLbl val="0"/>
      </c:catAx>
      <c:valAx>
        <c:axId val="188243264"/>
        <c:scaling>
          <c:orientation val="minMax"/>
          <c:max val="25000"/>
        </c:scaling>
        <c:delete val="0"/>
        <c:axPos val="l"/>
        <c:majorGridlines/>
        <c:numFmt formatCode="General" sourceLinked="1"/>
        <c:majorTickMark val="none"/>
        <c:minorTickMark val="none"/>
        <c:tickLblPos val="nextTo"/>
        <c:spPr>
          <a:ln w="9411"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192866304"/>
        <c:crosses val="autoZero"/>
        <c:crossBetween val="between"/>
      </c:valAx>
    </c:plotArea>
    <c:legend>
      <c:legendPos val="b"/>
      <c:overlay val="0"/>
      <c:txPr>
        <a:bodyPr/>
        <a:lstStyle/>
        <a:p>
          <a:pPr>
            <a:defRPr lang="en-US" sz="7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r>
              <a:rPr lang="vi-VN" sz="1286" b="1" i="0" u="none" strike="noStrike" baseline="0">
                <a:solidFill>
                  <a:srgbClr val="000000"/>
                </a:solidFill>
                <a:latin typeface="Times New Roman" panose="02020603050405020304"/>
                <a:cs typeface="Times New Roman" panose="02020603050405020304"/>
              </a:rPr>
              <a:t> Coliform chịu nhiệt</a:t>
            </a:r>
            <a:endParaRPr lang="en-US" sz="1285" b="1" i="0" u="none" strike="noStrike" baseline="-25000">
              <a:solidFill>
                <a:srgbClr val="000000"/>
              </a:solidFill>
              <a:latin typeface="Times New Roman" panose="02020603050405020304"/>
              <a:cs typeface="Times New Roman" panose="02020603050405020304"/>
            </a:endParaRPr>
          </a:p>
        </c:rich>
      </c:tx>
      <c:layout>
        <c:manualLayout>
          <c:xMode val="edge"/>
          <c:yMode val="edge"/>
          <c:x val="0.4758110845819839"/>
          <c:y val="3.5519023492980493E-2"/>
        </c:manualLayout>
      </c:layout>
      <c:overlay val="0"/>
    </c:title>
    <c:autoTitleDeleted val="0"/>
    <c:plotArea>
      <c:layout>
        <c:manualLayout>
          <c:layoutTarget val="inner"/>
          <c:xMode val="edge"/>
          <c:yMode val="edge"/>
          <c:x val="5.8139534883721138E-2"/>
          <c:y val="3.2896288571664829E-2"/>
          <c:w val="0.93359592317315543"/>
          <c:h val="0.69031949740638643"/>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0</c:v>
                </c:pt>
                <c:pt idx="2">
                  <c:v>210</c:v>
                </c:pt>
                <c:pt idx="4">
                  <c:v>0</c:v>
                </c:pt>
              </c:numCache>
            </c:numRef>
          </c:val>
          <c:extLst xmlns:c16r2="http://schemas.microsoft.com/office/drawing/2015/06/chart">
            <c:ext xmlns:c16="http://schemas.microsoft.com/office/drawing/2014/chart" uri="{C3380CC4-5D6E-409C-BE32-E72D297353CC}">
              <c16:uniqueId val="{00000000-4154-4A53-B5ED-8A7A7E3A89BE}"/>
            </c:ext>
          </c:extLst>
        </c:ser>
        <c:ser>
          <c:idx val="1"/>
          <c:order val="1"/>
          <c:tx>
            <c:strRef>
              <c:f>Sheet1!$C$1</c:f>
              <c:strCache>
                <c:ptCount val="1"/>
                <c:pt idx="0">
                  <c:v>Tháng 6/2024</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45</c:v>
                </c:pt>
                <c:pt idx="2">
                  <c:v>93</c:v>
                </c:pt>
                <c:pt idx="4">
                  <c:v>23</c:v>
                </c:pt>
              </c:numCache>
            </c:numRef>
          </c:val>
          <c:extLst xmlns:c16r2="http://schemas.microsoft.com/office/drawing/2015/06/chart">
            <c:ext xmlns:c16="http://schemas.microsoft.com/office/drawing/2014/chart" uri="{C3380CC4-5D6E-409C-BE32-E72D297353CC}">
              <c16:uniqueId val="{00000001-4154-4A53-B5ED-8A7A7E3A89BE}"/>
            </c:ext>
          </c:extLst>
        </c:ser>
        <c:ser>
          <c:idx val="2"/>
          <c:order val="2"/>
          <c:tx>
            <c:strRef>
              <c:f>Sheet1!$D$1</c:f>
              <c:strCache>
                <c:ptCount val="1"/>
                <c:pt idx="0">
                  <c:v>Tháng 8/2024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59</c:v>
                </c:pt>
                <c:pt idx="2">
                  <c:v>41</c:v>
                </c:pt>
                <c:pt idx="4">
                  <c:v>34</c:v>
                </c:pt>
              </c:numCache>
            </c:numRef>
          </c:val>
          <c:extLst xmlns:c16r2="http://schemas.microsoft.com/office/drawing/2015/06/chart">
            <c:ext xmlns:c16="http://schemas.microsoft.com/office/drawing/2014/chart" uri="{C3380CC4-5D6E-409C-BE32-E72D297353CC}">
              <c16:uniqueId val="{00000002-4154-4A53-B5ED-8A7A7E3A89BE}"/>
            </c:ext>
          </c:extLst>
        </c:ser>
        <c:ser>
          <c:idx val="3"/>
          <c:order val="3"/>
          <c:tx>
            <c:strRef>
              <c:f>Sheet1!$E$1</c:f>
              <c:strCache>
                <c:ptCount val="1"/>
                <c:pt idx="0">
                  <c:v>Tháng 9/2024</c:v>
                </c:pt>
              </c:strCache>
            </c:strRef>
          </c:tx>
          <c:spPr>
            <a:pattFill prst="lgCheck">
              <a:fgClr>
                <a:srgbClr val="ED7D31"/>
              </a:fgClr>
              <a:bgClr>
                <a:sysClr val="window" lastClr="FFFFFF"/>
              </a:bgClr>
            </a:pattFill>
          </c:spPr>
          <c:invertIfNegative val="0"/>
          <c:cat>
            <c:strRef>
              <c:f>Sheet1!$A$2:$A$7</c:f>
              <c:strCache>
                <c:ptCount val="5"/>
                <c:pt idx="1">
                  <c:v>M30</c:v>
                </c:pt>
                <c:pt idx="2">
                  <c:v>M31</c:v>
                </c:pt>
                <c:pt idx="4">
                  <c:v>M32</c:v>
                </c:pt>
              </c:strCache>
            </c:strRef>
          </c:cat>
          <c:val>
            <c:numRef>
              <c:f>Sheet1!$E$2:$E$7</c:f>
              <c:numCache>
                <c:formatCode>General</c:formatCode>
                <c:ptCount val="6"/>
                <c:pt idx="1">
                  <c:v>0</c:v>
                </c:pt>
                <c:pt idx="2">
                  <c:v>13</c:v>
                </c:pt>
                <c:pt idx="4">
                  <c:v>0</c:v>
                </c:pt>
              </c:numCache>
            </c:numRef>
          </c:val>
          <c:extLst xmlns:c16r2="http://schemas.microsoft.com/office/drawing/2015/06/chart">
            <c:ext xmlns:c16="http://schemas.microsoft.com/office/drawing/2014/chart" uri="{C3380CC4-5D6E-409C-BE32-E72D297353CC}">
              <c16:uniqueId val="{00000003-4154-4A53-B5ED-8A7A7E3A89BE}"/>
            </c:ext>
          </c:extLst>
        </c:ser>
        <c:ser>
          <c:idx val="4"/>
          <c:order val="4"/>
          <c:tx>
            <c:strRef>
              <c:f>Sheet1!$F$1</c:f>
              <c:strCache>
                <c:ptCount val="1"/>
                <c:pt idx="0">
                  <c:v>Tháng 10/2024</c:v>
                </c:pt>
              </c:strCache>
            </c:strRef>
          </c:tx>
          <c:invertIfNegative val="0"/>
          <c:cat>
            <c:strRef>
              <c:f>Sheet1!$A$2:$A$7</c:f>
              <c:strCache>
                <c:ptCount val="5"/>
                <c:pt idx="1">
                  <c:v>M30</c:v>
                </c:pt>
                <c:pt idx="2">
                  <c:v>M31</c:v>
                </c:pt>
                <c:pt idx="4">
                  <c:v>M32</c:v>
                </c:pt>
              </c:strCache>
            </c:strRef>
          </c:cat>
          <c:val>
            <c:numRef>
              <c:f>Sheet1!$F$2:$F$7</c:f>
              <c:numCache>
                <c:formatCode>General</c:formatCode>
                <c:ptCount val="6"/>
                <c:pt idx="1">
                  <c:v>23</c:v>
                </c:pt>
                <c:pt idx="2">
                  <c:v>790</c:v>
                </c:pt>
                <c:pt idx="4">
                  <c:v>0</c:v>
                </c:pt>
              </c:numCache>
            </c:numRef>
          </c:val>
          <c:extLst xmlns:c16r2="http://schemas.microsoft.com/office/drawing/2015/06/chart">
            <c:ext xmlns:c16="http://schemas.microsoft.com/office/drawing/2014/chart" uri="{C3380CC4-5D6E-409C-BE32-E72D297353CC}">
              <c16:uniqueId val="{00000004-4154-4A53-B5ED-8A7A7E3A89BE}"/>
            </c:ext>
          </c:extLst>
        </c:ser>
        <c:ser>
          <c:idx val="5"/>
          <c:order val="5"/>
          <c:tx>
            <c:strRef>
              <c:f>Sheet1!$G$1</c:f>
              <c:strCache>
                <c:ptCount val="1"/>
                <c:pt idx="0">
                  <c:v>Tháng 11/2024</c:v>
                </c:pt>
              </c:strCache>
            </c:strRef>
          </c:tx>
          <c:invertIfNegative val="0"/>
          <c:cat>
            <c:strRef>
              <c:f>Sheet1!$A$2:$A$7</c:f>
              <c:strCache>
                <c:ptCount val="5"/>
                <c:pt idx="1">
                  <c:v>M30</c:v>
                </c:pt>
                <c:pt idx="2">
                  <c:v>M31</c:v>
                </c:pt>
                <c:pt idx="4">
                  <c:v>M32</c:v>
                </c:pt>
              </c:strCache>
            </c:strRef>
          </c:cat>
          <c:val>
            <c:numRef>
              <c:f>Sheet1!$G$2:$G$7</c:f>
              <c:numCache>
                <c:formatCode>General</c:formatCode>
                <c:ptCount val="6"/>
                <c:pt idx="1">
                  <c:v>23</c:v>
                </c:pt>
                <c:pt idx="2">
                  <c:v>0</c:v>
                </c:pt>
                <c:pt idx="4">
                  <c:v>0</c:v>
                </c:pt>
              </c:numCache>
            </c:numRef>
          </c:val>
          <c:extLst xmlns:c16r2="http://schemas.microsoft.com/office/drawing/2015/06/chart">
            <c:ext xmlns:c16="http://schemas.microsoft.com/office/drawing/2014/chart" uri="{C3380CC4-5D6E-409C-BE32-E72D297353CC}">
              <c16:uniqueId val="{00000005-4154-4A53-B5ED-8A7A7E3A89BE}"/>
            </c:ext>
          </c:extLst>
        </c:ser>
        <c:ser>
          <c:idx val="6"/>
          <c:order val="6"/>
          <c:tx>
            <c:strRef>
              <c:f>Sheet1!$H$1</c:f>
              <c:strCache>
                <c:ptCount val="1"/>
                <c:pt idx="0">
                  <c:v>Tháng 12/2024</c:v>
                </c:pt>
              </c:strCache>
            </c:strRef>
          </c:tx>
          <c:invertIfNegative val="0"/>
          <c:cat>
            <c:strRef>
              <c:f>Sheet1!$A$2:$A$7</c:f>
              <c:strCache>
                <c:ptCount val="5"/>
                <c:pt idx="1">
                  <c:v>M30</c:v>
                </c:pt>
                <c:pt idx="2">
                  <c:v>M31</c:v>
                </c:pt>
                <c:pt idx="4">
                  <c:v>M32</c:v>
                </c:pt>
              </c:strCache>
            </c:strRef>
          </c:cat>
          <c:val>
            <c:numRef>
              <c:f>Sheet1!$H$2:$H$7</c:f>
              <c:numCache>
                <c:formatCode>General</c:formatCode>
                <c:ptCount val="6"/>
                <c:pt idx="1">
                  <c:v>17</c:v>
                </c:pt>
                <c:pt idx="2">
                  <c:v>14</c:v>
                </c:pt>
                <c:pt idx="4">
                  <c:v>11</c:v>
                </c:pt>
              </c:numCache>
            </c:numRef>
          </c:val>
          <c:extLst xmlns:c16r2="http://schemas.microsoft.com/office/drawing/2015/06/chart">
            <c:ext xmlns:c16="http://schemas.microsoft.com/office/drawing/2014/chart" uri="{C3380CC4-5D6E-409C-BE32-E72D297353CC}">
              <c16:uniqueId val="{00000006-4154-4A53-B5ED-8A7A7E3A89BE}"/>
            </c:ext>
          </c:extLst>
        </c:ser>
        <c:dLbls>
          <c:showLegendKey val="0"/>
          <c:showVal val="0"/>
          <c:showCatName val="0"/>
          <c:showSerName val="0"/>
          <c:showPercent val="0"/>
          <c:showBubbleSize val="0"/>
        </c:dLbls>
        <c:gapWidth val="150"/>
        <c:axId val="204959744"/>
        <c:axId val="188242112"/>
      </c:barChart>
      <c:lineChart>
        <c:grouping val="standard"/>
        <c:varyColors val="0"/>
        <c:ser>
          <c:idx val="7"/>
          <c:order val="7"/>
          <c:tx>
            <c:strRef>
              <c:f>Sheet1!$I$1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Sheet1!$I$2:$I$7</c:f>
              <c:numCache>
                <c:formatCode>General</c:formatCode>
                <c:ptCount val="6"/>
                <c:pt idx="0">
                  <c:v>200</c:v>
                </c:pt>
                <c:pt idx="1">
                  <c:v>200</c:v>
                </c:pt>
                <c:pt idx="2">
                  <c:v>200</c:v>
                </c:pt>
                <c:pt idx="3">
                  <c:v>200</c:v>
                </c:pt>
              </c:numCache>
            </c:numRef>
          </c:val>
          <c:smooth val="0"/>
          <c:extLst xmlns:c16r2="http://schemas.microsoft.com/office/drawing/2015/06/chart">
            <c:ext xmlns:c16="http://schemas.microsoft.com/office/drawing/2014/chart" uri="{C3380CC4-5D6E-409C-BE32-E72D297353CC}">
              <c16:uniqueId val="{00000007-4154-4A53-B5ED-8A7A7E3A89BE}"/>
            </c:ext>
          </c:extLst>
        </c:ser>
        <c:ser>
          <c:idx val="8"/>
          <c:order val="8"/>
          <c:tx>
            <c:strRef>
              <c:f>Sheet1!$J$1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Sheet1!$J$2:$J$7</c:f>
              <c:numCache>
                <c:formatCode>General</c:formatCode>
                <c:ptCount val="6"/>
                <c:pt idx="3">
                  <c:v>1000</c:v>
                </c:pt>
                <c:pt idx="4">
                  <c:v>1000</c:v>
                </c:pt>
                <c:pt idx="5">
                  <c:v>1000</c:v>
                </c:pt>
              </c:numCache>
            </c:numRef>
          </c:val>
          <c:smooth val="0"/>
          <c:extLst xmlns:c16r2="http://schemas.microsoft.com/office/drawing/2015/06/chart">
            <c:ext xmlns:c16="http://schemas.microsoft.com/office/drawing/2014/chart" uri="{C3380CC4-5D6E-409C-BE32-E72D297353CC}">
              <c16:uniqueId val="{00000008-4154-4A53-B5ED-8A7A7E3A89BE}"/>
            </c:ext>
          </c:extLst>
        </c:ser>
        <c:dLbls>
          <c:showLegendKey val="0"/>
          <c:showVal val="0"/>
          <c:showCatName val="0"/>
          <c:showSerName val="0"/>
          <c:showPercent val="0"/>
          <c:showBubbleSize val="0"/>
        </c:dLbls>
        <c:marker val="1"/>
        <c:smooth val="0"/>
        <c:axId val="204959744"/>
        <c:axId val="188242112"/>
      </c:lineChart>
      <c:catAx>
        <c:axId val="2049597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8242112"/>
        <c:crosses val="autoZero"/>
        <c:auto val="1"/>
        <c:lblAlgn val="ctr"/>
        <c:lblOffset val="100"/>
        <c:noMultiLvlLbl val="0"/>
      </c:catAx>
      <c:valAx>
        <c:axId val="188242112"/>
        <c:scaling>
          <c:orientation val="minMax"/>
        </c:scaling>
        <c:delete val="0"/>
        <c:axPos val="l"/>
        <c:majorGridlines/>
        <c:numFmt formatCode="General" sourceLinked="1"/>
        <c:majorTickMark val="none"/>
        <c:minorTickMark val="none"/>
        <c:tickLblPos val="nextTo"/>
        <c:spPr>
          <a:ln w="9412"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4959744"/>
        <c:crosses val="autoZero"/>
        <c:crossBetween val="between"/>
      </c:valAx>
    </c:plotArea>
    <c:legend>
      <c:legendPos val="b"/>
      <c:layout>
        <c:manualLayout>
          <c:xMode val="edge"/>
          <c:yMode val="edge"/>
          <c:x val="3.0149230140263299E-4"/>
          <c:y val="0.85817420883693551"/>
          <c:w val="0.99969850769859836"/>
          <c:h val="0.14182579116306421"/>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title>
      <c:tx>
        <c:rich>
          <a:bodyPr rot="0" spcFirstLastPara="0" vertOverflow="ellipsis" vert="horz" wrap="square" anchor="ctr" anchorCtr="1"/>
          <a:lstStyle/>
          <a:p>
            <a:pPr>
              <a:defRPr lang="en-US" sz="1290" b="1" i="0" u="none" strike="noStrike" kern="1200" baseline="0">
                <a:solidFill>
                  <a:srgbClr val="000000"/>
                </a:solidFill>
                <a:latin typeface="Times New Roman" panose="02020603050405020304"/>
                <a:ea typeface="Times New Roman" panose="02020603050405020304"/>
                <a:cs typeface="Times New Roman" panose="02020603050405020304"/>
              </a:defRPr>
            </a:pPr>
            <a:r>
              <a:rPr lang="vi-VN"/>
              <a:t>Tổng</a:t>
            </a:r>
            <a:r>
              <a:rPr lang="vi-VN" baseline="0"/>
              <a:t> Coliform</a:t>
            </a:r>
            <a:endParaRPr lang="en-US"/>
          </a:p>
        </c:rich>
      </c:tx>
      <c:layout>
        <c:manualLayout>
          <c:xMode val="edge"/>
          <c:yMode val="edge"/>
          <c:x val="0.47581148250067257"/>
          <c:y val="3.5518556321542827E-2"/>
        </c:manualLayout>
      </c:layout>
      <c:overlay val="0"/>
    </c:title>
    <c:autoTitleDeleted val="0"/>
    <c:plotArea>
      <c:layout>
        <c:manualLayout>
          <c:layoutTarget val="inner"/>
          <c:xMode val="edge"/>
          <c:yMode val="edge"/>
          <c:x val="6.4954201718373322E-2"/>
          <c:y val="3.0024697097364699E-2"/>
          <c:w val="0.91869977597307673"/>
          <c:h val="0.70750305048595097"/>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Sheet1!$A$2:$A$7</c:f>
              <c:strCache>
                <c:ptCount val="5"/>
                <c:pt idx="1">
                  <c:v>M30</c:v>
                </c:pt>
                <c:pt idx="2">
                  <c:v>M31</c:v>
                </c:pt>
                <c:pt idx="4">
                  <c:v>M32</c:v>
                </c:pt>
              </c:strCache>
            </c:strRef>
          </c:cat>
          <c:val>
            <c:numRef>
              <c:f>Sheet1!$B$2:$B$7</c:f>
              <c:numCache>
                <c:formatCode>General</c:formatCode>
                <c:ptCount val="6"/>
                <c:pt idx="1">
                  <c:v>9</c:v>
                </c:pt>
                <c:pt idx="2">
                  <c:v>43</c:v>
                </c:pt>
                <c:pt idx="4">
                  <c:v>1100</c:v>
                </c:pt>
              </c:numCache>
            </c:numRef>
          </c:val>
          <c:extLst xmlns:c16r2="http://schemas.microsoft.com/office/drawing/2015/06/chart">
            <c:ext xmlns:c16="http://schemas.microsoft.com/office/drawing/2014/chart" uri="{C3380CC4-5D6E-409C-BE32-E72D297353CC}">
              <c16:uniqueId val="{00000000-EAA7-4FC0-9844-8267A0C7C61D}"/>
            </c:ext>
          </c:extLst>
        </c:ser>
        <c:ser>
          <c:idx val="1"/>
          <c:order val="1"/>
          <c:tx>
            <c:strRef>
              <c:f>Sheet1!$C$1</c:f>
              <c:strCache>
                <c:ptCount val="1"/>
                <c:pt idx="0">
                  <c:v>Đợt II/2023</c:v>
                </c:pt>
              </c:strCache>
            </c:strRef>
          </c:tx>
          <c:spPr>
            <a:pattFill prst="wdDnDiag">
              <a:fgClr>
                <a:srgbClr val="F79646"/>
              </a:fgClr>
              <a:bgClr>
                <a:sysClr val="window" lastClr="FFFFFF"/>
              </a:bgClr>
            </a:pattFill>
            <a:ln>
              <a:solidFill>
                <a:srgbClr val="FF0000"/>
              </a:solidFill>
            </a:ln>
          </c:spPr>
          <c:invertIfNegative val="0"/>
          <c:cat>
            <c:strRef>
              <c:f>Sheet1!$A$2:$A$7</c:f>
              <c:strCache>
                <c:ptCount val="5"/>
                <c:pt idx="1">
                  <c:v>M30</c:v>
                </c:pt>
                <c:pt idx="2">
                  <c:v>M31</c:v>
                </c:pt>
                <c:pt idx="4">
                  <c:v>M32</c:v>
                </c:pt>
              </c:strCache>
            </c:strRef>
          </c:cat>
          <c:val>
            <c:numRef>
              <c:f>Sheet1!$C$2:$C$7</c:f>
              <c:numCache>
                <c:formatCode>General</c:formatCode>
                <c:ptCount val="6"/>
                <c:pt idx="1">
                  <c:v>8</c:v>
                </c:pt>
                <c:pt idx="2">
                  <c:v>15</c:v>
                </c:pt>
                <c:pt idx="4">
                  <c:v>230</c:v>
                </c:pt>
              </c:numCache>
            </c:numRef>
          </c:val>
          <c:extLst xmlns:c16r2="http://schemas.microsoft.com/office/drawing/2015/06/chart">
            <c:ext xmlns:c16="http://schemas.microsoft.com/office/drawing/2014/chart" uri="{C3380CC4-5D6E-409C-BE32-E72D297353CC}">
              <c16:uniqueId val="{00000001-EAA7-4FC0-9844-8267A0C7C61D}"/>
            </c:ext>
          </c:extLst>
        </c:ser>
        <c:ser>
          <c:idx val="2"/>
          <c:order val="2"/>
          <c:tx>
            <c:strRef>
              <c:f>Sheet1!$D$1</c:f>
              <c:strCache>
                <c:ptCount val="1"/>
                <c:pt idx="0">
                  <c:v>Đợt I/2024</c:v>
                </c:pt>
              </c:strCache>
            </c:strRef>
          </c:tx>
          <c:spPr>
            <a:pattFill prst="lgCheck">
              <a:fgClr>
                <a:srgbClr val="4F81BD"/>
              </a:fgClr>
              <a:bgClr>
                <a:sysClr val="window" lastClr="FFFFFF"/>
              </a:bgClr>
            </a:pattFill>
            <a:ln>
              <a:solidFill>
                <a:srgbClr val="4F81BD"/>
              </a:solidFill>
            </a:ln>
          </c:spPr>
          <c:invertIfNegative val="0"/>
          <c:cat>
            <c:strRef>
              <c:f>Sheet1!$A$2:$A$7</c:f>
              <c:strCache>
                <c:ptCount val="5"/>
                <c:pt idx="1">
                  <c:v>M30</c:v>
                </c:pt>
                <c:pt idx="2">
                  <c:v>M31</c:v>
                </c:pt>
                <c:pt idx="4">
                  <c:v>M32</c:v>
                </c:pt>
              </c:strCache>
            </c:strRef>
          </c:cat>
          <c:val>
            <c:numRef>
              <c:f>Sheet1!$D$2:$D$7</c:f>
              <c:numCache>
                <c:formatCode>General</c:formatCode>
                <c:ptCount val="6"/>
                <c:pt idx="1">
                  <c:v>82</c:v>
                </c:pt>
                <c:pt idx="2">
                  <c:v>54</c:v>
                </c:pt>
                <c:pt idx="4">
                  <c:v>46</c:v>
                </c:pt>
              </c:numCache>
            </c:numRef>
          </c:val>
          <c:extLst xmlns:c16r2="http://schemas.microsoft.com/office/drawing/2015/06/chart">
            <c:ext xmlns:c16="http://schemas.microsoft.com/office/drawing/2014/chart" uri="{C3380CC4-5D6E-409C-BE32-E72D297353CC}">
              <c16:uniqueId val="{00000002-EAA7-4FC0-9844-8267A0C7C61D}"/>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ED7D31"/>
              </a:solidFill>
            </a:ln>
          </c:spPr>
          <c:invertIfNegative val="0"/>
          <c:cat>
            <c:strRef>
              <c:f>Sheet1!$A$2:$A$7</c:f>
              <c:strCache>
                <c:ptCount val="5"/>
                <c:pt idx="1">
                  <c:v>M30</c:v>
                </c:pt>
                <c:pt idx="2">
                  <c:v>M31</c:v>
                </c:pt>
                <c:pt idx="4">
                  <c:v>M32</c:v>
                </c:pt>
              </c:strCache>
            </c:strRef>
          </c:cat>
          <c:val>
            <c:numRef>
              <c:f>Sheet1!$E$2:$E$7</c:f>
              <c:numCache>
                <c:formatCode>General</c:formatCode>
                <c:ptCount val="6"/>
                <c:pt idx="1">
                  <c:v>49</c:v>
                </c:pt>
                <c:pt idx="2">
                  <c:v>22</c:v>
                </c:pt>
                <c:pt idx="4">
                  <c:v>23</c:v>
                </c:pt>
              </c:numCache>
            </c:numRef>
          </c:val>
          <c:extLst xmlns:c16r2="http://schemas.microsoft.com/office/drawing/2015/06/chart">
            <c:ext xmlns:c16="http://schemas.microsoft.com/office/drawing/2014/chart" uri="{C3380CC4-5D6E-409C-BE32-E72D297353CC}">
              <c16:uniqueId val="{00000003-EAA7-4FC0-9844-8267A0C7C61D}"/>
            </c:ext>
          </c:extLst>
        </c:ser>
        <c:dLbls>
          <c:showLegendKey val="0"/>
          <c:showVal val="0"/>
          <c:showCatName val="0"/>
          <c:showSerName val="0"/>
          <c:showPercent val="0"/>
          <c:showBubbleSize val="0"/>
        </c:dLbls>
        <c:gapWidth val="150"/>
        <c:axId val="204961792"/>
        <c:axId val="192700992"/>
      </c:barChart>
      <c:lineChart>
        <c:grouping val="standard"/>
        <c:varyColors val="0"/>
        <c:ser>
          <c:idx val="4"/>
          <c:order val="4"/>
          <c:tx>
            <c:strRef>
              <c:f>Sheet1!$F$1</c:f>
              <c:strCache>
                <c:ptCount val="1"/>
                <c:pt idx="0">
                  <c:v>QCVN 08:2023/BTNMT (mức A)</c:v>
                </c:pt>
              </c:strCache>
            </c:strRef>
          </c:tx>
          <c:marker>
            <c:symbol val="none"/>
          </c:marker>
          <c:cat>
            <c:strRef>
              <c:f>Sheet1!$A$2:$A$7</c:f>
              <c:strCache>
                <c:ptCount val="5"/>
                <c:pt idx="1">
                  <c:v>M30</c:v>
                </c:pt>
                <c:pt idx="2">
                  <c:v>M31</c:v>
                </c:pt>
                <c:pt idx="4">
                  <c:v>M32</c:v>
                </c:pt>
              </c:strCache>
            </c:strRef>
          </c:cat>
          <c:val>
            <c:numRef>
              <c:f>Sheet1!$F$2:$F$7</c:f>
              <c:numCache>
                <c:formatCode>General</c:formatCode>
                <c:ptCount val="6"/>
                <c:pt idx="0">
                  <c:v>1000</c:v>
                </c:pt>
                <c:pt idx="1">
                  <c:v>1000</c:v>
                </c:pt>
                <c:pt idx="2">
                  <c:v>1000</c:v>
                </c:pt>
                <c:pt idx="3">
                  <c:v>1000</c:v>
                </c:pt>
              </c:numCache>
            </c:numRef>
          </c:val>
          <c:smooth val="0"/>
          <c:extLst xmlns:c16r2="http://schemas.microsoft.com/office/drawing/2015/06/chart">
            <c:ext xmlns:c16="http://schemas.microsoft.com/office/drawing/2014/chart" uri="{C3380CC4-5D6E-409C-BE32-E72D297353CC}">
              <c16:uniqueId val="{00000004-EAA7-4FC0-9844-8267A0C7C61D}"/>
            </c:ext>
          </c:extLst>
        </c:ser>
        <c:ser>
          <c:idx val="5"/>
          <c:order val="5"/>
          <c:tx>
            <c:strRef>
              <c:f>Sheet1!$G$1</c:f>
              <c:strCache>
                <c:ptCount val="1"/>
                <c:pt idx="0">
                  <c:v>QCVN 08:2023/BTNMT (mức B)</c:v>
                </c:pt>
              </c:strCache>
            </c:strRef>
          </c:tx>
          <c:marker>
            <c:symbol val="none"/>
          </c:marker>
          <c:cat>
            <c:strRef>
              <c:f>Sheet1!$A$2:$A$7</c:f>
              <c:strCache>
                <c:ptCount val="5"/>
                <c:pt idx="1">
                  <c:v>M30</c:v>
                </c:pt>
                <c:pt idx="2">
                  <c:v>M31</c:v>
                </c:pt>
                <c:pt idx="4">
                  <c:v>M32</c:v>
                </c:pt>
              </c:strCache>
            </c:strRef>
          </c:cat>
          <c:val>
            <c:numRef>
              <c:f>Sheet1!$G$2:$G$7</c:f>
              <c:numCache>
                <c:formatCode>General</c:formatCode>
                <c:ptCount val="6"/>
                <c:pt idx="3">
                  <c:v>5000</c:v>
                </c:pt>
                <c:pt idx="4">
                  <c:v>5000</c:v>
                </c:pt>
                <c:pt idx="5">
                  <c:v>5000</c:v>
                </c:pt>
              </c:numCache>
            </c:numRef>
          </c:val>
          <c:smooth val="0"/>
          <c:extLst xmlns:c16r2="http://schemas.microsoft.com/office/drawing/2015/06/chart">
            <c:ext xmlns:c16="http://schemas.microsoft.com/office/drawing/2014/chart" uri="{C3380CC4-5D6E-409C-BE32-E72D297353CC}">
              <c16:uniqueId val="{00000005-EAA7-4FC0-9844-8267A0C7C61D}"/>
            </c:ext>
          </c:extLst>
        </c:ser>
        <c:dLbls>
          <c:showLegendKey val="0"/>
          <c:showVal val="0"/>
          <c:showCatName val="0"/>
          <c:showSerName val="0"/>
          <c:showPercent val="0"/>
          <c:showBubbleSize val="0"/>
        </c:dLbls>
        <c:marker val="1"/>
        <c:smooth val="0"/>
        <c:axId val="204961792"/>
        <c:axId val="192700992"/>
      </c:lineChart>
      <c:catAx>
        <c:axId val="20496179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700992"/>
        <c:crosses val="autoZero"/>
        <c:auto val="1"/>
        <c:lblAlgn val="ctr"/>
        <c:lblOffset val="100"/>
        <c:noMultiLvlLbl val="0"/>
      </c:catAx>
      <c:valAx>
        <c:axId val="192700992"/>
        <c:scaling>
          <c:orientation val="minMax"/>
        </c:scaling>
        <c:delete val="0"/>
        <c:axPos val="l"/>
        <c:majorGridlines/>
        <c:numFmt formatCode="General" sourceLinked="1"/>
        <c:majorTickMark val="none"/>
        <c:minorTickMark val="none"/>
        <c:tickLblPos val="nextTo"/>
        <c:spPr>
          <a:ln w="9461" cap="flat" cmpd="sng" algn="ctr">
            <a:noFill/>
            <a:prstDash val="solid"/>
            <a:round/>
          </a:ln>
        </c:spPr>
        <c:txPr>
          <a:bodyPr rot="0" spcFirstLastPara="0" vertOverflow="ellipsis" vert="horz" wrap="square" anchor="ctr" anchorCtr="1"/>
          <a:lstStyle/>
          <a:p>
            <a:pPr>
              <a:defRPr lang="en-US" sz="1000"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4961792"/>
        <c:crosses val="autoZero"/>
        <c:crossBetween val="between"/>
      </c:valAx>
    </c:plotArea>
    <c:legend>
      <c:legendPos val="b"/>
      <c:layout>
        <c:manualLayout>
          <c:xMode val="edge"/>
          <c:yMode val="edge"/>
          <c:x val="0"/>
          <c:y val="0.80895087772453156"/>
          <c:w val="1"/>
          <c:h val="0.19104912227546891"/>
        </c:manualLayout>
      </c:layout>
      <c:overlay val="0"/>
      <c:txPr>
        <a:bodyPr rot="0" spcFirstLastPara="0" vertOverflow="ellipsis" vert="horz" wrap="square" anchor="ctr" anchorCtr="1"/>
        <a:lstStyle/>
        <a:p>
          <a:pPr>
            <a:defRPr lang="en-US" sz="915"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chartSpace>
</file>

<file path=word/charts/chart5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951824281350505E-2"/>
          <c:y val="2.4440327312027218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25</c:v>
                </c:pt>
                <c:pt idx="1">
                  <c:v>10</c:v>
                </c:pt>
                <c:pt idx="2">
                  <c:v>11</c:v>
                </c:pt>
                <c:pt idx="3">
                  <c:v>12</c:v>
                </c:pt>
                <c:pt idx="4">
                  <c:v>7</c:v>
                </c:pt>
                <c:pt idx="5">
                  <c:v>31</c:v>
                </c:pt>
                <c:pt idx="6" formatCode="0.00">
                  <c:v>14</c:v>
                </c:pt>
              </c:numCache>
            </c:numRef>
          </c:val>
          <c:extLst xmlns:c16r2="http://schemas.microsoft.com/office/drawing/2015/06/chart">
            <c:ext xmlns:c16="http://schemas.microsoft.com/office/drawing/2014/chart" uri="{C3380CC4-5D6E-409C-BE32-E72D297353CC}">
              <c16:uniqueId val="{00000000-2898-44FB-B0CD-CE9C1189BB8D}"/>
            </c:ext>
          </c:extLst>
        </c:ser>
        <c:ser>
          <c:idx val="1"/>
          <c:order val="1"/>
          <c:tx>
            <c:strRef>
              <c:f>Sheet1!$C$1</c:f>
              <c:strCache>
                <c:ptCount val="1"/>
                <c:pt idx="0">
                  <c:v>Tháng 6/2024</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8</c:v>
                </c:pt>
                <c:pt idx="1">
                  <c:v>9</c:v>
                </c:pt>
                <c:pt idx="2">
                  <c:v>8</c:v>
                </c:pt>
                <c:pt idx="3">
                  <c:v>7</c:v>
                </c:pt>
                <c:pt idx="4">
                  <c:v>6</c:v>
                </c:pt>
                <c:pt idx="5">
                  <c:v>9</c:v>
                </c:pt>
                <c:pt idx="6" formatCode="0.00">
                  <c:v>5</c:v>
                </c:pt>
              </c:numCache>
            </c:numRef>
          </c:val>
          <c:extLst xmlns:c16r2="http://schemas.microsoft.com/office/drawing/2015/06/chart">
            <c:ext xmlns:c16="http://schemas.microsoft.com/office/drawing/2014/chart" uri="{C3380CC4-5D6E-409C-BE32-E72D297353CC}">
              <c16:uniqueId val="{00000001-2898-44FB-B0CD-CE9C1189BB8D}"/>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15</c:v>
                </c:pt>
                <c:pt idx="1">
                  <c:v>5</c:v>
                </c:pt>
                <c:pt idx="2">
                  <c:v>94</c:v>
                </c:pt>
                <c:pt idx="3">
                  <c:v>6</c:v>
                </c:pt>
                <c:pt idx="4">
                  <c:v>80</c:v>
                </c:pt>
                <c:pt idx="5">
                  <c:v>28</c:v>
                </c:pt>
                <c:pt idx="6" formatCode="0.00">
                  <c:v>103</c:v>
                </c:pt>
              </c:numCache>
            </c:numRef>
          </c:val>
          <c:extLst xmlns:c16r2="http://schemas.microsoft.com/office/drawing/2015/06/chart">
            <c:ext xmlns:c16="http://schemas.microsoft.com/office/drawing/2014/chart" uri="{C3380CC4-5D6E-409C-BE32-E72D297353CC}">
              <c16:uniqueId val="{00000002-2898-44FB-B0CD-CE9C1189BB8D}"/>
            </c:ext>
          </c:extLst>
        </c:ser>
        <c:ser>
          <c:idx val="3"/>
          <c:order val="3"/>
          <c:tx>
            <c:strRef>
              <c:f>Sheet1!$E$1</c:f>
              <c:strCache>
                <c:ptCount val="1"/>
                <c:pt idx="0">
                  <c:v>Tháng 9/2024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7.3599999999999985</c:v>
                </c:pt>
                <c:pt idx="1">
                  <c:v>13</c:v>
                </c:pt>
                <c:pt idx="2">
                  <c:v>9.2200000000000024</c:v>
                </c:pt>
                <c:pt idx="3">
                  <c:v>6.3599999999999985</c:v>
                </c:pt>
                <c:pt idx="4">
                  <c:v>9.76</c:v>
                </c:pt>
                <c:pt idx="5">
                  <c:v>11.9</c:v>
                </c:pt>
                <c:pt idx="6" formatCode="0.00">
                  <c:v>14.1</c:v>
                </c:pt>
              </c:numCache>
            </c:numRef>
          </c:val>
          <c:extLst xmlns:c16r2="http://schemas.microsoft.com/office/drawing/2015/06/chart">
            <c:ext xmlns:c16="http://schemas.microsoft.com/office/drawing/2014/chart" uri="{C3380CC4-5D6E-409C-BE32-E72D297353CC}">
              <c16:uniqueId val="{00000003-2898-44FB-B0CD-CE9C1189BB8D}"/>
            </c:ext>
          </c:extLst>
        </c:ser>
        <c:ser>
          <c:idx val="4"/>
          <c:order val="4"/>
          <c:tx>
            <c:strRef>
              <c:f>Sheet1!$F$1</c:f>
              <c:strCache>
                <c:ptCount val="1"/>
                <c:pt idx="0">
                  <c:v>Tháng 10/2024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8</c:v>
                </c:pt>
                <c:pt idx="1">
                  <c:v>11</c:v>
                </c:pt>
                <c:pt idx="2">
                  <c:v>4</c:v>
                </c:pt>
                <c:pt idx="3">
                  <c:v>4</c:v>
                </c:pt>
                <c:pt idx="4">
                  <c:v>4</c:v>
                </c:pt>
                <c:pt idx="5">
                  <c:v>11</c:v>
                </c:pt>
                <c:pt idx="6" formatCode="0.00">
                  <c:v>7</c:v>
                </c:pt>
              </c:numCache>
            </c:numRef>
          </c:val>
          <c:extLst xmlns:c16r2="http://schemas.microsoft.com/office/drawing/2015/06/chart">
            <c:ext xmlns:c16="http://schemas.microsoft.com/office/drawing/2014/chart" uri="{C3380CC4-5D6E-409C-BE32-E72D297353CC}">
              <c16:uniqueId val="{00000004-2898-44FB-B0CD-CE9C1189BB8D}"/>
            </c:ext>
          </c:extLst>
        </c:ser>
        <c:ser>
          <c:idx val="5"/>
          <c:order val="5"/>
          <c:tx>
            <c:strRef>
              <c:f>Sheet1!$G$1</c:f>
              <c:strCache>
                <c:ptCount val="1"/>
                <c:pt idx="0">
                  <c:v>Tháng 11/2024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Sheet1!$G$2:$G$8</c:f>
              <c:numCache>
                <c:formatCode>General</c:formatCode>
                <c:ptCount val="7"/>
                <c:pt idx="0">
                  <c:v>10</c:v>
                </c:pt>
                <c:pt idx="1">
                  <c:v>11</c:v>
                </c:pt>
                <c:pt idx="2">
                  <c:v>5</c:v>
                </c:pt>
                <c:pt idx="3">
                  <c:v>6</c:v>
                </c:pt>
                <c:pt idx="4">
                  <c:v>5</c:v>
                </c:pt>
                <c:pt idx="5">
                  <c:v>11</c:v>
                </c:pt>
                <c:pt idx="6" formatCode="0.00">
                  <c:v>5</c:v>
                </c:pt>
              </c:numCache>
            </c:numRef>
          </c:val>
          <c:extLst xmlns:c16r2="http://schemas.microsoft.com/office/drawing/2015/06/chart">
            <c:ext xmlns:c16="http://schemas.microsoft.com/office/drawing/2014/chart" uri="{C3380CC4-5D6E-409C-BE32-E72D297353CC}">
              <c16:uniqueId val="{00000005-2898-44FB-B0CD-CE9C1189BB8D}"/>
            </c:ext>
          </c:extLst>
        </c:ser>
        <c:ser>
          <c:idx val="6"/>
          <c:order val="6"/>
          <c:tx>
            <c:strRef>
              <c:f>Sheet1!$H$1</c:f>
              <c:strCache>
                <c:ptCount val="1"/>
                <c:pt idx="0">
                  <c:v>Tháng 12/2024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Sheet1!$H$2:$H$8</c:f>
              <c:numCache>
                <c:formatCode>General</c:formatCode>
                <c:ptCount val="7"/>
                <c:pt idx="0">
                  <c:v>12</c:v>
                </c:pt>
                <c:pt idx="1">
                  <c:v>12</c:v>
                </c:pt>
                <c:pt idx="2">
                  <c:v>7</c:v>
                </c:pt>
                <c:pt idx="3">
                  <c:v>8</c:v>
                </c:pt>
                <c:pt idx="4">
                  <c:v>8</c:v>
                </c:pt>
                <c:pt idx="5">
                  <c:v>14</c:v>
                </c:pt>
                <c:pt idx="6" formatCode="0.00">
                  <c:v>9</c:v>
                </c:pt>
              </c:numCache>
            </c:numRef>
          </c:val>
          <c:extLst xmlns:c16r2="http://schemas.microsoft.com/office/drawing/2015/06/chart">
            <c:ext xmlns:c16="http://schemas.microsoft.com/office/drawing/2014/chart" uri="{C3380CC4-5D6E-409C-BE32-E72D297353CC}">
              <c16:uniqueId val="{00000006-2898-44FB-B0CD-CE9C1189BB8D}"/>
            </c:ext>
          </c:extLst>
        </c:ser>
        <c:dLbls>
          <c:showLegendKey val="0"/>
          <c:showVal val="0"/>
          <c:showCatName val="0"/>
          <c:showSerName val="0"/>
          <c:showPercent val="0"/>
          <c:showBubbleSize val="0"/>
        </c:dLbls>
        <c:gapWidth val="150"/>
        <c:axId val="192999424"/>
        <c:axId val="192705024"/>
      </c:barChart>
      <c:lineChart>
        <c:grouping val="standard"/>
        <c:varyColors val="0"/>
        <c:ser>
          <c:idx val="7"/>
          <c:order val="7"/>
          <c:tx>
            <c:strRef>
              <c:f>Sheet1!$I$1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Sheet1!$I$2:$I$8</c:f>
              <c:numCache>
                <c:formatCode>General</c:formatCode>
                <c:ptCount val="7"/>
                <c:pt idx="0">
                  <c:v>6</c:v>
                </c:pt>
                <c:pt idx="1">
                  <c:v>6</c:v>
                </c:pt>
                <c:pt idx="2">
                  <c:v>6</c:v>
                </c:pt>
                <c:pt idx="3">
                  <c:v>6</c:v>
                </c:pt>
                <c:pt idx="4">
                  <c:v>6</c:v>
                </c:pt>
                <c:pt idx="5">
                  <c:v>6</c:v>
                </c:pt>
                <c:pt idx="6">
                  <c:v>6</c:v>
                </c:pt>
              </c:numCache>
            </c:numRef>
          </c:val>
          <c:smooth val="0"/>
          <c:extLst xmlns:c16r2="http://schemas.microsoft.com/office/drawing/2015/06/chart">
            <c:ext xmlns:c16="http://schemas.microsoft.com/office/drawing/2014/chart" uri="{C3380CC4-5D6E-409C-BE32-E72D297353CC}">
              <c16:uniqueId val="{00000007-2898-44FB-B0CD-CE9C1189BB8D}"/>
            </c:ext>
          </c:extLst>
        </c:ser>
        <c:dLbls>
          <c:showLegendKey val="0"/>
          <c:showVal val="0"/>
          <c:showCatName val="0"/>
          <c:showSerName val="0"/>
          <c:showPercent val="0"/>
          <c:showBubbleSize val="0"/>
        </c:dLbls>
        <c:marker val="1"/>
        <c:smooth val="0"/>
        <c:axId val="192999424"/>
        <c:axId val="192705024"/>
      </c:lineChart>
      <c:catAx>
        <c:axId val="1929994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705024"/>
        <c:crosses val="autoZero"/>
        <c:auto val="1"/>
        <c:lblAlgn val="ctr"/>
        <c:lblOffset val="100"/>
        <c:noMultiLvlLbl val="0"/>
      </c:catAx>
      <c:valAx>
        <c:axId val="192705024"/>
        <c:scaling>
          <c:orientation val="minMax"/>
        </c:scaling>
        <c:delete val="0"/>
        <c:axPos val="l"/>
        <c:majorGridlines/>
        <c:numFmt formatCode="General" sourceLinked="1"/>
        <c:majorTickMark val="none"/>
        <c:minorTickMark val="none"/>
        <c:tickLblPos val="nextTo"/>
        <c:spPr>
          <a:ln w="9433"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999424"/>
        <c:crosses val="autoZero"/>
        <c:crossBetween val="between"/>
      </c:valAx>
    </c:plotArea>
    <c:legend>
      <c:legendPos val="b"/>
      <c:layout>
        <c:manualLayout>
          <c:xMode val="edge"/>
          <c:yMode val="edge"/>
          <c:x val="0"/>
          <c:y val="0.81064624203405344"/>
          <c:w val="1"/>
          <c:h val="0.189353757965947"/>
        </c:manualLayout>
      </c:layout>
      <c:overlay val="0"/>
      <c:txPr>
        <a:bodyPr rot="0" spcFirstLastPara="0" vertOverflow="ellipsis" vert="horz" wrap="square" anchor="ctr" anchorCtr="1"/>
        <a:lstStyle/>
        <a:p>
          <a:pPr>
            <a:defRPr lang="en-US" sz="91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951824281350505E-2"/>
          <c:y val="2.4440327312027218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48</c:v>
                </c:pt>
                <c:pt idx="1">
                  <c:v>16</c:v>
                </c:pt>
                <c:pt idx="2">
                  <c:v>18</c:v>
                </c:pt>
                <c:pt idx="3">
                  <c:v>19</c:v>
                </c:pt>
                <c:pt idx="4">
                  <c:v>11</c:v>
                </c:pt>
                <c:pt idx="5">
                  <c:v>58</c:v>
                </c:pt>
                <c:pt idx="6" formatCode="0.00">
                  <c:v>21</c:v>
                </c:pt>
              </c:numCache>
            </c:numRef>
          </c:val>
          <c:extLst xmlns:c16r2="http://schemas.microsoft.com/office/drawing/2015/06/chart">
            <c:ext xmlns:c16="http://schemas.microsoft.com/office/drawing/2014/chart" uri="{C3380CC4-5D6E-409C-BE32-E72D297353CC}">
              <c16:uniqueId val="{00000000-704E-4C85-9B25-54ECFD6D4C23}"/>
            </c:ext>
          </c:extLst>
        </c:ser>
        <c:ser>
          <c:idx val="1"/>
          <c:order val="1"/>
          <c:tx>
            <c:strRef>
              <c:f>Sheet1!$C$1</c:f>
              <c:strCache>
                <c:ptCount val="1"/>
                <c:pt idx="0">
                  <c:v>Tháng 6/2024</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19</c:v>
                </c:pt>
                <c:pt idx="1">
                  <c:v>18</c:v>
                </c:pt>
                <c:pt idx="2">
                  <c:v>19</c:v>
                </c:pt>
                <c:pt idx="3">
                  <c:v>15</c:v>
                </c:pt>
                <c:pt idx="4">
                  <c:v>18</c:v>
                </c:pt>
                <c:pt idx="5">
                  <c:v>19</c:v>
                </c:pt>
                <c:pt idx="6" formatCode="0.00">
                  <c:v>10</c:v>
                </c:pt>
              </c:numCache>
            </c:numRef>
          </c:val>
          <c:extLst xmlns:c16r2="http://schemas.microsoft.com/office/drawing/2015/06/chart">
            <c:ext xmlns:c16="http://schemas.microsoft.com/office/drawing/2014/chart" uri="{C3380CC4-5D6E-409C-BE32-E72D297353CC}">
              <c16:uniqueId val="{00000001-704E-4C85-9B25-54ECFD6D4C23}"/>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37</c:v>
                </c:pt>
                <c:pt idx="1">
                  <c:v>13</c:v>
                </c:pt>
                <c:pt idx="2">
                  <c:v>208</c:v>
                </c:pt>
                <c:pt idx="3">
                  <c:v>16</c:v>
                </c:pt>
                <c:pt idx="4">
                  <c:v>177</c:v>
                </c:pt>
                <c:pt idx="5">
                  <c:v>9</c:v>
                </c:pt>
                <c:pt idx="6" formatCode="0.00">
                  <c:v>221</c:v>
                </c:pt>
              </c:numCache>
            </c:numRef>
          </c:val>
          <c:extLst xmlns:c16r2="http://schemas.microsoft.com/office/drawing/2015/06/chart">
            <c:ext xmlns:c16="http://schemas.microsoft.com/office/drawing/2014/chart" uri="{C3380CC4-5D6E-409C-BE32-E72D297353CC}">
              <c16:uniqueId val="{00000002-704E-4C85-9B25-54ECFD6D4C23}"/>
            </c:ext>
          </c:extLst>
        </c:ser>
        <c:ser>
          <c:idx val="3"/>
          <c:order val="3"/>
          <c:tx>
            <c:strRef>
              <c:f>Sheet1!$E$1</c:f>
              <c:strCache>
                <c:ptCount val="1"/>
                <c:pt idx="0">
                  <c:v>Tháng 9/2024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12.5</c:v>
                </c:pt>
                <c:pt idx="1">
                  <c:v>20.399999999999999</c:v>
                </c:pt>
                <c:pt idx="2">
                  <c:v>20.7</c:v>
                </c:pt>
                <c:pt idx="3">
                  <c:v>12.7</c:v>
                </c:pt>
                <c:pt idx="4">
                  <c:v>15.9</c:v>
                </c:pt>
                <c:pt idx="5">
                  <c:v>19.100000000000001</c:v>
                </c:pt>
                <c:pt idx="6" formatCode="0.00">
                  <c:v>23.9</c:v>
                </c:pt>
              </c:numCache>
            </c:numRef>
          </c:val>
          <c:extLst xmlns:c16r2="http://schemas.microsoft.com/office/drawing/2015/06/chart">
            <c:ext xmlns:c16="http://schemas.microsoft.com/office/drawing/2014/chart" uri="{C3380CC4-5D6E-409C-BE32-E72D297353CC}">
              <c16:uniqueId val="{00000003-704E-4C85-9B25-54ECFD6D4C23}"/>
            </c:ext>
          </c:extLst>
        </c:ser>
        <c:ser>
          <c:idx val="4"/>
          <c:order val="4"/>
          <c:tx>
            <c:strRef>
              <c:f>Sheet1!$F$1</c:f>
              <c:strCache>
                <c:ptCount val="1"/>
                <c:pt idx="0">
                  <c:v>Tháng 10/2024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13</c:v>
                </c:pt>
                <c:pt idx="1">
                  <c:v>16</c:v>
                </c:pt>
                <c:pt idx="2">
                  <c:v>6</c:v>
                </c:pt>
                <c:pt idx="3">
                  <c:v>6</c:v>
                </c:pt>
                <c:pt idx="4">
                  <c:v>6</c:v>
                </c:pt>
                <c:pt idx="5">
                  <c:v>18</c:v>
                </c:pt>
                <c:pt idx="6" formatCode="0.00">
                  <c:v>11</c:v>
                </c:pt>
              </c:numCache>
            </c:numRef>
          </c:val>
          <c:extLst xmlns:c16r2="http://schemas.microsoft.com/office/drawing/2015/06/chart">
            <c:ext xmlns:c16="http://schemas.microsoft.com/office/drawing/2014/chart" uri="{C3380CC4-5D6E-409C-BE32-E72D297353CC}">
              <c16:uniqueId val="{00000004-704E-4C85-9B25-54ECFD6D4C23}"/>
            </c:ext>
          </c:extLst>
        </c:ser>
        <c:ser>
          <c:idx val="5"/>
          <c:order val="5"/>
          <c:tx>
            <c:strRef>
              <c:f>Sheet1!$G$1</c:f>
              <c:strCache>
                <c:ptCount val="1"/>
                <c:pt idx="0">
                  <c:v>Tháng 11/2024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Sheet1!$G$2:$G$8</c:f>
              <c:numCache>
                <c:formatCode>General</c:formatCode>
                <c:ptCount val="7"/>
                <c:pt idx="0">
                  <c:v>16</c:v>
                </c:pt>
                <c:pt idx="1">
                  <c:v>16</c:v>
                </c:pt>
                <c:pt idx="2">
                  <c:v>8</c:v>
                </c:pt>
                <c:pt idx="3">
                  <c:v>10</c:v>
                </c:pt>
                <c:pt idx="4">
                  <c:v>8</c:v>
                </c:pt>
                <c:pt idx="5">
                  <c:v>16</c:v>
                </c:pt>
                <c:pt idx="6" formatCode="0.00">
                  <c:v>8</c:v>
                </c:pt>
              </c:numCache>
            </c:numRef>
          </c:val>
          <c:extLst xmlns:c16r2="http://schemas.microsoft.com/office/drawing/2015/06/chart">
            <c:ext xmlns:c16="http://schemas.microsoft.com/office/drawing/2014/chart" uri="{C3380CC4-5D6E-409C-BE32-E72D297353CC}">
              <c16:uniqueId val="{00000005-704E-4C85-9B25-54ECFD6D4C23}"/>
            </c:ext>
          </c:extLst>
        </c:ser>
        <c:ser>
          <c:idx val="6"/>
          <c:order val="6"/>
          <c:tx>
            <c:strRef>
              <c:f>Sheet1!$H$1</c:f>
              <c:strCache>
                <c:ptCount val="1"/>
                <c:pt idx="0">
                  <c:v>Tháng 12/2024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Sheet1!$H$2:$H$8</c:f>
              <c:numCache>
                <c:formatCode>General</c:formatCode>
                <c:ptCount val="7"/>
                <c:pt idx="0">
                  <c:v>22</c:v>
                </c:pt>
                <c:pt idx="1">
                  <c:v>18</c:v>
                </c:pt>
                <c:pt idx="2">
                  <c:v>10</c:v>
                </c:pt>
                <c:pt idx="3">
                  <c:v>13</c:v>
                </c:pt>
                <c:pt idx="4">
                  <c:v>13</c:v>
                </c:pt>
                <c:pt idx="5">
                  <c:v>24</c:v>
                </c:pt>
                <c:pt idx="6" formatCode="0.00">
                  <c:v>16</c:v>
                </c:pt>
              </c:numCache>
            </c:numRef>
          </c:val>
          <c:extLst xmlns:c16r2="http://schemas.microsoft.com/office/drawing/2015/06/chart">
            <c:ext xmlns:c16="http://schemas.microsoft.com/office/drawing/2014/chart" uri="{C3380CC4-5D6E-409C-BE32-E72D297353CC}">
              <c16:uniqueId val="{00000006-704E-4C85-9B25-54ECFD6D4C23}"/>
            </c:ext>
          </c:extLst>
        </c:ser>
        <c:dLbls>
          <c:showLegendKey val="0"/>
          <c:showVal val="0"/>
          <c:showCatName val="0"/>
          <c:showSerName val="0"/>
          <c:showPercent val="0"/>
          <c:showBubbleSize val="0"/>
        </c:dLbls>
        <c:gapWidth val="150"/>
        <c:axId val="186742272"/>
        <c:axId val="192706752"/>
      </c:barChart>
      <c:lineChart>
        <c:grouping val="standard"/>
        <c:varyColors val="0"/>
        <c:ser>
          <c:idx val="7"/>
          <c:order val="7"/>
          <c:tx>
            <c:strRef>
              <c:f>Sheet1!$I$1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Sheet1!$I$2:$I$8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704E-4C85-9B25-54ECFD6D4C23}"/>
            </c:ext>
          </c:extLst>
        </c:ser>
        <c:dLbls>
          <c:showLegendKey val="0"/>
          <c:showVal val="0"/>
          <c:showCatName val="0"/>
          <c:showSerName val="0"/>
          <c:showPercent val="0"/>
          <c:showBubbleSize val="0"/>
        </c:dLbls>
        <c:marker val="1"/>
        <c:smooth val="0"/>
        <c:axId val="186742272"/>
        <c:axId val="192706752"/>
      </c:lineChart>
      <c:catAx>
        <c:axId val="1867422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706752"/>
        <c:crosses val="autoZero"/>
        <c:auto val="1"/>
        <c:lblAlgn val="ctr"/>
        <c:lblOffset val="100"/>
        <c:noMultiLvlLbl val="0"/>
      </c:catAx>
      <c:valAx>
        <c:axId val="192706752"/>
        <c:scaling>
          <c:orientation val="minMax"/>
        </c:scaling>
        <c:delete val="0"/>
        <c:axPos val="l"/>
        <c:majorGridlines/>
        <c:numFmt formatCode="General" sourceLinked="1"/>
        <c:majorTickMark val="none"/>
        <c:minorTickMark val="none"/>
        <c:tickLblPos val="nextTo"/>
        <c:spPr>
          <a:ln w="9433"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86742272"/>
        <c:crosses val="autoZero"/>
        <c:crossBetween val="between"/>
      </c:valAx>
    </c:plotArea>
    <c:legend>
      <c:legendPos val="b"/>
      <c:layout>
        <c:manualLayout>
          <c:xMode val="edge"/>
          <c:yMode val="edge"/>
          <c:x val="0"/>
          <c:y val="0.83992291904849103"/>
          <c:w val="1"/>
          <c:h val="0.16007708095150963"/>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indent="360000">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951824281350505E-2"/>
          <c:y val="2.4440327312027218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19</c:v>
                </c:pt>
                <c:pt idx="1">
                  <c:v>11</c:v>
                </c:pt>
                <c:pt idx="2">
                  <c:v>10</c:v>
                </c:pt>
                <c:pt idx="3">
                  <c:v>12</c:v>
                </c:pt>
                <c:pt idx="4">
                  <c:v>10</c:v>
                </c:pt>
                <c:pt idx="5">
                  <c:v>21</c:v>
                </c:pt>
                <c:pt idx="6" formatCode="0.00">
                  <c:v>8</c:v>
                </c:pt>
              </c:numCache>
            </c:numRef>
          </c:val>
          <c:extLst xmlns:c16r2="http://schemas.microsoft.com/office/drawing/2015/06/chart">
            <c:ext xmlns:c16="http://schemas.microsoft.com/office/drawing/2014/chart" uri="{C3380CC4-5D6E-409C-BE32-E72D297353CC}">
              <c16:uniqueId val="{00000000-6A45-4C15-84C1-9CB7159C1D33}"/>
            </c:ext>
          </c:extLst>
        </c:ser>
        <c:ser>
          <c:idx val="1"/>
          <c:order val="1"/>
          <c:tx>
            <c:strRef>
              <c:f>Sheet1!$C$1</c:f>
              <c:strCache>
                <c:ptCount val="1"/>
                <c:pt idx="0">
                  <c:v>Tháng 6/2024</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18</c:v>
                </c:pt>
                <c:pt idx="1">
                  <c:v>15</c:v>
                </c:pt>
                <c:pt idx="2">
                  <c:v>16</c:v>
                </c:pt>
                <c:pt idx="3">
                  <c:v>22</c:v>
                </c:pt>
                <c:pt idx="4">
                  <c:v>17</c:v>
                </c:pt>
                <c:pt idx="5">
                  <c:v>16</c:v>
                </c:pt>
                <c:pt idx="6" formatCode="0.00">
                  <c:v>24</c:v>
                </c:pt>
              </c:numCache>
            </c:numRef>
          </c:val>
          <c:extLst xmlns:c16r2="http://schemas.microsoft.com/office/drawing/2015/06/chart">
            <c:ext xmlns:c16="http://schemas.microsoft.com/office/drawing/2014/chart" uri="{C3380CC4-5D6E-409C-BE32-E72D297353CC}">
              <c16:uniqueId val="{00000001-6A45-4C15-84C1-9CB7159C1D33}"/>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17</c:v>
                </c:pt>
                <c:pt idx="1">
                  <c:v>28</c:v>
                </c:pt>
                <c:pt idx="2">
                  <c:v>18</c:v>
                </c:pt>
                <c:pt idx="3">
                  <c:v>17</c:v>
                </c:pt>
                <c:pt idx="4">
                  <c:v>39</c:v>
                </c:pt>
                <c:pt idx="5">
                  <c:v>27</c:v>
                </c:pt>
                <c:pt idx="6" formatCode="0.00">
                  <c:v>57</c:v>
                </c:pt>
              </c:numCache>
            </c:numRef>
          </c:val>
          <c:extLst xmlns:c16r2="http://schemas.microsoft.com/office/drawing/2015/06/chart">
            <c:ext xmlns:c16="http://schemas.microsoft.com/office/drawing/2014/chart" uri="{C3380CC4-5D6E-409C-BE32-E72D297353CC}">
              <c16:uniqueId val="{00000002-6A45-4C15-84C1-9CB7159C1D33}"/>
            </c:ext>
          </c:extLst>
        </c:ser>
        <c:ser>
          <c:idx val="3"/>
          <c:order val="3"/>
          <c:tx>
            <c:strRef>
              <c:f>Sheet1!$E$1</c:f>
              <c:strCache>
                <c:ptCount val="1"/>
                <c:pt idx="0">
                  <c:v>Tháng 9/2024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11</c:v>
                </c:pt>
                <c:pt idx="1">
                  <c:v>9</c:v>
                </c:pt>
                <c:pt idx="2">
                  <c:v>5</c:v>
                </c:pt>
                <c:pt idx="3">
                  <c:v>6</c:v>
                </c:pt>
                <c:pt idx="4">
                  <c:v>7</c:v>
                </c:pt>
                <c:pt idx="5">
                  <c:v>28</c:v>
                </c:pt>
                <c:pt idx="6" formatCode="0.00">
                  <c:v>5</c:v>
                </c:pt>
              </c:numCache>
            </c:numRef>
          </c:val>
          <c:extLst xmlns:c16r2="http://schemas.microsoft.com/office/drawing/2015/06/chart">
            <c:ext xmlns:c16="http://schemas.microsoft.com/office/drawing/2014/chart" uri="{C3380CC4-5D6E-409C-BE32-E72D297353CC}">
              <c16:uniqueId val="{00000003-6A45-4C15-84C1-9CB7159C1D33}"/>
            </c:ext>
          </c:extLst>
        </c:ser>
        <c:ser>
          <c:idx val="4"/>
          <c:order val="4"/>
          <c:tx>
            <c:strRef>
              <c:f>Sheet1!$F$1</c:f>
              <c:strCache>
                <c:ptCount val="1"/>
                <c:pt idx="0">
                  <c:v>Tháng 10/2024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32</c:v>
                </c:pt>
                <c:pt idx="1">
                  <c:v>38</c:v>
                </c:pt>
                <c:pt idx="2">
                  <c:v>6</c:v>
                </c:pt>
                <c:pt idx="3">
                  <c:v>6</c:v>
                </c:pt>
                <c:pt idx="4">
                  <c:v>6</c:v>
                </c:pt>
                <c:pt idx="5">
                  <c:v>7</c:v>
                </c:pt>
                <c:pt idx="6" formatCode="0.00">
                  <c:v>26</c:v>
                </c:pt>
              </c:numCache>
            </c:numRef>
          </c:val>
          <c:extLst xmlns:c16r2="http://schemas.microsoft.com/office/drawing/2015/06/chart">
            <c:ext xmlns:c16="http://schemas.microsoft.com/office/drawing/2014/chart" uri="{C3380CC4-5D6E-409C-BE32-E72D297353CC}">
              <c16:uniqueId val="{00000004-6A45-4C15-84C1-9CB7159C1D33}"/>
            </c:ext>
          </c:extLst>
        </c:ser>
        <c:ser>
          <c:idx val="5"/>
          <c:order val="5"/>
          <c:tx>
            <c:strRef>
              <c:f>Sheet1!$G$1</c:f>
              <c:strCache>
                <c:ptCount val="1"/>
                <c:pt idx="0">
                  <c:v>Tháng 11/2024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Sheet1!$G$2:$G$8</c:f>
              <c:numCache>
                <c:formatCode>General</c:formatCode>
                <c:ptCount val="7"/>
                <c:pt idx="0">
                  <c:v>24</c:v>
                </c:pt>
                <c:pt idx="1">
                  <c:v>16</c:v>
                </c:pt>
                <c:pt idx="2">
                  <c:v>6</c:v>
                </c:pt>
                <c:pt idx="3">
                  <c:v>18</c:v>
                </c:pt>
                <c:pt idx="4">
                  <c:v>40</c:v>
                </c:pt>
                <c:pt idx="5">
                  <c:v>37</c:v>
                </c:pt>
                <c:pt idx="6" formatCode="0.00">
                  <c:v>7</c:v>
                </c:pt>
              </c:numCache>
            </c:numRef>
          </c:val>
          <c:extLst xmlns:c16r2="http://schemas.microsoft.com/office/drawing/2015/06/chart">
            <c:ext xmlns:c16="http://schemas.microsoft.com/office/drawing/2014/chart" uri="{C3380CC4-5D6E-409C-BE32-E72D297353CC}">
              <c16:uniqueId val="{00000005-6A45-4C15-84C1-9CB7159C1D33}"/>
            </c:ext>
          </c:extLst>
        </c:ser>
        <c:ser>
          <c:idx val="6"/>
          <c:order val="6"/>
          <c:tx>
            <c:strRef>
              <c:f>Sheet1!$H$1</c:f>
              <c:strCache>
                <c:ptCount val="1"/>
                <c:pt idx="0">
                  <c:v>Tháng 12/2024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Sheet1!$H$2:$H$8</c:f>
              <c:numCache>
                <c:formatCode>General</c:formatCode>
                <c:ptCount val="7"/>
                <c:pt idx="0">
                  <c:v>22</c:v>
                </c:pt>
                <c:pt idx="1">
                  <c:v>18</c:v>
                </c:pt>
                <c:pt idx="2">
                  <c:v>9</c:v>
                </c:pt>
                <c:pt idx="3">
                  <c:v>26</c:v>
                </c:pt>
                <c:pt idx="4">
                  <c:v>42</c:v>
                </c:pt>
                <c:pt idx="5">
                  <c:v>44</c:v>
                </c:pt>
                <c:pt idx="6" formatCode="0.00">
                  <c:v>14</c:v>
                </c:pt>
              </c:numCache>
            </c:numRef>
          </c:val>
          <c:extLst xmlns:c16r2="http://schemas.microsoft.com/office/drawing/2015/06/chart">
            <c:ext xmlns:c16="http://schemas.microsoft.com/office/drawing/2014/chart" uri="{C3380CC4-5D6E-409C-BE32-E72D297353CC}">
              <c16:uniqueId val="{00000006-6A45-4C15-84C1-9CB7159C1D33}"/>
            </c:ext>
          </c:extLst>
        </c:ser>
        <c:dLbls>
          <c:showLegendKey val="0"/>
          <c:showVal val="0"/>
          <c:showCatName val="0"/>
          <c:showSerName val="0"/>
          <c:showPercent val="0"/>
          <c:showBubbleSize val="0"/>
        </c:dLbls>
        <c:gapWidth val="150"/>
        <c:axId val="193501184"/>
        <c:axId val="192705600"/>
      </c:barChart>
      <c:lineChart>
        <c:grouping val="standard"/>
        <c:varyColors val="0"/>
        <c:ser>
          <c:idx val="7"/>
          <c:order val="7"/>
          <c:tx>
            <c:strRef>
              <c:f>Sheet1!$I$1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Sheet1!$I$2:$I$8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7-6A45-4C15-84C1-9CB7159C1D33}"/>
            </c:ext>
          </c:extLst>
        </c:ser>
        <c:dLbls>
          <c:showLegendKey val="0"/>
          <c:showVal val="0"/>
          <c:showCatName val="0"/>
          <c:showSerName val="0"/>
          <c:showPercent val="0"/>
          <c:showBubbleSize val="0"/>
        </c:dLbls>
        <c:marker val="1"/>
        <c:smooth val="0"/>
        <c:axId val="193501184"/>
        <c:axId val="192705600"/>
      </c:lineChart>
      <c:catAx>
        <c:axId val="19350118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705600"/>
        <c:crosses val="autoZero"/>
        <c:auto val="1"/>
        <c:lblAlgn val="ctr"/>
        <c:lblOffset val="100"/>
        <c:noMultiLvlLbl val="0"/>
      </c:catAx>
      <c:valAx>
        <c:axId val="192705600"/>
        <c:scaling>
          <c:orientation val="minMax"/>
        </c:scaling>
        <c:delete val="0"/>
        <c:axPos val="l"/>
        <c:majorGridlines/>
        <c:numFmt formatCode="General" sourceLinked="1"/>
        <c:majorTickMark val="none"/>
        <c:minorTickMark val="none"/>
        <c:tickLblPos val="nextTo"/>
        <c:spPr>
          <a:ln w="9433"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3501184"/>
        <c:crosses val="autoZero"/>
        <c:crossBetween val="between"/>
      </c:valAx>
    </c:plotArea>
    <c:legend>
      <c:legendPos val="b"/>
      <c:layout>
        <c:manualLayout>
          <c:xMode val="edge"/>
          <c:yMode val="edge"/>
          <c:x val="2.0993420177323464E-2"/>
          <c:y val="0.83992258209731219"/>
          <c:w val="0.97900657982267658"/>
          <c:h val="0.1600774179026877"/>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951824281350505E-2"/>
          <c:y val="2.4440327312027218E-2"/>
          <c:w val="0.91814473909575101"/>
          <c:h val="0.69647113607952771"/>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4</c:v>
                </c:pt>
                <c:pt idx="1">
                  <c:v>8</c:v>
                </c:pt>
                <c:pt idx="2">
                  <c:v>7</c:v>
                </c:pt>
                <c:pt idx="3">
                  <c:v>4</c:v>
                </c:pt>
                <c:pt idx="4">
                  <c:v>5</c:v>
                </c:pt>
                <c:pt idx="5">
                  <c:v>4</c:v>
                </c:pt>
                <c:pt idx="6">
                  <c:v>4</c:v>
                </c:pt>
              </c:numCache>
            </c:numRef>
          </c:val>
          <c:extLst xmlns:c16r2="http://schemas.microsoft.com/office/drawing/2015/06/chart">
            <c:ext xmlns:c16="http://schemas.microsoft.com/office/drawing/2014/chart" uri="{C3380CC4-5D6E-409C-BE32-E72D297353CC}">
              <c16:uniqueId val="{00000000-03DB-4FA5-9F76-B62C69C5C773}"/>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12</c:v>
                </c:pt>
                <c:pt idx="1">
                  <c:v>11</c:v>
                </c:pt>
                <c:pt idx="2">
                  <c:v>8</c:v>
                </c:pt>
                <c:pt idx="3">
                  <c:v>7</c:v>
                </c:pt>
                <c:pt idx="4">
                  <c:v>11</c:v>
                </c:pt>
                <c:pt idx="5">
                  <c:v>5</c:v>
                </c:pt>
                <c:pt idx="6">
                  <c:v>11</c:v>
                </c:pt>
              </c:numCache>
            </c:numRef>
          </c:val>
          <c:extLst xmlns:c16r2="http://schemas.microsoft.com/office/drawing/2015/06/chart">
            <c:ext xmlns:c16="http://schemas.microsoft.com/office/drawing/2014/chart" uri="{C3380CC4-5D6E-409C-BE32-E72D297353CC}">
              <c16:uniqueId val="{00000001-03DB-4FA5-9F76-B62C69C5C773}"/>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15</c:v>
                </c:pt>
                <c:pt idx="1">
                  <c:v>5</c:v>
                </c:pt>
                <c:pt idx="2">
                  <c:v>94</c:v>
                </c:pt>
                <c:pt idx="3">
                  <c:v>6</c:v>
                </c:pt>
                <c:pt idx="4">
                  <c:v>80</c:v>
                </c:pt>
                <c:pt idx="5">
                  <c:v>28</c:v>
                </c:pt>
                <c:pt idx="6">
                  <c:v>103</c:v>
                </c:pt>
              </c:numCache>
            </c:numRef>
          </c:val>
          <c:extLst xmlns:c16r2="http://schemas.microsoft.com/office/drawing/2015/06/chart">
            <c:ext xmlns:c16="http://schemas.microsoft.com/office/drawing/2014/chart" uri="{C3380CC4-5D6E-409C-BE32-E72D297353CC}">
              <c16:uniqueId val="{00000002-03DB-4FA5-9F76-B62C69C5C773}"/>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10</c:v>
                </c:pt>
                <c:pt idx="1">
                  <c:v>11</c:v>
                </c:pt>
                <c:pt idx="2">
                  <c:v>5</c:v>
                </c:pt>
                <c:pt idx="3">
                  <c:v>6</c:v>
                </c:pt>
                <c:pt idx="4">
                  <c:v>5</c:v>
                </c:pt>
                <c:pt idx="5">
                  <c:v>11</c:v>
                </c:pt>
                <c:pt idx="6">
                  <c:v>5</c:v>
                </c:pt>
              </c:numCache>
            </c:numRef>
          </c:val>
          <c:extLst xmlns:c16r2="http://schemas.microsoft.com/office/drawing/2015/06/chart">
            <c:ext xmlns:c16="http://schemas.microsoft.com/office/drawing/2014/chart" uri="{C3380CC4-5D6E-409C-BE32-E72D297353CC}">
              <c16:uniqueId val="{00000003-03DB-4FA5-9F76-B62C69C5C773}"/>
            </c:ext>
          </c:extLst>
        </c:ser>
        <c:dLbls>
          <c:showLegendKey val="0"/>
          <c:showVal val="0"/>
          <c:showCatName val="0"/>
          <c:showSerName val="0"/>
          <c:showPercent val="0"/>
          <c:showBubbleSize val="0"/>
        </c:dLbls>
        <c:gapWidth val="150"/>
        <c:axId val="204962304"/>
        <c:axId val="192707904"/>
      </c:barChart>
      <c:lineChart>
        <c:grouping val="standard"/>
        <c:varyColors val="0"/>
        <c:ser>
          <c:idx val="4"/>
          <c:order val="4"/>
          <c:tx>
            <c:strRef>
              <c:f>Sheet1!$F$1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6</c:v>
                </c:pt>
                <c:pt idx="1">
                  <c:v>6</c:v>
                </c:pt>
                <c:pt idx="2">
                  <c:v>6</c:v>
                </c:pt>
                <c:pt idx="3">
                  <c:v>6</c:v>
                </c:pt>
                <c:pt idx="4">
                  <c:v>6</c:v>
                </c:pt>
                <c:pt idx="5">
                  <c:v>6</c:v>
                </c:pt>
                <c:pt idx="6">
                  <c:v>6</c:v>
                </c:pt>
              </c:numCache>
            </c:numRef>
          </c:val>
          <c:smooth val="0"/>
          <c:extLst xmlns:c16r2="http://schemas.microsoft.com/office/drawing/2015/06/chart">
            <c:ext xmlns:c16="http://schemas.microsoft.com/office/drawing/2014/chart" uri="{C3380CC4-5D6E-409C-BE32-E72D297353CC}">
              <c16:uniqueId val="{00000004-03DB-4FA5-9F76-B62C69C5C773}"/>
            </c:ext>
          </c:extLst>
        </c:ser>
        <c:dLbls>
          <c:showLegendKey val="0"/>
          <c:showVal val="0"/>
          <c:showCatName val="0"/>
          <c:showSerName val="0"/>
          <c:showPercent val="0"/>
          <c:showBubbleSize val="0"/>
        </c:dLbls>
        <c:marker val="1"/>
        <c:smooth val="0"/>
        <c:axId val="204962304"/>
        <c:axId val="192707904"/>
      </c:lineChart>
      <c:catAx>
        <c:axId val="2049623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192707904"/>
        <c:crosses val="autoZero"/>
        <c:auto val="1"/>
        <c:lblAlgn val="ctr"/>
        <c:lblOffset val="100"/>
        <c:noMultiLvlLbl val="0"/>
      </c:catAx>
      <c:valAx>
        <c:axId val="192707904"/>
        <c:scaling>
          <c:orientation val="minMax"/>
        </c:scaling>
        <c:delete val="0"/>
        <c:axPos val="l"/>
        <c:majorGridlines/>
        <c:numFmt formatCode="General" sourceLinked="1"/>
        <c:majorTickMark val="none"/>
        <c:minorTickMark val="none"/>
        <c:tickLblPos val="nextTo"/>
        <c:spPr>
          <a:ln w="9434"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4962304"/>
        <c:crosses val="autoZero"/>
        <c:crossBetween val="between"/>
      </c:valAx>
    </c:plotArea>
    <c:legend>
      <c:legendPos val="b"/>
      <c:layout>
        <c:manualLayout>
          <c:xMode val="edge"/>
          <c:yMode val="edge"/>
          <c:x val="1.6674010804710922E-2"/>
          <c:y val="0.82677544065512021"/>
          <c:w val="0.98131414616224555"/>
          <c:h val="0.11193434627007187"/>
        </c:manualLayout>
      </c:layout>
      <c:overlay val="0"/>
      <c:txPr>
        <a:bodyPr rot="0" spcFirstLastPara="0" vertOverflow="ellipsis" vert="horz" wrap="square" anchor="ctr" anchorCtr="1"/>
        <a:lstStyle/>
        <a:p>
          <a:pPr>
            <a:defRPr lang="en-US" sz="91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6577993003729343E-2"/>
          <c:y val="2.4440327312027218E-2"/>
          <c:w val="0.93554542223820736"/>
          <c:h val="0.7198009900661152"/>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6</c:v>
                </c:pt>
                <c:pt idx="1">
                  <c:v>13</c:v>
                </c:pt>
                <c:pt idx="2">
                  <c:v>10</c:v>
                </c:pt>
                <c:pt idx="3">
                  <c:v>6</c:v>
                </c:pt>
                <c:pt idx="4">
                  <c:v>8</c:v>
                </c:pt>
                <c:pt idx="5">
                  <c:v>5</c:v>
                </c:pt>
                <c:pt idx="6">
                  <c:v>5</c:v>
                </c:pt>
              </c:numCache>
            </c:numRef>
          </c:val>
          <c:extLst xmlns:c16r2="http://schemas.microsoft.com/office/drawing/2015/06/chart">
            <c:ext xmlns:c16="http://schemas.microsoft.com/office/drawing/2014/chart" uri="{C3380CC4-5D6E-409C-BE32-E72D297353CC}">
              <c16:uniqueId val="{00000000-F56F-4D48-AE15-B454D0711DAF}"/>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18</c:v>
                </c:pt>
                <c:pt idx="1">
                  <c:v>16</c:v>
                </c:pt>
                <c:pt idx="2">
                  <c:v>13</c:v>
                </c:pt>
                <c:pt idx="3">
                  <c:v>10</c:v>
                </c:pt>
                <c:pt idx="4">
                  <c:v>16</c:v>
                </c:pt>
                <c:pt idx="5">
                  <c:v>8</c:v>
                </c:pt>
                <c:pt idx="6">
                  <c:v>16</c:v>
                </c:pt>
              </c:numCache>
            </c:numRef>
          </c:val>
          <c:extLst xmlns:c16r2="http://schemas.microsoft.com/office/drawing/2015/06/chart">
            <c:ext xmlns:c16="http://schemas.microsoft.com/office/drawing/2014/chart" uri="{C3380CC4-5D6E-409C-BE32-E72D297353CC}">
              <c16:uniqueId val="{00000001-F56F-4D48-AE15-B454D0711DAF}"/>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37</c:v>
                </c:pt>
                <c:pt idx="1">
                  <c:v>13</c:v>
                </c:pt>
                <c:pt idx="2">
                  <c:v>208</c:v>
                </c:pt>
                <c:pt idx="3">
                  <c:v>16</c:v>
                </c:pt>
                <c:pt idx="4">
                  <c:v>177</c:v>
                </c:pt>
                <c:pt idx="5">
                  <c:v>9</c:v>
                </c:pt>
                <c:pt idx="6">
                  <c:v>221</c:v>
                </c:pt>
              </c:numCache>
            </c:numRef>
          </c:val>
          <c:extLst xmlns:c16r2="http://schemas.microsoft.com/office/drawing/2015/06/chart">
            <c:ext xmlns:c16="http://schemas.microsoft.com/office/drawing/2014/chart" uri="{C3380CC4-5D6E-409C-BE32-E72D297353CC}">
              <c16:uniqueId val="{00000002-F56F-4D48-AE15-B454D0711DAF}"/>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16</c:v>
                </c:pt>
                <c:pt idx="1">
                  <c:v>16</c:v>
                </c:pt>
                <c:pt idx="2">
                  <c:v>8</c:v>
                </c:pt>
                <c:pt idx="3">
                  <c:v>10</c:v>
                </c:pt>
                <c:pt idx="4">
                  <c:v>8</c:v>
                </c:pt>
                <c:pt idx="5">
                  <c:v>16</c:v>
                </c:pt>
                <c:pt idx="6">
                  <c:v>8</c:v>
                </c:pt>
              </c:numCache>
            </c:numRef>
          </c:val>
          <c:extLst xmlns:c16r2="http://schemas.microsoft.com/office/drawing/2015/06/chart">
            <c:ext xmlns:c16="http://schemas.microsoft.com/office/drawing/2014/chart" uri="{C3380CC4-5D6E-409C-BE32-E72D297353CC}">
              <c16:uniqueId val="{00000003-F56F-4D48-AE15-B454D0711DAF}"/>
            </c:ext>
          </c:extLst>
        </c:ser>
        <c:dLbls>
          <c:showLegendKey val="0"/>
          <c:showVal val="0"/>
          <c:showCatName val="0"/>
          <c:showSerName val="0"/>
          <c:showPercent val="0"/>
          <c:showBubbleSize val="0"/>
        </c:dLbls>
        <c:gapWidth val="150"/>
        <c:axId val="207074304"/>
        <c:axId val="205008256"/>
      </c:barChart>
      <c:lineChart>
        <c:grouping val="percentStacked"/>
        <c:varyColors val="0"/>
        <c:ser>
          <c:idx val="4"/>
          <c:order val="4"/>
          <c:tx>
            <c:strRef>
              <c:f>Sheet1!$F$1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4-F56F-4D48-AE15-B454D0711DAF}"/>
            </c:ext>
          </c:extLst>
        </c:ser>
        <c:dLbls>
          <c:showLegendKey val="0"/>
          <c:showVal val="0"/>
          <c:showCatName val="0"/>
          <c:showSerName val="0"/>
          <c:showPercent val="0"/>
          <c:showBubbleSize val="0"/>
        </c:dLbls>
        <c:marker val="1"/>
        <c:smooth val="0"/>
        <c:axId val="207074304"/>
        <c:axId val="205008256"/>
      </c:lineChart>
      <c:catAx>
        <c:axId val="2070743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5008256"/>
        <c:crosses val="autoZero"/>
        <c:auto val="1"/>
        <c:lblAlgn val="ctr"/>
        <c:lblOffset val="100"/>
        <c:noMultiLvlLbl val="0"/>
      </c:catAx>
      <c:valAx>
        <c:axId val="205008256"/>
        <c:scaling>
          <c:orientation val="minMax"/>
        </c:scaling>
        <c:delete val="0"/>
        <c:axPos val="l"/>
        <c:majorGridlines/>
        <c:numFmt formatCode="General" sourceLinked="1"/>
        <c:majorTickMark val="none"/>
        <c:minorTickMark val="none"/>
        <c:tickLblPos val="nextTo"/>
        <c:spPr>
          <a:ln w="9388"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074304"/>
        <c:crosses val="autoZero"/>
        <c:crossBetween val="between"/>
      </c:valAx>
    </c:plotArea>
    <c:legend>
      <c:legendPos val="b"/>
      <c:layout>
        <c:manualLayout>
          <c:xMode val="edge"/>
          <c:yMode val="edge"/>
          <c:x val="0"/>
          <c:y val="0.84399083026014154"/>
          <c:w val="1"/>
          <c:h val="0.10984916442406724"/>
        </c:manualLayout>
      </c:layout>
      <c:overlay val="0"/>
      <c:txPr>
        <a:bodyPr rot="0" spcFirstLastPara="0" vertOverflow="ellipsis" vert="horz" wrap="square" anchor="ctr" anchorCtr="1"/>
        <a:lstStyle/>
        <a:p>
          <a:pPr>
            <a:defRPr lang="en-US" sz="91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zero"/>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5951824281350505E-2"/>
          <c:y val="2.4440327312027218E-2"/>
          <c:w val="0.91814473909575101"/>
          <c:h val="0.76467563756023094"/>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36</c:v>
                </c:pt>
                <c:pt idx="1">
                  <c:v>9</c:v>
                </c:pt>
                <c:pt idx="2">
                  <c:v>10</c:v>
                </c:pt>
                <c:pt idx="3">
                  <c:v>11</c:v>
                </c:pt>
                <c:pt idx="4">
                  <c:v>6</c:v>
                </c:pt>
                <c:pt idx="5">
                  <c:v>7</c:v>
                </c:pt>
                <c:pt idx="6">
                  <c:v>13</c:v>
                </c:pt>
              </c:numCache>
            </c:numRef>
          </c:val>
          <c:extLst xmlns:c16r2="http://schemas.microsoft.com/office/drawing/2015/06/chart">
            <c:ext xmlns:c16="http://schemas.microsoft.com/office/drawing/2014/chart" uri="{C3380CC4-5D6E-409C-BE32-E72D297353CC}">
              <c16:uniqueId val="{00000000-571C-4821-8671-146E9DA28A82}"/>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28</c:v>
                </c:pt>
                <c:pt idx="1">
                  <c:v>27</c:v>
                </c:pt>
                <c:pt idx="2">
                  <c:v>17</c:v>
                </c:pt>
                <c:pt idx="3">
                  <c:v>15</c:v>
                </c:pt>
                <c:pt idx="4">
                  <c:v>7</c:v>
                </c:pt>
                <c:pt idx="5">
                  <c:v>8</c:v>
                </c:pt>
                <c:pt idx="6">
                  <c:v>15</c:v>
                </c:pt>
              </c:numCache>
            </c:numRef>
          </c:val>
          <c:extLst xmlns:c16r2="http://schemas.microsoft.com/office/drawing/2015/06/chart">
            <c:ext xmlns:c16="http://schemas.microsoft.com/office/drawing/2014/chart" uri="{C3380CC4-5D6E-409C-BE32-E72D297353CC}">
              <c16:uniqueId val="{00000001-571C-4821-8671-146E9DA28A82}"/>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17</c:v>
                </c:pt>
                <c:pt idx="1">
                  <c:v>28</c:v>
                </c:pt>
                <c:pt idx="2">
                  <c:v>18</c:v>
                </c:pt>
                <c:pt idx="3">
                  <c:v>17</c:v>
                </c:pt>
                <c:pt idx="4">
                  <c:v>39</c:v>
                </c:pt>
                <c:pt idx="5">
                  <c:v>27</c:v>
                </c:pt>
                <c:pt idx="6">
                  <c:v>57</c:v>
                </c:pt>
              </c:numCache>
            </c:numRef>
          </c:val>
          <c:extLst xmlns:c16r2="http://schemas.microsoft.com/office/drawing/2015/06/chart">
            <c:ext xmlns:c16="http://schemas.microsoft.com/office/drawing/2014/chart" uri="{C3380CC4-5D6E-409C-BE32-E72D297353CC}">
              <c16:uniqueId val="{00000002-571C-4821-8671-146E9DA28A82}"/>
            </c:ext>
          </c:extLst>
        </c:ser>
        <c:ser>
          <c:idx val="3"/>
          <c:order val="3"/>
          <c:tx>
            <c:strRef>
              <c:f>Sheet1!$E$1</c:f>
              <c:strCache>
                <c:ptCount val="1"/>
                <c:pt idx="0">
                  <c:v>Đợt II/2024</c:v>
                </c:pt>
              </c:strCache>
            </c:strRef>
          </c:tx>
          <c:spPr>
            <a:pattFill prst="dkVert">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20</c:v>
                </c:pt>
                <c:pt idx="1">
                  <c:v>16</c:v>
                </c:pt>
                <c:pt idx="2">
                  <c:v>6</c:v>
                </c:pt>
                <c:pt idx="3">
                  <c:v>18</c:v>
                </c:pt>
                <c:pt idx="4">
                  <c:v>40</c:v>
                </c:pt>
                <c:pt idx="5">
                  <c:v>37</c:v>
                </c:pt>
                <c:pt idx="6">
                  <c:v>7</c:v>
                </c:pt>
              </c:numCache>
            </c:numRef>
          </c:val>
          <c:extLst xmlns:c16r2="http://schemas.microsoft.com/office/drawing/2015/06/chart">
            <c:ext xmlns:c16="http://schemas.microsoft.com/office/drawing/2014/chart" uri="{C3380CC4-5D6E-409C-BE32-E72D297353CC}">
              <c16:uniqueId val="{00000003-571C-4821-8671-146E9DA28A82}"/>
            </c:ext>
          </c:extLst>
        </c:ser>
        <c:dLbls>
          <c:showLegendKey val="0"/>
          <c:showVal val="0"/>
          <c:showCatName val="0"/>
          <c:showSerName val="0"/>
          <c:showPercent val="0"/>
          <c:showBubbleSize val="0"/>
        </c:dLbls>
        <c:gapWidth val="150"/>
        <c:axId val="207271424"/>
        <c:axId val="205009984"/>
      </c:barChart>
      <c:lineChart>
        <c:grouping val="percentStacked"/>
        <c:varyColors val="0"/>
        <c:ser>
          <c:idx val="4"/>
          <c:order val="4"/>
          <c:tx>
            <c:strRef>
              <c:f>Sheet1!$F$1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4-571C-4821-8671-146E9DA28A82}"/>
            </c:ext>
          </c:extLst>
        </c:ser>
        <c:dLbls>
          <c:showLegendKey val="0"/>
          <c:showVal val="0"/>
          <c:showCatName val="0"/>
          <c:showSerName val="0"/>
          <c:showPercent val="0"/>
          <c:showBubbleSize val="0"/>
        </c:dLbls>
        <c:marker val="1"/>
        <c:smooth val="0"/>
        <c:axId val="207271424"/>
        <c:axId val="205009984"/>
      </c:lineChart>
      <c:catAx>
        <c:axId val="207271424"/>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205009984"/>
        <c:crosses val="autoZero"/>
        <c:auto val="1"/>
        <c:lblAlgn val="ctr"/>
        <c:lblOffset val="100"/>
        <c:noMultiLvlLbl val="0"/>
      </c:catAx>
      <c:valAx>
        <c:axId val="205009984"/>
        <c:scaling>
          <c:orientation val="minMax"/>
        </c:scaling>
        <c:delete val="0"/>
        <c:axPos val="l"/>
        <c:majorGridlines/>
        <c:numFmt formatCode="General" sourceLinked="1"/>
        <c:majorTickMark val="none"/>
        <c:minorTickMark val="none"/>
        <c:tickLblPos val="nextTo"/>
        <c:spPr>
          <a:ln w="9381"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207271424"/>
        <c:crosses val="autoZero"/>
        <c:crossBetween val="between"/>
      </c:valAx>
    </c:plotArea>
    <c:legend>
      <c:legendPos val="b"/>
      <c:layout>
        <c:manualLayout>
          <c:xMode val="edge"/>
          <c:yMode val="edge"/>
          <c:x val="3.0218599918584617E-2"/>
          <c:y val="0.91158846717194053"/>
          <c:w val="0.95289842134601543"/>
          <c:h val="8.5988184061262005E-2"/>
        </c:manualLayout>
      </c:layout>
      <c:overlay val="0"/>
      <c:txPr>
        <a:bodyPr/>
        <a:lstStyle/>
        <a:p>
          <a:pPr>
            <a:defRPr lang="en-US" sz="836" b="0" i="0" u="none" strike="noStrike" baseline="0">
              <a:solidFill>
                <a:srgbClr val="000000"/>
              </a:solidFill>
              <a:latin typeface="Times New Roman"/>
              <a:ea typeface="Times New Roman"/>
              <a:cs typeface="Times New Roman"/>
            </a:defRPr>
          </a:pPr>
          <a:endParaRPr lang="en-US"/>
        </a:p>
      </c:txPr>
    </c:legend>
    <c:plotVisOnly val="1"/>
    <c:dispBlanksAs val="zero"/>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5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8.9077011714999044E-2"/>
          <c:y val="2.4440327312027218E-2"/>
          <c:w val="0.8964645029127457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0</c:formatCode>
                <c:ptCount val="7"/>
                <c:pt idx="0">
                  <c:v>2100</c:v>
                </c:pt>
                <c:pt idx="1">
                  <c:v>150</c:v>
                </c:pt>
                <c:pt idx="2">
                  <c:v>9</c:v>
                </c:pt>
                <c:pt idx="3">
                  <c:v>0</c:v>
                </c:pt>
                <c:pt idx="4">
                  <c:v>15</c:v>
                </c:pt>
                <c:pt idx="5">
                  <c:v>2400</c:v>
                </c:pt>
                <c:pt idx="6">
                  <c:v>0</c:v>
                </c:pt>
              </c:numCache>
            </c:numRef>
          </c:val>
          <c:extLst xmlns:c16r2="http://schemas.microsoft.com/office/drawing/2015/06/chart">
            <c:ext xmlns:c16="http://schemas.microsoft.com/office/drawing/2014/chart" uri="{C3380CC4-5D6E-409C-BE32-E72D297353CC}">
              <c16:uniqueId val="{00000000-4F7F-48B5-9A1D-4D8F172E91F3}"/>
            </c:ext>
          </c:extLst>
        </c:ser>
        <c:ser>
          <c:idx val="1"/>
          <c:order val="1"/>
          <c:tx>
            <c:strRef>
              <c:f>Sheet1!$C$1</c:f>
              <c:strCache>
                <c:ptCount val="1"/>
                <c:pt idx="0">
                  <c:v>Tháng 6/2024</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0</c:formatCode>
                <c:ptCount val="7"/>
                <c:pt idx="0">
                  <c:v>1500</c:v>
                </c:pt>
                <c:pt idx="1">
                  <c:v>1100</c:v>
                </c:pt>
                <c:pt idx="2">
                  <c:v>1100</c:v>
                </c:pt>
                <c:pt idx="3">
                  <c:v>920</c:v>
                </c:pt>
                <c:pt idx="4">
                  <c:v>1000</c:v>
                </c:pt>
                <c:pt idx="5">
                  <c:v>1100</c:v>
                </c:pt>
                <c:pt idx="6">
                  <c:v>740</c:v>
                </c:pt>
              </c:numCache>
            </c:numRef>
          </c:val>
          <c:extLst xmlns:c16r2="http://schemas.microsoft.com/office/drawing/2015/06/chart">
            <c:ext xmlns:c16="http://schemas.microsoft.com/office/drawing/2014/chart" uri="{C3380CC4-5D6E-409C-BE32-E72D297353CC}">
              <c16:uniqueId val="{00000001-4F7F-48B5-9A1D-4D8F172E91F3}"/>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0</c:formatCode>
                <c:ptCount val="7"/>
                <c:pt idx="0">
                  <c:v>110</c:v>
                </c:pt>
                <c:pt idx="1">
                  <c:v>94</c:v>
                </c:pt>
                <c:pt idx="2">
                  <c:v>92</c:v>
                </c:pt>
                <c:pt idx="3">
                  <c:v>27</c:v>
                </c:pt>
                <c:pt idx="4">
                  <c:v>46</c:v>
                </c:pt>
                <c:pt idx="5">
                  <c:v>25</c:v>
                </c:pt>
                <c:pt idx="6">
                  <c:v>79</c:v>
                </c:pt>
              </c:numCache>
            </c:numRef>
          </c:val>
          <c:extLst xmlns:c16r2="http://schemas.microsoft.com/office/drawing/2015/06/chart">
            <c:ext xmlns:c16="http://schemas.microsoft.com/office/drawing/2014/chart" uri="{C3380CC4-5D6E-409C-BE32-E72D297353CC}">
              <c16:uniqueId val="{00000002-4F7F-48B5-9A1D-4D8F172E91F3}"/>
            </c:ext>
          </c:extLst>
        </c:ser>
        <c:ser>
          <c:idx val="3"/>
          <c:order val="3"/>
          <c:tx>
            <c:strRef>
              <c:f>Sheet1!$E$1</c:f>
              <c:strCache>
                <c:ptCount val="1"/>
                <c:pt idx="0">
                  <c:v>Tháng 9/2024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0</c:formatCode>
                <c:ptCount val="7"/>
                <c:pt idx="0">
                  <c:v>23</c:v>
                </c:pt>
                <c:pt idx="1">
                  <c:v>5400</c:v>
                </c:pt>
                <c:pt idx="2">
                  <c:v>540</c:v>
                </c:pt>
                <c:pt idx="3">
                  <c:v>2400</c:v>
                </c:pt>
                <c:pt idx="4">
                  <c:v>920</c:v>
                </c:pt>
                <c:pt idx="5">
                  <c:v>1700</c:v>
                </c:pt>
                <c:pt idx="6">
                  <c:v>3500</c:v>
                </c:pt>
              </c:numCache>
            </c:numRef>
          </c:val>
          <c:extLst xmlns:c16r2="http://schemas.microsoft.com/office/drawing/2015/06/chart">
            <c:ext xmlns:c16="http://schemas.microsoft.com/office/drawing/2014/chart" uri="{C3380CC4-5D6E-409C-BE32-E72D297353CC}">
              <c16:uniqueId val="{00000003-4F7F-48B5-9A1D-4D8F172E91F3}"/>
            </c:ext>
          </c:extLst>
        </c:ser>
        <c:ser>
          <c:idx val="4"/>
          <c:order val="4"/>
          <c:tx>
            <c:strRef>
              <c:f>Sheet1!$F$1</c:f>
              <c:strCache>
                <c:ptCount val="1"/>
                <c:pt idx="0">
                  <c:v>Tháng 10/2024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Sheet1!$F$2:$F$8</c:f>
              <c:numCache>
                <c:formatCode>0</c:formatCode>
                <c:ptCount val="7"/>
                <c:pt idx="0">
                  <c:v>540</c:v>
                </c:pt>
                <c:pt idx="1">
                  <c:v>2400</c:v>
                </c:pt>
                <c:pt idx="2">
                  <c:v>0</c:v>
                </c:pt>
                <c:pt idx="3">
                  <c:v>40</c:v>
                </c:pt>
                <c:pt idx="4">
                  <c:v>0</c:v>
                </c:pt>
                <c:pt idx="5">
                  <c:v>1600</c:v>
                </c:pt>
                <c:pt idx="6">
                  <c:v>1600</c:v>
                </c:pt>
              </c:numCache>
            </c:numRef>
          </c:val>
          <c:extLst xmlns:c16r2="http://schemas.microsoft.com/office/drawing/2015/06/chart">
            <c:ext xmlns:c16="http://schemas.microsoft.com/office/drawing/2014/chart" uri="{C3380CC4-5D6E-409C-BE32-E72D297353CC}">
              <c16:uniqueId val="{00000004-4F7F-48B5-9A1D-4D8F172E91F3}"/>
            </c:ext>
          </c:extLst>
        </c:ser>
        <c:ser>
          <c:idx val="5"/>
          <c:order val="5"/>
          <c:tx>
            <c:strRef>
              <c:f>Sheet1!$G$1</c:f>
              <c:strCache>
                <c:ptCount val="1"/>
                <c:pt idx="0">
                  <c:v>Tháng 11/2024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Sheet1!$G$2:$G$8</c:f>
              <c:numCache>
                <c:formatCode>0</c:formatCode>
                <c:ptCount val="7"/>
                <c:pt idx="0">
                  <c:v>2400</c:v>
                </c:pt>
                <c:pt idx="1">
                  <c:v>540</c:v>
                </c:pt>
                <c:pt idx="2">
                  <c:v>4.5</c:v>
                </c:pt>
                <c:pt idx="3">
                  <c:v>0</c:v>
                </c:pt>
                <c:pt idx="4">
                  <c:v>0</c:v>
                </c:pt>
                <c:pt idx="5">
                  <c:v>350</c:v>
                </c:pt>
                <c:pt idx="6">
                  <c:v>540</c:v>
                </c:pt>
              </c:numCache>
            </c:numRef>
          </c:val>
          <c:extLst xmlns:c16r2="http://schemas.microsoft.com/office/drawing/2015/06/chart">
            <c:ext xmlns:c16="http://schemas.microsoft.com/office/drawing/2014/chart" uri="{C3380CC4-5D6E-409C-BE32-E72D297353CC}">
              <c16:uniqueId val="{00000005-4F7F-48B5-9A1D-4D8F172E91F3}"/>
            </c:ext>
          </c:extLst>
        </c:ser>
        <c:ser>
          <c:idx val="6"/>
          <c:order val="6"/>
          <c:tx>
            <c:strRef>
              <c:f>Sheet1!$H$1</c:f>
              <c:strCache>
                <c:ptCount val="1"/>
                <c:pt idx="0">
                  <c:v>Tháng 12/2024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Sheet1!$H$2:$H$8</c:f>
              <c:numCache>
                <c:formatCode>0</c:formatCode>
                <c:ptCount val="7"/>
                <c:pt idx="0">
                  <c:v>2400</c:v>
                </c:pt>
                <c:pt idx="1">
                  <c:v>920</c:v>
                </c:pt>
                <c:pt idx="2">
                  <c:v>17</c:v>
                </c:pt>
                <c:pt idx="3">
                  <c:v>23</c:v>
                </c:pt>
                <c:pt idx="4">
                  <c:v>40</c:v>
                </c:pt>
                <c:pt idx="5">
                  <c:v>540</c:v>
                </c:pt>
                <c:pt idx="6">
                  <c:v>920</c:v>
                </c:pt>
              </c:numCache>
            </c:numRef>
          </c:val>
          <c:extLst xmlns:c16r2="http://schemas.microsoft.com/office/drawing/2015/06/chart">
            <c:ext xmlns:c16="http://schemas.microsoft.com/office/drawing/2014/chart" uri="{C3380CC4-5D6E-409C-BE32-E72D297353CC}">
              <c16:uniqueId val="{00000006-4F7F-48B5-9A1D-4D8F172E91F3}"/>
            </c:ext>
          </c:extLst>
        </c:ser>
        <c:dLbls>
          <c:showLegendKey val="0"/>
          <c:showVal val="0"/>
          <c:showCatName val="0"/>
          <c:showSerName val="0"/>
          <c:showPercent val="0"/>
          <c:showBubbleSize val="0"/>
        </c:dLbls>
        <c:gapWidth val="150"/>
        <c:axId val="207273472"/>
        <c:axId val="205008832"/>
      </c:barChart>
      <c:lineChart>
        <c:grouping val="standard"/>
        <c:varyColors val="0"/>
        <c:ser>
          <c:idx val="7"/>
          <c:order val="7"/>
          <c:tx>
            <c:strRef>
              <c:f>Sheet1!$I$1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Sheet1!$I$2:$I$8</c:f>
              <c:numCache>
                <c:formatCode>General</c:formatCode>
                <c:ptCount val="7"/>
                <c:pt idx="0">
                  <c:v>5000</c:v>
                </c:pt>
                <c:pt idx="1">
                  <c:v>5000</c:v>
                </c:pt>
                <c:pt idx="2">
                  <c:v>5000</c:v>
                </c:pt>
                <c:pt idx="3">
                  <c:v>5000</c:v>
                </c:pt>
                <c:pt idx="4">
                  <c:v>5000</c:v>
                </c:pt>
                <c:pt idx="5">
                  <c:v>5000</c:v>
                </c:pt>
                <c:pt idx="6">
                  <c:v>5000</c:v>
                </c:pt>
              </c:numCache>
            </c:numRef>
          </c:val>
          <c:smooth val="0"/>
          <c:extLst xmlns:c16r2="http://schemas.microsoft.com/office/drawing/2015/06/chart">
            <c:ext xmlns:c16="http://schemas.microsoft.com/office/drawing/2014/chart" uri="{C3380CC4-5D6E-409C-BE32-E72D297353CC}">
              <c16:uniqueId val="{00000007-4F7F-48B5-9A1D-4D8F172E91F3}"/>
            </c:ext>
          </c:extLst>
        </c:ser>
        <c:dLbls>
          <c:showLegendKey val="0"/>
          <c:showVal val="0"/>
          <c:showCatName val="0"/>
          <c:showSerName val="0"/>
          <c:showPercent val="0"/>
          <c:showBubbleSize val="0"/>
        </c:dLbls>
        <c:marker val="1"/>
        <c:smooth val="0"/>
        <c:axId val="207273472"/>
        <c:axId val="205008832"/>
      </c:lineChart>
      <c:catAx>
        <c:axId val="2072734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5008832"/>
        <c:crosses val="autoZero"/>
        <c:auto val="1"/>
        <c:lblAlgn val="ctr"/>
        <c:lblOffset val="100"/>
        <c:noMultiLvlLbl val="0"/>
      </c:catAx>
      <c:valAx>
        <c:axId val="205008832"/>
        <c:scaling>
          <c:orientation val="minMax"/>
        </c:scaling>
        <c:delete val="0"/>
        <c:axPos val="l"/>
        <c:majorGridlines/>
        <c:numFmt formatCode="0" sourceLinked="1"/>
        <c:majorTickMark val="none"/>
        <c:minorTickMark val="none"/>
        <c:tickLblPos val="nextTo"/>
        <c:spPr>
          <a:ln w="9433"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273472"/>
        <c:crosses val="autoZero"/>
        <c:crossBetween val="between"/>
      </c:valAx>
    </c:plotArea>
    <c:legend>
      <c:legendPos val="b"/>
      <c:layout>
        <c:manualLayout>
          <c:xMode val="edge"/>
          <c:yMode val="edge"/>
          <c:x val="4.912280701754386E-2"/>
          <c:y val="0.81762620809522535"/>
          <c:w val="0.9508771929824561"/>
          <c:h val="0.18237379190477446"/>
        </c:manualLayout>
      </c:layout>
      <c:overlay val="0"/>
      <c:txPr>
        <a:bodyPr rot="0" spcFirstLastPara="0" vertOverflow="ellipsis" vert="horz" wrap="square" anchor="ctr" anchorCtr="1"/>
        <a:lstStyle/>
        <a:p>
          <a:pPr>
            <a:defRPr lang="en-US" sz="80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0.11565880197479755"/>
          <c:y val="3.6957403651115613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#.000</c:formatCode>
                <c:ptCount val="7"/>
                <c:pt idx="0">
                  <c:v>93</c:v>
                </c:pt>
                <c:pt idx="1">
                  <c:v>9.1</c:v>
                </c:pt>
                <c:pt idx="2">
                  <c:v>0</c:v>
                </c:pt>
                <c:pt idx="3">
                  <c:v>0</c:v>
                </c:pt>
                <c:pt idx="4">
                  <c:v>0</c:v>
                </c:pt>
                <c:pt idx="5">
                  <c:v>230</c:v>
                </c:pt>
                <c:pt idx="6">
                  <c:v>0</c:v>
                </c:pt>
              </c:numCache>
            </c:numRef>
          </c:val>
          <c:extLst xmlns:c16r2="http://schemas.microsoft.com/office/drawing/2015/06/chart">
            <c:ext xmlns:c16="http://schemas.microsoft.com/office/drawing/2014/chart" uri="{C3380CC4-5D6E-409C-BE32-E72D297353CC}">
              <c16:uniqueId val="{00000000-8FBF-47E6-8175-EE1340DCDDF6}"/>
            </c:ext>
          </c:extLst>
        </c:ser>
        <c:ser>
          <c:idx val="1"/>
          <c:order val="1"/>
          <c:tx>
            <c:strRef>
              <c:f>Sheet1!$C$1</c:f>
              <c:strCache>
                <c:ptCount val="1"/>
                <c:pt idx="0">
                  <c:v>Tháng 6/2024</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#.000</c:formatCode>
                <c:ptCount val="7"/>
                <c:pt idx="0">
                  <c:v>32</c:v>
                </c:pt>
                <c:pt idx="1">
                  <c:v>23</c:v>
                </c:pt>
                <c:pt idx="2">
                  <c:v>34</c:v>
                </c:pt>
                <c:pt idx="3">
                  <c:v>56</c:v>
                </c:pt>
                <c:pt idx="4">
                  <c:v>43</c:v>
                </c:pt>
                <c:pt idx="5">
                  <c:v>0</c:v>
                </c:pt>
                <c:pt idx="6">
                  <c:v>22</c:v>
                </c:pt>
              </c:numCache>
            </c:numRef>
          </c:val>
          <c:extLst xmlns:c16r2="http://schemas.microsoft.com/office/drawing/2015/06/chart">
            <c:ext xmlns:c16="http://schemas.microsoft.com/office/drawing/2014/chart" uri="{C3380CC4-5D6E-409C-BE32-E72D297353CC}">
              <c16:uniqueId val="{00000001-8FBF-47E6-8175-EE1340DCDDF6}"/>
            </c:ext>
          </c:extLst>
        </c:ser>
        <c:ser>
          <c:idx val="2"/>
          <c:order val="2"/>
          <c:tx>
            <c:strRef>
              <c:f>Sheet1!$D$1</c:f>
              <c:strCache>
                <c:ptCount val="1"/>
                <c:pt idx="0">
                  <c:v>Tháng 8/2024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#.000</c:formatCode>
                <c:ptCount val="7"/>
                <c:pt idx="0">
                  <c:v>68</c:v>
                </c:pt>
                <c:pt idx="1">
                  <c:v>68</c:v>
                </c:pt>
                <c:pt idx="2">
                  <c:v>41</c:v>
                </c:pt>
                <c:pt idx="3">
                  <c:v>21</c:v>
                </c:pt>
                <c:pt idx="4">
                  <c:v>34</c:v>
                </c:pt>
                <c:pt idx="5">
                  <c:v>18</c:v>
                </c:pt>
                <c:pt idx="6">
                  <c:v>35</c:v>
                </c:pt>
              </c:numCache>
            </c:numRef>
          </c:val>
          <c:extLst xmlns:c16r2="http://schemas.microsoft.com/office/drawing/2015/06/chart">
            <c:ext xmlns:c16="http://schemas.microsoft.com/office/drawing/2014/chart" uri="{C3380CC4-5D6E-409C-BE32-E72D297353CC}">
              <c16:uniqueId val="{00000002-8FBF-47E6-8175-EE1340DCDDF6}"/>
            </c:ext>
          </c:extLst>
        </c:ser>
        <c:ser>
          <c:idx val="3"/>
          <c:order val="3"/>
          <c:tx>
            <c:strRef>
              <c:f>Sheet1!$E$1</c:f>
              <c:strCache>
                <c:ptCount val="1"/>
                <c:pt idx="0">
                  <c:v>Tháng 9/2024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#.000</c:formatCode>
                <c:ptCount val="7"/>
                <c:pt idx="0">
                  <c:v>0</c:v>
                </c:pt>
                <c:pt idx="1">
                  <c:v>0</c:v>
                </c:pt>
                <c:pt idx="2">
                  <c:v>0</c:v>
                </c:pt>
                <c:pt idx="3">
                  <c:v>0</c:v>
                </c:pt>
                <c:pt idx="4">
                  <c:v>13</c:v>
                </c:pt>
                <c:pt idx="5">
                  <c:v>0</c:v>
                </c:pt>
                <c:pt idx="6">
                  <c:v>0</c:v>
                </c:pt>
              </c:numCache>
            </c:numRef>
          </c:val>
          <c:extLst xmlns:c16r2="http://schemas.microsoft.com/office/drawing/2015/06/chart">
            <c:ext xmlns:c16="http://schemas.microsoft.com/office/drawing/2014/chart" uri="{C3380CC4-5D6E-409C-BE32-E72D297353CC}">
              <c16:uniqueId val="{00000003-8FBF-47E6-8175-EE1340DCDDF6}"/>
            </c:ext>
          </c:extLst>
        </c:ser>
        <c:ser>
          <c:idx val="4"/>
          <c:order val="4"/>
          <c:tx>
            <c:strRef>
              <c:f>Sheet1!$F$1</c:f>
              <c:strCache>
                <c:ptCount val="1"/>
                <c:pt idx="0">
                  <c:v>Tháng 10/2024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Sheet1!$F$2:$F$8</c:f>
              <c:numCache>
                <c:formatCode>#.000</c:formatCode>
                <c:ptCount val="7"/>
                <c:pt idx="0">
                  <c:v>33</c:v>
                </c:pt>
                <c:pt idx="1">
                  <c:v>350</c:v>
                </c:pt>
                <c:pt idx="2">
                  <c:v>0</c:v>
                </c:pt>
                <c:pt idx="3">
                  <c:v>0</c:v>
                </c:pt>
                <c:pt idx="4">
                  <c:v>0</c:v>
                </c:pt>
                <c:pt idx="5">
                  <c:v>920</c:v>
                </c:pt>
                <c:pt idx="6">
                  <c:v>0</c:v>
                </c:pt>
              </c:numCache>
            </c:numRef>
          </c:val>
          <c:extLst xmlns:c16r2="http://schemas.microsoft.com/office/drawing/2015/06/chart">
            <c:ext xmlns:c16="http://schemas.microsoft.com/office/drawing/2014/chart" uri="{C3380CC4-5D6E-409C-BE32-E72D297353CC}">
              <c16:uniqueId val="{00000004-8FBF-47E6-8175-EE1340DCDDF6}"/>
            </c:ext>
          </c:extLst>
        </c:ser>
        <c:ser>
          <c:idx val="5"/>
          <c:order val="5"/>
          <c:tx>
            <c:strRef>
              <c:f>Sheet1!$G$1</c:f>
              <c:strCache>
                <c:ptCount val="1"/>
                <c:pt idx="0">
                  <c:v>Tháng 11/2024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Sheet1!$G$2:$G$8</c:f>
              <c:numCache>
                <c:formatCode>#.000</c:formatCode>
                <c:ptCount val="7"/>
                <c:pt idx="0">
                  <c:v>33</c:v>
                </c:pt>
                <c:pt idx="1">
                  <c:v>1.8</c:v>
                </c:pt>
                <c:pt idx="2">
                  <c:v>1.8</c:v>
                </c:pt>
                <c:pt idx="3">
                  <c:v>1.8</c:v>
                </c:pt>
                <c:pt idx="4">
                  <c:v>1.8</c:v>
                </c:pt>
                <c:pt idx="5">
                  <c:v>23</c:v>
                </c:pt>
                <c:pt idx="6">
                  <c:v>1.8</c:v>
                </c:pt>
              </c:numCache>
            </c:numRef>
          </c:val>
          <c:extLst xmlns:c16r2="http://schemas.microsoft.com/office/drawing/2015/06/chart">
            <c:ext xmlns:c16="http://schemas.microsoft.com/office/drawing/2014/chart" uri="{C3380CC4-5D6E-409C-BE32-E72D297353CC}">
              <c16:uniqueId val="{00000005-8FBF-47E6-8175-EE1340DCDDF6}"/>
            </c:ext>
          </c:extLst>
        </c:ser>
        <c:ser>
          <c:idx val="6"/>
          <c:order val="6"/>
          <c:tx>
            <c:strRef>
              <c:f>Sheet1!$H$1</c:f>
              <c:strCache>
                <c:ptCount val="1"/>
                <c:pt idx="0">
                  <c:v>Tháng 12/2024</c:v>
                </c:pt>
              </c:strCache>
            </c:strRef>
          </c:tx>
          <c:invertIfNegative val="0"/>
          <c:cat>
            <c:strRef>
              <c:f>Sheet1!$A$2:$A$8</c:f>
              <c:strCache>
                <c:ptCount val="7"/>
                <c:pt idx="0">
                  <c:v>M33</c:v>
                </c:pt>
                <c:pt idx="1">
                  <c:v>M34</c:v>
                </c:pt>
                <c:pt idx="2">
                  <c:v>M35</c:v>
                </c:pt>
                <c:pt idx="3">
                  <c:v>M37</c:v>
                </c:pt>
                <c:pt idx="4">
                  <c:v>M38</c:v>
                </c:pt>
                <c:pt idx="5">
                  <c:v>M39</c:v>
                </c:pt>
                <c:pt idx="6">
                  <c:v>M43</c:v>
                </c:pt>
              </c:strCache>
            </c:strRef>
          </c:cat>
          <c:val>
            <c:numRef>
              <c:f>Sheet1!$H$2:$H$8</c:f>
              <c:numCache>
                <c:formatCode>#.000</c:formatCode>
                <c:ptCount val="7"/>
                <c:pt idx="0">
                  <c:v>23</c:v>
                </c:pt>
                <c:pt idx="1">
                  <c:v>21</c:v>
                </c:pt>
                <c:pt idx="2">
                  <c:v>1.8</c:v>
                </c:pt>
                <c:pt idx="3">
                  <c:v>17</c:v>
                </c:pt>
                <c:pt idx="4">
                  <c:v>33</c:v>
                </c:pt>
                <c:pt idx="5">
                  <c:v>17</c:v>
                </c:pt>
                <c:pt idx="6">
                  <c:v>33</c:v>
                </c:pt>
              </c:numCache>
            </c:numRef>
          </c:val>
          <c:extLst xmlns:c16r2="http://schemas.microsoft.com/office/drawing/2015/06/chart">
            <c:ext xmlns:c16="http://schemas.microsoft.com/office/drawing/2014/chart" uri="{C3380CC4-5D6E-409C-BE32-E72D297353CC}">
              <c16:uniqueId val="{00000006-8FBF-47E6-8175-EE1340DCDDF6}"/>
            </c:ext>
          </c:extLst>
        </c:ser>
        <c:dLbls>
          <c:showLegendKey val="0"/>
          <c:showVal val="0"/>
          <c:showCatName val="0"/>
          <c:showSerName val="0"/>
          <c:showPercent val="0"/>
          <c:showBubbleSize val="0"/>
        </c:dLbls>
        <c:gapWidth val="150"/>
        <c:axId val="207401984"/>
        <c:axId val="205011136"/>
      </c:barChart>
      <c:lineChart>
        <c:grouping val="standard"/>
        <c:varyColors val="0"/>
        <c:ser>
          <c:idx val="7"/>
          <c:order val="7"/>
          <c:tx>
            <c:strRef>
              <c:f>Sheet1!$I$1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Sheet1!$I$2:$I$8</c:f>
              <c:numCache>
                <c:formatCode>General</c:formatCode>
                <c:ptCount val="7"/>
                <c:pt idx="0">
                  <c:v>1000</c:v>
                </c:pt>
                <c:pt idx="1">
                  <c:v>1000</c:v>
                </c:pt>
                <c:pt idx="2">
                  <c:v>1000</c:v>
                </c:pt>
                <c:pt idx="3">
                  <c:v>1000</c:v>
                </c:pt>
                <c:pt idx="4">
                  <c:v>1000</c:v>
                </c:pt>
                <c:pt idx="5">
                  <c:v>1000</c:v>
                </c:pt>
                <c:pt idx="6">
                  <c:v>1000</c:v>
                </c:pt>
              </c:numCache>
            </c:numRef>
          </c:val>
          <c:smooth val="0"/>
          <c:extLst xmlns:c16r2="http://schemas.microsoft.com/office/drawing/2015/06/chart">
            <c:ext xmlns:c16="http://schemas.microsoft.com/office/drawing/2014/chart" uri="{C3380CC4-5D6E-409C-BE32-E72D297353CC}">
              <c16:uniqueId val="{00000007-8FBF-47E6-8175-EE1340DCDDF6}"/>
            </c:ext>
          </c:extLst>
        </c:ser>
        <c:dLbls>
          <c:showLegendKey val="0"/>
          <c:showVal val="0"/>
          <c:showCatName val="0"/>
          <c:showSerName val="0"/>
          <c:showPercent val="0"/>
          <c:showBubbleSize val="0"/>
        </c:dLbls>
        <c:marker val="1"/>
        <c:smooth val="0"/>
        <c:axId val="207401984"/>
        <c:axId val="205011136"/>
      </c:lineChart>
      <c:catAx>
        <c:axId val="207401984"/>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205011136"/>
        <c:crosses val="autoZero"/>
        <c:auto val="1"/>
        <c:lblAlgn val="ctr"/>
        <c:lblOffset val="100"/>
        <c:noMultiLvlLbl val="0"/>
      </c:catAx>
      <c:valAx>
        <c:axId val="205011136"/>
        <c:scaling>
          <c:orientation val="minMax"/>
        </c:scaling>
        <c:delete val="0"/>
        <c:axPos val="l"/>
        <c:majorGridlines/>
        <c:numFmt formatCode="#.000" sourceLinked="1"/>
        <c:majorTickMark val="none"/>
        <c:minorTickMark val="none"/>
        <c:tickLblPos val="nextTo"/>
        <c:spPr>
          <a:ln w="9433"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207401984"/>
        <c:crosses val="autoZero"/>
        <c:crossBetween val="between"/>
      </c:valAx>
    </c:plotArea>
    <c:legend>
      <c:legendPos val="b"/>
      <c:layout>
        <c:manualLayout>
          <c:xMode val="edge"/>
          <c:yMode val="edge"/>
          <c:x val="2.0993610516143714E-2"/>
          <c:y val="0.83992291904849103"/>
          <c:w val="0.97383431272173282"/>
          <c:h val="0.16007708095150963"/>
        </c:manualLayout>
      </c:layout>
      <c:overlay val="0"/>
      <c:txPr>
        <a:bodyPr/>
        <a:lstStyle/>
        <a:p>
          <a:pPr>
            <a:defRPr lang="en-US" sz="7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9875270424237407E-2"/>
          <c:y val="3.1947712418300654E-2"/>
          <c:w val="0.91814473909575101"/>
          <c:h val="0.77461978812537013"/>
        </c:manualLayout>
      </c:layout>
      <c:barChart>
        <c:barDir val="col"/>
        <c:grouping val="clustered"/>
        <c:varyColors val="0"/>
        <c:ser>
          <c:idx val="0"/>
          <c:order val="0"/>
          <c:tx>
            <c:strRef>
              <c:f>Sheet1!$B$1</c:f>
              <c:strCache>
                <c:ptCount val="1"/>
                <c:pt idx="0">
                  <c:v>Đợt I/2023</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Sheet1!$B$2:$B$8</c:f>
              <c:numCache>
                <c:formatCode>General</c:formatCode>
                <c:ptCount val="7"/>
                <c:pt idx="0">
                  <c:v>2400</c:v>
                </c:pt>
                <c:pt idx="1">
                  <c:v>23</c:v>
                </c:pt>
                <c:pt idx="2">
                  <c:v>240</c:v>
                </c:pt>
                <c:pt idx="3">
                  <c:v>9</c:v>
                </c:pt>
                <c:pt idx="4">
                  <c:v>9</c:v>
                </c:pt>
                <c:pt idx="5">
                  <c:v>9</c:v>
                </c:pt>
                <c:pt idx="6">
                  <c:v>9</c:v>
                </c:pt>
              </c:numCache>
            </c:numRef>
          </c:val>
          <c:extLst xmlns:c16r2="http://schemas.microsoft.com/office/drawing/2015/06/chart">
            <c:ext xmlns:c16="http://schemas.microsoft.com/office/drawing/2014/chart" uri="{C3380CC4-5D6E-409C-BE32-E72D297353CC}">
              <c16:uniqueId val="{00000000-D87E-41E4-A6E6-6BB93018C1D9}"/>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Sheet1!$C$2:$C$8</c:f>
              <c:numCache>
                <c:formatCode>General</c:formatCode>
                <c:ptCount val="7"/>
                <c:pt idx="0">
                  <c:v>2400</c:v>
                </c:pt>
                <c:pt idx="1">
                  <c:v>4600</c:v>
                </c:pt>
                <c:pt idx="2">
                  <c:v>9</c:v>
                </c:pt>
                <c:pt idx="3">
                  <c:v>9</c:v>
                </c:pt>
                <c:pt idx="4">
                  <c:v>43</c:v>
                </c:pt>
                <c:pt idx="5">
                  <c:v>460</c:v>
                </c:pt>
                <c:pt idx="6">
                  <c:v>23</c:v>
                </c:pt>
              </c:numCache>
            </c:numRef>
          </c:val>
          <c:extLst xmlns:c16r2="http://schemas.microsoft.com/office/drawing/2015/06/chart">
            <c:ext xmlns:c16="http://schemas.microsoft.com/office/drawing/2014/chart" uri="{C3380CC4-5D6E-409C-BE32-E72D297353CC}">
              <c16:uniqueId val="{00000001-D87E-41E4-A6E6-6BB93018C1D9}"/>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1F497D"/>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Sheet1!$D$2:$D$8</c:f>
              <c:numCache>
                <c:formatCode>General</c:formatCode>
                <c:ptCount val="7"/>
                <c:pt idx="0">
                  <c:v>110</c:v>
                </c:pt>
                <c:pt idx="1">
                  <c:v>94</c:v>
                </c:pt>
                <c:pt idx="2">
                  <c:v>92</c:v>
                </c:pt>
                <c:pt idx="3">
                  <c:v>27</c:v>
                </c:pt>
                <c:pt idx="4">
                  <c:v>46</c:v>
                </c:pt>
                <c:pt idx="5">
                  <c:v>25</c:v>
                </c:pt>
                <c:pt idx="6">
                  <c:v>79</c:v>
                </c:pt>
              </c:numCache>
            </c:numRef>
          </c:val>
          <c:extLst xmlns:c16r2="http://schemas.microsoft.com/office/drawing/2015/06/chart">
            <c:ext xmlns:c16="http://schemas.microsoft.com/office/drawing/2014/chart" uri="{C3380CC4-5D6E-409C-BE32-E72D297353CC}">
              <c16:uniqueId val="{00000002-D87E-41E4-A6E6-6BB93018C1D9}"/>
            </c:ext>
          </c:extLst>
        </c:ser>
        <c:ser>
          <c:idx val="3"/>
          <c:order val="3"/>
          <c:tx>
            <c:strRef>
              <c:f>Sheet1!$E$1</c:f>
              <c:strCache>
                <c:ptCount val="1"/>
                <c:pt idx="0">
                  <c:v>Đợt II/2024</c:v>
                </c:pt>
              </c:strCache>
            </c:strRef>
          </c:tx>
          <c:spPr>
            <a:pattFill prst="lgCheck">
              <a:fgClr>
                <a:srgbClr val="ED7D31"/>
              </a:fgClr>
              <a:bgClr>
                <a:sysClr val="window" lastClr="FFFFFF"/>
              </a:bgClr>
            </a:pattFill>
            <a:ln>
              <a:solidFill>
                <a:srgbClr val="FF0000"/>
              </a:solidFill>
            </a:ln>
          </c:spPr>
          <c:invertIfNegative val="0"/>
          <c:cat>
            <c:strRef>
              <c:f>Sheet1!$A$2:$A$8</c:f>
              <c:strCache>
                <c:ptCount val="7"/>
                <c:pt idx="0">
                  <c:v>M33</c:v>
                </c:pt>
                <c:pt idx="1">
                  <c:v>M34</c:v>
                </c:pt>
                <c:pt idx="2">
                  <c:v>M35</c:v>
                </c:pt>
                <c:pt idx="3">
                  <c:v>M37</c:v>
                </c:pt>
                <c:pt idx="4">
                  <c:v>M38</c:v>
                </c:pt>
                <c:pt idx="5">
                  <c:v>M39</c:v>
                </c:pt>
                <c:pt idx="6">
                  <c:v>M43</c:v>
                </c:pt>
              </c:strCache>
            </c:strRef>
          </c:cat>
          <c:val>
            <c:numRef>
              <c:f>Sheet1!$E$2:$E$8</c:f>
              <c:numCache>
                <c:formatCode>General</c:formatCode>
                <c:ptCount val="7"/>
                <c:pt idx="0">
                  <c:v>2400</c:v>
                </c:pt>
                <c:pt idx="1">
                  <c:v>540</c:v>
                </c:pt>
                <c:pt idx="2">
                  <c:v>4.5</c:v>
                </c:pt>
                <c:pt idx="3">
                  <c:v>0</c:v>
                </c:pt>
                <c:pt idx="4">
                  <c:v>0</c:v>
                </c:pt>
                <c:pt idx="5">
                  <c:v>350</c:v>
                </c:pt>
                <c:pt idx="6">
                  <c:v>540</c:v>
                </c:pt>
              </c:numCache>
            </c:numRef>
          </c:val>
          <c:extLst xmlns:c16r2="http://schemas.microsoft.com/office/drawing/2015/06/chart">
            <c:ext xmlns:c16="http://schemas.microsoft.com/office/drawing/2014/chart" uri="{C3380CC4-5D6E-409C-BE32-E72D297353CC}">
              <c16:uniqueId val="{00000003-D87E-41E4-A6E6-6BB93018C1D9}"/>
            </c:ext>
          </c:extLst>
        </c:ser>
        <c:dLbls>
          <c:showLegendKey val="0"/>
          <c:showVal val="0"/>
          <c:showCatName val="0"/>
          <c:showSerName val="0"/>
          <c:showPercent val="0"/>
          <c:showBubbleSize val="0"/>
        </c:dLbls>
        <c:gapWidth val="150"/>
        <c:axId val="207589376"/>
        <c:axId val="207685888"/>
      </c:barChart>
      <c:lineChart>
        <c:grouping val="standard"/>
        <c:varyColors val="0"/>
        <c:ser>
          <c:idx val="4"/>
          <c:order val="4"/>
          <c:tx>
            <c:strRef>
              <c:f>Sheet1!$F$1</c:f>
              <c:strCache>
                <c:ptCount val="1"/>
                <c:pt idx="0">
                  <c:v>QCVN 08:2023/BTNMT (mức B)</c:v>
                </c:pt>
              </c:strCache>
            </c:strRef>
          </c:tx>
          <c:marker>
            <c:symbol val="none"/>
          </c:marker>
          <c:cat>
            <c:strRef>
              <c:f>Sheet1!$A$2:$A$8</c:f>
              <c:strCache>
                <c:ptCount val="7"/>
                <c:pt idx="0">
                  <c:v>M33</c:v>
                </c:pt>
                <c:pt idx="1">
                  <c:v>M34</c:v>
                </c:pt>
                <c:pt idx="2">
                  <c:v>M35</c:v>
                </c:pt>
                <c:pt idx="3">
                  <c:v>M37</c:v>
                </c:pt>
                <c:pt idx="4">
                  <c:v>M38</c:v>
                </c:pt>
                <c:pt idx="5">
                  <c:v>M39</c:v>
                </c:pt>
                <c:pt idx="6">
                  <c:v>M43</c:v>
                </c:pt>
              </c:strCache>
            </c:strRef>
          </c:cat>
          <c:val>
            <c:numRef>
              <c:f>Sheet1!$F$2:$F$8</c:f>
              <c:numCache>
                <c:formatCode>General</c:formatCode>
                <c:ptCount val="7"/>
                <c:pt idx="0">
                  <c:v>1000</c:v>
                </c:pt>
                <c:pt idx="1">
                  <c:v>1000</c:v>
                </c:pt>
                <c:pt idx="2">
                  <c:v>1000</c:v>
                </c:pt>
                <c:pt idx="3">
                  <c:v>1000</c:v>
                </c:pt>
                <c:pt idx="4">
                  <c:v>1000</c:v>
                </c:pt>
                <c:pt idx="5">
                  <c:v>1000</c:v>
                </c:pt>
                <c:pt idx="6">
                  <c:v>1000</c:v>
                </c:pt>
              </c:numCache>
            </c:numRef>
          </c:val>
          <c:smooth val="0"/>
          <c:extLst xmlns:c16r2="http://schemas.microsoft.com/office/drawing/2015/06/chart">
            <c:ext xmlns:c16="http://schemas.microsoft.com/office/drawing/2014/chart" uri="{C3380CC4-5D6E-409C-BE32-E72D297353CC}">
              <c16:uniqueId val="{00000004-D87E-41E4-A6E6-6BB93018C1D9}"/>
            </c:ext>
          </c:extLst>
        </c:ser>
        <c:dLbls>
          <c:showLegendKey val="0"/>
          <c:showVal val="0"/>
          <c:showCatName val="0"/>
          <c:showSerName val="0"/>
          <c:showPercent val="0"/>
          <c:showBubbleSize val="0"/>
        </c:dLbls>
        <c:marker val="1"/>
        <c:smooth val="0"/>
        <c:axId val="207589376"/>
        <c:axId val="207685888"/>
      </c:lineChart>
      <c:catAx>
        <c:axId val="20758937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685888"/>
        <c:crosses val="autoZero"/>
        <c:auto val="1"/>
        <c:lblAlgn val="ctr"/>
        <c:lblOffset val="100"/>
        <c:noMultiLvlLbl val="0"/>
      </c:catAx>
      <c:valAx>
        <c:axId val="207685888"/>
        <c:scaling>
          <c:orientation val="minMax"/>
        </c:scaling>
        <c:delete val="0"/>
        <c:axPos val="l"/>
        <c:majorGridlines/>
        <c:numFmt formatCode="General" sourceLinked="1"/>
        <c:majorTickMark val="none"/>
        <c:minorTickMark val="none"/>
        <c:tickLblPos val="nextTo"/>
        <c:spPr>
          <a:ln w="9432" cap="flat" cmpd="sng" algn="ctr">
            <a:noFill/>
            <a:prstDash val="solid"/>
            <a:round/>
          </a:ln>
        </c:spPr>
        <c:txPr>
          <a:bodyPr rot="0" spcFirstLastPara="0" vertOverflow="ellipsis" vert="horz" wrap="square" anchor="ctr" anchorCtr="1"/>
          <a:lstStyle/>
          <a:p>
            <a:pPr>
              <a:defRPr lang="en-US" sz="1001"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589376"/>
        <c:crosses val="autoZero"/>
        <c:crossBetween val="between"/>
      </c:valAx>
    </c:plotArea>
    <c:legend>
      <c:legendPos val="b"/>
      <c:layout>
        <c:manualLayout>
          <c:xMode val="edge"/>
          <c:yMode val="edge"/>
          <c:x val="0"/>
          <c:y val="0.92372394627142174"/>
          <c:w val="1"/>
          <c:h val="5.9316761875353806E-2"/>
        </c:manualLayout>
      </c:layout>
      <c:overlay val="0"/>
      <c:txPr>
        <a:bodyPr rot="0" spcFirstLastPara="0" vertOverflow="ellipsis" vert="horz" wrap="square" anchor="ctr" anchorCtr="1"/>
        <a:lstStyle/>
        <a:p>
          <a:pPr>
            <a:defRPr lang="en-US" sz="911"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22071960781E-2"/>
          <c:y val="3.8307215979163638E-2"/>
          <c:w val="0.94372475179732951"/>
          <c:h val="0.75444571195385024"/>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0F9D-4075-86DA-B14D82EA6A83}"/>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c:v>
                </c:pt>
                <c:pt idx="1">
                  <c:v>0</c:v>
                </c:pt>
                <c:pt idx="2">
                  <c:v>0</c:v>
                </c:pt>
                <c:pt idx="3">
                  <c:v>0</c:v>
                </c:pt>
                <c:pt idx="4">
                  <c:v>0.2</c:v>
                </c:pt>
                <c:pt idx="5">
                  <c:v>0</c:v>
                </c:pt>
              </c:numCache>
            </c:numRef>
          </c:val>
          <c:extLst xmlns:c16r2="http://schemas.microsoft.com/office/drawing/2015/06/chart">
            <c:ext xmlns:c16="http://schemas.microsoft.com/office/drawing/2014/chart" uri="{C3380CC4-5D6E-409C-BE32-E72D297353CC}">
              <c16:uniqueId val="{00000001-0F9D-4075-86DA-B14D82EA6A83}"/>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0.14000000000000001</c:v>
                </c:pt>
                <c:pt idx="1">
                  <c:v>0</c:v>
                </c:pt>
                <c:pt idx="2">
                  <c:v>0</c:v>
                </c:pt>
                <c:pt idx="3">
                  <c:v>0.14000000000000001</c:v>
                </c:pt>
                <c:pt idx="4">
                  <c:v>0.14000000000000001</c:v>
                </c:pt>
                <c:pt idx="5">
                  <c:v>0</c:v>
                </c:pt>
              </c:numCache>
            </c:numRef>
          </c:val>
          <c:extLst xmlns:c16r2="http://schemas.microsoft.com/office/drawing/2015/06/chart">
            <c:ext xmlns:c16="http://schemas.microsoft.com/office/drawing/2014/chart" uri="{C3380CC4-5D6E-409C-BE32-E72D297353CC}">
              <c16:uniqueId val="{00000002-0F9D-4075-86DA-B14D82EA6A83}"/>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0.14000000000000001</c:v>
                </c:pt>
                <c:pt idx="1">
                  <c:v>0.14000000000000001</c:v>
                </c:pt>
                <c:pt idx="2">
                  <c:v>0.14000000000000001</c:v>
                </c:pt>
                <c:pt idx="3">
                  <c:v>0.14000000000000001</c:v>
                </c:pt>
                <c:pt idx="4">
                  <c:v>0.14000000000000001</c:v>
                </c:pt>
                <c:pt idx="5">
                  <c:v>0</c:v>
                </c:pt>
              </c:numCache>
            </c:numRef>
          </c:val>
          <c:extLst xmlns:c16r2="http://schemas.microsoft.com/office/drawing/2015/06/chart">
            <c:ext xmlns:c16="http://schemas.microsoft.com/office/drawing/2014/chart" uri="{C3380CC4-5D6E-409C-BE32-E72D297353CC}">
              <c16:uniqueId val="{00000003-0F9D-4075-86DA-B14D82EA6A83}"/>
            </c:ext>
          </c:extLst>
        </c:ser>
        <c:dLbls>
          <c:showLegendKey val="0"/>
          <c:showVal val="0"/>
          <c:showCatName val="0"/>
          <c:showSerName val="0"/>
          <c:showPercent val="0"/>
          <c:showBubbleSize val="0"/>
        </c:dLbls>
        <c:gapWidth val="150"/>
        <c:axId val="207590912"/>
        <c:axId val="207687616"/>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1</c:v>
                </c:pt>
                <c:pt idx="1">
                  <c:v>1</c:v>
                </c:pt>
                <c:pt idx="2">
                  <c:v>1</c:v>
                </c:pt>
                <c:pt idx="3">
                  <c:v>1</c:v>
                </c:pt>
                <c:pt idx="4">
                  <c:v>1</c:v>
                </c:pt>
                <c:pt idx="5">
                  <c:v>1</c:v>
                </c:pt>
              </c:numCache>
            </c:numRef>
          </c:val>
          <c:smooth val="0"/>
          <c:extLst xmlns:c16r2="http://schemas.microsoft.com/office/drawing/2015/06/chart">
            <c:ext xmlns:c16="http://schemas.microsoft.com/office/drawing/2014/chart" uri="{C3380CC4-5D6E-409C-BE32-E72D297353CC}">
              <c16:uniqueId val="{00000004-0F9D-4075-86DA-B14D82EA6A83}"/>
            </c:ext>
          </c:extLst>
        </c:ser>
        <c:dLbls>
          <c:showLegendKey val="0"/>
          <c:showVal val="0"/>
          <c:showCatName val="0"/>
          <c:showSerName val="0"/>
          <c:showPercent val="0"/>
          <c:showBubbleSize val="0"/>
        </c:dLbls>
        <c:marker val="1"/>
        <c:smooth val="0"/>
        <c:axId val="207590912"/>
        <c:axId val="207687616"/>
      </c:lineChart>
      <c:catAx>
        <c:axId val="2075909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687616"/>
        <c:crosses val="autoZero"/>
        <c:auto val="1"/>
        <c:lblAlgn val="ctr"/>
        <c:lblOffset val="100"/>
        <c:noMultiLvlLbl val="0"/>
      </c:catAx>
      <c:valAx>
        <c:axId val="207687616"/>
        <c:scaling>
          <c:orientation val="minMax"/>
        </c:scaling>
        <c:delete val="0"/>
        <c:axPos val="l"/>
        <c:majorGridlines/>
        <c:numFmt formatCode="General" sourceLinked="1"/>
        <c:majorTickMark val="none"/>
        <c:minorTickMark val="none"/>
        <c:tickLblPos val="nextTo"/>
        <c:spPr>
          <a:ln w="9422"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590912"/>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1451662292213469"/>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1.29</c:v>
                </c:pt>
                <c:pt idx="1">
                  <c:v>1.9400000000000008</c:v>
                </c:pt>
                <c:pt idx="2">
                  <c:v>1.5</c:v>
                </c:pt>
                <c:pt idx="3">
                  <c:v>3.02</c:v>
                </c:pt>
                <c:pt idx="4">
                  <c:v>1.6900000000000008</c:v>
                </c:pt>
                <c:pt idx="5">
                  <c:v>0.5</c:v>
                </c:pt>
              </c:numCache>
            </c:numRef>
          </c:val>
          <c:extLst xmlns:c16r2="http://schemas.microsoft.com/office/drawing/2015/06/chart">
            <c:ext xmlns:c16="http://schemas.microsoft.com/office/drawing/2014/chart" uri="{C3380CC4-5D6E-409C-BE32-E72D297353CC}">
              <c16:uniqueId val="{00000000-585B-400C-BE25-FBD24DC24DF7}"/>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0.16</c:v>
                </c:pt>
                <c:pt idx="1">
                  <c:v>9.25</c:v>
                </c:pt>
                <c:pt idx="2">
                  <c:v>0.18900000000000011</c:v>
                </c:pt>
                <c:pt idx="3">
                  <c:v>0.18800000000000011</c:v>
                </c:pt>
                <c:pt idx="4">
                  <c:v>0.23600000000000004</c:v>
                </c:pt>
                <c:pt idx="5">
                  <c:v>0.1</c:v>
                </c:pt>
              </c:numCache>
            </c:numRef>
          </c:val>
          <c:extLst xmlns:c16r2="http://schemas.microsoft.com/office/drawing/2015/06/chart">
            <c:ext xmlns:c16="http://schemas.microsoft.com/office/drawing/2014/chart" uri="{C3380CC4-5D6E-409C-BE32-E72D297353CC}">
              <c16:uniqueId val="{00000001-585B-400C-BE25-FBD24DC24DF7}"/>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1.23</c:v>
                </c:pt>
                <c:pt idx="1">
                  <c:v>9.9500000000000028</c:v>
                </c:pt>
                <c:pt idx="2">
                  <c:v>1.9700000000000009</c:v>
                </c:pt>
                <c:pt idx="3">
                  <c:v>2.96</c:v>
                </c:pt>
                <c:pt idx="4">
                  <c:v>7.2</c:v>
                </c:pt>
                <c:pt idx="5">
                  <c:v>0</c:v>
                </c:pt>
              </c:numCache>
            </c:numRef>
          </c:val>
          <c:extLst xmlns:c16r2="http://schemas.microsoft.com/office/drawing/2015/06/chart">
            <c:ext xmlns:c16="http://schemas.microsoft.com/office/drawing/2014/chart" uri="{C3380CC4-5D6E-409C-BE32-E72D297353CC}">
              <c16:uniqueId val="{00000002-585B-400C-BE25-FBD24DC24DF7}"/>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4.4800000000000004</c:v>
                </c:pt>
                <c:pt idx="1">
                  <c:v>3.2600000000000002</c:v>
                </c:pt>
                <c:pt idx="2">
                  <c:v>1.42</c:v>
                </c:pt>
                <c:pt idx="3">
                  <c:v>2.1</c:v>
                </c:pt>
                <c:pt idx="4">
                  <c:v>4.17</c:v>
                </c:pt>
                <c:pt idx="5">
                  <c:v>4.4800000000000004</c:v>
                </c:pt>
              </c:numCache>
            </c:numRef>
          </c:val>
          <c:extLst xmlns:c16r2="http://schemas.microsoft.com/office/drawing/2015/06/chart">
            <c:ext xmlns:c16="http://schemas.microsoft.com/office/drawing/2014/chart" uri="{C3380CC4-5D6E-409C-BE32-E72D297353CC}">
              <c16:uniqueId val="{00000003-585B-400C-BE25-FBD24DC24DF7}"/>
            </c:ext>
          </c:extLst>
        </c:ser>
        <c:dLbls>
          <c:showLegendKey val="0"/>
          <c:showVal val="0"/>
          <c:showCatName val="0"/>
          <c:showSerName val="0"/>
          <c:showPercent val="0"/>
          <c:showBubbleSize val="0"/>
        </c:dLbls>
        <c:gapWidth val="150"/>
        <c:axId val="207682048"/>
        <c:axId val="207686464"/>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15</c:v>
                </c:pt>
                <c:pt idx="1">
                  <c:v>15</c:v>
                </c:pt>
                <c:pt idx="2">
                  <c:v>15</c:v>
                </c:pt>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4-585B-400C-BE25-FBD24DC24DF7}"/>
            </c:ext>
          </c:extLst>
        </c:ser>
        <c:dLbls>
          <c:showLegendKey val="0"/>
          <c:showVal val="0"/>
          <c:showCatName val="0"/>
          <c:showSerName val="0"/>
          <c:showPercent val="0"/>
          <c:showBubbleSize val="0"/>
        </c:dLbls>
        <c:marker val="1"/>
        <c:smooth val="0"/>
        <c:axId val="207682048"/>
        <c:axId val="207686464"/>
      </c:lineChart>
      <c:catAx>
        <c:axId val="20768204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686464"/>
        <c:crosses val="autoZero"/>
        <c:auto val="1"/>
        <c:lblAlgn val="ctr"/>
        <c:lblOffset val="100"/>
        <c:noMultiLvlLbl val="0"/>
      </c:catAx>
      <c:valAx>
        <c:axId val="20768646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682048"/>
        <c:crosses val="autoZero"/>
        <c:crossBetween val="between"/>
      </c:valAx>
    </c:plotArea>
    <c:legend>
      <c:legendPos val="b"/>
      <c:layout>
        <c:manualLayout>
          <c:xMode val="edge"/>
          <c:yMode val="edge"/>
          <c:x val="2.7352333170743057E-3"/>
          <c:y val="0.87194242876503181"/>
          <c:w val="0.9957018558520897"/>
          <c:h val="0.12413222856946809"/>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601479935489999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0.14000000000000001</c:v>
                </c:pt>
                <c:pt idx="1">
                  <c:v>0.14000000000000001</c:v>
                </c:pt>
                <c:pt idx="2">
                  <c:v>0</c:v>
                </c:pt>
                <c:pt idx="3">
                  <c:v>0</c:v>
                </c:pt>
                <c:pt idx="4">
                  <c:v>0.14000000000000001</c:v>
                </c:pt>
                <c:pt idx="5">
                  <c:v>0.14000000000000001</c:v>
                </c:pt>
              </c:numCache>
            </c:numRef>
          </c:val>
          <c:extLst xmlns:c16r2="http://schemas.microsoft.com/office/drawing/2015/06/chart">
            <c:ext xmlns:c16="http://schemas.microsoft.com/office/drawing/2014/chart" uri="{C3380CC4-5D6E-409C-BE32-E72D297353CC}">
              <c16:uniqueId val="{00000000-E5CD-4B5B-BE6A-168E654432A9}"/>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0.14000000000000001</c:v>
                </c:pt>
                <c:pt idx="1">
                  <c:v>0.14000000000000001</c:v>
                </c:pt>
                <c:pt idx="2">
                  <c:v>0.14000000000000001</c:v>
                </c:pt>
                <c:pt idx="3">
                  <c:v>0.14000000000000001</c:v>
                </c:pt>
                <c:pt idx="4">
                  <c:v>0.14000000000000001</c:v>
                </c:pt>
                <c:pt idx="5">
                  <c:v>0</c:v>
                </c:pt>
              </c:numCache>
            </c:numRef>
          </c:val>
          <c:extLst xmlns:c16r2="http://schemas.microsoft.com/office/drawing/2015/06/chart">
            <c:ext xmlns:c16="http://schemas.microsoft.com/office/drawing/2014/chart" uri="{C3380CC4-5D6E-409C-BE32-E72D297353CC}">
              <c16:uniqueId val="{00000001-E5CD-4B5B-BE6A-168E654432A9}"/>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0.14000000000000001</c:v>
                </c:pt>
                <c:pt idx="1">
                  <c:v>0</c:v>
                </c:pt>
                <c:pt idx="2">
                  <c:v>0</c:v>
                </c:pt>
                <c:pt idx="3">
                  <c:v>0.14000000000000001</c:v>
                </c:pt>
                <c:pt idx="4">
                  <c:v>0.14000000000000001</c:v>
                </c:pt>
                <c:pt idx="5">
                  <c:v>0</c:v>
                </c:pt>
              </c:numCache>
            </c:numRef>
          </c:val>
          <c:extLst xmlns:c16r2="http://schemas.microsoft.com/office/drawing/2015/06/chart">
            <c:ext xmlns:c16="http://schemas.microsoft.com/office/drawing/2014/chart" uri="{C3380CC4-5D6E-409C-BE32-E72D297353CC}">
              <c16:uniqueId val="{00000002-E5CD-4B5B-BE6A-168E654432A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0.14000000000000001</c:v>
                </c:pt>
                <c:pt idx="1">
                  <c:v>0.14000000000000001</c:v>
                </c:pt>
                <c:pt idx="2">
                  <c:v>0.14000000000000001</c:v>
                </c:pt>
                <c:pt idx="3">
                  <c:v>0.14000000000000001</c:v>
                </c:pt>
                <c:pt idx="4">
                  <c:v>0.14000000000000001</c:v>
                </c:pt>
                <c:pt idx="5">
                  <c:v>0</c:v>
                </c:pt>
              </c:numCache>
            </c:numRef>
          </c:val>
          <c:extLst xmlns:c16r2="http://schemas.microsoft.com/office/drawing/2015/06/chart">
            <c:ext xmlns:c16="http://schemas.microsoft.com/office/drawing/2014/chart" uri="{C3380CC4-5D6E-409C-BE32-E72D297353CC}">
              <c16:uniqueId val="{00000003-E5CD-4B5B-BE6A-168E654432A9}"/>
            </c:ext>
          </c:extLst>
        </c:ser>
        <c:dLbls>
          <c:showLegendKey val="0"/>
          <c:showVal val="0"/>
          <c:showCatName val="0"/>
          <c:showSerName val="0"/>
          <c:showPercent val="0"/>
          <c:showBubbleSize val="0"/>
        </c:dLbls>
        <c:gapWidth val="150"/>
        <c:axId val="207791104"/>
        <c:axId val="207688768"/>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1</c:v>
                </c:pt>
                <c:pt idx="1">
                  <c:v>1</c:v>
                </c:pt>
                <c:pt idx="2">
                  <c:v>1</c:v>
                </c:pt>
                <c:pt idx="3">
                  <c:v>1</c:v>
                </c:pt>
                <c:pt idx="4">
                  <c:v>1</c:v>
                </c:pt>
                <c:pt idx="5">
                  <c:v>1</c:v>
                </c:pt>
              </c:numCache>
            </c:numRef>
          </c:val>
          <c:smooth val="0"/>
          <c:extLst xmlns:c16r2="http://schemas.microsoft.com/office/drawing/2015/06/chart">
            <c:ext xmlns:c16="http://schemas.microsoft.com/office/drawing/2014/chart" uri="{C3380CC4-5D6E-409C-BE32-E72D297353CC}">
              <c16:uniqueId val="{00000004-E5CD-4B5B-BE6A-168E654432A9}"/>
            </c:ext>
          </c:extLst>
        </c:ser>
        <c:dLbls>
          <c:showLegendKey val="0"/>
          <c:showVal val="0"/>
          <c:showCatName val="0"/>
          <c:showSerName val="0"/>
          <c:showPercent val="0"/>
          <c:showBubbleSize val="0"/>
        </c:dLbls>
        <c:marker val="1"/>
        <c:smooth val="0"/>
        <c:axId val="207791104"/>
        <c:axId val="207688768"/>
      </c:lineChart>
      <c:catAx>
        <c:axId val="2077911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688768"/>
        <c:crosses val="autoZero"/>
        <c:auto val="1"/>
        <c:lblAlgn val="ctr"/>
        <c:lblOffset val="100"/>
        <c:noMultiLvlLbl val="0"/>
      </c:catAx>
      <c:valAx>
        <c:axId val="207688768"/>
        <c:scaling>
          <c:orientation val="minMax"/>
        </c:scaling>
        <c:delete val="0"/>
        <c:axPos val="l"/>
        <c:majorGridlines/>
        <c:numFmt formatCode="General" sourceLinked="1"/>
        <c:majorTickMark val="none"/>
        <c:minorTickMark val="none"/>
        <c:tickLblPos val="nextTo"/>
        <c:spPr>
          <a:ln w="9422"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791104"/>
        <c:crosses val="autoZero"/>
        <c:crossBetween val="between"/>
      </c:valAx>
    </c:plotArea>
    <c:legend>
      <c:legendPos val="b"/>
      <c:layout>
        <c:manualLayout>
          <c:xMode val="edge"/>
          <c:yMode val="edge"/>
          <c:x val="3.8860115747563675E-3"/>
          <c:y val="0.88539083005249342"/>
          <c:w val="0.99189168198894917"/>
          <c:h val="0.11060613517060368"/>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2.9673463354520056E-2"/>
          <c:w val="0.94372475179732951"/>
          <c:h val="0.7249151159475851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9.5</c:v>
                </c:pt>
                <c:pt idx="1">
                  <c:v>5.95</c:v>
                </c:pt>
                <c:pt idx="2">
                  <c:v>0</c:v>
                </c:pt>
                <c:pt idx="3">
                  <c:v>0</c:v>
                </c:pt>
                <c:pt idx="4">
                  <c:v>8.7000000000000011</c:v>
                </c:pt>
                <c:pt idx="5">
                  <c:v>0.65000000000000058</c:v>
                </c:pt>
              </c:numCache>
            </c:numRef>
          </c:val>
          <c:extLst xmlns:c16r2="http://schemas.microsoft.com/office/drawing/2015/06/chart">
            <c:ext xmlns:c16="http://schemas.microsoft.com/office/drawing/2014/chart" uri="{C3380CC4-5D6E-409C-BE32-E72D297353CC}">
              <c16:uniqueId val="{00000000-658B-4480-9853-5DD89DA0D9F2}"/>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0.63000000000000045</c:v>
                </c:pt>
                <c:pt idx="1">
                  <c:v>0.71000000000000041</c:v>
                </c:pt>
                <c:pt idx="2">
                  <c:v>1.29</c:v>
                </c:pt>
                <c:pt idx="3">
                  <c:v>1.1800000000000008</c:v>
                </c:pt>
                <c:pt idx="4">
                  <c:v>1.83</c:v>
                </c:pt>
                <c:pt idx="5">
                  <c:v>1.159999999999999</c:v>
                </c:pt>
              </c:numCache>
            </c:numRef>
          </c:val>
          <c:extLst xmlns:c16r2="http://schemas.microsoft.com/office/drawing/2015/06/chart">
            <c:ext xmlns:c16="http://schemas.microsoft.com/office/drawing/2014/chart" uri="{C3380CC4-5D6E-409C-BE32-E72D297353CC}">
              <c16:uniqueId val="{00000001-658B-4480-9853-5DD89DA0D9F2}"/>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1.23</c:v>
                </c:pt>
                <c:pt idx="1">
                  <c:v>9.9500000000000028</c:v>
                </c:pt>
                <c:pt idx="2">
                  <c:v>1.9700000000000009</c:v>
                </c:pt>
                <c:pt idx="3">
                  <c:v>2.96</c:v>
                </c:pt>
                <c:pt idx="4">
                  <c:v>7.2</c:v>
                </c:pt>
                <c:pt idx="5">
                  <c:v>0</c:v>
                </c:pt>
              </c:numCache>
            </c:numRef>
          </c:val>
          <c:extLst xmlns:c16r2="http://schemas.microsoft.com/office/drawing/2015/06/chart">
            <c:ext xmlns:c16="http://schemas.microsoft.com/office/drawing/2014/chart" uri="{C3380CC4-5D6E-409C-BE32-E72D297353CC}">
              <c16:uniqueId val="{00000002-658B-4480-9853-5DD89DA0D9F2}"/>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4.4800000000000004</c:v>
                </c:pt>
                <c:pt idx="1">
                  <c:v>3.2600000000000002</c:v>
                </c:pt>
                <c:pt idx="2">
                  <c:v>1.42</c:v>
                </c:pt>
                <c:pt idx="3">
                  <c:v>2.1</c:v>
                </c:pt>
                <c:pt idx="4">
                  <c:v>4.17</c:v>
                </c:pt>
                <c:pt idx="5">
                  <c:v>4.4800000000000004</c:v>
                </c:pt>
              </c:numCache>
            </c:numRef>
          </c:val>
          <c:extLst xmlns:c16r2="http://schemas.microsoft.com/office/drawing/2015/06/chart">
            <c:ext xmlns:c16="http://schemas.microsoft.com/office/drawing/2014/chart" uri="{C3380CC4-5D6E-409C-BE32-E72D297353CC}">
              <c16:uniqueId val="{00000003-658B-4480-9853-5DD89DA0D9F2}"/>
            </c:ext>
          </c:extLst>
        </c:ser>
        <c:dLbls>
          <c:showLegendKey val="0"/>
          <c:showVal val="0"/>
          <c:showCatName val="0"/>
          <c:showSerName val="0"/>
          <c:showPercent val="0"/>
          <c:showBubbleSize val="0"/>
        </c:dLbls>
        <c:gapWidth val="150"/>
        <c:axId val="207847936"/>
        <c:axId val="207979648"/>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15</c:v>
                </c:pt>
                <c:pt idx="1">
                  <c:v>15</c:v>
                </c:pt>
                <c:pt idx="2">
                  <c:v>15</c:v>
                </c:pt>
                <c:pt idx="3">
                  <c:v>15</c:v>
                </c:pt>
                <c:pt idx="4">
                  <c:v>15</c:v>
                </c:pt>
                <c:pt idx="5">
                  <c:v>15</c:v>
                </c:pt>
              </c:numCache>
            </c:numRef>
          </c:val>
          <c:smooth val="0"/>
          <c:extLst xmlns:c16r2="http://schemas.microsoft.com/office/drawing/2015/06/chart">
            <c:ext xmlns:c16="http://schemas.microsoft.com/office/drawing/2014/chart" uri="{C3380CC4-5D6E-409C-BE32-E72D297353CC}">
              <c16:uniqueId val="{00000004-658B-4480-9853-5DD89DA0D9F2}"/>
            </c:ext>
          </c:extLst>
        </c:ser>
        <c:dLbls>
          <c:showLegendKey val="0"/>
          <c:showVal val="0"/>
          <c:showCatName val="0"/>
          <c:showSerName val="0"/>
          <c:showPercent val="0"/>
          <c:showBubbleSize val="0"/>
        </c:dLbls>
        <c:marker val="1"/>
        <c:smooth val="0"/>
        <c:axId val="207847936"/>
        <c:axId val="207979648"/>
      </c:lineChart>
      <c:catAx>
        <c:axId val="20784793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979648"/>
        <c:crosses val="autoZero"/>
        <c:auto val="1"/>
        <c:lblAlgn val="ctr"/>
        <c:lblOffset val="100"/>
        <c:noMultiLvlLbl val="0"/>
      </c:catAx>
      <c:valAx>
        <c:axId val="20797964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847936"/>
        <c:crosses val="autoZero"/>
        <c:crossBetween val="between"/>
      </c:valAx>
    </c:plotArea>
    <c:legend>
      <c:legendPos val="b"/>
      <c:layout>
        <c:manualLayout>
          <c:xMode val="edge"/>
          <c:yMode val="edge"/>
          <c:x val="5.053306389798627E-3"/>
          <c:y val="0.85928670680870778"/>
          <c:w val="0.99106570970663965"/>
          <c:h val="0.13678760743142424"/>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68800733979049078"/>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c:v>
                </c:pt>
                <c:pt idx="1">
                  <c:v>0</c:v>
                </c:pt>
                <c:pt idx="2">
                  <c:v>0</c:v>
                </c:pt>
                <c:pt idx="3">
                  <c:v>0</c:v>
                </c:pt>
                <c:pt idx="4">
                  <c:v>0</c:v>
                </c:pt>
                <c:pt idx="5">
                  <c:v>9</c:v>
                </c:pt>
              </c:numCache>
            </c:numRef>
          </c:val>
          <c:extLst xmlns:c16r2="http://schemas.microsoft.com/office/drawing/2015/06/chart">
            <c:ext xmlns:c16="http://schemas.microsoft.com/office/drawing/2014/chart" uri="{C3380CC4-5D6E-409C-BE32-E72D297353CC}">
              <c16:uniqueId val="{00000000-3EA5-4781-AC4F-915EDF8D7535}"/>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1600</c:v>
                </c:pt>
                <c:pt idx="1">
                  <c:v>79</c:v>
                </c:pt>
                <c:pt idx="2">
                  <c:v>240</c:v>
                </c:pt>
                <c:pt idx="3">
                  <c:v>7.8</c:v>
                </c:pt>
                <c:pt idx="4">
                  <c:v>13</c:v>
                </c:pt>
                <c:pt idx="5">
                  <c:v>33</c:v>
                </c:pt>
              </c:numCache>
            </c:numRef>
          </c:val>
          <c:extLst xmlns:c16r2="http://schemas.microsoft.com/office/drawing/2015/06/chart">
            <c:ext xmlns:c16="http://schemas.microsoft.com/office/drawing/2014/chart" uri="{C3380CC4-5D6E-409C-BE32-E72D297353CC}">
              <c16:uniqueId val="{00000001-3EA5-4781-AC4F-915EDF8D7535}"/>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4.5</c:v>
                </c:pt>
                <c:pt idx="1">
                  <c:v>6.8</c:v>
                </c:pt>
                <c:pt idx="2">
                  <c:v>2</c:v>
                </c:pt>
                <c:pt idx="3">
                  <c:v>0</c:v>
                </c:pt>
                <c:pt idx="4">
                  <c:v>2</c:v>
                </c:pt>
                <c:pt idx="5">
                  <c:v>0</c:v>
                </c:pt>
              </c:numCache>
            </c:numRef>
          </c:val>
          <c:extLst xmlns:c16r2="http://schemas.microsoft.com/office/drawing/2015/06/chart">
            <c:ext xmlns:c16="http://schemas.microsoft.com/office/drawing/2014/chart" uri="{C3380CC4-5D6E-409C-BE32-E72D297353CC}">
              <c16:uniqueId val="{00000002-3EA5-4781-AC4F-915EDF8D7535}"/>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2</c:v>
                </c:pt>
                <c:pt idx="1">
                  <c:v>0</c:v>
                </c:pt>
                <c:pt idx="2">
                  <c:v>0</c:v>
                </c:pt>
                <c:pt idx="3">
                  <c:v>0</c:v>
                </c:pt>
                <c:pt idx="4">
                  <c:v>4.5</c:v>
                </c:pt>
                <c:pt idx="5">
                  <c:v>23</c:v>
                </c:pt>
              </c:numCache>
            </c:numRef>
          </c:val>
          <c:extLst xmlns:c16r2="http://schemas.microsoft.com/office/drawing/2015/06/chart">
            <c:ext xmlns:c16="http://schemas.microsoft.com/office/drawing/2014/chart" uri="{C3380CC4-5D6E-409C-BE32-E72D297353CC}">
              <c16:uniqueId val="{00000003-3EA5-4781-AC4F-915EDF8D7535}"/>
            </c:ext>
          </c:extLst>
        </c:ser>
        <c:dLbls>
          <c:showLegendKey val="0"/>
          <c:showVal val="0"/>
          <c:showCatName val="0"/>
          <c:showSerName val="0"/>
          <c:showPercent val="0"/>
          <c:showBubbleSize val="0"/>
        </c:dLbls>
        <c:gapWidth val="150"/>
        <c:axId val="207850496"/>
        <c:axId val="207981376"/>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3</c:v>
                </c:pt>
                <c:pt idx="1">
                  <c:v>3</c:v>
                </c:pt>
                <c:pt idx="2">
                  <c:v>3</c:v>
                </c:pt>
                <c:pt idx="3">
                  <c:v>3</c:v>
                </c:pt>
                <c:pt idx="4">
                  <c:v>3</c:v>
                </c:pt>
                <c:pt idx="5">
                  <c:v>3</c:v>
                </c:pt>
              </c:numCache>
            </c:numRef>
          </c:val>
          <c:smooth val="0"/>
          <c:extLst xmlns:c16r2="http://schemas.microsoft.com/office/drawing/2015/06/chart">
            <c:ext xmlns:c16="http://schemas.microsoft.com/office/drawing/2014/chart" uri="{C3380CC4-5D6E-409C-BE32-E72D297353CC}">
              <c16:uniqueId val="{00000004-3EA5-4781-AC4F-915EDF8D7535}"/>
            </c:ext>
          </c:extLst>
        </c:ser>
        <c:dLbls>
          <c:showLegendKey val="0"/>
          <c:showVal val="0"/>
          <c:showCatName val="0"/>
          <c:showSerName val="0"/>
          <c:showPercent val="0"/>
          <c:showBubbleSize val="0"/>
        </c:dLbls>
        <c:marker val="1"/>
        <c:smooth val="0"/>
        <c:axId val="207850496"/>
        <c:axId val="207981376"/>
      </c:lineChart>
      <c:catAx>
        <c:axId val="20785049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981376"/>
        <c:crosses val="autoZero"/>
        <c:auto val="1"/>
        <c:lblAlgn val="ctr"/>
        <c:lblOffset val="100"/>
        <c:noMultiLvlLbl val="0"/>
      </c:catAx>
      <c:valAx>
        <c:axId val="207981376"/>
        <c:scaling>
          <c:orientation val="minMax"/>
        </c:scaling>
        <c:delete val="0"/>
        <c:axPos val="l"/>
        <c:majorGridlines/>
        <c:numFmt formatCode="General" sourceLinked="1"/>
        <c:majorTickMark val="none"/>
        <c:minorTickMark val="none"/>
        <c:tickLblPos val="nextTo"/>
        <c:spPr>
          <a:ln w="9422"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850496"/>
        <c:crosses val="autoZero"/>
        <c:crossBetween val="between"/>
      </c:valAx>
    </c:plotArea>
    <c:legend>
      <c:legendPos val="b"/>
      <c:layout>
        <c:manualLayout>
          <c:xMode val="edge"/>
          <c:yMode val="edge"/>
          <c:x val="1.5519717789287042E-3"/>
          <c:y val="0.83934329637366811"/>
          <c:w val="0.9984480282210717"/>
          <c:h val="0.13036691842091164"/>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947352981634987"/>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6C6F-4688-8072-025884867E4C}"/>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240</c:v>
                </c:pt>
                <c:pt idx="1">
                  <c:v>23</c:v>
                </c:pt>
                <c:pt idx="2">
                  <c:v>23</c:v>
                </c:pt>
                <c:pt idx="3">
                  <c:v>1.8</c:v>
                </c:pt>
                <c:pt idx="4">
                  <c:v>1.8</c:v>
                </c:pt>
                <c:pt idx="5">
                  <c:v>7.8</c:v>
                </c:pt>
              </c:numCache>
            </c:numRef>
          </c:val>
          <c:extLst xmlns:c16r2="http://schemas.microsoft.com/office/drawing/2015/06/chart">
            <c:ext xmlns:c16="http://schemas.microsoft.com/office/drawing/2014/chart" uri="{C3380CC4-5D6E-409C-BE32-E72D297353CC}">
              <c16:uniqueId val="{00000001-6C6F-4688-8072-025884867E4C}"/>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2-6C6F-4688-8072-025884867E4C}"/>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3-6C6F-4688-8072-025884867E4C}"/>
            </c:ext>
          </c:extLst>
        </c:ser>
        <c:dLbls>
          <c:showLegendKey val="0"/>
          <c:showVal val="0"/>
          <c:showCatName val="0"/>
          <c:showSerName val="0"/>
          <c:showPercent val="0"/>
          <c:showBubbleSize val="0"/>
        </c:dLbls>
        <c:gapWidth val="150"/>
        <c:axId val="211270656"/>
        <c:axId val="207980224"/>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0</c:v>
                </c:pt>
                <c:pt idx="1">
                  <c:v>0</c:v>
                </c:pt>
                <c:pt idx="2">
                  <c:v>0</c:v>
                </c:pt>
                <c:pt idx="3">
                  <c:v>0</c:v>
                </c:pt>
                <c:pt idx="4">
                  <c:v>0</c:v>
                </c:pt>
                <c:pt idx="5">
                  <c:v>0</c:v>
                </c:pt>
              </c:numCache>
            </c:numRef>
          </c:val>
          <c:smooth val="0"/>
          <c:extLst xmlns:c16r2="http://schemas.microsoft.com/office/drawing/2015/06/chart">
            <c:ext xmlns:c16="http://schemas.microsoft.com/office/drawing/2014/chart" uri="{C3380CC4-5D6E-409C-BE32-E72D297353CC}">
              <c16:uniqueId val="{00000004-6C6F-4688-8072-025884867E4C}"/>
            </c:ext>
          </c:extLst>
        </c:ser>
        <c:dLbls>
          <c:showLegendKey val="0"/>
          <c:showVal val="0"/>
          <c:showCatName val="0"/>
          <c:showSerName val="0"/>
          <c:showPercent val="0"/>
          <c:showBubbleSize val="0"/>
        </c:dLbls>
        <c:marker val="1"/>
        <c:smooth val="0"/>
        <c:axId val="211270656"/>
        <c:axId val="207980224"/>
      </c:lineChart>
      <c:catAx>
        <c:axId val="21127065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980224"/>
        <c:crosses val="autoZero"/>
        <c:auto val="1"/>
        <c:lblAlgn val="ctr"/>
        <c:lblOffset val="100"/>
        <c:noMultiLvlLbl val="0"/>
      </c:catAx>
      <c:valAx>
        <c:axId val="20798022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270656"/>
        <c:crosses val="autoZero"/>
        <c:crossBetween val="between"/>
      </c:valAx>
    </c:plotArea>
    <c:legend>
      <c:legendPos val="b"/>
      <c:layout>
        <c:manualLayout>
          <c:xMode val="edge"/>
          <c:yMode val="edge"/>
          <c:x val="9.6894525352472782E-3"/>
          <c:y val="0.90737953557332052"/>
          <c:w val="0.98642956356119205"/>
          <c:h val="8.8623750275490368E-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601479935489999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c:v>
                </c:pt>
                <c:pt idx="1">
                  <c:v>0</c:v>
                </c:pt>
                <c:pt idx="2">
                  <c:v>9</c:v>
                </c:pt>
                <c:pt idx="3">
                  <c:v>0</c:v>
                </c:pt>
                <c:pt idx="4">
                  <c:v>0</c:v>
                </c:pt>
                <c:pt idx="5">
                  <c:v>0</c:v>
                </c:pt>
              </c:numCache>
            </c:numRef>
          </c:val>
          <c:extLst xmlns:c16r2="http://schemas.microsoft.com/office/drawing/2015/06/chart">
            <c:ext xmlns:c16="http://schemas.microsoft.com/office/drawing/2014/chart" uri="{C3380CC4-5D6E-409C-BE32-E72D297353CC}">
              <c16:uniqueId val="{00000000-294D-4834-8929-19E6AC13FCC7}"/>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c:v>
                </c:pt>
                <c:pt idx="1">
                  <c:v>0</c:v>
                </c:pt>
                <c:pt idx="2">
                  <c:v>93</c:v>
                </c:pt>
                <c:pt idx="3">
                  <c:v>240</c:v>
                </c:pt>
                <c:pt idx="4">
                  <c:v>0</c:v>
                </c:pt>
                <c:pt idx="5">
                  <c:v>9</c:v>
                </c:pt>
              </c:numCache>
            </c:numRef>
          </c:val>
          <c:extLst xmlns:c16r2="http://schemas.microsoft.com/office/drawing/2015/06/chart">
            <c:ext xmlns:c16="http://schemas.microsoft.com/office/drawing/2014/chart" uri="{C3380CC4-5D6E-409C-BE32-E72D297353CC}">
              <c16:uniqueId val="{00000001-294D-4834-8929-19E6AC13FCC7}"/>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1600</c:v>
                </c:pt>
                <c:pt idx="1">
                  <c:v>79</c:v>
                </c:pt>
                <c:pt idx="2">
                  <c:v>240</c:v>
                </c:pt>
                <c:pt idx="3">
                  <c:v>7.8</c:v>
                </c:pt>
                <c:pt idx="4">
                  <c:v>13</c:v>
                </c:pt>
                <c:pt idx="5">
                  <c:v>33</c:v>
                </c:pt>
              </c:numCache>
            </c:numRef>
          </c:val>
          <c:extLst xmlns:c16r2="http://schemas.microsoft.com/office/drawing/2015/06/chart">
            <c:ext xmlns:c16="http://schemas.microsoft.com/office/drawing/2014/chart" uri="{C3380CC4-5D6E-409C-BE32-E72D297353CC}">
              <c16:uniqueId val="{00000002-294D-4834-8929-19E6AC13FCC7}"/>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2</c:v>
                </c:pt>
                <c:pt idx="1">
                  <c:v>0</c:v>
                </c:pt>
                <c:pt idx="2">
                  <c:v>0</c:v>
                </c:pt>
                <c:pt idx="3">
                  <c:v>0</c:v>
                </c:pt>
                <c:pt idx="4">
                  <c:v>4.5</c:v>
                </c:pt>
                <c:pt idx="5">
                  <c:v>23</c:v>
                </c:pt>
              </c:numCache>
            </c:numRef>
          </c:val>
          <c:extLst xmlns:c16r2="http://schemas.microsoft.com/office/drawing/2015/06/chart">
            <c:ext xmlns:c16="http://schemas.microsoft.com/office/drawing/2014/chart" uri="{C3380CC4-5D6E-409C-BE32-E72D297353CC}">
              <c16:uniqueId val="{00000003-294D-4834-8929-19E6AC13FCC7}"/>
            </c:ext>
          </c:extLst>
        </c:ser>
        <c:dLbls>
          <c:showLegendKey val="0"/>
          <c:showVal val="0"/>
          <c:showCatName val="0"/>
          <c:showSerName val="0"/>
          <c:showPercent val="0"/>
          <c:showBubbleSize val="0"/>
        </c:dLbls>
        <c:gapWidth val="150"/>
        <c:axId val="211321344"/>
        <c:axId val="207982528"/>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3</c:v>
                </c:pt>
                <c:pt idx="1">
                  <c:v>3</c:v>
                </c:pt>
                <c:pt idx="2">
                  <c:v>3</c:v>
                </c:pt>
                <c:pt idx="3">
                  <c:v>3</c:v>
                </c:pt>
                <c:pt idx="4">
                  <c:v>3</c:v>
                </c:pt>
                <c:pt idx="5">
                  <c:v>3</c:v>
                </c:pt>
              </c:numCache>
            </c:numRef>
          </c:val>
          <c:smooth val="0"/>
          <c:extLst xmlns:c16r2="http://schemas.microsoft.com/office/drawing/2015/06/chart">
            <c:ext xmlns:c16="http://schemas.microsoft.com/office/drawing/2014/chart" uri="{C3380CC4-5D6E-409C-BE32-E72D297353CC}">
              <c16:uniqueId val="{00000004-294D-4834-8929-19E6AC13FCC7}"/>
            </c:ext>
          </c:extLst>
        </c:ser>
        <c:dLbls>
          <c:showLegendKey val="0"/>
          <c:showVal val="0"/>
          <c:showCatName val="0"/>
          <c:showSerName val="0"/>
          <c:showPercent val="0"/>
          <c:showBubbleSize val="0"/>
        </c:dLbls>
        <c:marker val="1"/>
        <c:smooth val="0"/>
        <c:axId val="211321344"/>
        <c:axId val="207982528"/>
      </c:lineChart>
      <c:catAx>
        <c:axId val="21132134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07982528"/>
        <c:crosses val="autoZero"/>
        <c:auto val="1"/>
        <c:lblAlgn val="ctr"/>
        <c:lblOffset val="100"/>
        <c:noMultiLvlLbl val="0"/>
      </c:catAx>
      <c:valAx>
        <c:axId val="207982528"/>
        <c:scaling>
          <c:orientation val="minMax"/>
        </c:scaling>
        <c:delete val="0"/>
        <c:axPos val="l"/>
        <c:majorGridlines/>
        <c:numFmt formatCode="General" sourceLinked="1"/>
        <c:majorTickMark val="none"/>
        <c:minorTickMark val="none"/>
        <c:tickLblPos val="nextTo"/>
        <c:spPr>
          <a:ln w="9422"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321344"/>
        <c:crosses val="autoZero"/>
        <c:crossBetween val="between"/>
      </c:valAx>
    </c:plotArea>
    <c:legend>
      <c:legendPos val="b"/>
      <c:layout>
        <c:manualLayout>
          <c:xMode val="edge"/>
          <c:yMode val="edge"/>
          <c:x val="6.2200513705840312E-3"/>
          <c:y val="0.86124912957308986"/>
          <c:w val="0.99189168198894917"/>
          <c:h val="0.1347477993822204"/>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6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924500741755107E-2"/>
          <c:y val="3.3891887109616915E-2"/>
          <c:w val="0.94372475179732951"/>
          <c:h val="0.77526388974057681"/>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Sheet1!$A$2:$A$7</c:f>
              <c:strCache>
                <c:ptCount val="6"/>
                <c:pt idx="0">
                  <c:v>NN2</c:v>
                </c:pt>
                <c:pt idx="1">
                  <c:v>NN3</c:v>
                </c:pt>
                <c:pt idx="2">
                  <c:v>NN6</c:v>
                </c:pt>
                <c:pt idx="3">
                  <c:v>NN8</c:v>
                </c:pt>
                <c:pt idx="4">
                  <c:v>NN10</c:v>
                </c:pt>
                <c:pt idx="5">
                  <c:v>NN11</c:v>
                </c:pt>
              </c:strCache>
            </c:strRef>
          </c:cat>
          <c:val>
            <c:numRef>
              <c:f>Sheet1!$B$2:$B$7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0-7242-41B6-8CED-8DEF134A3D4B}"/>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Sheet1!$C$2:$C$7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1-7242-41B6-8CED-8DEF134A3D4B}"/>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Sheet1!$A$2:$A$7</c:f>
              <c:strCache>
                <c:ptCount val="6"/>
                <c:pt idx="0">
                  <c:v>NN2</c:v>
                </c:pt>
                <c:pt idx="1">
                  <c:v>NN3</c:v>
                </c:pt>
                <c:pt idx="2">
                  <c:v>NN6</c:v>
                </c:pt>
                <c:pt idx="3">
                  <c:v>NN8</c:v>
                </c:pt>
                <c:pt idx="4">
                  <c:v>NN10</c:v>
                </c:pt>
                <c:pt idx="5">
                  <c:v>NN11</c:v>
                </c:pt>
              </c:strCache>
            </c:strRef>
          </c:cat>
          <c:val>
            <c:numRef>
              <c:f>Sheet1!$D$2:$D$7</c:f>
              <c:numCache>
                <c:formatCode>General</c:formatCode>
                <c:ptCount val="6"/>
                <c:pt idx="0">
                  <c:v>240</c:v>
                </c:pt>
                <c:pt idx="1">
                  <c:v>23</c:v>
                </c:pt>
                <c:pt idx="2">
                  <c:v>23</c:v>
                </c:pt>
                <c:pt idx="3">
                  <c:v>1.8</c:v>
                </c:pt>
                <c:pt idx="4">
                  <c:v>1.8</c:v>
                </c:pt>
                <c:pt idx="5">
                  <c:v>7.8</c:v>
                </c:pt>
              </c:numCache>
            </c:numRef>
          </c:val>
          <c:extLst xmlns:c16r2="http://schemas.microsoft.com/office/drawing/2015/06/chart">
            <c:ext xmlns:c16="http://schemas.microsoft.com/office/drawing/2014/chart" uri="{C3380CC4-5D6E-409C-BE32-E72D297353CC}">
              <c16:uniqueId val="{00000002-7242-41B6-8CED-8DEF134A3D4B}"/>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Sheet1!$A$2:$A$7</c:f>
              <c:strCache>
                <c:ptCount val="6"/>
                <c:pt idx="0">
                  <c:v>NN2</c:v>
                </c:pt>
                <c:pt idx="1">
                  <c:v>NN3</c:v>
                </c:pt>
                <c:pt idx="2">
                  <c:v>NN6</c:v>
                </c:pt>
                <c:pt idx="3">
                  <c:v>NN8</c:v>
                </c:pt>
                <c:pt idx="4">
                  <c:v>NN10</c:v>
                </c:pt>
                <c:pt idx="5">
                  <c:v>NN11</c:v>
                </c:pt>
              </c:strCache>
            </c:strRef>
          </c:cat>
          <c:val>
            <c:numRef>
              <c:f>Sheet1!$E$2:$E$7</c:f>
              <c:numCache>
                <c:formatCode>General</c:formatCode>
                <c:ptCount val="6"/>
                <c:pt idx="0">
                  <c:v>0</c:v>
                </c:pt>
                <c:pt idx="1">
                  <c:v>0</c:v>
                </c:pt>
                <c:pt idx="2">
                  <c:v>0</c:v>
                </c:pt>
                <c:pt idx="3">
                  <c:v>0</c:v>
                </c:pt>
                <c:pt idx="4">
                  <c:v>0</c:v>
                </c:pt>
                <c:pt idx="5">
                  <c:v>0</c:v>
                </c:pt>
              </c:numCache>
            </c:numRef>
          </c:val>
          <c:extLst xmlns:c16r2="http://schemas.microsoft.com/office/drawing/2015/06/chart">
            <c:ext xmlns:c16="http://schemas.microsoft.com/office/drawing/2014/chart" uri="{C3380CC4-5D6E-409C-BE32-E72D297353CC}">
              <c16:uniqueId val="{00000003-7242-41B6-8CED-8DEF134A3D4B}"/>
            </c:ext>
          </c:extLst>
        </c:ser>
        <c:dLbls>
          <c:showLegendKey val="0"/>
          <c:showVal val="0"/>
          <c:showCatName val="0"/>
          <c:showSerName val="0"/>
          <c:showPercent val="0"/>
          <c:showBubbleSize val="0"/>
        </c:dLbls>
        <c:gapWidth val="150"/>
        <c:axId val="211473408"/>
        <c:axId val="211820544"/>
      </c:barChart>
      <c:lineChart>
        <c:grouping val="standard"/>
        <c:varyColors val="0"/>
        <c:ser>
          <c:idx val="4"/>
          <c:order val="4"/>
          <c:tx>
            <c:strRef>
              <c:f>Sheet1!$F$1</c:f>
              <c:strCache>
                <c:ptCount val="1"/>
                <c:pt idx="0">
                  <c:v>QCVN 09:2023/BTNMT</c:v>
                </c:pt>
              </c:strCache>
            </c:strRef>
          </c:tx>
          <c:marker>
            <c:symbol val="none"/>
          </c:marker>
          <c:cat>
            <c:strRef>
              <c:f>Sheet1!$A$2:$A$7</c:f>
              <c:strCache>
                <c:ptCount val="6"/>
                <c:pt idx="0">
                  <c:v>NN2</c:v>
                </c:pt>
                <c:pt idx="1">
                  <c:v>NN3</c:v>
                </c:pt>
                <c:pt idx="2">
                  <c:v>NN6</c:v>
                </c:pt>
                <c:pt idx="3">
                  <c:v>NN8</c:v>
                </c:pt>
                <c:pt idx="4">
                  <c:v>NN10</c:v>
                </c:pt>
                <c:pt idx="5">
                  <c:v>NN11</c:v>
                </c:pt>
              </c:strCache>
            </c:strRef>
          </c:cat>
          <c:val>
            <c:numRef>
              <c:f>Sheet1!$F$2:$F$7</c:f>
              <c:numCache>
                <c:formatCode>General</c:formatCode>
                <c:ptCount val="6"/>
                <c:pt idx="0">
                  <c:v>0</c:v>
                </c:pt>
                <c:pt idx="1">
                  <c:v>0</c:v>
                </c:pt>
                <c:pt idx="2">
                  <c:v>0</c:v>
                </c:pt>
                <c:pt idx="3">
                  <c:v>0</c:v>
                </c:pt>
                <c:pt idx="4">
                  <c:v>0</c:v>
                </c:pt>
                <c:pt idx="5">
                  <c:v>0</c:v>
                </c:pt>
              </c:numCache>
            </c:numRef>
          </c:val>
          <c:smooth val="0"/>
          <c:extLst xmlns:c16r2="http://schemas.microsoft.com/office/drawing/2015/06/chart">
            <c:ext xmlns:c16="http://schemas.microsoft.com/office/drawing/2014/chart" uri="{C3380CC4-5D6E-409C-BE32-E72D297353CC}">
              <c16:uniqueId val="{00000004-7242-41B6-8CED-8DEF134A3D4B}"/>
            </c:ext>
          </c:extLst>
        </c:ser>
        <c:dLbls>
          <c:showLegendKey val="0"/>
          <c:showVal val="0"/>
          <c:showCatName val="0"/>
          <c:showSerName val="0"/>
          <c:showPercent val="0"/>
          <c:showBubbleSize val="0"/>
        </c:dLbls>
        <c:marker val="1"/>
        <c:smooth val="0"/>
        <c:axId val="211473408"/>
        <c:axId val="211820544"/>
      </c:lineChart>
      <c:catAx>
        <c:axId val="21147340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0544"/>
        <c:crosses val="autoZero"/>
        <c:auto val="1"/>
        <c:lblAlgn val="ctr"/>
        <c:lblOffset val="100"/>
        <c:noMultiLvlLbl val="0"/>
      </c:catAx>
      <c:valAx>
        <c:axId val="21182054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473408"/>
        <c:crosses val="autoZero"/>
        <c:crossBetween val="between"/>
      </c:valAx>
    </c:plotArea>
    <c:legend>
      <c:legendPos val="b"/>
      <c:layout>
        <c:manualLayout>
          <c:xMode val="edge"/>
          <c:yMode val="edge"/>
          <c:x val="5.053306389798627E-3"/>
          <c:y val="0.87175596535775068"/>
          <c:w val="0.98874763663391696"/>
          <c:h val="0.12424735181717916"/>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526388974057681"/>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0-8075-4760-B6E0-9B3313C4E03B}"/>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8075-4760-B6E0-9B3313C4E03B}"/>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0.14000000000000001</c:v>
                </c:pt>
                <c:pt idx="1">
                  <c:v>0.14000000000000001</c:v>
                </c:pt>
                <c:pt idx="2">
                  <c:v>0</c:v>
                </c:pt>
              </c:numCache>
            </c:numRef>
          </c:val>
          <c:extLst xmlns:c16r2="http://schemas.microsoft.com/office/drawing/2015/06/chart">
            <c:ext xmlns:c16="http://schemas.microsoft.com/office/drawing/2014/chart" uri="{C3380CC4-5D6E-409C-BE32-E72D297353CC}">
              <c16:uniqueId val="{00000002-8075-4760-B6E0-9B3313C4E03B}"/>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0.14000000000000001</c:v>
                </c:pt>
                <c:pt idx="1">
                  <c:v>0.14000000000000001</c:v>
                </c:pt>
                <c:pt idx="2">
                  <c:v>0.14000000000000001</c:v>
                </c:pt>
              </c:numCache>
            </c:numRef>
          </c:val>
          <c:extLst xmlns:c16r2="http://schemas.microsoft.com/office/drawing/2015/06/chart">
            <c:ext xmlns:c16="http://schemas.microsoft.com/office/drawing/2014/chart" uri="{C3380CC4-5D6E-409C-BE32-E72D297353CC}">
              <c16:uniqueId val="{00000003-8075-4760-B6E0-9B3313C4E03B}"/>
            </c:ext>
          </c:extLst>
        </c:ser>
        <c:dLbls>
          <c:showLegendKey val="0"/>
          <c:showVal val="0"/>
          <c:showCatName val="0"/>
          <c:showSerName val="0"/>
          <c:showPercent val="0"/>
          <c:showBubbleSize val="0"/>
        </c:dLbls>
        <c:gapWidth val="150"/>
        <c:axId val="211475456"/>
        <c:axId val="211822272"/>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1</c:v>
                </c:pt>
                <c:pt idx="1">
                  <c:v>1</c:v>
                </c:pt>
                <c:pt idx="2">
                  <c:v>1</c:v>
                </c:pt>
              </c:numCache>
            </c:numRef>
          </c:val>
          <c:smooth val="0"/>
          <c:extLst xmlns:c16r2="http://schemas.microsoft.com/office/drawing/2015/06/chart">
            <c:ext xmlns:c16="http://schemas.microsoft.com/office/drawing/2014/chart" uri="{C3380CC4-5D6E-409C-BE32-E72D297353CC}">
              <c16:uniqueId val="{00000004-8075-4760-B6E0-9B3313C4E03B}"/>
            </c:ext>
          </c:extLst>
        </c:ser>
        <c:dLbls>
          <c:showLegendKey val="0"/>
          <c:showVal val="0"/>
          <c:showCatName val="0"/>
          <c:showSerName val="0"/>
          <c:showPercent val="0"/>
          <c:showBubbleSize val="0"/>
        </c:dLbls>
        <c:marker val="1"/>
        <c:smooth val="0"/>
        <c:axId val="211475456"/>
        <c:axId val="211822272"/>
      </c:lineChart>
      <c:catAx>
        <c:axId val="21147545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2272"/>
        <c:crosses val="autoZero"/>
        <c:auto val="1"/>
        <c:lblAlgn val="ctr"/>
        <c:lblOffset val="100"/>
        <c:noMultiLvlLbl val="0"/>
      </c:catAx>
      <c:valAx>
        <c:axId val="21182227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475456"/>
        <c:crosses val="autoZero"/>
        <c:crossBetween val="between"/>
      </c:valAx>
    </c:plotArea>
    <c:legend>
      <c:legendPos val="b"/>
      <c:layout>
        <c:manualLayout>
          <c:xMode val="edge"/>
          <c:yMode val="edge"/>
          <c:x val="5.053306389798627E-3"/>
          <c:y val="0.8675462309882277"/>
          <c:w val="0.98411167630594842"/>
          <c:h val="0.12845708618670243"/>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2474820883129465"/>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2.7600000000000002</c:v>
                </c:pt>
                <c:pt idx="1">
                  <c:v>1.78</c:v>
                </c:pt>
                <c:pt idx="2">
                  <c:v>0</c:v>
                </c:pt>
              </c:numCache>
            </c:numRef>
          </c:val>
          <c:extLst xmlns:c16r2="http://schemas.microsoft.com/office/drawing/2015/06/chart">
            <c:ext xmlns:c16="http://schemas.microsoft.com/office/drawing/2014/chart" uri="{C3380CC4-5D6E-409C-BE32-E72D297353CC}">
              <c16:uniqueId val="{00000000-02C1-43D7-909A-52384EB0EFB6}"/>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0.18700000000000011</c:v>
                </c:pt>
                <c:pt idx="1">
                  <c:v>0.1450000000000001</c:v>
                </c:pt>
                <c:pt idx="2">
                  <c:v>0.1800000000000001</c:v>
                </c:pt>
              </c:numCache>
            </c:numRef>
          </c:val>
          <c:extLst xmlns:c16r2="http://schemas.microsoft.com/office/drawing/2015/06/chart">
            <c:ext xmlns:c16="http://schemas.microsoft.com/office/drawing/2014/chart" uri="{C3380CC4-5D6E-409C-BE32-E72D297353CC}">
              <c16:uniqueId val="{00000001-02C1-43D7-909A-52384EB0EFB6}"/>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2.48</c:v>
                </c:pt>
                <c:pt idx="1">
                  <c:v>8</c:v>
                </c:pt>
                <c:pt idx="2">
                  <c:v>6.1499999999999995</c:v>
                </c:pt>
              </c:numCache>
            </c:numRef>
          </c:val>
          <c:extLst xmlns:c16r2="http://schemas.microsoft.com/office/drawing/2015/06/chart">
            <c:ext xmlns:c16="http://schemas.microsoft.com/office/drawing/2014/chart" uri="{C3380CC4-5D6E-409C-BE32-E72D297353CC}">
              <c16:uniqueId val="{00000002-02C1-43D7-909A-52384EB0EFB6}"/>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2.08</c:v>
                </c:pt>
                <c:pt idx="1">
                  <c:v>3.32</c:v>
                </c:pt>
                <c:pt idx="2">
                  <c:v>3.05</c:v>
                </c:pt>
              </c:numCache>
            </c:numRef>
          </c:val>
          <c:extLst xmlns:c16r2="http://schemas.microsoft.com/office/drawing/2015/06/chart">
            <c:ext xmlns:c16="http://schemas.microsoft.com/office/drawing/2014/chart" uri="{C3380CC4-5D6E-409C-BE32-E72D297353CC}">
              <c16:uniqueId val="{00000003-02C1-43D7-909A-52384EB0EFB6}"/>
            </c:ext>
          </c:extLst>
        </c:ser>
        <c:dLbls>
          <c:showLegendKey val="0"/>
          <c:showVal val="0"/>
          <c:showCatName val="0"/>
          <c:showSerName val="0"/>
          <c:showPercent val="0"/>
          <c:showBubbleSize val="0"/>
        </c:dLbls>
        <c:gapWidth val="150"/>
        <c:axId val="211540992"/>
        <c:axId val="211821120"/>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15</c:v>
                </c:pt>
                <c:pt idx="1">
                  <c:v>15</c:v>
                </c:pt>
                <c:pt idx="2">
                  <c:v>15</c:v>
                </c:pt>
              </c:numCache>
            </c:numRef>
          </c:val>
          <c:smooth val="0"/>
          <c:extLst xmlns:c16r2="http://schemas.microsoft.com/office/drawing/2015/06/chart">
            <c:ext xmlns:c16="http://schemas.microsoft.com/office/drawing/2014/chart" uri="{C3380CC4-5D6E-409C-BE32-E72D297353CC}">
              <c16:uniqueId val="{00000004-02C1-43D7-909A-52384EB0EFB6}"/>
            </c:ext>
          </c:extLst>
        </c:ser>
        <c:dLbls>
          <c:showLegendKey val="0"/>
          <c:showVal val="0"/>
          <c:showCatName val="0"/>
          <c:showSerName val="0"/>
          <c:showPercent val="0"/>
          <c:showBubbleSize val="0"/>
        </c:dLbls>
        <c:marker val="1"/>
        <c:smooth val="0"/>
        <c:axId val="211540992"/>
        <c:axId val="211821120"/>
      </c:lineChart>
      <c:catAx>
        <c:axId val="21154099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1120"/>
        <c:crosses val="autoZero"/>
        <c:auto val="1"/>
        <c:lblAlgn val="ctr"/>
        <c:lblOffset val="100"/>
        <c:noMultiLvlLbl val="0"/>
      </c:catAx>
      <c:valAx>
        <c:axId val="21182112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540992"/>
        <c:crosses val="autoZero"/>
        <c:crossBetween val="between"/>
      </c:valAx>
    </c:plotArea>
    <c:legend>
      <c:legendPos val="b"/>
      <c:layout>
        <c:manualLayout>
          <c:xMode val="edge"/>
          <c:yMode val="edge"/>
          <c:x val="7.3713794625229461E-3"/>
          <c:y val="0.86333649661870504"/>
          <c:w val="0.99106570970663965"/>
          <c:h val="0.1326664785794285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96312090119444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0.14000000000000001</c:v>
                </c:pt>
                <c:pt idx="1">
                  <c:v>0</c:v>
                </c:pt>
                <c:pt idx="2">
                  <c:v>0</c:v>
                </c:pt>
              </c:numCache>
            </c:numRef>
          </c:val>
          <c:extLst xmlns:c16r2="http://schemas.microsoft.com/office/drawing/2015/06/chart">
            <c:ext xmlns:c16="http://schemas.microsoft.com/office/drawing/2014/chart" uri="{C3380CC4-5D6E-409C-BE32-E72D297353CC}">
              <c16:uniqueId val="{00000000-4F2E-4C6A-8BF7-1E1737E60019}"/>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4F2E-4C6A-8BF7-1E1737E60019}"/>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2-4F2E-4C6A-8BF7-1E1737E6001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0.14000000000000001</c:v>
                </c:pt>
                <c:pt idx="1">
                  <c:v>0.14000000000000001</c:v>
                </c:pt>
                <c:pt idx="2">
                  <c:v>0.14000000000000001</c:v>
                </c:pt>
              </c:numCache>
            </c:numRef>
          </c:val>
          <c:extLst xmlns:c16r2="http://schemas.microsoft.com/office/drawing/2015/06/chart">
            <c:ext xmlns:c16="http://schemas.microsoft.com/office/drawing/2014/chart" uri="{C3380CC4-5D6E-409C-BE32-E72D297353CC}">
              <c16:uniqueId val="{00000003-4F2E-4C6A-8BF7-1E1737E60019}"/>
            </c:ext>
          </c:extLst>
        </c:ser>
        <c:dLbls>
          <c:showLegendKey val="0"/>
          <c:showVal val="0"/>
          <c:showCatName val="0"/>
          <c:showSerName val="0"/>
          <c:showPercent val="0"/>
          <c:showBubbleSize val="0"/>
        </c:dLbls>
        <c:gapWidth val="150"/>
        <c:axId val="211919360"/>
        <c:axId val="211823424"/>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1</c:v>
                </c:pt>
                <c:pt idx="1">
                  <c:v>1</c:v>
                </c:pt>
                <c:pt idx="2">
                  <c:v>1</c:v>
                </c:pt>
              </c:numCache>
            </c:numRef>
          </c:val>
          <c:smooth val="0"/>
          <c:extLst xmlns:c16r2="http://schemas.microsoft.com/office/drawing/2015/06/chart">
            <c:ext xmlns:c16="http://schemas.microsoft.com/office/drawing/2014/chart" uri="{C3380CC4-5D6E-409C-BE32-E72D297353CC}">
              <c16:uniqueId val="{00000004-4F2E-4C6A-8BF7-1E1737E60019}"/>
            </c:ext>
          </c:extLst>
        </c:ser>
        <c:dLbls>
          <c:showLegendKey val="0"/>
          <c:showVal val="0"/>
          <c:showCatName val="0"/>
          <c:showSerName val="0"/>
          <c:showPercent val="0"/>
          <c:showBubbleSize val="0"/>
        </c:dLbls>
        <c:marker val="1"/>
        <c:smooth val="0"/>
        <c:axId val="211919360"/>
        <c:axId val="211823424"/>
      </c:lineChart>
      <c:catAx>
        <c:axId val="21191936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3424"/>
        <c:crosses val="autoZero"/>
        <c:auto val="1"/>
        <c:lblAlgn val="ctr"/>
        <c:lblOffset val="100"/>
        <c:noMultiLvlLbl val="0"/>
      </c:catAx>
      <c:valAx>
        <c:axId val="21182342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919360"/>
        <c:crosses val="autoZero"/>
        <c:crossBetween val="between"/>
      </c:valAx>
    </c:plotArea>
    <c:legend>
      <c:legendPos val="b"/>
      <c:layout>
        <c:manualLayout>
          <c:xMode val="edge"/>
          <c:yMode val="edge"/>
          <c:x val="1.2007339790490791E-2"/>
          <c:y val="0.87596535775047712"/>
          <c:w val="0.98179360323322451"/>
          <c:h val="0.12003761744765619"/>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2895784890706761"/>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0.53</c:v>
                </c:pt>
                <c:pt idx="1">
                  <c:v>0</c:v>
                </c:pt>
                <c:pt idx="2">
                  <c:v>0.5</c:v>
                </c:pt>
              </c:numCache>
            </c:numRef>
          </c:val>
          <c:extLst xmlns:c16r2="http://schemas.microsoft.com/office/drawing/2015/06/chart">
            <c:ext xmlns:c16="http://schemas.microsoft.com/office/drawing/2014/chart" uri="{C3380CC4-5D6E-409C-BE32-E72D297353CC}">
              <c16:uniqueId val="{00000000-8021-4DEA-A85C-4F9CAD033DA5}"/>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c:v>
                </c:pt>
                <c:pt idx="1">
                  <c:v>0.94000000000000039</c:v>
                </c:pt>
                <c:pt idx="2">
                  <c:v>1.34</c:v>
                </c:pt>
              </c:numCache>
            </c:numRef>
          </c:val>
          <c:extLst xmlns:c16r2="http://schemas.microsoft.com/office/drawing/2015/06/chart">
            <c:ext xmlns:c16="http://schemas.microsoft.com/office/drawing/2014/chart" uri="{C3380CC4-5D6E-409C-BE32-E72D297353CC}">
              <c16:uniqueId val="{00000001-8021-4DEA-A85C-4F9CAD033DA5}"/>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0.18700000000000011</c:v>
                </c:pt>
                <c:pt idx="1">
                  <c:v>0.1450000000000001</c:v>
                </c:pt>
                <c:pt idx="2">
                  <c:v>0.1800000000000001</c:v>
                </c:pt>
              </c:numCache>
            </c:numRef>
          </c:val>
          <c:extLst xmlns:c16r2="http://schemas.microsoft.com/office/drawing/2015/06/chart">
            <c:ext xmlns:c16="http://schemas.microsoft.com/office/drawing/2014/chart" uri="{C3380CC4-5D6E-409C-BE32-E72D297353CC}">
              <c16:uniqueId val="{00000002-8021-4DEA-A85C-4F9CAD033DA5}"/>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2.08</c:v>
                </c:pt>
                <c:pt idx="1">
                  <c:v>3.32</c:v>
                </c:pt>
                <c:pt idx="2">
                  <c:v>3.05</c:v>
                </c:pt>
              </c:numCache>
            </c:numRef>
          </c:val>
          <c:extLst xmlns:c16r2="http://schemas.microsoft.com/office/drawing/2015/06/chart">
            <c:ext xmlns:c16="http://schemas.microsoft.com/office/drawing/2014/chart" uri="{C3380CC4-5D6E-409C-BE32-E72D297353CC}">
              <c16:uniqueId val="{00000003-8021-4DEA-A85C-4F9CAD033DA5}"/>
            </c:ext>
          </c:extLst>
        </c:ser>
        <c:dLbls>
          <c:showLegendKey val="0"/>
          <c:showVal val="0"/>
          <c:showCatName val="0"/>
          <c:showSerName val="0"/>
          <c:showPercent val="0"/>
          <c:showBubbleSize val="0"/>
        </c:dLbls>
        <c:gapWidth val="150"/>
        <c:axId val="212001792"/>
        <c:axId val="211827456"/>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15</c:v>
                </c:pt>
                <c:pt idx="1">
                  <c:v>15</c:v>
                </c:pt>
                <c:pt idx="2">
                  <c:v>15</c:v>
                </c:pt>
              </c:numCache>
            </c:numRef>
          </c:val>
          <c:smooth val="0"/>
          <c:extLst xmlns:c16r2="http://schemas.microsoft.com/office/drawing/2015/06/chart">
            <c:ext xmlns:c16="http://schemas.microsoft.com/office/drawing/2014/chart" uri="{C3380CC4-5D6E-409C-BE32-E72D297353CC}">
              <c16:uniqueId val="{00000004-8021-4DEA-A85C-4F9CAD033DA5}"/>
            </c:ext>
          </c:extLst>
        </c:ser>
        <c:dLbls>
          <c:showLegendKey val="0"/>
          <c:showVal val="0"/>
          <c:showCatName val="0"/>
          <c:showSerName val="0"/>
          <c:showPercent val="0"/>
          <c:showBubbleSize val="0"/>
        </c:dLbls>
        <c:marker val="1"/>
        <c:smooth val="0"/>
        <c:axId val="212001792"/>
        <c:axId val="211827456"/>
      </c:lineChart>
      <c:catAx>
        <c:axId val="21200179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7456"/>
        <c:crosses val="autoZero"/>
        <c:auto val="1"/>
        <c:lblAlgn val="ctr"/>
        <c:lblOffset val="100"/>
        <c:noMultiLvlLbl val="0"/>
      </c:catAx>
      <c:valAx>
        <c:axId val="21182745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001792"/>
        <c:crosses val="autoZero"/>
        <c:crossBetween val="between"/>
      </c:valAx>
    </c:plotArea>
    <c:legend>
      <c:legendPos val="b"/>
      <c:layout>
        <c:manualLayout>
          <c:xMode val="edge"/>
          <c:yMode val="edge"/>
          <c:x val="9.6894525352472782E-3"/>
          <c:y val="0.87175596535775068"/>
          <c:w val="0.98411167630594842"/>
          <c:h val="0.12424735181717916"/>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156894644367804E-2"/>
          <c:y val="7.5011694966700584E-2"/>
          <c:w val="0.94007549925824485"/>
          <c:h val="0.73737712905861508"/>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240</c:v>
                </c:pt>
                <c:pt idx="1">
                  <c:v>0</c:v>
                </c:pt>
                <c:pt idx="2">
                  <c:v>0</c:v>
                </c:pt>
              </c:numCache>
            </c:numRef>
          </c:val>
          <c:extLst xmlns:c16r2="http://schemas.microsoft.com/office/drawing/2015/06/chart">
            <c:ext xmlns:c16="http://schemas.microsoft.com/office/drawing/2014/chart" uri="{C3380CC4-5D6E-409C-BE32-E72D297353CC}">
              <c16:uniqueId val="{00000000-327B-4CF9-93E1-CBD3DAB2176C}"/>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49</c:v>
                </c:pt>
                <c:pt idx="1">
                  <c:v>23</c:v>
                </c:pt>
                <c:pt idx="2">
                  <c:v>33</c:v>
                </c:pt>
              </c:numCache>
            </c:numRef>
          </c:val>
          <c:extLst xmlns:c16r2="http://schemas.microsoft.com/office/drawing/2015/06/chart">
            <c:ext xmlns:c16="http://schemas.microsoft.com/office/drawing/2014/chart" uri="{C3380CC4-5D6E-409C-BE32-E72D297353CC}">
              <c16:uniqueId val="{00000001-327B-4CF9-93E1-CBD3DAB2176C}"/>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240</c:v>
                </c:pt>
                <c:pt idx="1">
                  <c:v>11</c:v>
                </c:pt>
                <c:pt idx="2">
                  <c:v>13</c:v>
                </c:pt>
              </c:numCache>
            </c:numRef>
          </c:val>
          <c:extLst xmlns:c16r2="http://schemas.microsoft.com/office/drawing/2015/06/chart">
            <c:ext xmlns:c16="http://schemas.microsoft.com/office/drawing/2014/chart" uri="{C3380CC4-5D6E-409C-BE32-E72D297353CC}">
              <c16:uniqueId val="{00000002-327B-4CF9-93E1-CBD3DAB2176C}"/>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c:v>
                </c:pt>
                <c:pt idx="1">
                  <c:v>0</c:v>
                </c:pt>
                <c:pt idx="2">
                  <c:v>4.5</c:v>
                </c:pt>
              </c:numCache>
            </c:numRef>
          </c:val>
          <c:extLst xmlns:c16r2="http://schemas.microsoft.com/office/drawing/2015/06/chart">
            <c:ext xmlns:c16="http://schemas.microsoft.com/office/drawing/2014/chart" uri="{C3380CC4-5D6E-409C-BE32-E72D297353CC}">
              <c16:uniqueId val="{00000003-327B-4CF9-93E1-CBD3DAB2176C}"/>
            </c:ext>
          </c:extLst>
        </c:ser>
        <c:dLbls>
          <c:showLegendKey val="0"/>
          <c:showVal val="0"/>
          <c:showCatName val="0"/>
          <c:showSerName val="0"/>
          <c:showPercent val="0"/>
          <c:showBubbleSize val="0"/>
        </c:dLbls>
        <c:gapWidth val="150"/>
        <c:axId val="212003840"/>
        <c:axId val="212886080"/>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3</c:v>
                </c:pt>
                <c:pt idx="1">
                  <c:v>3</c:v>
                </c:pt>
                <c:pt idx="2">
                  <c:v>3</c:v>
                </c:pt>
              </c:numCache>
            </c:numRef>
          </c:val>
          <c:smooth val="0"/>
          <c:extLst xmlns:c16r2="http://schemas.microsoft.com/office/drawing/2015/06/chart">
            <c:ext xmlns:c16="http://schemas.microsoft.com/office/drawing/2014/chart" uri="{C3380CC4-5D6E-409C-BE32-E72D297353CC}">
              <c16:uniqueId val="{00000004-327B-4CF9-93E1-CBD3DAB2176C}"/>
            </c:ext>
          </c:extLst>
        </c:ser>
        <c:dLbls>
          <c:showLegendKey val="0"/>
          <c:showVal val="0"/>
          <c:showCatName val="0"/>
          <c:showSerName val="0"/>
          <c:showPercent val="0"/>
          <c:showBubbleSize val="0"/>
        </c:dLbls>
        <c:marker val="1"/>
        <c:smooth val="0"/>
        <c:axId val="212003840"/>
        <c:axId val="212886080"/>
      </c:lineChart>
      <c:catAx>
        <c:axId val="21200384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886080"/>
        <c:crosses val="autoZero"/>
        <c:auto val="1"/>
        <c:lblAlgn val="ctr"/>
        <c:lblOffset val="100"/>
        <c:noMultiLvlLbl val="0"/>
      </c:catAx>
      <c:valAx>
        <c:axId val="21288608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003840"/>
        <c:crosses val="autoZero"/>
        <c:crossBetween val="between"/>
      </c:valAx>
    </c:plotArea>
    <c:legend>
      <c:legendPos val="b"/>
      <c:layout>
        <c:manualLayout>
          <c:xMode val="edge"/>
          <c:yMode val="edge"/>
          <c:x val="5.053306389798627E-3"/>
          <c:y val="0.88017509212000011"/>
          <c:w val="0.99338378277936401"/>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921024500436713"/>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4</c:v>
                </c:pt>
                <c:pt idx="1">
                  <c:v>0</c:v>
                </c:pt>
                <c:pt idx="2">
                  <c:v>0</c:v>
                </c:pt>
              </c:numCache>
            </c:numRef>
          </c:val>
          <c:extLst xmlns:c16r2="http://schemas.microsoft.com/office/drawing/2015/06/chart">
            <c:ext xmlns:c16="http://schemas.microsoft.com/office/drawing/2014/chart" uri="{C3380CC4-5D6E-409C-BE32-E72D297353CC}">
              <c16:uniqueId val="{00000000-6C4D-4CD5-9608-80F03DD98AE4}"/>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7.8</c:v>
                </c:pt>
                <c:pt idx="1">
                  <c:v>23</c:v>
                </c:pt>
                <c:pt idx="2">
                  <c:v>1.8</c:v>
                </c:pt>
              </c:numCache>
            </c:numRef>
          </c:val>
          <c:extLst xmlns:c16r2="http://schemas.microsoft.com/office/drawing/2015/06/chart">
            <c:ext xmlns:c16="http://schemas.microsoft.com/office/drawing/2014/chart" uri="{C3380CC4-5D6E-409C-BE32-E72D297353CC}">
              <c16:uniqueId val="{00000001-6C4D-4CD5-9608-80F03DD98AE4}"/>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2-6C4D-4CD5-9608-80F03DD98AE4}"/>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6C4D-4CD5-9608-80F03DD98AE4}"/>
            </c:ext>
          </c:extLst>
        </c:ser>
        <c:dLbls>
          <c:showLegendKey val="0"/>
          <c:showVal val="0"/>
          <c:showCatName val="0"/>
          <c:showSerName val="0"/>
          <c:showPercent val="0"/>
          <c:showBubbleSize val="0"/>
        </c:dLbls>
        <c:gapWidth val="150"/>
        <c:axId val="212015616"/>
        <c:axId val="211828032"/>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0</c:v>
                </c:pt>
                <c:pt idx="1">
                  <c:v>0</c:v>
                </c:pt>
                <c:pt idx="2">
                  <c:v>0</c:v>
                </c:pt>
              </c:numCache>
            </c:numRef>
          </c:val>
          <c:smooth val="0"/>
          <c:extLst xmlns:c16r2="http://schemas.microsoft.com/office/drawing/2015/06/chart">
            <c:ext xmlns:c16="http://schemas.microsoft.com/office/drawing/2014/chart" uri="{C3380CC4-5D6E-409C-BE32-E72D297353CC}">
              <c16:uniqueId val="{00000004-6C4D-4CD5-9608-80F03DD98AE4}"/>
            </c:ext>
          </c:extLst>
        </c:ser>
        <c:dLbls>
          <c:showLegendKey val="0"/>
          <c:showVal val="0"/>
          <c:showCatName val="0"/>
          <c:showSerName val="0"/>
          <c:showPercent val="0"/>
          <c:showBubbleSize val="0"/>
        </c:dLbls>
        <c:marker val="1"/>
        <c:smooth val="0"/>
        <c:axId val="212015616"/>
        <c:axId val="211828032"/>
      </c:lineChart>
      <c:catAx>
        <c:axId val="21201561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1828032"/>
        <c:crosses val="autoZero"/>
        <c:auto val="1"/>
        <c:lblAlgn val="ctr"/>
        <c:lblOffset val="100"/>
        <c:noMultiLvlLbl val="0"/>
      </c:catAx>
      <c:valAx>
        <c:axId val="21182803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015616"/>
        <c:crosses val="autoZero"/>
        <c:crossBetween val="between"/>
      </c:valAx>
    </c:plotArea>
    <c:legend>
      <c:legendPos val="b"/>
      <c:layout>
        <c:manualLayout>
          <c:xMode val="edge"/>
          <c:yMode val="edge"/>
          <c:x val="9.6894525352472782E-3"/>
          <c:y val="0.87175596535775068"/>
          <c:w val="0.98642956356119205"/>
          <c:h val="0.12424735181717916"/>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9924500741755107E-2"/>
          <c:y val="0.10349544139788336"/>
          <c:w val="0.94372475179732951"/>
          <c:h val="0.7205385687555205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0</c:v>
                </c:pt>
                <c:pt idx="1">
                  <c:v>9</c:v>
                </c:pt>
                <c:pt idx="2">
                  <c:v>93</c:v>
                </c:pt>
              </c:numCache>
            </c:numRef>
          </c:val>
          <c:extLst xmlns:c16r2="http://schemas.microsoft.com/office/drawing/2015/06/chart">
            <c:ext xmlns:c16="http://schemas.microsoft.com/office/drawing/2014/chart" uri="{C3380CC4-5D6E-409C-BE32-E72D297353CC}">
              <c16:uniqueId val="{00000000-5696-48B9-9E8C-3A86E54D1DBC}"/>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c:v>
                </c:pt>
                <c:pt idx="1">
                  <c:v>23</c:v>
                </c:pt>
                <c:pt idx="2">
                  <c:v>43</c:v>
                </c:pt>
              </c:numCache>
            </c:numRef>
          </c:val>
          <c:extLst xmlns:c16r2="http://schemas.microsoft.com/office/drawing/2015/06/chart">
            <c:ext xmlns:c16="http://schemas.microsoft.com/office/drawing/2014/chart" uri="{C3380CC4-5D6E-409C-BE32-E72D297353CC}">
              <c16:uniqueId val="{00000001-5696-48B9-9E8C-3A86E54D1DBC}"/>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49</c:v>
                </c:pt>
                <c:pt idx="1">
                  <c:v>23</c:v>
                </c:pt>
                <c:pt idx="2">
                  <c:v>33</c:v>
                </c:pt>
              </c:numCache>
            </c:numRef>
          </c:val>
          <c:extLst xmlns:c16r2="http://schemas.microsoft.com/office/drawing/2015/06/chart">
            <c:ext xmlns:c16="http://schemas.microsoft.com/office/drawing/2014/chart" uri="{C3380CC4-5D6E-409C-BE32-E72D297353CC}">
              <c16:uniqueId val="{00000002-5696-48B9-9E8C-3A86E54D1DBC}"/>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c:v>
                </c:pt>
                <c:pt idx="1">
                  <c:v>0</c:v>
                </c:pt>
                <c:pt idx="2">
                  <c:v>4.5</c:v>
                </c:pt>
              </c:numCache>
            </c:numRef>
          </c:val>
          <c:extLst xmlns:c16r2="http://schemas.microsoft.com/office/drawing/2015/06/chart">
            <c:ext xmlns:c16="http://schemas.microsoft.com/office/drawing/2014/chart" uri="{C3380CC4-5D6E-409C-BE32-E72D297353CC}">
              <c16:uniqueId val="{00000003-5696-48B9-9E8C-3A86E54D1DBC}"/>
            </c:ext>
          </c:extLst>
        </c:ser>
        <c:dLbls>
          <c:showLegendKey val="0"/>
          <c:showVal val="0"/>
          <c:showCatName val="0"/>
          <c:showSerName val="0"/>
          <c:showPercent val="0"/>
          <c:showBubbleSize val="0"/>
        </c:dLbls>
        <c:gapWidth val="150"/>
        <c:axId val="213001216"/>
        <c:axId val="212887232"/>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3</c:v>
                </c:pt>
                <c:pt idx="1">
                  <c:v>3</c:v>
                </c:pt>
                <c:pt idx="2">
                  <c:v>3</c:v>
                </c:pt>
              </c:numCache>
            </c:numRef>
          </c:val>
          <c:smooth val="0"/>
          <c:extLst xmlns:c16r2="http://schemas.microsoft.com/office/drawing/2015/06/chart">
            <c:ext xmlns:c16="http://schemas.microsoft.com/office/drawing/2014/chart" uri="{C3380CC4-5D6E-409C-BE32-E72D297353CC}">
              <c16:uniqueId val="{00000004-5696-48B9-9E8C-3A86E54D1DBC}"/>
            </c:ext>
          </c:extLst>
        </c:ser>
        <c:dLbls>
          <c:showLegendKey val="0"/>
          <c:showVal val="0"/>
          <c:showCatName val="0"/>
          <c:showSerName val="0"/>
          <c:showPercent val="0"/>
          <c:showBubbleSize val="0"/>
        </c:dLbls>
        <c:marker val="1"/>
        <c:smooth val="0"/>
        <c:axId val="213001216"/>
        <c:axId val="212887232"/>
      </c:lineChart>
      <c:catAx>
        <c:axId val="21300121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887232"/>
        <c:crosses val="autoZero"/>
        <c:auto val="1"/>
        <c:lblAlgn val="ctr"/>
        <c:lblOffset val="100"/>
        <c:noMultiLvlLbl val="0"/>
      </c:catAx>
      <c:valAx>
        <c:axId val="21288723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001216"/>
        <c:crosses val="autoZero"/>
        <c:crossBetween val="between"/>
      </c:valAx>
    </c:plotArea>
    <c:legend>
      <c:legendPos val="b"/>
      <c:layout>
        <c:manualLayout>
          <c:xMode val="edge"/>
          <c:yMode val="edge"/>
          <c:x val="9.6894525352472782E-3"/>
          <c:y val="0.87596535775047712"/>
          <c:w val="0.98179360323322451"/>
          <c:h val="0.12003761744765619"/>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96312090119444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NN20</c:v>
                </c:pt>
                <c:pt idx="1">
                  <c:v>NN22</c:v>
                </c:pt>
                <c:pt idx="2">
                  <c:v>NN23</c:v>
                </c:pt>
              </c:strCache>
            </c:strRef>
          </c:cat>
          <c:val>
            <c:numRef>
              <c:f>Sheet1!$B$2:$B$4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0-AFA0-4F0F-AB49-53D4B3A8F37F}"/>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Sheet1!$C$2:$C$4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1-AFA0-4F0F-AB49-53D4B3A8F37F}"/>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NN20</c:v>
                </c:pt>
                <c:pt idx="1">
                  <c:v>NN22</c:v>
                </c:pt>
                <c:pt idx="2">
                  <c:v>NN23</c:v>
                </c:pt>
              </c:strCache>
            </c:strRef>
          </c:cat>
          <c:val>
            <c:numRef>
              <c:f>Sheet1!$D$2:$D$4</c:f>
              <c:numCache>
                <c:formatCode>General</c:formatCode>
                <c:ptCount val="3"/>
                <c:pt idx="0">
                  <c:v>7.8</c:v>
                </c:pt>
                <c:pt idx="1">
                  <c:v>23</c:v>
                </c:pt>
                <c:pt idx="2">
                  <c:v>1.8</c:v>
                </c:pt>
              </c:numCache>
            </c:numRef>
          </c:val>
          <c:extLst xmlns:c16r2="http://schemas.microsoft.com/office/drawing/2015/06/chart">
            <c:ext xmlns:c16="http://schemas.microsoft.com/office/drawing/2014/chart" uri="{C3380CC4-5D6E-409C-BE32-E72D297353CC}">
              <c16:uniqueId val="{00000002-AFA0-4F0F-AB49-53D4B3A8F37F}"/>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NN20</c:v>
                </c:pt>
                <c:pt idx="1">
                  <c:v>NN22</c:v>
                </c:pt>
                <c:pt idx="2">
                  <c:v>NN23</c:v>
                </c:pt>
              </c:strCache>
            </c:strRef>
          </c:cat>
          <c:val>
            <c:numRef>
              <c:f>Sheet1!$E$2:$E$4</c:f>
              <c:numCache>
                <c:formatCode>General</c:formatCode>
                <c:ptCount val="3"/>
                <c:pt idx="0">
                  <c:v>0</c:v>
                </c:pt>
                <c:pt idx="1">
                  <c:v>0</c:v>
                </c:pt>
                <c:pt idx="2">
                  <c:v>0</c:v>
                </c:pt>
              </c:numCache>
            </c:numRef>
          </c:val>
          <c:extLst xmlns:c16r2="http://schemas.microsoft.com/office/drawing/2015/06/chart">
            <c:ext xmlns:c16="http://schemas.microsoft.com/office/drawing/2014/chart" uri="{C3380CC4-5D6E-409C-BE32-E72D297353CC}">
              <c16:uniqueId val="{00000003-AFA0-4F0F-AB49-53D4B3A8F37F}"/>
            </c:ext>
          </c:extLst>
        </c:ser>
        <c:dLbls>
          <c:showLegendKey val="0"/>
          <c:showVal val="0"/>
          <c:showCatName val="0"/>
          <c:showSerName val="0"/>
          <c:showPercent val="0"/>
          <c:showBubbleSize val="0"/>
        </c:dLbls>
        <c:gapWidth val="150"/>
        <c:axId val="213299712"/>
        <c:axId val="212891264"/>
      </c:barChart>
      <c:lineChart>
        <c:grouping val="standard"/>
        <c:varyColors val="0"/>
        <c:ser>
          <c:idx val="4"/>
          <c:order val="4"/>
          <c:tx>
            <c:strRef>
              <c:f>Sheet1!$F$1</c:f>
              <c:strCache>
                <c:ptCount val="1"/>
                <c:pt idx="0">
                  <c:v>QCVN 09:2023/BTNMT</c:v>
                </c:pt>
              </c:strCache>
            </c:strRef>
          </c:tx>
          <c:marker>
            <c:symbol val="none"/>
          </c:marker>
          <c:cat>
            <c:strRef>
              <c:f>Sheet1!$A$2:$A$4</c:f>
              <c:strCache>
                <c:ptCount val="3"/>
                <c:pt idx="0">
                  <c:v>NN20</c:v>
                </c:pt>
                <c:pt idx="1">
                  <c:v>NN22</c:v>
                </c:pt>
                <c:pt idx="2">
                  <c:v>NN23</c:v>
                </c:pt>
              </c:strCache>
            </c:strRef>
          </c:cat>
          <c:val>
            <c:numRef>
              <c:f>Sheet1!$F$2:$F$4</c:f>
              <c:numCache>
                <c:formatCode>General</c:formatCode>
                <c:ptCount val="3"/>
                <c:pt idx="0">
                  <c:v>0</c:v>
                </c:pt>
                <c:pt idx="1">
                  <c:v>0</c:v>
                </c:pt>
                <c:pt idx="2">
                  <c:v>0</c:v>
                </c:pt>
              </c:numCache>
            </c:numRef>
          </c:val>
          <c:smooth val="0"/>
          <c:extLst xmlns:c16r2="http://schemas.microsoft.com/office/drawing/2015/06/chart">
            <c:ext xmlns:c16="http://schemas.microsoft.com/office/drawing/2014/chart" uri="{C3380CC4-5D6E-409C-BE32-E72D297353CC}">
              <c16:uniqueId val="{00000004-AFA0-4F0F-AB49-53D4B3A8F37F}"/>
            </c:ext>
          </c:extLst>
        </c:ser>
        <c:dLbls>
          <c:showLegendKey val="0"/>
          <c:showVal val="0"/>
          <c:showCatName val="0"/>
          <c:showSerName val="0"/>
          <c:showPercent val="0"/>
          <c:showBubbleSize val="0"/>
        </c:dLbls>
        <c:marker val="1"/>
        <c:smooth val="0"/>
        <c:axId val="213299712"/>
        <c:axId val="212891264"/>
      </c:lineChart>
      <c:catAx>
        <c:axId val="2132997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891264"/>
        <c:crosses val="autoZero"/>
        <c:auto val="1"/>
        <c:lblAlgn val="ctr"/>
        <c:lblOffset val="100"/>
        <c:noMultiLvlLbl val="0"/>
      </c:catAx>
      <c:valAx>
        <c:axId val="21289126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299712"/>
        <c:crosses val="autoZero"/>
        <c:crossBetween val="between"/>
      </c:valAx>
    </c:plotArea>
    <c:legend>
      <c:legendPos val="b"/>
      <c:layout>
        <c:manualLayout>
          <c:xMode val="edge"/>
          <c:yMode val="edge"/>
          <c:x val="5.053306389798627E-3"/>
          <c:y val="0.88438482648952321"/>
          <c:w val="0.98411167630594842"/>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9.7036512826972204E-2"/>
          <c:w val="0.94372475179732951"/>
          <c:h val="0.6411023622047245"/>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0.14000000000000001</c:v>
                </c:pt>
                <c:pt idx="1">
                  <c:v>0</c:v>
                </c:pt>
                <c:pt idx="2">
                  <c:v>0</c:v>
                </c:pt>
                <c:pt idx="3">
                  <c:v>0.14000000000000001</c:v>
                </c:pt>
              </c:numCache>
            </c:numRef>
          </c:val>
          <c:extLst xmlns:c16r2="http://schemas.microsoft.com/office/drawing/2015/06/chart">
            <c:ext xmlns:c16="http://schemas.microsoft.com/office/drawing/2014/chart" uri="{C3380CC4-5D6E-409C-BE32-E72D297353CC}">
              <c16:uniqueId val="{00000000-4BB0-47DC-8E46-E1F5A4EF6329}"/>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c:v>
                </c:pt>
                <c:pt idx="1">
                  <c:v>0</c:v>
                </c:pt>
                <c:pt idx="2">
                  <c:v>0</c:v>
                </c:pt>
                <c:pt idx="3">
                  <c:v>0</c:v>
                </c:pt>
              </c:numCache>
            </c:numRef>
          </c:val>
          <c:extLst xmlns:c16r2="http://schemas.microsoft.com/office/drawing/2015/06/chart">
            <c:ext xmlns:c16="http://schemas.microsoft.com/office/drawing/2014/chart" uri="{C3380CC4-5D6E-409C-BE32-E72D297353CC}">
              <c16:uniqueId val="{00000001-4BB0-47DC-8E46-E1F5A4EF6329}"/>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0</c:v>
                </c:pt>
                <c:pt idx="1">
                  <c:v>0</c:v>
                </c:pt>
                <c:pt idx="2">
                  <c:v>0.14000000000000001</c:v>
                </c:pt>
                <c:pt idx="3">
                  <c:v>0.14000000000000001</c:v>
                </c:pt>
              </c:numCache>
            </c:numRef>
          </c:val>
          <c:extLst xmlns:c16r2="http://schemas.microsoft.com/office/drawing/2015/06/chart">
            <c:ext xmlns:c16="http://schemas.microsoft.com/office/drawing/2014/chart" uri="{C3380CC4-5D6E-409C-BE32-E72D297353CC}">
              <c16:uniqueId val="{00000002-4BB0-47DC-8E46-E1F5A4EF6329}"/>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0</c:v>
                </c:pt>
                <c:pt idx="1">
                  <c:v>0</c:v>
                </c:pt>
                <c:pt idx="2">
                  <c:v>0.14000000000000001</c:v>
                </c:pt>
                <c:pt idx="3">
                  <c:v>0.14000000000000001</c:v>
                </c:pt>
              </c:numCache>
            </c:numRef>
          </c:val>
          <c:extLst xmlns:c16r2="http://schemas.microsoft.com/office/drawing/2015/06/chart">
            <c:ext xmlns:c16="http://schemas.microsoft.com/office/drawing/2014/chart" uri="{C3380CC4-5D6E-409C-BE32-E72D297353CC}">
              <c16:uniqueId val="{00000003-4BB0-47DC-8E46-E1F5A4EF6329}"/>
            </c:ext>
          </c:extLst>
        </c:ser>
        <c:dLbls>
          <c:showLegendKey val="0"/>
          <c:showVal val="0"/>
          <c:showCatName val="0"/>
          <c:showSerName val="0"/>
          <c:showPercent val="0"/>
          <c:showBubbleSize val="0"/>
        </c:dLbls>
        <c:gapWidth val="150"/>
        <c:axId val="213302272"/>
        <c:axId val="212892992"/>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1</c:v>
                </c:pt>
                <c:pt idx="1">
                  <c:v>1</c:v>
                </c:pt>
                <c:pt idx="2">
                  <c:v>1</c:v>
                </c:pt>
                <c:pt idx="3">
                  <c:v>1</c:v>
                </c:pt>
              </c:numCache>
            </c:numRef>
          </c:val>
          <c:smooth val="0"/>
          <c:extLst xmlns:c16r2="http://schemas.microsoft.com/office/drawing/2015/06/chart">
            <c:ext xmlns:c16="http://schemas.microsoft.com/office/drawing/2014/chart" uri="{C3380CC4-5D6E-409C-BE32-E72D297353CC}">
              <c16:uniqueId val="{00000004-4BB0-47DC-8E46-E1F5A4EF6329}"/>
            </c:ext>
          </c:extLst>
        </c:ser>
        <c:dLbls>
          <c:showLegendKey val="0"/>
          <c:showVal val="0"/>
          <c:showCatName val="0"/>
          <c:showSerName val="0"/>
          <c:showPercent val="0"/>
          <c:showBubbleSize val="0"/>
        </c:dLbls>
        <c:marker val="1"/>
        <c:smooth val="0"/>
        <c:axId val="213302272"/>
        <c:axId val="212892992"/>
      </c:lineChart>
      <c:catAx>
        <c:axId val="2133022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892992"/>
        <c:crosses val="autoZero"/>
        <c:auto val="1"/>
        <c:lblAlgn val="ctr"/>
        <c:lblOffset val="100"/>
        <c:noMultiLvlLbl val="0"/>
      </c:catAx>
      <c:valAx>
        <c:axId val="21289299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302272"/>
        <c:crosses val="autoZero"/>
        <c:crossBetween val="between"/>
      </c:valAx>
    </c:plotArea>
    <c:legend>
      <c:legendPos val="b"/>
      <c:layout>
        <c:manualLayout>
          <c:xMode val="edge"/>
          <c:yMode val="edge"/>
          <c:x val="4.1716024434998824E-4"/>
          <c:y val="0.88017509212000011"/>
          <c:w val="0.99262862053747758"/>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7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69587262681658957"/>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13.5</c:v>
                </c:pt>
                <c:pt idx="1">
                  <c:v>0</c:v>
                </c:pt>
                <c:pt idx="2">
                  <c:v>2.7600000000000002</c:v>
                </c:pt>
                <c:pt idx="3">
                  <c:v>2.2200000000000002</c:v>
                </c:pt>
              </c:numCache>
            </c:numRef>
          </c:val>
          <c:extLst xmlns:c16r2="http://schemas.microsoft.com/office/drawing/2015/06/chart">
            <c:ext xmlns:c16="http://schemas.microsoft.com/office/drawing/2014/chart" uri="{C3380CC4-5D6E-409C-BE32-E72D297353CC}">
              <c16:uniqueId val="{00000000-3FC1-48EE-AFB3-2455D6C701B3}"/>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0.18100000000000011</c:v>
                </c:pt>
                <c:pt idx="1">
                  <c:v>4.6199999999999966</c:v>
                </c:pt>
                <c:pt idx="2">
                  <c:v>0.18800000000000011</c:v>
                </c:pt>
                <c:pt idx="3">
                  <c:v>0.21600000000000011</c:v>
                </c:pt>
              </c:numCache>
            </c:numRef>
          </c:val>
          <c:extLst xmlns:c16r2="http://schemas.microsoft.com/office/drawing/2015/06/chart">
            <c:ext xmlns:c16="http://schemas.microsoft.com/office/drawing/2014/chart" uri="{C3380CC4-5D6E-409C-BE32-E72D297353CC}">
              <c16:uniqueId val="{00000001-3FC1-48EE-AFB3-2455D6C701B3}"/>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7.3</c:v>
                </c:pt>
                <c:pt idx="1">
                  <c:v>1.02</c:v>
                </c:pt>
                <c:pt idx="2">
                  <c:v>1.75</c:v>
                </c:pt>
                <c:pt idx="3">
                  <c:v>3.74</c:v>
                </c:pt>
              </c:numCache>
            </c:numRef>
          </c:val>
          <c:extLst xmlns:c16r2="http://schemas.microsoft.com/office/drawing/2015/06/chart">
            <c:ext xmlns:c16="http://schemas.microsoft.com/office/drawing/2014/chart" uri="{C3380CC4-5D6E-409C-BE32-E72D297353CC}">
              <c16:uniqueId val="{00000002-3FC1-48EE-AFB3-2455D6C701B3}"/>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5.35</c:v>
                </c:pt>
                <c:pt idx="1">
                  <c:v>1.9400000000000008</c:v>
                </c:pt>
                <c:pt idx="2">
                  <c:v>2.73</c:v>
                </c:pt>
                <c:pt idx="3">
                  <c:v>0.5</c:v>
                </c:pt>
              </c:numCache>
            </c:numRef>
          </c:val>
          <c:extLst xmlns:c16r2="http://schemas.microsoft.com/office/drawing/2015/06/chart">
            <c:ext xmlns:c16="http://schemas.microsoft.com/office/drawing/2014/chart" uri="{C3380CC4-5D6E-409C-BE32-E72D297353CC}">
              <c16:uniqueId val="{00000003-3FC1-48EE-AFB3-2455D6C701B3}"/>
            </c:ext>
          </c:extLst>
        </c:ser>
        <c:dLbls>
          <c:showLegendKey val="0"/>
          <c:showVal val="0"/>
          <c:showCatName val="0"/>
          <c:showSerName val="0"/>
          <c:showPercent val="0"/>
          <c:showBubbleSize val="0"/>
        </c:dLbls>
        <c:gapWidth val="150"/>
        <c:axId val="213527040"/>
        <c:axId val="212891840"/>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15</c:v>
                </c:pt>
                <c:pt idx="1">
                  <c:v>15</c:v>
                </c:pt>
                <c:pt idx="2">
                  <c:v>15</c:v>
                </c:pt>
                <c:pt idx="3">
                  <c:v>15</c:v>
                </c:pt>
              </c:numCache>
            </c:numRef>
          </c:val>
          <c:smooth val="0"/>
          <c:extLst xmlns:c16r2="http://schemas.microsoft.com/office/drawing/2015/06/chart">
            <c:ext xmlns:c16="http://schemas.microsoft.com/office/drawing/2014/chart" uri="{C3380CC4-5D6E-409C-BE32-E72D297353CC}">
              <c16:uniqueId val="{00000004-3FC1-48EE-AFB3-2455D6C701B3}"/>
            </c:ext>
          </c:extLst>
        </c:ser>
        <c:dLbls>
          <c:showLegendKey val="0"/>
          <c:showVal val="0"/>
          <c:showCatName val="0"/>
          <c:showSerName val="0"/>
          <c:showPercent val="0"/>
          <c:showBubbleSize val="0"/>
        </c:dLbls>
        <c:marker val="1"/>
        <c:smooth val="0"/>
        <c:axId val="213527040"/>
        <c:axId val="212891840"/>
      </c:lineChart>
      <c:catAx>
        <c:axId val="21352704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2891840"/>
        <c:crosses val="autoZero"/>
        <c:auto val="1"/>
        <c:lblAlgn val="ctr"/>
        <c:lblOffset val="100"/>
        <c:noMultiLvlLbl val="0"/>
      </c:catAx>
      <c:valAx>
        <c:axId val="21289184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527040"/>
        <c:crosses val="autoZero"/>
        <c:crossBetween val="between"/>
      </c:valAx>
    </c:plotArea>
    <c:legend>
      <c:legendPos val="b"/>
      <c:layout>
        <c:manualLayout>
          <c:xMode val="edge"/>
          <c:yMode val="edge"/>
          <c:x val="0"/>
          <c:y val="0.88438482648952321"/>
          <c:w val="0.99801974310733244"/>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9.7036512826972204E-2"/>
          <c:w val="0.94372475179732951"/>
          <c:h val="0.66521340434105503"/>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0.14000000000000001</c:v>
                </c:pt>
                <c:pt idx="1">
                  <c:v>0</c:v>
                </c:pt>
                <c:pt idx="2">
                  <c:v>0</c:v>
                </c:pt>
                <c:pt idx="3">
                  <c:v>0.14000000000000001</c:v>
                </c:pt>
              </c:numCache>
            </c:numRef>
          </c:val>
          <c:extLst xmlns:c16r2="http://schemas.microsoft.com/office/drawing/2015/06/chart">
            <c:ext xmlns:c16="http://schemas.microsoft.com/office/drawing/2014/chart" uri="{C3380CC4-5D6E-409C-BE32-E72D297353CC}">
              <c16:uniqueId val="{00000000-43F0-4872-87A2-EBF01A610F22}"/>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c:v>
                </c:pt>
                <c:pt idx="1">
                  <c:v>0</c:v>
                </c:pt>
                <c:pt idx="2">
                  <c:v>0.14000000000000001</c:v>
                </c:pt>
                <c:pt idx="3">
                  <c:v>0</c:v>
                </c:pt>
              </c:numCache>
            </c:numRef>
          </c:val>
          <c:extLst xmlns:c16r2="http://schemas.microsoft.com/office/drawing/2015/06/chart">
            <c:ext xmlns:c16="http://schemas.microsoft.com/office/drawing/2014/chart" uri="{C3380CC4-5D6E-409C-BE32-E72D297353CC}">
              <c16:uniqueId val="{00000001-43F0-4872-87A2-EBF01A610F22}"/>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0</c:v>
                </c:pt>
                <c:pt idx="1">
                  <c:v>0</c:v>
                </c:pt>
                <c:pt idx="2">
                  <c:v>0</c:v>
                </c:pt>
                <c:pt idx="3">
                  <c:v>0</c:v>
                </c:pt>
              </c:numCache>
            </c:numRef>
          </c:val>
          <c:extLst xmlns:c16r2="http://schemas.microsoft.com/office/drawing/2015/06/chart">
            <c:ext xmlns:c16="http://schemas.microsoft.com/office/drawing/2014/chart" uri="{C3380CC4-5D6E-409C-BE32-E72D297353CC}">
              <c16:uniqueId val="{00000002-43F0-4872-87A2-EBF01A610F22}"/>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0</c:v>
                </c:pt>
                <c:pt idx="1">
                  <c:v>0</c:v>
                </c:pt>
                <c:pt idx="2">
                  <c:v>0.14000000000000001</c:v>
                </c:pt>
                <c:pt idx="3">
                  <c:v>0.14000000000000001</c:v>
                </c:pt>
              </c:numCache>
            </c:numRef>
          </c:val>
          <c:extLst xmlns:c16r2="http://schemas.microsoft.com/office/drawing/2015/06/chart">
            <c:ext xmlns:c16="http://schemas.microsoft.com/office/drawing/2014/chart" uri="{C3380CC4-5D6E-409C-BE32-E72D297353CC}">
              <c16:uniqueId val="{00000003-43F0-4872-87A2-EBF01A610F22}"/>
            </c:ext>
          </c:extLst>
        </c:ser>
        <c:dLbls>
          <c:showLegendKey val="0"/>
          <c:showVal val="0"/>
          <c:showCatName val="0"/>
          <c:showSerName val="0"/>
          <c:showPercent val="0"/>
          <c:showBubbleSize val="0"/>
        </c:dLbls>
        <c:gapWidth val="150"/>
        <c:axId val="213334528"/>
        <c:axId val="215286336"/>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1</c:v>
                </c:pt>
                <c:pt idx="1">
                  <c:v>1</c:v>
                </c:pt>
                <c:pt idx="2">
                  <c:v>1</c:v>
                </c:pt>
                <c:pt idx="3">
                  <c:v>1</c:v>
                </c:pt>
              </c:numCache>
            </c:numRef>
          </c:val>
          <c:smooth val="0"/>
          <c:extLst xmlns:c16r2="http://schemas.microsoft.com/office/drawing/2015/06/chart">
            <c:ext xmlns:c16="http://schemas.microsoft.com/office/drawing/2014/chart" uri="{C3380CC4-5D6E-409C-BE32-E72D297353CC}">
              <c16:uniqueId val="{00000004-43F0-4872-87A2-EBF01A610F22}"/>
            </c:ext>
          </c:extLst>
        </c:ser>
        <c:dLbls>
          <c:showLegendKey val="0"/>
          <c:showVal val="0"/>
          <c:showCatName val="0"/>
          <c:showSerName val="0"/>
          <c:showPercent val="0"/>
          <c:showBubbleSize val="0"/>
        </c:dLbls>
        <c:marker val="1"/>
        <c:smooth val="0"/>
        <c:axId val="213334528"/>
        <c:axId val="215286336"/>
      </c:lineChart>
      <c:catAx>
        <c:axId val="21333452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286336"/>
        <c:crosses val="autoZero"/>
        <c:auto val="1"/>
        <c:lblAlgn val="ctr"/>
        <c:lblOffset val="100"/>
        <c:noMultiLvlLbl val="0"/>
      </c:catAx>
      <c:valAx>
        <c:axId val="21528633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334528"/>
        <c:crosses val="autoZero"/>
        <c:crossBetween val="between"/>
      </c:valAx>
    </c:plotArea>
    <c:legend>
      <c:legendPos val="b"/>
      <c:layout>
        <c:manualLayout>
          <c:xMode val="edge"/>
          <c:yMode val="edge"/>
          <c:x val="2.3597519336631571E-2"/>
          <c:y val="0.88017509212000011"/>
          <c:w val="0.97483938401505132"/>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1632892867974762"/>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0</c:v>
                </c:pt>
                <c:pt idx="1">
                  <c:v>0</c:v>
                </c:pt>
                <c:pt idx="2">
                  <c:v>0</c:v>
                </c:pt>
                <c:pt idx="3">
                  <c:v>0.5</c:v>
                </c:pt>
              </c:numCache>
            </c:numRef>
          </c:val>
          <c:extLst xmlns:c16r2="http://schemas.microsoft.com/office/drawing/2015/06/chart">
            <c:ext xmlns:c16="http://schemas.microsoft.com/office/drawing/2014/chart" uri="{C3380CC4-5D6E-409C-BE32-E72D297353CC}">
              <c16:uniqueId val="{00000000-A565-4A2E-8467-D7DABDC3ED2D}"/>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0.62000000000000044</c:v>
                </c:pt>
                <c:pt idx="1">
                  <c:v>0</c:v>
                </c:pt>
                <c:pt idx="2">
                  <c:v>1.1800000000000008</c:v>
                </c:pt>
                <c:pt idx="3">
                  <c:v>0.87000000000000044</c:v>
                </c:pt>
              </c:numCache>
            </c:numRef>
          </c:val>
          <c:extLst xmlns:c16r2="http://schemas.microsoft.com/office/drawing/2015/06/chart">
            <c:ext xmlns:c16="http://schemas.microsoft.com/office/drawing/2014/chart" uri="{C3380CC4-5D6E-409C-BE32-E72D297353CC}">
              <c16:uniqueId val="{00000001-A565-4A2E-8467-D7DABDC3ED2D}"/>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0.18100000000000011</c:v>
                </c:pt>
                <c:pt idx="1">
                  <c:v>4.6199999999999966</c:v>
                </c:pt>
                <c:pt idx="2">
                  <c:v>0.18800000000000011</c:v>
                </c:pt>
                <c:pt idx="3">
                  <c:v>0.21600000000000011</c:v>
                </c:pt>
              </c:numCache>
            </c:numRef>
          </c:val>
          <c:extLst xmlns:c16r2="http://schemas.microsoft.com/office/drawing/2015/06/chart">
            <c:ext xmlns:c16="http://schemas.microsoft.com/office/drawing/2014/chart" uri="{C3380CC4-5D6E-409C-BE32-E72D297353CC}">
              <c16:uniqueId val="{00000002-A565-4A2E-8467-D7DABDC3ED2D}"/>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5.35</c:v>
                </c:pt>
                <c:pt idx="1">
                  <c:v>1.9400000000000008</c:v>
                </c:pt>
                <c:pt idx="2">
                  <c:v>2.73</c:v>
                </c:pt>
                <c:pt idx="3">
                  <c:v>0.5</c:v>
                </c:pt>
              </c:numCache>
            </c:numRef>
          </c:val>
          <c:extLst xmlns:c16r2="http://schemas.microsoft.com/office/drawing/2015/06/chart">
            <c:ext xmlns:c16="http://schemas.microsoft.com/office/drawing/2014/chart" uri="{C3380CC4-5D6E-409C-BE32-E72D297353CC}">
              <c16:uniqueId val="{00000003-A565-4A2E-8467-D7DABDC3ED2D}"/>
            </c:ext>
          </c:extLst>
        </c:ser>
        <c:dLbls>
          <c:showLegendKey val="0"/>
          <c:showVal val="0"/>
          <c:showCatName val="0"/>
          <c:showSerName val="0"/>
          <c:showPercent val="0"/>
          <c:showBubbleSize val="0"/>
        </c:dLbls>
        <c:gapWidth val="150"/>
        <c:axId val="213528064"/>
        <c:axId val="215290368"/>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15</c:v>
                </c:pt>
                <c:pt idx="1">
                  <c:v>15</c:v>
                </c:pt>
                <c:pt idx="2">
                  <c:v>15</c:v>
                </c:pt>
                <c:pt idx="3">
                  <c:v>15</c:v>
                </c:pt>
              </c:numCache>
            </c:numRef>
          </c:val>
          <c:smooth val="0"/>
          <c:extLst xmlns:c16r2="http://schemas.microsoft.com/office/drawing/2015/06/chart">
            <c:ext xmlns:c16="http://schemas.microsoft.com/office/drawing/2014/chart" uri="{C3380CC4-5D6E-409C-BE32-E72D297353CC}">
              <c16:uniqueId val="{00000004-A565-4A2E-8467-D7DABDC3ED2D}"/>
            </c:ext>
          </c:extLst>
        </c:ser>
        <c:dLbls>
          <c:showLegendKey val="0"/>
          <c:showVal val="0"/>
          <c:showCatName val="0"/>
          <c:showSerName val="0"/>
          <c:showPercent val="0"/>
          <c:showBubbleSize val="0"/>
        </c:dLbls>
        <c:marker val="1"/>
        <c:smooth val="0"/>
        <c:axId val="213528064"/>
        <c:axId val="215290368"/>
      </c:lineChart>
      <c:catAx>
        <c:axId val="21352806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290368"/>
        <c:crosses val="autoZero"/>
        <c:auto val="1"/>
        <c:lblAlgn val="ctr"/>
        <c:lblOffset val="100"/>
        <c:noMultiLvlLbl val="0"/>
      </c:catAx>
      <c:valAx>
        <c:axId val="21529036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528064"/>
        <c:crosses val="autoZero"/>
        <c:crossBetween val="between"/>
      </c:valAx>
    </c:plotArea>
    <c:legend>
      <c:legendPos val="b"/>
      <c:layout>
        <c:manualLayout>
          <c:xMode val="edge"/>
          <c:yMode val="edge"/>
          <c:x val="2.3597519336631571E-2"/>
          <c:y val="0.87596535775047712"/>
          <c:w val="0.96324939028639178"/>
          <c:h val="0.12003761744765619"/>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1632892867974762"/>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31</c:v>
                </c:pt>
                <c:pt idx="1">
                  <c:v>23</c:v>
                </c:pt>
                <c:pt idx="2">
                  <c:v>32</c:v>
                </c:pt>
                <c:pt idx="3">
                  <c:v>62</c:v>
                </c:pt>
              </c:numCache>
            </c:numRef>
          </c:val>
          <c:extLst xmlns:c16r2="http://schemas.microsoft.com/office/drawing/2015/06/chart">
            <c:ext xmlns:c16="http://schemas.microsoft.com/office/drawing/2014/chart" uri="{C3380CC4-5D6E-409C-BE32-E72D297353CC}">
              <c16:uniqueId val="{00000000-8C7E-4C3E-BB74-4823F9BDCED1}"/>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35.5</c:v>
                </c:pt>
                <c:pt idx="1">
                  <c:v>145</c:v>
                </c:pt>
                <c:pt idx="2">
                  <c:v>29.5</c:v>
                </c:pt>
                <c:pt idx="3">
                  <c:v>78.8</c:v>
                </c:pt>
              </c:numCache>
            </c:numRef>
          </c:val>
          <c:extLst xmlns:c16r2="http://schemas.microsoft.com/office/drawing/2015/06/chart">
            <c:ext xmlns:c16="http://schemas.microsoft.com/office/drawing/2014/chart" uri="{C3380CC4-5D6E-409C-BE32-E72D297353CC}">
              <c16:uniqueId val="{00000001-8C7E-4C3E-BB74-4823F9BDCED1}"/>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30</c:v>
                </c:pt>
                <c:pt idx="1">
                  <c:v>23</c:v>
                </c:pt>
                <c:pt idx="2">
                  <c:v>29</c:v>
                </c:pt>
                <c:pt idx="3">
                  <c:v>36</c:v>
                </c:pt>
              </c:numCache>
            </c:numRef>
          </c:val>
          <c:extLst xmlns:c16r2="http://schemas.microsoft.com/office/drawing/2015/06/chart">
            <c:ext xmlns:c16="http://schemas.microsoft.com/office/drawing/2014/chart" uri="{C3380CC4-5D6E-409C-BE32-E72D297353CC}">
              <c16:uniqueId val="{00000002-8C7E-4C3E-BB74-4823F9BDCED1}"/>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18</c:v>
                </c:pt>
                <c:pt idx="1">
                  <c:v>51</c:v>
                </c:pt>
                <c:pt idx="2">
                  <c:v>21</c:v>
                </c:pt>
                <c:pt idx="3">
                  <c:v>91</c:v>
                </c:pt>
              </c:numCache>
            </c:numRef>
          </c:val>
          <c:extLst xmlns:c16r2="http://schemas.microsoft.com/office/drawing/2015/06/chart">
            <c:ext xmlns:c16="http://schemas.microsoft.com/office/drawing/2014/chart" uri="{C3380CC4-5D6E-409C-BE32-E72D297353CC}">
              <c16:uniqueId val="{00000003-8C7E-4C3E-BB74-4823F9BDCED1}"/>
            </c:ext>
          </c:extLst>
        </c:ser>
        <c:dLbls>
          <c:showLegendKey val="0"/>
          <c:showVal val="0"/>
          <c:showCatName val="0"/>
          <c:showSerName val="0"/>
          <c:showPercent val="0"/>
          <c:showBubbleSize val="0"/>
        </c:dLbls>
        <c:gapWidth val="150"/>
        <c:axId val="213832704"/>
        <c:axId val="215292096"/>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250</c:v>
                </c:pt>
                <c:pt idx="1">
                  <c:v>250</c:v>
                </c:pt>
                <c:pt idx="2">
                  <c:v>250</c:v>
                </c:pt>
                <c:pt idx="3">
                  <c:v>250</c:v>
                </c:pt>
              </c:numCache>
            </c:numRef>
          </c:val>
          <c:smooth val="0"/>
          <c:extLst xmlns:c16r2="http://schemas.microsoft.com/office/drawing/2015/06/chart">
            <c:ext xmlns:c16="http://schemas.microsoft.com/office/drawing/2014/chart" uri="{C3380CC4-5D6E-409C-BE32-E72D297353CC}">
              <c16:uniqueId val="{00000004-8C7E-4C3E-BB74-4823F9BDCED1}"/>
            </c:ext>
          </c:extLst>
        </c:ser>
        <c:dLbls>
          <c:showLegendKey val="0"/>
          <c:showVal val="0"/>
          <c:showCatName val="0"/>
          <c:showSerName val="0"/>
          <c:showPercent val="0"/>
          <c:showBubbleSize val="0"/>
        </c:dLbls>
        <c:marker val="1"/>
        <c:smooth val="0"/>
        <c:axId val="213832704"/>
        <c:axId val="215292096"/>
      </c:lineChart>
      <c:catAx>
        <c:axId val="21383270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292096"/>
        <c:crosses val="autoZero"/>
        <c:auto val="1"/>
        <c:lblAlgn val="ctr"/>
        <c:lblOffset val="100"/>
        <c:noMultiLvlLbl val="0"/>
      </c:catAx>
      <c:valAx>
        <c:axId val="21529209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3832704"/>
        <c:crosses val="autoZero"/>
        <c:crossBetween val="between"/>
      </c:valAx>
    </c:plotArea>
    <c:legend>
      <c:legendPos val="b"/>
      <c:layout>
        <c:manualLayout>
          <c:xMode val="edge"/>
          <c:yMode val="edge"/>
          <c:x val="4.1716024434998824E-4"/>
          <c:y val="0.86333649661870504"/>
          <c:w val="0.99726476668292507"/>
          <c:h val="0.1326664785794285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2474820883129465"/>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0</c:v>
                </c:pt>
                <c:pt idx="1">
                  <c:v>39</c:v>
                </c:pt>
                <c:pt idx="2">
                  <c:v>11</c:v>
                </c:pt>
                <c:pt idx="3">
                  <c:v>28</c:v>
                </c:pt>
              </c:numCache>
            </c:numRef>
          </c:val>
          <c:extLst xmlns:c16r2="http://schemas.microsoft.com/office/drawing/2015/06/chart">
            <c:ext xmlns:c16="http://schemas.microsoft.com/office/drawing/2014/chart" uri="{C3380CC4-5D6E-409C-BE32-E72D297353CC}">
              <c16:uniqueId val="{00000000-E2E5-43A6-8201-250956FEE2B5}"/>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c:v>
                </c:pt>
                <c:pt idx="1">
                  <c:v>30</c:v>
                </c:pt>
                <c:pt idx="2">
                  <c:v>14</c:v>
                </c:pt>
                <c:pt idx="3">
                  <c:v>14</c:v>
                </c:pt>
              </c:numCache>
            </c:numRef>
          </c:val>
          <c:extLst xmlns:c16r2="http://schemas.microsoft.com/office/drawing/2015/06/chart">
            <c:ext xmlns:c16="http://schemas.microsoft.com/office/drawing/2014/chart" uri="{C3380CC4-5D6E-409C-BE32-E72D297353CC}">
              <c16:uniqueId val="{00000001-E2E5-43A6-8201-250956FEE2B5}"/>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35.5</c:v>
                </c:pt>
                <c:pt idx="1">
                  <c:v>145</c:v>
                </c:pt>
                <c:pt idx="2">
                  <c:v>29.5</c:v>
                </c:pt>
                <c:pt idx="3">
                  <c:v>78.8</c:v>
                </c:pt>
              </c:numCache>
            </c:numRef>
          </c:val>
          <c:extLst xmlns:c16r2="http://schemas.microsoft.com/office/drawing/2015/06/chart">
            <c:ext xmlns:c16="http://schemas.microsoft.com/office/drawing/2014/chart" uri="{C3380CC4-5D6E-409C-BE32-E72D297353CC}">
              <c16:uniqueId val="{00000002-E2E5-43A6-8201-250956FEE2B5}"/>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18</c:v>
                </c:pt>
                <c:pt idx="1">
                  <c:v>51</c:v>
                </c:pt>
                <c:pt idx="2">
                  <c:v>21</c:v>
                </c:pt>
                <c:pt idx="3">
                  <c:v>91</c:v>
                </c:pt>
              </c:numCache>
            </c:numRef>
          </c:val>
          <c:extLst xmlns:c16r2="http://schemas.microsoft.com/office/drawing/2015/06/chart">
            <c:ext xmlns:c16="http://schemas.microsoft.com/office/drawing/2014/chart" uri="{C3380CC4-5D6E-409C-BE32-E72D297353CC}">
              <c16:uniqueId val="{00000003-E2E5-43A6-8201-250956FEE2B5}"/>
            </c:ext>
          </c:extLst>
        </c:ser>
        <c:dLbls>
          <c:showLegendKey val="0"/>
          <c:showVal val="0"/>
          <c:showCatName val="0"/>
          <c:showSerName val="0"/>
          <c:showPercent val="0"/>
          <c:showBubbleSize val="0"/>
        </c:dLbls>
        <c:gapWidth val="150"/>
        <c:axId val="215091712"/>
        <c:axId val="215290944"/>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250</c:v>
                </c:pt>
                <c:pt idx="1">
                  <c:v>250</c:v>
                </c:pt>
                <c:pt idx="2">
                  <c:v>250</c:v>
                </c:pt>
                <c:pt idx="3">
                  <c:v>250</c:v>
                </c:pt>
              </c:numCache>
            </c:numRef>
          </c:val>
          <c:smooth val="0"/>
          <c:extLst xmlns:c16r2="http://schemas.microsoft.com/office/drawing/2015/06/chart">
            <c:ext xmlns:c16="http://schemas.microsoft.com/office/drawing/2014/chart" uri="{C3380CC4-5D6E-409C-BE32-E72D297353CC}">
              <c16:uniqueId val="{00000004-E2E5-43A6-8201-250956FEE2B5}"/>
            </c:ext>
          </c:extLst>
        </c:ser>
        <c:dLbls>
          <c:showLegendKey val="0"/>
          <c:showVal val="0"/>
          <c:showCatName val="0"/>
          <c:showSerName val="0"/>
          <c:showPercent val="0"/>
          <c:showBubbleSize val="0"/>
        </c:dLbls>
        <c:marker val="1"/>
        <c:smooth val="0"/>
        <c:axId val="215091712"/>
        <c:axId val="215290944"/>
      </c:lineChart>
      <c:catAx>
        <c:axId val="2150917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290944"/>
        <c:crosses val="autoZero"/>
        <c:auto val="1"/>
        <c:lblAlgn val="ctr"/>
        <c:lblOffset val="100"/>
        <c:noMultiLvlLbl val="0"/>
      </c:catAx>
      <c:valAx>
        <c:axId val="21529094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091712"/>
        <c:crosses val="autoZero"/>
        <c:crossBetween val="between"/>
      </c:valAx>
    </c:plotArea>
    <c:legend>
      <c:legendPos val="b"/>
      <c:layout>
        <c:manualLayout>
          <c:xMode val="edge"/>
          <c:yMode val="edge"/>
          <c:x val="3.7505771955496744E-2"/>
          <c:y val="0.88438482648952321"/>
          <c:w val="0.94006903119411012"/>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69613983819032943"/>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43</c:v>
                </c:pt>
                <c:pt idx="1">
                  <c:v>0</c:v>
                </c:pt>
                <c:pt idx="2">
                  <c:v>9</c:v>
                </c:pt>
                <c:pt idx="3">
                  <c:v>0</c:v>
                </c:pt>
              </c:numCache>
            </c:numRef>
          </c:val>
          <c:extLst xmlns:c16r2="http://schemas.microsoft.com/office/drawing/2015/06/chart">
            <c:ext xmlns:c16="http://schemas.microsoft.com/office/drawing/2014/chart" uri="{C3380CC4-5D6E-409C-BE32-E72D297353CC}">
              <c16:uniqueId val="{00000000-2801-422F-BB38-8B1CC16E20A2}"/>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23</c:v>
                </c:pt>
                <c:pt idx="1">
                  <c:v>49</c:v>
                </c:pt>
                <c:pt idx="2">
                  <c:v>23</c:v>
                </c:pt>
                <c:pt idx="3">
                  <c:v>240</c:v>
                </c:pt>
              </c:numCache>
            </c:numRef>
          </c:val>
          <c:extLst xmlns:c16r2="http://schemas.microsoft.com/office/drawing/2015/06/chart">
            <c:ext xmlns:c16="http://schemas.microsoft.com/office/drawing/2014/chart" uri="{C3380CC4-5D6E-409C-BE32-E72D297353CC}">
              <c16:uniqueId val="{00000001-2801-422F-BB38-8B1CC16E20A2}"/>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0</c:v>
                </c:pt>
                <c:pt idx="1">
                  <c:v>0</c:v>
                </c:pt>
                <c:pt idx="2">
                  <c:v>0</c:v>
                </c:pt>
                <c:pt idx="3">
                  <c:v>0</c:v>
                </c:pt>
              </c:numCache>
            </c:numRef>
          </c:val>
          <c:extLst xmlns:c16r2="http://schemas.microsoft.com/office/drawing/2015/06/chart">
            <c:ext xmlns:c16="http://schemas.microsoft.com/office/drawing/2014/chart" uri="{C3380CC4-5D6E-409C-BE32-E72D297353CC}">
              <c16:uniqueId val="{00000002-2801-422F-BB38-8B1CC16E20A2}"/>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2</c:v>
                </c:pt>
                <c:pt idx="1">
                  <c:v>0</c:v>
                </c:pt>
                <c:pt idx="2">
                  <c:v>13</c:v>
                </c:pt>
                <c:pt idx="3">
                  <c:v>0</c:v>
                </c:pt>
              </c:numCache>
            </c:numRef>
          </c:val>
          <c:extLst xmlns:c16r2="http://schemas.microsoft.com/office/drawing/2015/06/chart">
            <c:ext xmlns:c16="http://schemas.microsoft.com/office/drawing/2014/chart" uri="{C3380CC4-5D6E-409C-BE32-E72D297353CC}">
              <c16:uniqueId val="{00000003-2801-422F-BB38-8B1CC16E20A2}"/>
            </c:ext>
          </c:extLst>
        </c:ser>
        <c:dLbls>
          <c:showLegendKey val="0"/>
          <c:showVal val="0"/>
          <c:showCatName val="0"/>
          <c:showSerName val="0"/>
          <c:showPercent val="0"/>
          <c:showBubbleSize val="0"/>
        </c:dLbls>
        <c:gapWidth val="150"/>
        <c:axId val="215539712"/>
        <c:axId val="215293248"/>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3</c:v>
                </c:pt>
                <c:pt idx="1">
                  <c:v>3</c:v>
                </c:pt>
                <c:pt idx="2">
                  <c:v>3</c:v>
                </c:pt>
                <c:pt idx="3">
                  <c:v>3</c:v>
                </c:pt>
              </c:numCache>
            </c:numRef>
          </c:val>
          <c:smooth val="0"/>
          <c:extLst xmlns:c16r2="http://schemas.microsoft.com/office/drawing/2015/06/chart">
            <c:ext xmlns:c16="http://schemas.microsoft.com/office/drawing/2014/chart" uri="{C3380CC4-5D6E-409C-BE32-E72D297353CC}">
              <c16:uniqueId val="{00000004-2801-422F-BB38-8B1CC16E20A2}"/>
            </c:ext>
          </c:extLst>
        </c:ser>
        <c:dLbls>
          <c:showLegendKey val="0"/>
          <c:showVal val="0"/>
          <c:showCatName val="0"/>
          <c:showSerName val="0"/>
          <c:showPercent val="0"/>
          <c:showBubbleSize val="0"/>
        </c:dLbls>
        <c:marker val="1"/>
        <c:smooth val="0"/>
        <c:axId val="215539712"/>
        <c:axId val="215293248"/>
      </c:lineChart>
      <c:catAx>
        <c:axId val="2155397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293248"/>
        <c:crosses val="autoZero"/>
        <c:auto val="1"/>
        <c:lblAlgn val="ctr"/>
        <c:lblOffset val="100"/>
        <c:noMultiLvlLbl val="0"/>
      </c:catAx>
      <c:valAx>
        <c:axId val="21529324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539712"/>
        <c:crosses val="autoZero"/>
        <c:crossBetween val="between"/>
      </c:valAx>
    </c:plotArea>
    <c:legend>
      <c:legendPos val="b"/>
      <c:layout>
        <c:manualLayout>
          <c:xMode val="edge"/>
          <c:yMode val="edge"/>
          <c:x val="5.053306389798627E-3"/>
          <c:y val="0.88017509212000011"/>
          <c:w val="0.99338378277936401"/>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373771290586150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NN12</c:v>
                </c:pt>
                <c:pt idx="1">
                  <c:v>NN26</c:v>
                </c:pt>
                <c:pt idx="2">
                  <c:v>NN27</c:v>
                </c:pt>
                <c:pt idx="3">
                  <c:v>NN28</c:v>
                </c:pt>
              </c:strCache>
            </c:strRef>
          </c:cat>
          <c:val>
            <c:numRef>
              <c:f>Sheet1!$B$2:$B$5</c:f>
              <c:numCache>
                <c:formatCode>General</c:formatCode>
                <c:ptCount val="4"/>
                <c:pt idx="0">
                  <c:v>0</c:v>
                </c:pt>
                <c:pt idx="1">
                  <c:v>0</c:v>
                </c:pt>
                <c:pt idx="2">
                  <c:v>9</c:v>
                </c:pt>
                <c:pt idx="3">
                  <c:v>0</c:v>
                </c:pt>
              </c:numCache>
            </c:numRef>
          </c:val>
          <c:extLst xmlns:c16r2="http://schemas.microsoft.com/office/drawing/2015/06/chart">
            <c:ext xmlns:c16="http://schemas.microsoft.com/office/drawing/2014/chart" uri="{C3380CC4-5D6E-409C-BE32-E72D297353CC}">
              <c16:uniqueId val="{00000000-EF71-4EEF-955F-62D14149F09C}"/>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Sheet1!$C$2:$C$5</c:f>
              <c:numCache>
                <c:formatCode>General</c:formatCode>
                <c:ptCount val="4"/>
                <c:pt idx="0">
                  <c:v>0</c:v>
                </c:pt>
                <c:pt idx="1">
                  <c:v>0</c:v>
                </c:pt>
                <c:pt idx="2">
                  <c:v>93</c:v>
                </c:pt>
                <c:pt idx="3">
                  <c:v>23</c:v>
                </c:pt>
              </c:numCache>
            </c:numRef>
          </c:val>
          <c:extLst xmlns:c16r2="http://schemas.microsoft.com/office/drawing/2015/06/chart">
            <c:ext xmlns:c16="http://schemas.microsoft.com/office/drawing/2014/chart" uri="{C3380CC4-5D6E-409C-BE32-E72D297353CC}">
              <c16:uniqueId val="{00000001-EF71-4EEF-955F-62D14149F09C}"/>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NN12</c:v>
                </c:pt>
                <c:pt idx="1">
                  <c:v>NN26</c:v>
                </c:pt>
                <c:pt idx="2">
                  <c:v>NN27</c:v>
                </c:pt>
                <c:pt idx="3">
                  <c:v>NN28</c:v>
                </c:pt>
              </c:strCache>
            </c:strRef>
          </c:cat>
          <c:val>
            <c:numRef>
              <c:f>Sheet1!$D$2:$D$5</c:f>
              <c:numCache>
                <c:formatCode>General</c:formatCode>
                <c:ptCount val="4"/>
                <c:pt idx="0">
                  <c:v>23</c:v>
                </c:pt>
                <c:pt idx="1">
                  <c:v>49</c:v>
                </c:pt>
                <c:pt idx="2">
                  <c:v>23</c:v>
                </c:pt>
                <c:pt idx="3">
                  <c:v>240</c:v>
                </c:pt>
              </c:numCache>
            </c:numRef>
          </c:val>
          <c:extLst xmlns:c16r2="http://schemas.microsoft.com/office/drawing/2015/06/chart">
            <c:ext xmlns:c16="http://schemas.microsoft.com/office/drawing/2014/chart" uri="{C3380CC4-5D6E-409C-BE32-E72D297353CC}">
              <c16:uniqueId val="{00000002-EF71-4EEF-955F-62D14149F09C}"/>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NN12</c:v>
                </c:pt>
                <c:pt idx="1">
                  <c:v>NN26</c:v>
                </c:pt>
                <c:pt idx="2">
                  <c:v>NN27</c:v>
                </c:pt>
                <c:pt idx="3">
                  <c:v>NN28</c:v>
                </c:pt>
              </c:strCache>
            </c:strRef>
          </c:cat>
          <c:val>
            <c:numRef>
              <c:f>Sheet1!$E$2:$E$5</c:f>
              <c:numCache>
                <c:formatCode>General</c:formatCode>
                <c:ptCount val="4"/>
                <c:pt idx="0">
                  <c:v>2</c:v>
                </c:pt>
                <c:pt idx="1">
                  <c:v>0</c:v>
                </c:pt>
                <c:pt idx="2">
                  <c:v>13</c:v>
                </c:pt>
                <c:pt idx="3">
                  <c:v>0</c:v>
                </c:pt>
              </c:numCache>
            </c:numRef>
          </c:val>
          <c:extLst xmlns:c16r2="http://schemas.microsoft.com/office/drawing/2015/06/chart">
            <c:ext xmlns:c16="http://schemas.microsoft.com/office/drawing/2014/chart" uri="{C3380CC4-5D6E-409C-BE32-E72D297353CC}">
              <c16:uniqueId val="{00000003-EF71-4EEF-955F-62D14149F09C}"/>
            </c:ext>
          </c:extLst>
        </c:ser>
        <c:dLbls>
          <c:showLegendKey val="0"/>
          <c:showVal val="0"/>
          <c:showCatName val="0"/>
          <c:showSerName val="0"/>
          <c:showPercent val="0"/>
          <c:showBubbleSize val="0"/>
        </c:dLbls>
        <c:gapWidth val="150"/>
        <c:axId val="215553024"/>
        <c:axId val="215453056"/>
      </c:barChart>
      <c:lineChart>
        <c:grouping val="standard"/>
        <c:varyColors val="0"/>
        <c:ser>
          <c:idx val="4"/>
          <c:order val="4"/>
          <c:tx>
            <c:strRef>
              <c:f>Sheet1!$F$1</c:f>
              <c:strCache>
                <c:ptCount val="1"/>
                <c:pt idx="0">
                  <c:v>QCVN 09:2023/BTNMT</c:v>
                </c:pt>
              </c:strCache>
            </c:strRef>
          </c:tx>
          <c:marker>
            <c:symbol val="none"/>
          </c:marker>
          <c:cat>
            <c:strRef>
              <c:f>Sheet1!$A$2:$A$5</c:f>
              <c:strCache>
                <c:ptCount val="4"/>
                <c:pt idx="0">
                  <c:v>NN12</c:v>
                </c:pt>
                <c:pt idx="1">
                  <c:v>NN26</c:v>
                </c:pt>
                <c:pt idx="2">
                  <c:v>NN27</c:v>
                </c:pt>
                <c:pt idx="3">
                  <c:v>NN28</c:v>
                </c:pt>
              </c:strCache>
            </c:strRef>
          </c:cat>
          <c:val>
            <c:numRef>
              <c:f>Sheet1!$F$2:$F$5</c:f>
              <c:numCache>
                <c:formatCode>General</c:formatCode>
                <c:ptCount val="4"/>
                <c:pt idx="0">
                  <c:v>3</c:v>
                </c:pt>
                <c:pt idx="1">
                  <c:v>3</c:v>
                </c:pt>
                <c:pt idx="2">
                  <c:v>3</c:v>
                </c:pt>
                <c:pt idx="3">
                  <c:v>3</c:v>
                </c:pt>
              </c:numCache>
            </c:numRef>
          </c:val>
          <c:smooth val="0"/>
          <c:extLst xmlns:c16r2="http://schemas.microsoft.com/office/drawing/2015/06/chart">
            <c:ext xmlns:c16="http://schemas.microsoft.com/office/drawing/2014/chart" uri="{C3380CC4-5D6E-409C-BE32-E72D297353CC}">
              <c16:uniqueId val="{00000004-EF71-4EEF-955F-62D14149F09C}"/>
            </c:ext>
          </c:extLst>
        </c:ser>
        <c:dLbls>
          <c:showLegendKey val="0"/>
          <c:showVal val="0"/>
          <c:showCatName val="0"/>
          <c:showSerName val="0"/>
          <c:showPercent val="0"/>
          <c:showBubbleSize val="0"/>
        </c:dLbls>
        <c:marker val="1"/>
        <c:smooth val="0"/>
        <c:axId val="215553024"/>
        <c:axId val="215453056"/>
      </c:lineChart>
      <c:catAx>
        <c:axId val="2155530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453056"/>
        <c:crosses val="autoZero"/>
        <c:auto val="1"/>
        <c:lblAlgn val="ctr"/>
        <c:lblOffset val="100"/>
        <c:noMultiLvlLbl val="0"/>
      </c:catAx>
      <c:valAx>
        <c:axId val="21545305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553024"/>
        <c:crosses val="autoZero"/>
        <c:crossBetween val="between"/>
      </c:valAx>
    </c:plotArea>
    <c:legend>
      <c:legendPos val="b"/>
      <c:layout>
        <c:manualLayout>
          <c:xMode val="edge"/>
          <c:yMode val="edge"/>
          <c:x val="5.053306389798627E-3"/>
          <c:y val="0.88017509212000011"/>
          <c:w val="0.99338378277936401"/>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9.7036512826972204E-2"/>
          <c:w val="0.94372475179732951"/>
          <c:h val="0.70792750275300764"/>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0.14000000000000001</c:v>
                </c:pt>
                <c:pt idx="1">
                  <c:v>0</c:v>
                </c:pt>
                <c:pt idx="2">
                  <c:v>0.14000000000000001</c:v>
                </c:pt>
                <c:pt idx="3">
                  <c:v>0</c:v>
                </c:pt>
                <c:pt idx="4">
                  <c:v>0.14000000000000001</c:v>
                </c:pt>
                <c:pt idx="5">
                  <c:v>0</c:v>
                </c:pt>
                <c:pt idx="6">
                  <c:v>0</c:v>
                </c:pt>
              </c:numCache>
            </c:numRef>
          </c:val>
          <c:extLst xmlns:c16r2="http://schemas.microsoft.com/office/drawing/2015/06/chart">
            <c:ext xmlns:c16="http://schemas.microsoft.com/office/drawing/2014/chart" uri="{C3380CC4-5D6E-409C-BE32-E72D297353CC}">
              <c16:uniqueId val="{00000000-EEC6-4E7F-A940-41677214F7D8}"/>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c:v>
                </c:pt>
                <c:pt idx="1">
                  <c:v>0</c:v>
                </c:pt>
                <c:pt idx="2">
                  <c:v>0</c:v>
                </c:pt>
                <c:pt idx="3">
                  <c:v>0</c:v>
                </c:pt>
                <c:pt idx="4">
                  <c:v>0</c:v>
                </c:pt>
                <c:pt idx="5">
                  <c:v>0</c:v>
                </c:pt>
                <c:pt idx="6">
                  <c:v>0.2</c:v>
                </c:pt>
              </c:numCache>
            </c:numRef>
          </c:val>
          <c:extLst xmlns:c16r2="http://schemas.microsoft.com/office/drawing/2015/06/chart">
            <c:ext xmlns:c16="http://schemas.microsoft.com/office/drawing/2014/chart" uri="{C3380CC4-5D6E-409C-BE32-E72D297353CC}">
              <c16:uniqueId val="{00000001-EEC6-4E7F-A940-41677214F7D8}"/>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0.14000000000000001</c:v>
                </c:pt>
                <c:pt idx="1">
                  <c:v>0.14000000000000001</c:v>
                </c:pt>
                <c:pt idx="2">
                  <c:v>0.14000000000000001</c:v>
                </c:pt>
                <c:pt idx="3">
                  <c:v>0</c:v>
                </c:pt>
                <c:pt idx="4">
                  <c:v>0</c:v>
                </c:pt>
                <c:pt idx="5">
                  <c:v>0.14000000000000001</c:v>
                </c:pt>
                <c:pt idx="6">
                  <c:v>0</c:v>
                </c:pt>
              </c:numCache>
            </c:numRef>
          </c:val>
          <c:extLst xmlns:c16r2="http://schemas.microsoft.com/office/drawing/2015/06/chart">
            <c:ext xmlns:c16="http://schemas.microsoft.com/office/drawing/2014/chart" uri="{C3380CC4-5D6E-409C-BE32-E72D297353CC}">
              <c16:uniqueId val="{00000002-EEC6-4E7F-A940-41677214F7D8}"/>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0.14000000000000001</c:v>
                </c:pt>
                <c:pt idx="1">
                  <c:v>0</c:v>
                </c:pt>
                <c:pt idx="2">
                  <c:v>0.14000000000000001</c:v>
                </c:pt>
                <c:pt idx="3">
                  <c:v>0</c:v>
                </c:pt>
                <c:pt idx="4">
                  <c:v>0.14000000000000001</c:v>
                </c:pt>
                <c:pt idx="5">
                  <c:v>0.14000000000000001</c:v>
                </c:pt>
                <c:pt idx="6">
                  <c:v>0.14000000000000001</c:v>
                </c:pt>
              </c:numCache>
            </c:numRef>
          </c:val>
          <c:extLst xmlns:c16r2="http://schemas.microsoft.com/office/drawing/2015/06/chart">
            <c:ext xmlns:c16="http://schemas.microsoft.com/office/drawing/2014/chart" uri="{C3380CC4-5D6E-409C-BE32-E72D297353CC}">
              <c16:uniqueId val="{00000003-EEC6-4E7F-A940-41677214F7D8}"/>
            </c:ext>
          </c:extLst>
        </c:ser>
        <c:dLbls>
          <c:showLegendKey val="0"/>
          <c:showVal val="0"/>
          <c:showCatName val="0"/>
          <c:showSerName val="0"/>
          <c:showPercent val="0"/>
          <c:showBubbleSize val="0"/>
        </c:dLbls>
        <c:gapWidth val="150"/>
        <c:axId val="215555072"/>
        <c:axId val="215454784"/>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1</c:v>
                </c:pt>
                <c:pt idx="1">
                  <c:v>1</c:v>
                </c:pt>
                <c:pt idx="2">
                  <c:v>1</c:v>
                </c:pt>
                <c:pt idx="3">
                  <c:v>1</c:v>
                </c:pt>
                <c:pt idx="4">
                  <c:v>1</c:v>
                </c:pt>
                <c:pt idx="5">
                  <c:v>1</c:v>
                </c:pt>
                <c:pt idx="6">
                  <c:v>1</c:v>
                </c:pt>
              </c:numCache>
            </c:numRef>
          </c:val>
          <c:smooth val="0"/>
          <c:extLst xmlns:c16r2="http://schemas.microsoft.com/office/drawing/2015/06/chart">
            <c:ext xmlns:c16="http://schemas.microsoft.com/office/drawing/2014/chart" uri="{C3380CC4-5D6E-409C-BE32-E72D297353CC}">
              <c16:uniqueId val="{00000004-EEC6-4E7F-A940-41677214F7D8}"/>
            </c:ext>
          </c:extLst>
        </c:ser>
        <c:dLbls>
          <c:showLegendKey val="0"/>
          <c:showVal val="0"/>
          <c:showCatName val="0"/>
          <c:showSerName val="0"/>
          <c:showPercent val="0"/>
          <c:showBubbleSize val="0"/>
        </c:dLbls>
        <c:marker val="1"/>
        <c:smooth val="0"/>
        <c:axId val="215555072"/>
        <c:axId val="215454784"/>
      </c:lineChart>
      <c:catAx>
        <c:axId val="21555507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454784"/>
        <c:crosses val="autoZero"/>
        <c:auto val="1"/>
        <c:lblAlgn val="ctr"/>
        <c:lblOffset val="100"/>
        <c:noMultiLvlLbl val="0"/>
      </c:catAx>
      <c:valAx>
        <c:axId val="215454784"/>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555072"/>
        <c:crosses val="autoZero"/>
        <c:crossBetween val="between"/>
      </c:valAx>
    </c:plotArea>
    <c:legend>
      <c:legendPos val="b"/>
      <c:layout>
        <c:manualLayout>
          <c:xMode val="edge"/>
          <c:yMode val="edge"/>
          <c:x val="4.1716024434998824E-4"/>
          <c:y val="0.88017509212000011"/>
          <c:w val="0.99262862053747758"/>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423297957320551"/>
          <c:h val="0.69471034120734898"/>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1.6800000000000008</c:v>
                </c:pt>
                <c:pt idx="1">
                  <c:v>2.4099999999999997</c:v>
                </c:pt>
                <c:pt idx="2">
                  <c:v>0.69000000000000039</c:v>
                </c:pt>
                <c:pt idx="3">
                  <c:v>1.6700000000000008</c:v>
                </c:pt>
                <c:pt idx="4">
                  <c:v>0.5</c:v>
                </c:pt>
                <c:pt idx="5">
                  <c:v>2.5099999999999998</c:v>
                </c:pt>
                <c:pt idx="6">
                  <c:v>1.6</c:v>
                </c:pt>
              </c:numCache>
            </c:numRef>
          </c:val>
          <c:extLst xmlns:c16r2="http://schemas.microsoft.com/office/drawing/2015/06/chart">
            <c:ext xmlns:c16="http://schemas.microsoft.com/office/drawing/2014/chart" uri="{C3380CC4-5D6E-409C-BE32-E72D297353CC}">
              <c16:uniqueId val="{00000000-B6C7-4A00-B0C8-E730027DD4C8}"/>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0.22600000000000001</c:v>
                </c:pt>
                <c:pt idx="1">
                  <c:v>0.2840000000000002</c:v>
                </c:pt>
                <c:pt idx="2">
                  <c:v>0.2840000000000002</c:v>
                </c:pt>
                <c:pt idx="3">
                  <c:v>3.52</c:v>
                </c:pt>
                <c:pt idx="4">
                  <c:v>0.15100000000000011</c:v>
                </c:pt>
                <c:pt idx="5">
                  <c:v>0.26800000000000002</c:v>
                </c:pt>
                <c:pt idx="6">
                  <c:v>3.2800000000000002</c:v>
                </c:pt>
              </c:numCache>
            </c:numRef>
          </c:val>
          <c:extLst xmlns:c16r2="http://schemas.microsoft.com/office/drawing/2015/06/chart">
            <c:ext xmlns:c16="http://schemas.microsoft.com/office/drawing/2014/chart" uri="{C3380CC4-5D6E-409C-BE32-E72D297353CC}">
              <c16:uniqueId val="{00000001-B6C7-4A00-B0C8-E730027DD4C8}"/>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5.2</c:v>
                </c:pt>
                <c:pt idx="1">
                  <c:v>2.86</c:v>
                </c:pt>
                <c:pt idx="2">
                  <c:v>1.08</c:v>
                </c:pt>
                <c:pt idx="3">
                  <c:v>4.22</c:v>
                </c:pt>
                <c:pt idx="4">
                  <c:v>1</c:v>
                </c:pt>
                <c:pt idx="5">
                  <c:v>1.23</c:v>
                </c:pt>
                <c:pt idx="6">
                  <c:v>1.139999999999999</c:v>
                </c:pt>
              </c:numCache>
            </c:numRef>
          </c:val>
          <c:extLst xmlns:c16r2="http://schemas.microsoft.com/office/drawing/2015/06/chart">
            <c:ext xmlns:c16="http://schemas.microsoft.com/office/drawing/2014/chart" uri="{C3380CC4-5D6E-409C-BE32-E72D297353CC}">
              <c16:uniqueId val="{00000002-B6C7-4A00-B0C8-E730027DD4C8}"/>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c:v>
                </c:pt>
                <c:pt idx="1">
                  <c:v>3.2600000000000002</c:v>
                </c:pt>
                <c:pt idx="2">
                  <c:v>1</c:v>
                </c:pt>
                <c:pt idx="3">
                  <c:v>1.6600000000000001</c:v>
                </c:pt>
                <c:pt idx="4">
                  <c:v>0</c:v>
                </c:pt>
                <c:pt idx="5">
                  <c:v>2.1800000000000002</c:v>
                </c:pt>
                <c:pt idx="6">
                  <c:v>1.53</c:v>
                </c:pt>
              </c:numCache>
            </c:numRef>
          </c:val>
          <c:extLst xmlns:c16r2="http://schemas.microsoft.com/office/drawing/2015/06/chart">
            <c:ext xmlns:c16="http://schemas.microsoft.com/office/drawing/2014/chart" uri="{C3380CC4-5D6E-409C-BE32-E72D297353CC}">
              <c16:uniqueId val="{00000003-B6C7-4A00-B0C8-E730027DD4C8}"/>
            </c:ext>
          </c:extLst>
        </c:ser>
        <c:dLbls>
          <c:showLegendKey val="0"/>
          <c:showVal val="0"/>
          <c:showCatName val="0"/>
          <c:showSerName val="0"/>
          <c:showPercent val="0"/>
          <c:showBubbleSize val="0"/>
        </c:dLbls>
        <c:gapWidth val="150"/>
        <c:axId val="215706112"/>
        <c:axId val="215453632"/>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4-B6C7-4A00-B0C8-E730027DD4C8}"/>
            </c:ext>
          </c:extLst>
        </c:ser>
        <c:dLbls>
          <c:showLegendKey val="0"/>
          <c:showVal val="0"/>
          <c:showCatName val="0"/>
          <c:showSerName val="0"/>
          <c:showPercent val="0"/>
          <c:showBubbleSize val="0"/>
        </c:dLbls>
        <c:marker val="1"/>
        <c:smooth val="0"/>
        <c:axId val="215706112"/>
        <c:axId val="215453632"/>
      </c:lineChart>
      <c:catAx>
        <c:axId val="2157061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453632"/>
        <c:crosses val="autoZero"/>
        <c:auto val="1"/>
        <c:lblAlgn val="ctr"/>
        <c:lblOffset val="100"/>
        <c:noMultiLvlLbl val="0"/>
      </c:catAx>
      <c:valAx>
        <c:axId val="21545363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706112"/>
        <c:crosses val="autoZero"/>
        <c:crossBetween val="between"/>
      </c:valAx>
    </c:plotArea>
    <c:legend>
      <c:legendPos val="b"/>
      <c:layout>
        <c:manualLayout>
          <c:xMode val="edge"/>
          <c:yMode val="edge"/>
          <c:x val="0"/>
          <c:y val="0.88438482648952321"/>
          <c:w val="0.99801974310733244"/>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9.7036512826972204E-2"/>
          <c:w val="0.94372475179732951"/>
          <c:h val="0.65612871920421723"/>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0</c:v>
                </c:pt>
                <c:pt idx="1">
                  <c:v>0.14000000000000001</c:v>
                </c:pt>
                <c:pt idx="2">
                  <c:v>0</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0-D4B4-465D-95D4-C3471C73D56F}"/>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c:v>
                </c:pt>
                <c:pt idx="1">
                  <c:v>0</c:v>
                </c:pt>
                <c:pt idx="2">
                  <c:v>0</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1-D4B4-465D-95D4-C3471C73D56F}"/>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0.14000000000000001</c:v>
                </c:pt>
                <c:pt idx="1">
                  <c:v>0.14000000000000001</c:v>
                </c:pt>
                <c:pt idx="2">
                  <c:v>0.14000000000000001</c:v>
                </c:pt>
                <c:pt idx="3">
                  <c:v>0</c:v>
                </c:pt>
                <c:pt idx="4">
                  <c:v>0</c:v>
                </c:pt>
                <c:pt idx="5">
                  <c:v>0.14000000000000001</c:v>
                </c:pt>
                <c:pt idx="6">
                  <c:v>0.2</c:v>
                </c:pt>
              </c:numCache>
            </c:numRef>
          </c:val>
          <c:extLst xmlns:c16r2="http://schemas.microsoft.com/office/drawing/2015/06/chart">
            <c:ext xmlns:c16="http://schemas.microsoft.com/office/drawing/2014/chart" uri="{C3380CC4-5D6E-409C-BE32-E72D297353CC}">
              <c16:uniqueId val="{00000002-D4B4-465D-95D4-C3471C73D56F}"/>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0.14000000000000001</c:v>
                </c:pt>
                <c:pt idx="1">
                  <c:v>0</c:v>
                </c:pt>
                <c:pt idx="2">
                  <c:v>0.14000000000000001</c:v>
                </c:pt>
                <c:pt idx="3">
                  <c:v>0</c:v>
                </c:pt>
                <c:pt idx="4">
                  <c:v>0.14000000000000001</c:v>
                </c:pt>
                <c:pt idx="5">
                  <c:v>0.14000000000000001</c:v>
                </c:pt>
                <c:pt idx="6">
                  <c:v>0.14000000000000001</c:v>
                </c:pt>
              </c:numCache>
            </c:numRef>
          </c:val>
          <c:extLst xmlns:c16r2="http://schemas.microsoft.com/office/drawing/2015/06/chart">
            <c:ext xmlns:c16="http://schemas.microsoft.com/office/drawing/2014/chart" uri="{C3380CC4-5D6E-409C-BE32-E72D297353CC}">
              <c16:uniqueId val="{00000003-D4B4-465D-95D4-C3471C73D56F}"/>
            </c:ext>
          </c:extLst>
        </c:ser>
        <c:dLbls>
          <c:showLegendKey val="0"/>
          <c:showVal val="0"/>
          <c:showCatName val="0"/>
          <c:showSerName val="0"/>
          <c:showPercent val="0"/>
          <c:showBubbleSize val="0"/>
        </c:dLbls>
        <c:gapWidth val="150"/>
        <c:axId val="216093696"/>
        <c:axId val="215455936"/>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1</c:v>
                </c:pt>
                <c:pt idx="1">
                  <c:v>1</c:v>
                </c:pt>
                <c:pt idx="2">
                  <c:v>1</c:v>
                </c:pt>
                <c:pt idx="3">
                  <c:v>1</c:v>
                </c:pt>
                <c:pt idx="4">
                  <c:v>1</c:v>
                </c:pt>
                <c:pt idx="5">
                  <c:v>1</c:v>
                </c:pt>
                <c:pt idx="6">
                  <c:v>1</c:v>
                </c:pt>
              </c:numCache>
            </c:numRef>
          </c:val>
          <c:smooth val="0"/>
          <c:extLst xmlns:c16r2="http://schemas.microsoft.com/office/drawing/2015/06/chart">
            <c:ext xmlns:c16="http://schemas.microsoft.com/office/drawing/2014/chart" uri="{C3380CC4-5D6E-409C-BE32-E72D297353CC}">
              <c16:uniqueId val="{00000004-D4B4-465D-95D4-C3471C73D56F}"/>
            </c:ext>
          </c:extLst>
        </c:ser>
        <c:dLbls>
          <c:showLegendKey val="0"/>
          <c:showVal val="0"/>
          <c:showCatName val="0"/>
          <c:showSerName val="0"/>
          <c:showPercent val="0"/>
          <c:showBubbleSize val="0"/>
        </c:dLbls>
        <c:marker val="1"/>
        <c:smooth val="0"/>
        <c:axId val="216093696"/>
        <c:axId val="215455936"/>
      </c:lineChart>
      <c:catAx>
        <c:axId val="21609369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5455936"/>
        <c:crosses val="autoZero"/>
        <c:auto val="1"/>
        <c:lblAlgn val="ctr"/>
        <c:lblOffset val="100"/>
        <c:noMultiLvlLbl val="0"/>
      </c:catAx>
      <c:valAx>
        <c:axId val="215455936"/>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6093696"/>
        <c:crosses val="autoZero"/>
        <c:crossBetween val="between"/>
      </c:valAx>
    </c:plotArea>
    <c:legend>
      <c:legendPos val="b"/>
      <c:layout>
        <c:manualLayout>
          <c:xMode val="edge"/>
          <c:yMode val="edge"/>
          <c:x val="4.1716024434998824E-4"/>
          <c:y val="0.88017509212000011"/>
          <c:w val="0.99262862053747758"/>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8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373771290586150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0</c:v>
                </c:pt>
                <c:pt idx="1">
                  <c:v>5.53</c:v>
                </c:pt>
                <c:pt idx="2">
                  <c:v>0.91</c:v>
                </c:pt>
                <c:pt idx="3">
                  <c:v>1.05</c:v>
                </c:pt>
                <c:pt idx="4">
                  <c:v>0</c:v>
                </c:pt>
                <c:pt idx="5">
                  <c:v>0</c:v>
                </c:pt>
                <c:pt idx="6">
                  <c:v>0</c:v>
                </c:pt>
              </c:numCache>
            </c:numRef>
          </c:val>
          <c:extLst xmlns:c16r2="http://schemas.microsoft.com/office/drawing/2015/06/chart">
            <c:ext xmlns:c16="http://schemas.microsoft.com/office/drawing/2014/chart" uri="{C3380CC4-5D6E-409C-BE32-E72D297353CC}">
              <c16:uniqueId val="{00000000-EB0E-4240-B822-8366F4AA5D8C}"/>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0.75000000000000044</c:v>
                </c:pt>
                <c:pt idx="1">
                  <c:v>0.5</c:v>
                </c:pt>
                <c:pt idx="2">
                  <c:v>1.01</c:v>
                </c:pt>
                <c:pt idx="3">
                  <c:v>0.73000000000000043</c:v>
                </c:pt>
                <c:pt idx="4">
                  <c:v>0.5</c:v>
                </c:pt>
                <c:pt idx="5">
                  <c:v>0</c:v>
                </c:pt>
                <c:pt idx="6">
                  <c:v>0.60000000000000042</c:v>
                </c:pt>
              </c:numCache>
            </c:numRef>
          </c:val>
          <c:extLst xmlns:c16r2="http://schemas.microsoft.com/office/drawing/2015/06/chart">
            <c:ext xmlns:c16="http://schemas.microsoft.com/office/drawing/2014/chart" uri="{C3380CC4-5D6E-409C-BE32-E72D297353CC}">
              <c16:uniqueId val="{00000001-EB0E-4240-B822-8366F4AA5D8C}"/>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0.22600000000000001</c:v>
                </c:pt>
                <c:pt idx="1">
                  <c:v>0.2840000000000002</c:v>
                </c:pt>
                <c:pt idx="2">
                  <c:v>0.2840000000000002</c:v>
                </c:pt>
                <c:pt idx="3">
                  <c:v>3.52</c:v>
                </c:pt>
                <c:pt idx="4">
                  <c:v>0.15100000000000011</c:v>
                </c:pt>
                <c:pt idx="5">
                  <c:v>0.26800000000000002</c:v>
                </c:pt>
                <c:pt idx="6">
                  <c:v>3.2800000000000002</c:v>
                </c:pt>
              </c:numCache>
            </c:numRef>
          </c:val>
          <c:extLst xmlns:c16r2="http://schemas.microsoft.com/office/drawing/2015/06/chart">
            <c:ext xmlns:c16="http://schemas.microsoft.com/office/drawing/2014/chart" uri="{C3380CC4-5D6E-409C-BE32-E72D297353CC}">
              <c16:uniqueId val="{00000002-EB0E-4240-B822-8366F4AA5D8C}"/>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c:v>
                </c:pt>
                <c:pt idx="1">
                  <c:v>3.2600000000000002</c:v>
                </c:pt>
                <c:pt idx="2">
                  <c:v>1</c:v>
                </c:pt>
                <c:pt idx="3">
                  <c:v>1.6600000000000001</c:v>
                </c:pt>
                <c:pt idx="4">
                  <c:v>0</c:v>
                </c:pt>
                <c:pt idx="5">
                  <c:v>2.1800000000000002</c:v>
                </c:pt>
                <c:pt idx="6">
                  <c:v>1.53</c:v>
                </c:pt>
              </c:numCache>
            </c:numRef>
          </c:val>
          <c:extLst xmlns:c16r2="http://schemas.microsoft.com/office/drawing/2015/06/chart">
            <c:ext xmlns:c16="http://schemas.microsoft.com/office/drawing/2014/chart" uri="{C3380CC4-5D6E-409C-BE32-E72D297353CC}">
              <c16:uniqueId val="{00000003-EB0E-4240-B822-8366F4AA5D8C}"/>
            </c:ext>
          </c:extLst>
        </c:ser>
        <c:dLbls>
          <c:showLegendKey val="0"/>
          <c:showVal val="0"/>
          <c:showCatName val="0"/>
          <c:showSerName val="0"/>
          <c:showPercent val="0"/>
          <c:showBubbleSize val="0"/>
        </c:dLbls>
        <c:gapWidth val="150"/>
        <c:axId val="216146432"/>
        <c:axId val="217000192"/>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15</c:v>
                </c:pt>
                <c:pt idx="1">
                  <c:v>15</c:v>
                </c:pt>
                <c:pt idx="2">
                  <c:v>15</c:v>
                </c:pt>
                <c:pt idx="3">
                  <c:v>15</c:v>
                </c:pt>
                <c:pt idx="4">
                  <c:v>15</c:v>
                </c:pt>
                <c:pt idx="5">
                  <c:v>15</c:v>
                </c:pt>
                <c:pt idx="6">
                  <c:v>15</c:v>
                </c:pt>
              </c:numCache>
            </c:numRef>
          </c:val>
          <c:smooth val="0"/>
          <c:extLst xmlns:c16r2="http://schemas.microsoft.com/office/drawing/2015/06/chart">
            <c:ext xmlns:c16="http://schemas.microsoft.com/office/drawing/2014/chart" uri="{C3380CC4-5D6E-409C-BE32-E72D297353CC}">
              <c16:uniqueId val="{00000004-EB0E-4240-B822-8366F4AA5D8C}"/>
            </c:ext>
          </c:extLst>
        </c:ser>
        <c:dLbls>
          <c:showLegendKey val="0"/>
          <c:showVal val="0"/>
          <c:showCatName val="0"/>
          <c:showSerName val="0"/>
          <c:showPercent val="0"/>
          <c:showBubbleSize val="0"/>
        </c:dLbls>
        <c:marker val="1"/>
        <c:smooth val="0"/>
        <c:axId val="216146432"/>
        <c:axId val="217000192"/>
      </c:lineChart>
      <c:catAx>
        <c:axId val="21614643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00192"/>
        <c:crosses val="autoZero"/>
        <c:auto val="1"/>
        <c:lblAlgn val="ctr"/>
        <c:lblOffset val="100"/>
        <c:noMultiLvlLbl val="0"/>
      </c:catAx>
      <c:valAx>
        <c:axId val="21700019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6146432"/>
        <c:crosses val="autoZero"/>
        <c:crossBetween val="between"/>
      </c:valAx>
    </c:plotArea>
    <c:legend>
      <c:legendPos val="b"/>
      <c:layout>
        <c:manualLayout>
          <c:xMode val="edge"/>
          <c:yMode val="edge"/>
          <c:x val="0"/>
          <c:y val="0.88438482648952321"/>
          <c:w val="0.99801974310733244"/>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68203119893032238"/>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0.5</c:v>
                </c:pt>
                <c:pt idx="1">
                  <c:v>0.19</c:v>
                </c:pt>
                <c:pt idx="2">
                  <c:v>0.15000000000000011</c:v>
                </c:pt>
                <c:pt idx="3">
                  <c:v>0.1800000000000001</c:v>
                </c:pt>
                <c:pt idx="4">
                  <c:v>0.65000000000000058</c:v>
                </c:pt>
                <c:pt idx="5">
                  <c:v>0.32000000000000023</c:v>
                </c:pt>
                <c:pt idx="6">
                  <c:v>0.31000000000000022</c:v>
                </c:pt>
              </c:numCache>
            </c:numRef>
          </c:val>
          <c:extLst xmlns:c16r2="http://schemas.microsoft.com/office/drawing/2015/06/chart">
            <c:ext xmlns:c16="http://schemas.microsoft.com/office/drawing/2014/chart" uri="{C3380CC4-5D6E-409C-BE32-E72D297353CC}">
              <c16:uniqueId val="{00000000-77FB-488D-BB43-F222AE5A57B2}"/>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0.1</c:v>
                </c:pt>
                <c:pt idx="1">
                  <c:v>0.4760000000000002</c:v>
                </c:pt>
                <c:pt idx="2">
                  <c:v>0.12000000000000002</c:v>
                </c:pt>
                <c:pt idx="3">
                  <c:v>0.161</c:v>
                </c:pt>
                <c:pt idx="4">
                  <c:v>0.1</c:v>
                </c:pt>
                <c:pt idx="5">
                  <c:v>0</c:v>
                </c:pt>
                <c:pt idx="6">
                  <c:v>0.2400000000000001</c:v>
                </c:pt>
              </c:numCache>
            </c:numRef>
          </c:val>
          <c:extLst xmlns:c16r2="http://schemas.microsoft.com/office/drawing/2015/06/chart">
            <c:ext xmlns:c16="http://schemas.microsoft.com/office/drawing/2014/chart" uri="{C3380CC4-5D6E-409C-BE32-E72D297353CC}">
              <c16:uniqueId val="{00000001-77FB-488D-BB43-F222AE5A57B2}"/>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0.16</c:v>
                </c:pt>
                <c:pt idx="1">
                  <c:v>0.13</c:v>
                </c:pt>
                <c:pt idx="2">
                  <c:v>9.0000000000000024E-2</c:v>
                </c:pt>
                <c:pt idx="3">
                  <c:v>0.05</c:v>
                </c:pt>
                <c:pt idx="4">
                  <c:v>0.17</c:v>
                </c:pt>
                <c:pt idx="5">
                  <c:v>0.1800000000000001</c:v>
                </c:pt>
                <c:pt idx="6">
                  <c:v>0.14000000000000001</c:v>
                </c:pt>
              </c:numCache>
            </c:numRef>
          </c:val>
          <c:extLst xmlns:c16r2="http://schemas.microsoft.com/office/drawing/2015/06/chart">
            <c:ext xmlns:c16="http://schemas.microsoft.com/office/drawing/2014/chart" uri="{C3380CC4-5D6E-409C-BE32-E72D297353CC}">
              <c16:uniqueId val="{00000002-77FB-488D-BB43-F222AE5A57B2}"/>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8.0000000000000043E-2</c:v>
                </c:pt>
                <c:pt idx="1">
                  <c:v>0.19</c:v>
                </c:pt>
                <c:pt idx="2">
                  <c:v>0.12000000000000002</c:v>
                </c:pt>
                <c:pt idx="3">
                  <c:v>0.15000000000000011</c:v>
                </c:pt>
                <c:pt idx="4">
                  <c:v>0.1800000000000001</c:v>
                </c:pt>
                <c:pt idx="5">
                  <c:v>0.16</c:v>
                </c:pt>
                <c:pt idx="6">
                  <c:v>0.15000000000000011</c:v>
                </c:pt>
              </c:numCache>
            </c:numRef>
          </c:val>
          <c:extLst xmlns:c16r2="http://schemas.microsoft.com/office/drawing/2015/06/chart">
            <c:ext xmlns:c16="http://schemas.microsoft.com/office/drawing/2014/chart" uri="{C3380CC4-5D6E-409C-BE32-E72D297353CC}">
              <c16:uniqueId val="{00000003-77FB-488D-BB43-F222AE5A57B2}"/>
            </c:ext>
          </c:extLst>
        </c:ser>
        <c:dLbls>
          <c:showLegendKey val="0"/>
          <c:showVal val="0"/>
          <c:showCatName val="0"/>
          <c:showSerName val="0"/>
          <c:showPercent val="0"/>
          <c:showBubbleSize val="0"/>
        </c:dLbls>
        <c:gapWidth val="150"/>
        <c:axId val="216148992"/>
        <c:axId val="217001920"/>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5</c:v>
                </c:pt>
                <c:pt idx="1">
                  <c:v>5</c:v>
                </c:pt>
                <c:pt idx="2">
                  <c:v>5</c:v>
                </c:pt>
                <c:pt idx="3">
                  <c:v>5</c:v>
                </c:pt>
                <c:pt idx="4">
                  <c:v>5</c:v>
                </c:pt>
                <c:pt idx="5">
                  <c:v>5</c:v>
                </c:pt>
                <c:pt idx="6">
                  <c:v>5</c:v>
                </c:pt>
              </c:numCache>
            </c:numRef>
          </c:val>
          <c:smooth val="0"/>
          <c:extLst xmlns:c16r2="http://schemas.microsoft.com/office/drawing/2015/06/chart">
            <c:ext xmlns:c16="http://schemas.microsoft.com/office/drawing/2014/chart" uri="{C3380CC4-5D6E-409C-BE32-E72D297353CC}">
              <c16:uniqueId val="{00000004-77FB-488D-BB43-F222AE5A57B2}"/>
            </c:ext>
          </c:extLst>
        </c:ser>
        <c:dLbls>
          <c:showLegendKey val="0"/>
          <c:showVal val="0"/>
          <c:showCatName val="0"/>
          <c:showSerName val="0"/>
          <c:showPercent val="0"/>
          <c:showBubbleSize val="0"/>
        </c:dLbls>
        <c:marker val="1"/>
        <c:smooth val="0"/>
        <c:axId val="216148992"/>
        <c:axId val="217001920"/>
      </c:lineChart>
      <c:catAx>
        <c:axId val="21614899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01920"/>
        <c:crosses val="autoZero"/>
        <c:auto val="1"/>
        <c:lblAlgn val="ctr"/>
        <c:lblOffset val="100"/>
        <c:noMultiLvlLbl val="0"/>
      </c:catAx>
      <c:valAx>
        <c:axId val="21700192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6148992"/>
        <c:crosses val="autoZero"/>
        <c:crossBetween val="between"/>
      </c:valAx>
    </c:plotArea>
    <c:legend>
      <c:legendPos val="b"/>
      <c:layout>
        <c:manualLayout>
          <c:xMode val="edge"/>
          <c:yMode val="edge"/>
          <c:x val="0"/>
          <c:y val="0.88438482648952321"/>
          <c:w val="0.99801974310733244"/>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67388493105028535"/>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3.0000000000000002E-2</c:v>
                </c:pt>
                <c:pt idx="1">
                  <c:v>3.0000000000000002E-2</c:v>
                </c:pt>
                <c:pt idx="2">
                  <c:v>3.0000000000000002E-2</c:v>
                </c:pt>
                <c:pt idx="3">
                  <c:v>3.0000000000000002E-2</c:v>
                </c:pt>
                <c:pt idx="4">
                  <c:v>3.0000000000000002E-2</c:v>
                </c:pt>
                <c:pt idx="5">
                  <c:v>0.14000000000000001</c:v>
                </c:pt>
                <c:pt idx="6">
                  <c:v>0.2400000000000001</c:v>
                </c:pt>
              </c:numCache>
            </c:numRef>
          </c:val>
          <c:extLst xmlns:c16r2="http://schemas.microsoft.com/office/drawing/2015/06/chart">
            <c:ext xmlns:c16="http://schemas.microsoft.com/office/drawing/2014/chart" uri="{C3380CC4-5D6E-409C-BE32-E72D297353CC}">
              <c16:uniqueId val="{00000000-B81C-44C1-AB35-A8FB9A07E2DF}"/>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3.0000000000000002E-2</c:v>
                </c:pt>
                <c:pt idx="1">
                  <c:v>4.0000000000000022E-2</c:v>
                </c:pt>
                <c:pt idx="2">
                  <c:v>3.0000000000000002E-2</c:v>
                </c:pt>
                <c:pt idx="3">
                  <c:v>0.12000000000000002</c:v>
                </c:pt>
                <c:pt idx="4">
                  <c:v>0.14000000000000001</c:v>
                </c:pt>
                <c:pt idx="5">
                  <c:v>0.05</c:v>
                </c:pt>
                <c:pt idx="6">
                  <c:v>3.0000000000000002E-2</c:v>
                </c:pt>
              </c:numCache>
            </c:numRef>
          </c:val>
          <c:extLst xmlns:c16r2="http://schemas.microsoft.com/office/drawing/2015/06/chart">
            <c:ext xmlns:c16="http://schemas.microsoft.com/office/drawing/2014/chart" uri="{C3380CC4-5D6E-409C-BE32-E72D297353CC}">
              <c16:uniqueId val="{00000001-B81C-44C1-AB35-A8FB9A07E2DF}"/>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0.1</c:v>
                </c:pt>
                <c:pt idx="1">
                  <c:v>0.4760000000000002</c:v>
                </c:pt>
                <c:pt idx="2">
                  <c:v>0.12000000000000002</c:v>
                </c:pt>
                <c:pt idx="3">
                  <c:v>0.161</c:v>
                </c:pt>
                <c:pt idx="4">
                  <c:v>0.1</c:v>
                </c:pt>
                <c:pt idx="5">
                  <c:v>0</c:v>
                </c:pt>
                <c:pt idx="6">
                  <c:v>0.2400000000000001</c:v>
                </c:pt>
              </c:numCache>
            </c:numRef>
          </c:val>
          <c:extLst xmlns:c16r2="http://schemas.microsoft.com/office/drawing/2015/06/chart">
            <c:ext xmlns:c16="http://schemas.microsoft.com/office/drawing/2014/chart" uri="{C3380CC4-5D6E-409C-BE32-E72D297353CC}">
              <c16:uniqueId val="{00000002-B81C-44C1-AB35-A8FB9A07E2DF}"/>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8.0000000000000043E-2</c:v>
                </c:pt>
                <c:pt idx="1">
                  <c:v>0.19</c:v>
                </c:pt>
                <c:pt idx="2">
                  <c:v>0.12000000000000002</c:v>
                </c:pt>
                <c:pt idx="3">
                  <c:v>0.15000000000000011</c:v>
                </c:pt>
                <c:pt idx="4">
                  <c:v>0.1800000000000001</c:v>
                </c:pt>
                <c:pt idx="5">
                  <c:v>0.16</c:v>
                </c:pt>
                <c:pt idx="6">
                  <c:v>0.15000000000000011</c:v>
                </c:pt>
              </c:numCache>
            </c:numRef>
          </c:val>
          <c:extLst xmlns:c16r2="http://schemas.microsoft.com/office/drawing/2015/06/chart">
            <c:ext xmlns:c16="http://schemas.microsoft.com/office/drawing/2014/chart" uri="{C3380CC4-5D6E-409C-BE32-E72D297353CC}">
              <c16:uniqueId val="{00000003-B81C-44C1-AB35-A8FB9A07E2DF}"/>
            </c:ext>
          </c:extLst>
        </c:ser>
        <c:dLbls>
          <c:showLegendKey val="0"/>
          <c:showVal val="0"/>
          <c:showCatName val="0"/>
          <c:showSerName val="0"/>
          <c:showPercent val="0"/>
          <c:showBubbleSize val="0"/>
        </c:dLbls>
        <c:gapWidth val="150"/>
        <c:axId val="216766976"/>
        <c:axId val="217000768"/>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5</c:v>
                </c:pt>
                <c:pt idx="1">
                  <c:v>5</c:v>
                </c:pt>
                <c:pt idx="2">
                  <c:v>5</c:v>
                </c:pt>
                <c:pt idx="3">
                  <c:v>5</c:v>
                </c:pt>
                <c:pt idx="4">
                  <c:v>5</c:v>
                </c:pt>
                <c:pt idx="5">
                  <c:v>5</c:v>
                </c:pt>
                <c:pt idx="6">
                  <c:v>5</c:v>
                </c:pt>
              </c:numCache>
            </c:numRef>
          </c:val>
          <c:smooth val="0"/>
          <c:extLst xmlns:c16r2="http://schemas.microsoft.com/office/drawing/2015/06/chart">
            <c:ext xmlns:c16="http://schemas.microsoft.com/office/drawing/2014/chart" uri="{C3380CC4-5D6E-409C-BE32-E72D297353CC}">
              <c16:uniqueId val="{00000004-B81C-44C1-AB35-A8FB9A07E2DF}"/>
            </c:ext>
          </c:extLst>
        </c:ser>
        <c:dLbls>
          <c:showLegendKey val="0"/>
          <c:showVal val="0"/>
          <c:showCatName val="0"/>
          <c:showSerName val="0"/>
          <c:showPercent val="0"/>
          <c:showBubbleSize val="0"/>
        </c:dLbls>
        <c:marker val="1"/>
        <c:smooth val="0"/>
        <c:axId val="216766976"/>
        <c:axId val="217000768"/>
      </c:lineChart>
      <c:catAx>
        <c:axId val="21676697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00768"/>
        <c:crosses val="autoZero"/>
        <c:auto val="1"/>
        <c:lblAlgn val="ctr"/>
        <c:lblOffset val="100"/>
        <c:noMultiLvlLbl val="0"/>
      </c:catAx>
      <c:valAx>
        <c:axId val="217000768"/>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6766976"/>
        <c:crosses val="autoZero"/>
        <c:crossBetween val="between"/>
      </c:valAx>
    </c:plotArea>
    <c:legend>
      <c:legendPos val="b"/>
      <c:layout>
        <c:manualLayout>
          <c:xMode val="edge"/>
          <c:yMode val="edge"/>
          <c:x val="0"/>
          <c:y val="0.88438482648952321"/>
          <c:w val="0.99801974310733244"/>
          <c:h val="0.11161849068540691"/>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3737712905861508"/>
        </c:manualLayout>
      </c:layout>
      <c:barChart>
        <c:barDir val="col"/>
        <c:grouping val="clustered"/>
        <c:varyColors val="0"/>
        <c:ser>
          <c:idx val="0"/>
          <c:order val="0"/>
          <c:tx>
            <c:strRef>
              <c:f>Sheet1!$B$1</c:f>
              <c:strCache>
                <c:ptCount val="1"/>
                <c:pt idx="0">
                  <c:v>Tháng 5/2024</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0</c:v>
                </c:pt>
                <c:pt idx="1">
                  <c:v>4</c:v>
                </c:pt>
                <c:pt idx="2">
                  <c:v>0</c:v>
                </c:pt>
                <c:pt idx="3">
                  <c:v>21</c:v>
                </c:pt>
                <c:pt idx="4">
                  <c:v>0</c:v>
                </c:pt>
                <c:pt idx="5">
                  <c:v>9</c:v>
                </c:pt>
                <c:pt idx="6">
                  <c:v>4</c:v>
                </c:pt>
              </c:numCache>
            </c:numRef>
          </c:val>
          <c:extLst xmlns:c16r2="http://schemas.microsoft.com/office/drawing/2015/06/chart">
            <c:ext xmlns:c16="http://schemas.microsoft.com/office/drawing/2014/chart" uri="{C3380CC4-5D6E-409C-BE32-E72D297353CC}">
              <c16:uniqueId val="{00000000-F5E6-4AB9-988D-BA2003F3AF81}"/>
            </c:ext>
          </c:extLst>
        </c:ser>
        <c:ser>
          <c:idx val="1"/>
          <c:order val="1"/>
          <c:tx>
            <c:strRef>
              <c:f>Sheet1!$C$1</c:f>
              <c:strCache>
                <c:ptCount val="1"/>
                <c:pt idx="0">
                  <c:v>Tháng 9/2024</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1600</c:v>
                </c:pt>
                <c:pt idx="1">
                  <c:v>540</c:v>
                </c:pt>
                <c:pt idx="2">
                  <c:v>240</c:v>
                </c:pt>
                <c:pt idx="3">
                  <c:v>1600</c:v>
                </c:pt>
                <c:pt idx="4">
                  <c:v>920</c:v>
                </c:pt>
                <c:pt idx="5">
                  <c:v>23</c:v>
                </c:pt>
                <c:pt idx="6">
                  <c:v>130</c:v>
                </c:pt>
              </c:numCache>
            </c:numRef>
          </c:val>
          <c:extLst xmlns:c16r2="http://schemas.microsoft.com/office/drawing/2015/06/chart">
            <c:ext xmlns:c16="http://schemas.microsoft.com/office/drawing/2014/chart" uri="{C3380CC4-5D6E-409C-BE32-E72D297353CC}">
              <c16:uniqueId val="{00000001-F5E6-4AB9-988D-BA2003F3AF81}"/>
            </c:ext>
          </c:extLst>
        </c:ser>
        <c:ser>
          <c:idx val="2"/>
          <c:order val="2"/>
          <c:tx>
            <c:strRef>
              <c:f>Sheet1!$D$1</c:f>
              <c:strCache>
                <c:ptCount val="1"/>
                <c:pt idx="0">
                  <c:v>Tháng 10/2024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49</c:v>
                </c:pt>
                <c:pt idx="1">
                  <c:v>7.8</c:v>
                </c:pt>
                <c:pt idx="2">
                  <c:v>0</c:v>
                </c:pt>
                <c:pt idx="3">
                  <c:v>0</c:v>
                </c:pt>
                <c:pt idx="4">
                  <c:v>0</c:v>
                </c:pt>
                <c:pt idx="5">
                  <c:v>23</c:v>
                </c:pt>
                <c:pt idx="6">
                  <c:v>6.8</c:v>
                </c:pt>
              </c:numCache>
            </c:numRef>
          </c:val>
          <c:extLst xmlns:c16r2="http://schemas.microsoft.com/office/drawing/2015/06/chart">
            <c:ext xmlns:c16="http://schemas.microsoft.com/office/drawing/2014/chart" uri="{C3380CC4-5D6E-409C-BE32-E72D297353CC}">
              <c16:uniqueId val="{00000002-F5E6-4AB9-988D-BA2003F3AF81}"/>
            </c:ext>
          </c:extLst>
        </c:ser>
        <c:ser>
          <c:idx val="3"/>
          <c:order val="3"/>
          <c:tx>
            <c:strRef>
              <c:f>Sheet1!$E$1</c:f>
              <c:strCache>
                <c:ptCount val="1"/>
                <c:pt idx="0">
                  <c:v>Tháng 11/2024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c:v>
                </c:pt>
                <c:pt idx="1">
                  <c:v>4.5</c:v>
                </c:pt>
                <c:pt idx="2">
                  <c:v>13</c:v>
                </c:pt>
                <c:pt idx="3">
                  <c:v>23</c:v>
                </c:pt>
                <c:pt idx="4">
                  <c:v>0</c:v>
                </c:pt>
                <c:pt idx="5">
                  <c:v>33</c:v>
                </c:pt>
                <c:pt idx="6">
                  <c:v>23</c:v>
                </c:pt>
              </c:numCache>
            </c:numRef>
          </c:val>
          <c:extLst xmlns:c16r2="http://schemas.microsoft.com/office/drawing/2015/06/chart">
            <c:ext xmlns:c16="http://schemas.microsoft.com/office/drawing/2014/chart" uri="{C3380CC4-5D6E-409C-BE32-E72D297353CC}">
              <c16:uniqueId val="{00000003-F5E6-4AB9-988D-BA2003F3AF81}"/>
            </c:ext>
          </c:extLst>
        </c:ser>
        <c:dLbls>
          <c:showLegendKey val="0"/>
          <c:showVal val="0"/>
          <c:showCatName val="0"/>
          <c:showSerName val="0"/>
          <c:showPercent val="0"/>
          <c:showBubbleSize val="0"/>
        </c:dLbls>
        <c:gapWidth val="150"/>
        <c:axId val="216953856"/>
        <c:axId val="217003072"/>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3</c:v>
                </c:pt>
                <c:pt idx="1">
                  <c:v>3</c:v>
                </c:pt>
                <c:pt idx="2">
                  <c:v>3</c:v>
                </c:pt>
                <c:pt idx="3">
                  <c:v>3</c:v>
                </c:pt>
                <c:pt idx="4">
                  <c:v>3</c:v>
                </c:pt>
                <c:pt idx="5">
                  <c:v>3</c:v>
                </c:pt>
                <c:pt idx="6">
                  <c:v>3</c:v>
                </c:pt>
              </c:numCache>
            </c:numRef>
          </c:val>
          <c:smooth val="0"/>
          <c:extLst xmlns:c16r2="http://schemas.microsoft.com/office/drawing/2015/06/chart">
            <c:ext xmlns:c16="http://schemas.microsoft.com/office/drawing/2014/chart" uri="{C3380CC4-5D6E-409C-BE32-E72D297353CC}">
              <c16:uniqueId val="{00000004-F5E6-4AB9-988D-BA2003F3AF81}"/>
            </c:ext>
          </c:extLst>
        </c:ser>
        <c:dLbls>
          <c:showLegendKey val="0"/>
          <c:showVal val="0"/>
          <c:showCatName val="0"/>
          <c:showSerName val="0"/>
          <c:showPercent val="0"/>
          <c:showBubbleSize val="0"/>
        </c:dLbls>
        <c:marker val="1"/>
        <c:smooth val="0"/>
        <c:axId val="216953856"/>
        <c:axId val="217003072"/>
      </c:lineChart>
      <c:catAx>
        <c:axId val="21695385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03072"/>
        <c:crosses val="autoZero"/>
        <c:auto val="1"/>
        <c:lblAlgn val="ctr"/>
        <c:lblOffset val="100"/>
        <c:noMultiLvlLbl val="0"/>
      </c:catAx>
      <c:valAx>
        <c:axId val="217003072"/>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6953856"/>
        <c:crosses val="autoZero"/>
        <c:crossBetween val="between"/>
      </c:valAx>
    </c:plotArea>
    <c:legend>
      <c:legendPos val="b"/>
      <c:layout>
        <c:manualLayout>
          <c:xMode val="edge"/>
          <c:yMode val="edge"/>
          <c:x val="5.053306389798627E-3"/>
          <c:y val="0.88017509212000011"/>
          <c:w val="0.99338378277936401"/>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77319768346E-2"/>
          <c:y val="8.8617232675425164E-2"/>
          <c:w val="0.94372475179732951"/>
          <c:h val="0.73737712905861508"/>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Sheet1!$B$2:$B$8</c:f>
              <c:numCache>
                <c:formatCode>General</c:formatCode>
                <c:ptCount val="7"/>
                <c:pt idx="0">
                  <c:v>93</c:v>
                </c:pt>
                <c:pt idx="1">
                  <c:v>0</c:v>
                </c:pt>
                <c:pt idx="2">
                  <c:v>0</c:v>
                </c:pt>
                <c:pt idx="3">
                  <c:v>0</c:v>
                </c:pt>
                <c:pt idx="4">
                  <c:v>9</c:v>
                </c:pt>
                <c:pt idx="5">
                  <c:v>43</c:v>
                </c:pt>
                <c:pt idx="6">
                  <c:v>240</c:v>
                </c:pt>
              </c:numCache>
            </c:numRef>
          </c:val>
          <c:extLst xmlns:c16r2="http://schemas.microsoft.com/office/drawing/2015/06/chart">
            <c:ext xmlns:c16="http://schemas.microsoft.com/office/drawing/2014/chart" uri="{C3380CC4-5D6E-409C-BE32-E72D297353CC}">
              <c16:uniqueId val="{00000000-6ACF-44FB-A5FB-1AF807FD44AD}"/>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Sheet1!$C$2:$C$8</c:f>
              <c:numCache>
                <c:formatCode>General</c:formatCode>
                <c:ptCount val="7"/>
                <c:pt idx="0">
                  <c:v>0</c:v>
                </c:pt>
                <c:pt idx="1">
                  <c:v>0</c:v>
                </c:pt>
                <c:pt idx="2">
                  <c:v>0</c:v>
                </c:pt>
                <c:pt idx="3">
                  <c:v>0</c:v>
                </c:pt>
                <c:pt idx="4">
                  <c:v>0</c:v>
                </c:pt>
                <c:pt idx="5">
                  <c:v>0</c:v>
                </c:pt>
                <c:pt idx="6">
                  <c:v>0</c:v>
                </c:pt>
              </c:numCache>
            </c:numRef>
          </c:val>
          <c:extLst xmlns:c16r2="http://schemas.microsoft.com/office/drawing/2015/06/chart">
            <c:ext xmlns:c16="http://schemas.microsoft.com/office/drawing/2014/chart" uri="{C3380CC4-5D6E-409C-BE32-E72D297353CC}">
              <c16:uniqueId val="{00000001-6ACF-44FB-A5FB-1AF807FD44AD}"/>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Sheet1!$D$2:$D$8</c:f>
              <c:numCache>
                <c:formatCode>General</c:formatCode>
                <c:ptCount val="7"/>
                <c:pt idx="0">
                  <c:v>1600</c:v>
                </c:pt>
                <c:pt idx="1">
                  <c:v>540</c:v>
                </c:pt>
                <c:pt idx="2">
                  <c:v>240</c:v>
                </c:pt>
                <c:pt idx="3">
                  <c:v>1600</c:v>
                </c:pt>
                <c:pt idx="4">
                  <c:v>920</c:v>
                </c:pt>
                <c:pt idx="5">
                  <c:v>23</c:v>
                </c:pt>
                <c:pt idx="6">
                  <c:v>130</c:v>
                </c:pt>
              </c:numCache>
            </c:numRef>
          </c:val>
          <c:extLst xmlns:c16r2="http://schemas.microsoft.com/office/drawing/2015/06/chart">
            <c:ext xmlns:c16="http://schemas.microsoft.com/office/drawing/2014/chart" uri="{C3380CC4-5D6E-409C-BE32-E72D297353CC}">
              <c16:uniqueId val="{00000002-6ACF-44FB-A5FB-1AF807FD44AD}"/>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Sheet1!$A$2:$A$8</c:f>
              <c:strCache>
                <c:ptCount val="7"/>
                <c:pt idx="0">
                  <c:v>NN13</c:v>
                </c:pt>
                <c:pt idx="1">
                  <c:v>NN14</c:v>
                </c:pt>
                <c:pt idx="2">
                  <c:v>NN16</c:v>
                </c:pt>
                <c:pt idx="3">
                  <c:v>NN17</c:v>
                </c:pt>
                <c:pt idx="4">
                  <c:v>NN18</c:v>
                </c:pt>
                <c:pt idx="5">
                  <c:v>NN24</c:v>
                </c:pt>
                <c:pt idx="6">
                  <c:v>NN25</c:v>
                </c:pt>
              </c:strCache>
            </c:strRef>
          </c:cat>
          <c:val>
            <c:numRef>
              <c:f>Sheet1!$E$2:$E$8</c:f>
              <c:numCache>
                <c:formatCode>General</c:formatCode>
                <c:ptCount val="7"/>
                <c:pt idx="0">
                  <c:v>0</c:v>
                </c:pt>
                <c:pt idx="1">
                  <c:v>4.5</c:v>
                </c:pt>
                <c:pt idx="2">
                  <c:v>13</c:v>
                </c:pt>
                <c:pt idx="3">
                  <c:v>23</c:v>
                </c:pt>
                <c:pt idx="4">
                  <c:v>0</c:v>
                </c:pt>
                <c:pt idx="5">
                  <c:v>33</c:v>
                </c:pt>
                <c:pt idx="6">
                  <c:v>23</c:v>
                </c:pt>
              </c:numCache>
            </c:numRef>
          </c:val>
          <c:extLst xmlns:c16r2="http://schemas.microsoft.com/office/drawing/2015/06/chart">
            <c:ext xmlns:c16="http://schemas.microsoft.com/office/drawing/2014/chart" uri="{C3380CC4-5D6E-409C-BE32-E72D297353CC}">
              <c16:uniqueId val="{00000003-6ACF-44FB-A5FB-1AF807FD44AD}"/>
            </c:ext>
          </c:extLst>
        </c:ser>
        <c:dLbls>
          <c:showLegendKey val="0"/>
          <c:showVal val="0"/>
          <c:showCatName val="0"/>
          <c:showSerName val="0"/>
          <c:showPercent val="0"/>
          <c:showBubbleSize val="0"/>
        </c:dLbls>
        <c:gapWidth val="150"/>
        <c:axId val="217162752"/>
        <c:axId val="217080960"/>
      </c:barChart>
      <c:lineChart>
        <c:grouping val="standard"/>
        <c:varyColors val="0"/>
        <c:ser>
          <c:idx val="4"/>
          <c:order val="4"/>
          <c:tx>
            <c:strRef>
              <c:f>Sheet1!$F$1</c:f>
              <c:strCache>
                <c:ptCount val="1"/>
                <c:pt idx="0">
                  <c:v>QCVN 09:2023/BTNMT</c:v>
                </c:pt>
              </c:strCache>
            </c:strRef>
          </c:tx>
          <c:marker>
            <c:symbol val="none"/>
          </c:marker>
          <c:cat>
            <c:strRef>
              <c:f>Sheet1!$A$2:$A$8</c:f>
              <c:strCache>
                <c:ptCount val="7"/>
                <c:pt idx="0">
                  <c:v>NN13</c:v>
                </c:pt>
                <c:pt idx="1">
                  <c:v>NN14</c:v>
                </c:pt>
                <c:pt idx="2">
                  <c:v>NN16</c:v>
                </c:pt>
                <c:pt idx="3">
                  <c:v>NN17</c:v>
                </c:pt>
                <c:pt idx="4">
                  <c:v>NN18</c:v>
                </c:pt>
                <c:pt idx="5">
                  <c:v>NN24</c:v>
                </c:pt>
                <c:pt idx="6">
                  <c:v>NN25</c:v>
                </c:pt>
              </c:strCache>
            </c:strRef>
          </c:cat>
          <c:val>
            <c:numRef>
              <c:f>Sheet1!$F$2:$F$8</c:f>
              <c:numCache>
                <c:formatCode>General</c:formatCode>
                <c:ptCount val="7"/>
                <c:pt idx="0">
                  <c:v>3</c:v>
                </c:pt>
                <c:pt idx="1">
                  <c:v>3</c:v>
                </c:pt>
                <c:pt idx="2">
                  <c:v>3</c:v>
                </c:pt>
                <c:pt idx="3">
                  <c:v>3</c:v>
                </c:pt>
                <c:pt idx="4">
                  <c:v>3</c:v>
                </c:pt>
                <c:pt idx="5">
                  <c:v>3</c:v>
                </c:pt>
                <c:pt idx="6">
                  <c:v>3</c:v>
                </c:pt>
              </c:numCache>
            </c:numRef>
          </c:val>
          <c:smooth val="0"/>
          <c:extLst xmlns:c16r2="http://schemas.microsoft.com/office/drawing/2015/06/chart">
            <c:ext xmlns:c16="http://schemas.microsoft.com/office/drawing/2014/chart" uri="{C3380CC4-5D6E-409C-BE32-E72D297353CC}">
              <c16:uniqueId val="{00000004-6ACF-44FB-A5FB-1AF807FD44AD}"/>
            </c:ext>
          </c:extLst>
        </c:ser>
        <c:dLbls>
          <c:showLegendKey val="0"/>
          <c:showVal val="0"/>
          <c:showCatName val="0"/>
          <c:showSerName val="0"/>
          <c:showPercent val="0"/>
          <c:showBubbleSize val="0"/>
        </c:dLbls>
        <c:marker val="1"/>
        <c:smooth val="0"/>
        <c:axId val="217162752"/>
        <c:axId val="217080960"/>
      </c:lineChart>
      <c:catAx>
        <c:axId val="21716275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80960"/>
        <c:crosses val="autoZero"/>
        <c:auto val="1"/>
        <c:lblAlgn val="ctr"/>
        <c:lblOffset val="100"/>
        <c:noMultiLvlLbl val="0"/>
      </c:catAx>
      <c:valAx>
        <c:axId val="217080960"/>
        <c:scaling>
          <c:orientation val="minMax"/>
        </c:scaling>
        <c:delete val="0"/>
        <c:axPos val="l"/>
        <c:majorGridlines/>
        <c:numFmt formatCode="General" sourceLinked="1"/>
        <c:majorTickMark val="none"/>
        <c:minorTickMark val="none"/>
        <c:tickLblPos val="nextTo"/>
        <c:spPr>
          <a:ln w="9426" cap="flat" cmpd="sng" algn="ctr">
            <a:noFill/>
            <a:prstDash val="solid"/>
            <a:round/>
          </a:ln>
        </c:spPr>
        <c:txPr>
          <a:bodyPr rot="0" spcFirstLastPara="0" vertOverflow="ellipsis" vert="horz" wrap="square" anchor="ctr" anchorCtr="1"/>
          <a:lstStyle/>
          <a:p>
            <a:pPr>
              <a:defRPr lang="en-US" sz="994"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162752"/>
        <c:crosses val="autoZero"/>
        <c:crossBetween val="between"/>
      </c:valAx>
    </c:plotArea>
    <c:legend>
      <c:legendPos val="b"/>
      <c:layout>
        <c:manualLayout>
          <c:xMode val="edge"/>
          <c:yMode val="edge"/>
          <c:x val="5.053306389798627E-3"/>
          <c:y val="0.88017509212000011"/>
          <c:w val="0.99338378277936401"/>
          <c:h val="0.11582822505493012"/>
        </c:manualLayout>
      </c:layout>
      <c:overlay val="0"/>
      <c:txPr>
        <a:bodyPr rot="0" spcFirstLastPara="0" vertOverflow="ellipsis" vert="horz" wrap="square" anchor="ctr" anchorCtr="1"/>
        <a:lstStyle/>
        <a:p>
          <a:pPr>
            <a:defRPr lang="en-US" sz="899"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994"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Sheet1!$B$2:$B$9</c:f>
              <c:numCache>
                <c:formatCode>General</c:formatCode>
                <c:ptCount val="8"/>
                <c:pt idx="0">
                  <c:v>25.3</c:v>
                </c:pt>
                <c:pt idx="1">
                  <c:v>21.4</c:v>
                </c:pt>
                <c:pt idx="2">
                  <c:v>22.6</c:v>
                </c:pt>
                <c:pt idx="3">
                  <c:v>26.7</c:v>
                </c:pt>
                <c:pt idx="4">
                  <c:v>24.9</c:v>
                </c:pt>
                <c:pt idx="5">
                  <c:v>22.9</c:v>
                </c:pt>
                <c:pt idx="6">
                  <c:v>19.899999999999999</c:v>
                </c:pt>
                <c:pt idx="7">
                  <c:v>19.8</c:v>
                </c:pt>
              </c:numCache>
            </c:numRef>
          </c:val>
          <c:extLst xmlns:c16r2="http://schemas.microsoft.com/office/drawing/2015/06/chart">
            <c:ext xmlns:c16="http://schemas.microsoft.com/office/drawing/2014/chart" uri="{C3380CC4-5D6E-409C-BE32-E72D297353CC}">
              <c16:uniqueId val="{00000000-A64B-498D-89B0-C352D42E0869}"/>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Sheet1!$C$2:$C$9</c:f>
              <c:numCache>
                <c:formatCode>General</c:formatCode>
                <c:ptCount val="8"/>
                <c:pt idx="0">
                  <c:v>21.3</c:v>
                </c:pt>
                <c:pt idx="1">
                  <c:v>17.3</c:v>
                </c:pt>
                <c:pt idx="2">
                  <c:v>17.2</c:v>
                </c:pt>
                <c:pt idx="3">
                  <c:v>18.600000000000001</c:v>
                </c:pt>
                <c:pt idx="4">
                  <c:v>26.3</c:v>
                </c:pt>
                <c:pt idx="5">
                  <c:v>20.2</c:v>
                </c:pt>
                <c:pt idx="6">
                  <c:v>17.600000000000001</c:v>
                </c:pt>
                <c:pt idx="7">
                  <c:v>18.7</c:v>
                </c:pt>
              </c:numCache>
            </c:numRef>
          </c:val>
          <c:extLst xmlns:c16r2="http://schemas.microsoft.com/office/drawing/2015/06/chart">
            <c:ext xmlns:c16="http://schemas.microsoft.com/office/drawing/2014/chart" uri="{C3380CC4-5D6E-409C-BE32-E72D297353CC}">
              <c16:uniqueId val="{00000001-A64B-498D-89B0-C352D42E0869}"/>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Sheet1!$D$2:$D$9</c:f>
              <c:numCache>
                <c:formatCode>General</c:formatCode>
                <c:ptCount val="8"/>
                <c:pt idx="0">
                  <c:v>20.5</c:v>
                </c:pt>
                <c:pt idx="1">
                  <c:v>17.8</c:v>
                </c:pt>
                <c:pt idx="2">
                  <c:v>16.5</c:v>
                </c:pt>
                <c:pt idx="3">
                  <c:v>17.600000000000001</c:v>
                </c:pt>
                <c:pt idx="4">
                  <c:v>25.7</c:v>
                </c:pt>
                <c:pt idx="5">
                  <c:v>28.6</c:v>
                </c:pt>
                <c:pt idx="6">
                  <c:v>19.8</c:v>
                </c:pt>
                <c:pt idx="7">
                  <c:v>19.5</c:v>
                </c:pt>
              </c:numCache>
            </c:numRef>
          </c:val>
          <c:extLst xmlns:c16r2="http://schemas.microsoft.com/office/drawing/2015/06/chart">
            <c:ext xmlns:c16="http://schemas.microsoft.com/office/drawing/2014/chart" uri="{C3380CC4-5D6E-409C-BE32-E72D297353CC}">
              <c16:uniqueId val="{00000002-A64B-498D-89B0-C352D42E0869}"/>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Sheet1!$E$2:$E$9</c:f>
              <c:numCache>
                <c:formatCode>General</c:formatCode>
                <c:ptCount val="8"/>
                <c:pt idx="0">
                  <c:v>21.8</c:v>
                </c:pt>
                <c:pt idx="1">
                  <c:v>18.5</c:v>
                </c:pt>
                <c:pt idx="2">
                  <c:v>15.7</c:v>
                </c:pt>
                <c:pt idx="3">
                  <c:v>15.8</c:v>
                </c:pt>
                <c:pt idx="4">
                  <c:v>24.5</c:v>
                </c:pt>
                <c:pt idx="5">
                  <c:v>24.2</c:v>
                </c:pt>
                <c:pt idx="6">
                  <c:v>20.5</c:v>
                </c:pt>
                <c:pt idx="7">
                  <c:v>20.8</c:v>
                </c:pt>
              </c:numCache>
            </c:numRef>
          </c:val>
          <c:extLst xmlns:c16r2="http://schemas.microsoft.com/office/drawing/2015/06/chart">
            <c:ext xmlns:c16="http://schemas.microsoft.com/office/drawing/2014/chart" uri="{C3380CC4-5D6E-409C-BE32-E72D297353CC}">
              <c16:uniqueId val="{00000003-A64B-498D-89B0-C352D42E0869}"/>
            </c:ext>
          </c:extLst>
        </c:ser>
        <c:dLbls>
          <c:showLegendKey val="0"/>
          <c:showVal val="0"/>
          <c:showCatName val="0"/>
          <c:showSerName val="0"/>
          <c:showPercent val="0"/>
          <c:showBubbleSize val="0"/>
        </c:dLbls>
        <c:gapWidth val="150"/>
        <c:axId val="217164288"/>
        <c:axId val="217082688"/>
      </c:barChart>
      <c:lineChart>
        <c:grouping val="standard"/>
        <c:varyColors val="0"/>
        <c:ser>
          <c:idx val="4"/>
          <c:order val="4"/>
          <c:tx>
            <c:strRef>
              <c:f>Sheet1!$F$1</c:f>
              <c:strCache>
                <c:ptCount val="1"/>
                <c:pt idx="0">
                  <c:v>QCVN 03:2023/BTNMT (Loại 1)</c:v>
                </c:pt>
              </c:strCache>
            </c:strRef>
          </c:tx>
          <c:marker>
            <c:symbol val="none"/>
          </c:marker>
          <c:cat>
            <c:strRef>
              <c:f>Sheet1!$A$2:$A$9</c:f>
              <c:strCache>
                <c:ptCount val="8"/>
                <c:pt idx="0">
                  <c:v>Đ1</c:v>
                </c:pt>
                <c:pt idx="1">
                  <c:v>Đ2</c:v>
                </c:pt>
                <c:pt idx="2">
                  <c:v>Đ6</c:v>
                </c:pt>
                <c:pt idx="3">
                  <c:v>Đ7</c:v>
                </c:pt>
                <c:pt idx="4">
                  <c:v>Đ24</c:v>
                </c:pt>
                <c:pt idx="5">
                  <c:v>Đ26</c:v>
                </c:pt>
                <c:pt idx="6">
                  <c:v>Đ27</c:v>
                </c:pt>
                <c:pt idx="7">
                  <c:v>Đ28</c:v>
                </c:pt>
              </c:strCache>
            </c:strRef>
          </c:cat>
          <c:val>
            <c:numRef>
              <c:f>Sheet1!$F$2:$F$9</c:f>
              <c:numCache>
                <c:formatCode>General</c:formatCode>
                <c:ptCount val="8"/>
                <c:pt idx="0">
                  <c:v>150</c:v>
                </c:pt>
                <c:pt idx="1">
                  <c:v>150</c:v>
                </c:pt>
                <c:pt idx="2">
                  <c:v>150</c:v>
                </c:pt>
                <c:pt idx="3">
                  <c:v>150</c:v>
                </c:pt>
                <c:pt idx="4">
                  <c:v>150</c:v>
                </c:pt>
                <c:pt idx="5">
                  <c:v>150</c:v>
                </c:pt>
                <c:pt idx="6">
                  <c:v>150</c:v>
                </c:pt>
                <c:pt idx="7">
                  <c:v>150</c:v>
                </c:pt>
              </c:numCache>
            </c:numRef>
          </c:val>
          <c:smooth val="0"/>
          <c:extLst xmlns:c16r2="http://schemas.microsoft.com/office/drawing/2015/06/chart">
            <c:ext xmlns:c16="http://schemas.microsoft.com/office/drawing/2014/chart" uri="{C3380CC4-5D6E-409C-BE32-E72D297353CC}">
              <c16:uniqueId val="{00000004-A64B-498D-89B0-C352D42E0869}"/>
            </c:ext>
          </c:extLst>
        </c:ser>
        <c:dLbls>
          <c:showLegendKey val="0"/>
          <c:showVal val="0"/>
          <c:showCatName val="0"/>
          <c:showSerName val="0"/>
          <c:showPercent val="0"/>
          <c:showBubbleSize val="0"/>
        </c:dLbls>
        <c:marker val="1"/>
        <c:smooth val="0"/>
        <c:axId val="217164288"/>
        <c:axId val="217082688"/>
      </c:lineChart>
      <c:catAx>
        <c:axId val="217164288"/>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82688"/>
        <c:crosses val="autoZero"/>
        <c:auto val="1"/>
        <c:lblAlgn val="ctr"/>
        <c:lblOffset val="100"/>
        <c:noMultiLvlLbl val="0"/>
      </c:catAx>
      <c:valAx>
        <c:axId val="217082688"/>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164288"/>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Sheet1!$B$2:$B$9</c:f>
              <c:numCache>
                <c:formatCode>General</c:formatCode>
                <c:ptCount val="8"/>
                <c:pt idx="0">
                  <c:v>4.2</c:v>
                </c:pt>
                <c:pt idx="1">
                  <c:v>3.1</c:v>
                </c:pt>
                <c:pt idx="2">
                  <c:v>4.5999999999999996</c:v>
                </c:pt>
                <c:pt idx="3">
                  <c:v>5.0999999999999996</c:v>
                </c:pt>
                <c:pt idx="4">
                  <c:v>4.7</c:v>
                </c:pt>
                <c:pt idx="5">
                  <c:v>4.2</c:v>
                </c:pt>
                <c:pt idx="6">
                  <c:v>5.2</c:v>
                </c:pt>
                <c:pt idx="7">
                  <c:v>4.5999999999999996</c:v>
                </c:pt>
              </c:numCache>
            </c:numRef>
          </c:val>
          <c:extLst xmlns:c16r2="http://schemas.microsoft.com/office/drawing/2015/06/chart">
            <c:ext xmlns:c16="http://schemas.microsoft.com/office/drawing/2014/chart" uri="{C3380CC4-5D6E-409C-BE32-E72D297353CC}">
              <c16:uniqueId val="{00000000-21CB-483B-A240-E9001F0F316D}"/>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Sheet1!$C$2:$C$9</c:f>
              <c:numCache>
                <c:formatCode>General</c:formatCode>
                <c:ptCount val="8"/>
                <c:pt idx="0">
                  <c:v>5.9</c:v>
                </c:pt>
                <c:pt idx="1">
                  <c:v>4.8</c:v>
                </c:pt>
                <c:pt idx="2">
                  <c:v>7.2</c:v>
                </c:pt>
                <c:pt idx="3">
                  <c:v>8.1</c:v>
                </c:pt>
                <c:pt idx="4">
                  <c:v>3.9</c:v>
                </c:pt>
                <c:pt idx="5">
                  <c:v>3.7</c:v>
                </c:pt>
                <c:pt idx="6">
                  <c:v>4.2</c:v>
                </c:pt>
                <c:pt idx="7">
                  <c:v>4</c:v>
                </c:pt>
              </c:numCache>
            </c:numRef>
          </c:val>
          <c:extLst xmlns:c16r2="http://schemas.microsoft.com/office/drawing/2015/06/chart">
            <c:ext xmlns:c16="http://schemas.microsoft.com/office/drawing/2014/chart" uri="{C3380CC4-5D6E-409C-BE32-E72D297353CC}">
              <c16:uniqueId val="{00000001-21CB-483B-A240-E9001F0F316D}"/>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Sheet1!$D$2:$D$9</c:f>
              <c:numCache>
                <c:formatCode>General</c:formatCode>
                <c:ptCount val="8"/>
                <c:pt idx="0">
                  <c:v>6.8</c:v>
                </c:pt>
                <c:pt idx="1">
                  <c:v>4.5999999999999996</c:v>
                </c:pt>
                <c:pt idx="2">
                  <c:v>7.8</c:v>
                </c:pt>
                <c:pt idx="3">
                  <c:v>7.9</c:v>
                </c:pt>
                <c:pt idx="4">
                  <c:v>3.5</c:v>
                </c:pt>
                <c:pt idx="5">
                  <c:v>3.5</c:v>
                </c:pt>
                <c:pt idx="6">
                  <c:v>5.5</c:v>
                </c:pt>
                <c:pt idx="7">
                  <c:v>4.3</c:v>
                </c:pt>
              </c:numCache>
            </c:numRef>
          </c:val>
          <c:extLst xmlns:c16r2="http://schemas.microsoft.com/office/drawing/2015/06/chart">
            <c:ext xmlns:c16="http://schemas.microsoft.com/office/drawing/2014/chart" uri="{C3380CC4-5D6E-409C-BE32-E72D297353CC}">
              <c16:uniqueId val="{00000002-21CB-483B-A240-E9001F0F316D}"/>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Sheet1!$E$2:$E$9</c:f>
              <c:numCache>
                <c:formatCode>General</c:formatCode>
                <c:ptCount val="8"/>
                <c:pt idx="0">
                  <c:v>7.6</c:v>
                </c:pt>
                <c:pt idx="1">
                  <c:v>4.9000000000000004</c:v>
                </c:pt>
                <c:pt idx="2">
                  <c:v>7.9</c:v>
                </c:pt>
                <c:pt idx="3">
                  <c:v>7.5</c:v>
                </c:pt>
                <c:pt idx="4">
                  <c:v>3.8</c:v>
                </c:pt>
                <c:pt idx="5">
                  <c:v>6.1</c:v>
                </c:pt>
                <c:pt idx="6">
                  <c:v>5</c:v>
                </c:pt>
                <c:pt idx="7">
                  <c:v>5</c:v>
                </c:pt>
              </c:numCache>
            </c:numRef>
          </c:val>
          <c:extLst xmlns:c16r2="http://schemas.microsoft.com/office/drawing/2015/06/chart">
            <c:ext xmlns:c16="http://schemas.microsoft.com/office/drawing/2014/chart" uri="{C3380CC4-5D6E-409C-BE32-E72D297353CC}">
              <c16:uniqueId val="{00000003-21CB-483B-A240-E9001F0F316D}"/>
            </c:ext>
          </c:extLst>
        </c:ser>
        <c:dLbls>
          <c:showLegendKey val="0"/>
          <c:showVal val="0"/>
          <c:showCatName val="0"/>
          <c:showSerName val="0"/>
          <c:showPercent val="0"/>
          <c:showBubbleSize val="0"/>
        </c:dLbls>
        <c:gapWidth val="150"/>
        <c:axId val="217229824"/>
        <c:axId val="217081536"/>
      </c:barChart>
      <c:lineChart>
        <c:grouping val="standard"/>
        <c:varyColors val="0"/>
        <c:ser>
          <c:idx val="4"/>
          <c:order val="4"/>
          <c:tx>
            <c:strRef>
              <c:f>Sheet1!$F$1</c:f>
              <c:strCache>
                <c:ptCount val="1"/>
                <c:pt idx="0">
                  <c:v>QCVN 03:2023/BTNMT (Loại 1)</c:v>
                </c:pt>
              </c:strCache>
            </c:strRef>
          </c:tx>
          <c:marker>
            <c:symbol val="none"/>
          </c:marker>
          <c:cat>
            <c:strRef>
              <c:f>Sheet1!$A$2:$A$9</c:f>
              <c:strCache>
                <c:ptCount val="8"/>
                <c:pt idx="0">
                  <c:v>Đ1</c:v>
                </c:pt>
                <c:pt idx="1">
                  <c:v>Đ2</c:v>
                </c:pt>
                <c:pt idx="2">
                  <c:v>Đ6</c:v>
                </c:pt>
                <c:pt idx="3">
                  <c:v>Đ7</c:v>
                </c:pt>
                <c:pt idx="4">
                  <c:v>Đ24</c:v>
                </c:pt>
                <c:pt idx="5">
                  <c:v>Đ26</c:v>
                </c:pt>
                <c:pt idx="6">
                  <c:v>Đ27</c:v>
                </c:pt>
                <c:pt idx="7">
                  <c:v>Đ28</c:v>
                </c:pt>
              </c:strCache>
            </c:strRef>
          </c:cat>
          <c:val>
            <c:numRef>
              <c:f>Sheet1!$F$2:$F$9</c:f>
              <c:numCache>
                <c:formatCode>General</c:formatCode>
                <c:ptCount val="8"/>
                <c:pt idx="0">
                  <c:v>200</c:v>
                </c:pt>
                <c:pt idx="1">
                  <c:v>200</c:v>
                </c:pt>
                <c:pt idx="2">
                  <c:v>200</c:v>
                </c:pt>
                <c:pt idx="3">
                  <c:v>200</c:v>
                </c:pt>
                <c:pt idx="4">
                  <c:v>200</c:v>
                </c:pt>
                <c:pt idx="5">
                  <c:v>200</c:v>
                </c:pt>
                <c:pt idx="6">
                  <c:v>200</c:v>
                </c:pt>
                <c:pt idx="7">
                  <c:v>200</c:v>
                </c:pt>
              </c:numCache>
            </c:numRef>
          </c:val>
          <c:smooth val="0"/>
          <c:extLst xmlns:c16r2="http://schemas.microsoft.com/office/drawing/2015/06/chart">
            <c:ext xmlns:c16="http://schemas.microsoft.com/office/drawing/2014/chart" uri="{C3380CC4-5D6E-409C-BE32-E72D297353CC}">
              <c16:uniqueId val="{00000004-21CB-483B-A240-E9001F0F316D}"/>
            </c:ext>
          </c:extLst>
        </c:ser>
        <c:dLbls>
          <c:showLegendKey val="0"/>
          <c:showVal val="0"/>
          <c:showCatName val="0"/>
          <c:showSerName val="0"/>
          <c:showPercent val="0"/>
          <c:showBubbleSize val="0"/>
        </c:dLbls>
        <c:marker val="1"/>
        <c:smooth val="0"/>
        <c:axId val="217229824"/>
        <c:axId val="217081536"/>
      </c:lineChart>
      <c:catAx>
        <c:axId val="21722982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81536"/>
        <c:crosses val="autoZero"/>
        <c:auto val="1"/>
        <c:lblAlgn val="ctr"/>
        <c:lblOffset val="100"/>
        <c:noMultiLvlLbl val="0"/>
      </c:catAx>
      <c:valAx>
        <c:axId val="217081536"/>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229824"/>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4288987492198655"/>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Sheet1!$B$2:$B$9</c:f>
              <c:numCache>
                <c:formatCode>General</c:formatCode>
                <c:ptCount val="8"/>
                <c:pt idx="0">
                  <c:v>52.3</c:v>
                </c:pt>
                <c:pt idx="1">
                  <c:v>43.8</c:v>
                </c:pt>
                <c:pt idx="2">
                  <c:v>51.7</c:v>
                </c:pt>
                <c:pt idx="3">
                  <c:v>55.7</c:v>
                </c:pt>
                <c:pt idx="4">
                  <c:v>49.8</c:v>
                </c:pt>
                <c:pt idx="5">
                  <c:v>44.3</c:v>
                </c:pt>
                <c:pt idx="6">
                  <c:v>56.1</c:v>
                </c:pt>
                <c:pt idx="7">
                  <c:v>47.6</c:v>
                </c:pt>
              </c:numCache>
            </c:numRef>
          </c:val>
          <c:extLst xmlns:c16r2="http://schemas.microsoft.com/office/drawing/2015/06/chart">
            <c:ext xmlns:c16="http://schemas.microsoft.com/office/drawing/2014/chart" uri="{C3380CC4-5D6E-409C-BE32-E72D297353CC}">
              <c16:uniqueId val="{00000000-FE07-4201-A14D-946A0B021734}"/>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Sheet1!$C$2:$C$9</c:f>
              <c:numCache>
                <c:formatCode>General</c:formatCode>
                <c:ptCount val="8"/>
                <c:pt idx="0">
                  <c:v>37.6</c:v>
                </c:pt>
                <c:pt idx="1">
                  <c:v>39.1</c:v>
                </c:pt>
                <c:pt idx="2">
                  <c:v>47</c:v>
                </c:pt>
                <c:pt idx="3">
                  <c:v>45.5</c:v>
                </c:pt>
                <c:pt idx="4">
                  <c:v>42.7</c:v>
                </c:pt>
                <c:pt idx="5">
                  <c:v>48.6</c:v>
                </c:pt>
                <c:pt idx="6">
                  <c:v>49.9</c:v>
                </c:pt>
                <c:pt idx="7">
                  <c:v>42.4</c:v>
                </c:pt>
              </c:numCache>
            </c:numRef>
          </c:val>
          <c:extLst xmlns:c16r2="http://schemas.microsoft.com/office/drawing/2015/06/chart">
            <c:ext xmlns:c16="http://schemas.microsoft.com/office/drawing/2014/chart" uri="{C3380CC4-5D6E-409C-BE32-E72D297353CC}">
              <c16:uniqueId val="{00000001-FE07-4201-A14D-946A0B021734}"/>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Sheet1!$D$2:$D$9</c:f>
              <c:numCache>
                <c:formatCode>General</c:formatCode>
                <c:ptCount val="8"/>
                <c:pt idx="0">
                  <c:v>39.6</c:v>
                </c:pt>
                <c:pt idx="1">
                  <c:v>38.5</c:v>
                </c:pt>
                <c:pt idx="2">
                  <c:v>43.5</c:v>
                </c:pt>
                <c:pt idx="3">
                  <c:v>40.200000000000003</c:v>
                </c:pt>
                <c:pt idx="4">
                  <c:v>41.6</c:v>
                </c:pt>
                <c:pt idx="5">
                  <c:v>46.1</c:v>
                </c:pt>
                <c:pt idx="6">
                  <c:v>47.6</c:v>
                </c:pt>
                <c:pt idx="7">
                  <c:v>40.6</c:v>
                </c:pt>
              </c:numCache>
            </c:numRef>
          </c:val>
          <c:extLst xmlns:c16r2="http://schemas.microsoft.com/office/drawing/2015/06/chart">
            <c:ext xmlns:c16="http://schemas.microsoft.com/office/drawing/2014/chart" uri="{C3380CC4-5D6E-409C-BE32-E72D297353CC}">
              <c16:uniqueId val="{00000002-FE07-4201-A14D-946A0B021734}"/>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Sheet1!$A$2:$A$9</c:f>
              <c:strCache>
                <c:ptCount val="8"/>
                <c:pt idx="0">
                  <c:v>Đ1</c:v>
                </c:pt>
                <c:pt idx="1">
                  <c:v>Đ2</c:v>
                </c:pt>
                <c:pt idx="2">
                  <c:v>Đ6</c:v>
                </c:pt>
                <c:pt idx="3">
                  <c:v>Đ7</c:v>
                </c:pt>
                <c:pt idx="4">
                  <c:v>Đ24</c:v>
                </c:pt>
                <c:pt idx="5">
                  <c:v>Đ26</c:v>
                </c:pt>
                <c:pt idx="6">
                  <c:v>Đ27</c:v>
                </c:pt>
                <c:pt idx="7">
                  <c:v>Đ28</c:v>
                </c:pt>
              </c:strCache>
            </c:strRef>
          </c:cat>
          <c:val>
            <c:numRef>
              <c:f>Sheet1!$E$2:$E$9</c:f>
              <c:numCache>
                <c:formatCode>General</c:formatCode>
                <c:ptCount val="8"/>
                <c:pt idx="0">
                  <c:v>35.4</c:v>
                </c:pt>
                <c:pt idx="1">
                  <c:v>37.200000000000003</c:v>
                </c:pt>
                <c:pt idx="2">
                  <c:v>42.2</c:v>
                </c:pt>
                <c:pt idx="3">
                  <c:v>41.3</c:v>
                </c:pt>
                <c:pt idx="4">
                  <c:v>40.5</c:v>
                </c:pt>
                <c:pt idx="5">
                  <c:v>45.7</c:v>
                </c:pt>
                <c:pt idx="6">
                  <c:v>45.1</c:v>
                </c:pt>
                <c:pt idx="7">
                  <c:v>43.1</c:v>
                </c:pt>
              </c:numCache>
            </c:numRef>
          </c:val>
          <c:extLst xmlns:c16r2="http://schemas.microsoft.com/office/drawing/2015/06/chart">
            <c:ext xmlns:c16="http://schemas.microsoft.com/office/drawing/2014/chart" uri="{C3380CC4-5D6E-409C-BE32-E72D297353CC}">
              <c16:uniqueId val="{00000003-FE07-4201-A14D-946A0B021734}"/>
            </c:ext>
          </c:extLst>
        </c:ser>
        <c:dLbls>
          <c:showLegendKey val="0"/>
          <c:showVal val="0"/>
          <c:showCatName val="0"/>
          <c:showSerName val="0"/>
          <c:showPercent val="0"/>
          <c:showBubbleSize val="0"/>
        </c:dLbls>
        <c:gapWidth val="150"/>
        <c:axId val="217329664"/>
        <c:axId val="217083840"/>
      </c:barChart>
      <c:lineChart>
        <c:grouping val="standard"/>
        <c:varyColors val="0"/>
        <c:ser>
          <c:idx val="4"/>
          <c:order val="4"/>
          <c:tx>
            <c:strRef>
              <c:f>Sheet1!$F$1</c:f>
              <c:strCache>
                <c:ptCount val="1"/>
                <c:pt idx="0">
                  <c:v>QCVN 03:2023/BTNMT (Loại 1)</c:v>
                </c:pt>
              </c:strCache>
            </c:strRef>
          </c:tx>
          <c:marker>
            <c:symbol val="none"/>
          </c:marker>
          <c:cat>
            <c:strRef>
              <c:f>Sheet1!$A$2:$A$9</c:f>
              <c:strCache>
                <c:ptCount val="8"/>
                <c:pt idx="0">
                  <c:v>Đ1</c:v>
                </c:pt>
                <c:pt idx="1">
                  <c:v>Đ2</c:v>
                </c:pt>
                <c:pt idx="2">
                  <c:v>Đ6</c:v>
                </c:pt>
                <c:pt idx="3">
                  <c:v>Đ7</c:v>
                </c:pt>
                <c:pt idx="4">
                  <c:v>Đ24</c:v>
                </c:pt>
                <c:pt idx="5">
                  <c:v>Đ26</c:v>
                </c:pt>
                <c:pt idx="6">
                  <c:v>Đ27</c:v>
                </c:pt>
                <c:pt idx="7">
                  <c:v>Đ28</c:v>
                </c:pt>
              </c:strCache>
            </c:strRef>
          </c:cat>
          <c:val>
            <c:numRef>
              <c:f>Sheet1!$F$2:$F$9</c:f>
              <c:numCache>
                <c:formatCode>General</c:formatCode>
                <c:ptCount val="8"/>
                <c:pt idx="0">
                  <c:v>300</c:v>
                </c:pt>
                <c:pt idx="1">
                  <c:v>300</c:v>
                </c:pt>
                <c:pt idx="2">
                  <c:v>300</c:v>
                </c:pt>
                <c:pt idx="3">
                  <c:v>300</c:v>
                </c:pt>
                <c:pt idx="4">
                  <c:v>300</c:v>
                </c:pt>
                <c:pt idx="5">
                  <c:v>300</c:v>
                </c:pt>
                <c:pt idx="6">
                  <c:v>300</c:v>
                </c:pt>
                <c:pt idx="7">
                  <c:v>300</c:v>
                </c:pt>
              </c:numCache>
            </c:numRef>
          </c:val>
          <c:smooth val="0"/>
          <c:extLst xmlns:c16r2="http://schemas.microsoft.com/office/drawing/2015/06/chart">
            <c:ext xmlns:c16="http://schemas.microsoft.com/office/drawing/2014/chart" uri="{C3380CC4-5D6E-409C-BE32-E72D297353CC}">
              <c16:uniqueId val="{00000004-FE07-4201-A14D-946A0B021734}"/>
            </c:ext>
          </c:extLst>
        </c:ser>
        <c:dLbls>
          <c:showLegendKey val="0"/>
          <c:showVal val="0"/>
          <c:showCatName val="0"/>
          <c:showSerName val="0"/>
          <c:showPercent val="0"/>
          <c:showBubbleSize val="0"/>
        </c:dLbls>
        <c:marker val="1"/>
        <c:smooth val="0"/>
        <c:axId val="217329664"/>
        <c:axId val="217083840"/>
      </c:lineChart>
      <c:catAx>
        <c:axId val="217329664"/>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083840"/>
        <c:crosses val="autoZero"/>
        <c:auto val="1"/>
        <c:lblAlgn val="ctr"/>
        <c:lblOffset val="100"/>
        <c:noMultiLvlLbl val="0"/>
      </c:catAx>
      <c:valAx>
        <c:axId val="21708384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329664"/>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6.9444780940843928E-2"/>
          <c:y val="3.3892189469096147E-2"/>
          <c:w val="0.94372475179732951"/>
          <c:h val="0.7274901324357355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Đ13</c:v>
                </c:pt>
                <c:pt idx="1">
                  <c:v>Đ15</c:v>
                </c:pt>
                <c:pt idx="2">
                  <c:v>Đ16</c:v>
                </c:pt>
                <c:pt idx="3">
                  <c:v>Đ25</c:v>
                </c:pt>
              </c:strCache>
            </c:strRef>
          </c:cat>
          <c:val>
            <c:numRef>
              <c:f>Sheet1!$B$2:$B$5</c:f>
              <c:numCache>
                <c:formatCode>General</c:formatCode>
                <c:ptCount val="4"/>
                <c:pt idx="0">
                  <c:v>25.1</c:v>
                </c:pt>
                <c:pt idx="1">
                  <c:v>18.7</c:v>
                </c:pt>
                <c:pt idx="2">
                  <c:v>24.3</c:v>
                </c:pt>
                <c:pt idx="3">
                  <c:v>19.600000000000001</c:v>
                </c:pt>
              </c:numCache>
            </c:numRef>
          </c:val>
          <c:extLst xmlns:c16r2="http://schemas.microsoft.com/office/drawing/2015/06/chart">
            <c:ext xmlns:c16="http://schemas.microsoft.com/office/drawing/2014/chart" uri="{C3380CC4-5D6E-409C-BE32-E72D297353CC}">
              <c16:uniqueId val="{00000000-9F02-4D7D-B517-582FA247C380}"/>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Sheet1!$C$2:$C$5</c:f>
              <c:numCache>
                <c:formatCode>General</c:formatCode>
                <c:ptCount val="4"/>
                <c:pt idx="0">
                  <c:v>23.1</c:v>
                </c:pt>
                <c:pt idx="1">
                  <c:v>17.600000000000001</c:v>
                </c:pt>
                <c:pt idx="2">
                  <c:v>21.2</c:v>
                </c:pt>
                <c:pt idx="3">
                  <c:v>25.1</c:v>
                </c:pt>
              </c:numCache>
            </c:numRef>
          </c:val>
          <c:extLst xmlns:c16r2="http://schemas.microsoft.com/office/drawing/2015/06/chart">
            <c:ext xmlns:c16="http://schemas.microsoft.com/office/drawing/2014/chart" uri="{C3380CC4-5D6E-409C-BE32-E72D297353CC}">
              <c16:uniqueId val="{00000001-9F02-4D7D-B517-582FA247C380}"/>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Đ13</c:v>
                </c:pt>
                <c:pt idx="1">
                  <c:v>Đ15</c:v>
                </c:pt>
                <c:pt idx="2">
                  <c:v>Đ16</c:v>
                </c:pt>
                <c:pt idx="3">
                  <c:v>Đ25</c:v>
                </c:pt>
              </c:strCache>
            </c:strRef>
          </c:cat>
          <c:val>
            <c:numRef>
              <c:f>Sheet1!$D$2:$D$5</c:f>
              <c:numCache>
                <c:formatCode>General</c:formatCode>
                <c:ptCount val="4"/>
                <c:pt idx="0">
                  <c:v>26</c:v>
                </c:pt>
                <c:pt idx="1">
                  <c:v>18.5</c:v>
                </c:pt>
                <c:pt idx="2">
                  <c:v>20.5</c:v>
                </c:pt>
                <c:pt idx="3">
                  <c:v>22.7</c:v>
                </c:pt>
              </c:numCache>
            </c:numRef>
          </c:val>
          <c:extLst xmlns:c16r2="http://schemas.microsoft.com/office/drawing/2015/06/chart">
            <c:ext xmlns:c16="http://schemas.microsoft.com/office/drawing/2014/chart" uri="{C3380CC4-5D6E-409C-BE32-E72D297353CC}">
              <c16:uniqueId val="{00000002-9F02-4D7D-B517-582FA247C380}"/>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Sheet1!$E$2:$E$5</c:f>
              <c:numCache>
                <c:formatCode>General</c:formatCode>
                <c:ptCount val="4"/>
                <c:pt idx="0">
                  <c:v>27.2</c:v>
                </c:pt>
                <c:pt idx="1">
                  <c:v>18</c:v>
                </c:pt>
                <c:pt idx="2">
                  <c:v>22.8</c:v>
                </c:pt>
                <c:pt idx="3">
                  <c:v>23</c:v>
                </c:pt>
              </c:numCache>
            </c:numRef>
          </c:val>
          <c:extLst xmlns:c16r2="http://schemas.microsoft.com/office/drawing/2015/06/chart">
            <c:ext xmlns:c16="http://schemas.microsoft.com/office/drawing/2014/chart" uri="{C3380CC4-5D6E-409C-BE32-E72D297353CC}">
              <c16:uniqueId val="{00000003-9F02-4D7D-B517-582FA247C380}"/>
            </c:ext>
          </c:extLst>
        </c:ser>
        <c:dLbls>
          <c:showLegendKey val="0"/>
          <c:showVal val="0"/>
          <c:showCatName val="0"/>
          <c:showSerName val="0"/>
          <c:showPercent val="0"/>
          <c:showBubbleSize val="0"/>
        </c:dLbls>
        <c:gapWidth val="150"/>
        <c:axId val="217559552"/>
        <c:axId val="226435072"/>
      </c:barChart>
      <c:lineChart>
        <c:grouping val="standard"/>
        <c:varyColors val="0"/>
        <c:ser>
          <c:idx val="4"/>
          <c:order val="4"/>
          <c:tx>
            <c:strRef>
              <c:f>Sheet1!$F$1</c:f>
              <c:strCache>
                <c:ptCount val="1"/>
                <c:pt idx="0">
                  <c:v>QCVN 03:2023/BTNMT (Loại 3)</c:v>
                </c:pt>
              </c:strCache>
            </c:strRef>
          </c:tx>
          <c:marker>
            <c:symbol val="none"/>
          </c:marker>
          <c:cat>
            <c:strRef>
              <c:f>Sheet1!$A$2:$A$5</c:f>
              <c:strCache>
                <c:ptCount val="4"/>
                <c:pt idx="0">
                  <c:v>Đ13</c:v>
                </c:pt>
                <c:pt idx="1">
                  <c:v>Đ15</c:v>
                </c:pt>
                <c:pt idx="2">
                  <c:v>Đ16</c:v>
                </c:pt>
                <c:pt idx="3">
                  <c:v>Đ25</c:v>
                </c:pt>
              </c:strCache>
            </c:strRef>
          </c:cat>
          <c:val>
            <c:numRef>
              <c:f>Sheet1!$F$2:$F$5</c:f>
              <c:numCache>
                <c:formatCode>General</c:formatCode>
                <c:ptCount val="4"/>
                <c:pt idx="0">
                  <c:v>2000</c:v>
                </c:pt>
                <c:pt idx="1">
                  <c:v>2000</c:v>
                </c:pt>
                <c:pt idx="2">
                  <c:v>2000</c:v>
                </c:pt>
                <c:pt idx="3">
                  <c:v>2000</c:v>
                </c:pt>
              </c:numCache>
            </c:numRef>
          </c:val>
          <c:smooth val="0"/>
          <c:extLst xmlns:c16r2="http://schemas.microsoft.com/office/drawing/2015/06/chart">
            <c:ext xmlns:c16="http://schemas.microsoft.com/office/drawing/2014/chart" uri="{C3380CC4-5D6E-409C-BE32-E72D297353CC}">
              <c16:uniqueId val="{00000004-9F02-4D7D-B517-582FA247C380}"/>
            </c:ext>
          </c:extLst>
        </c:ser>
        <c:dLbls>
          <c:showLegendKey val="0"/>
          <c:showVal val="0"/>
          <c:showCatName val="0"/>
          <c:showSerName val="0"/>
          <c:showPercent val="0"/>
          <c:showBubbleSize val="0"/>
        </c:dLbls>
        <c:marker val="1"/>
        <c:smooth val="0"/>
        <c:axId val="217559552"/>
        <c:axId val="226435072"/>
      </c:lineChart>
      <c:catAx>
        <c:axId val="21755955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35072"/>
        <c:crosses val="autoZero"/>
        <c:auto val="1"/>
        <c:lblAlgn val="ctr"/>
        <c:lblOffset val="100"/>
        <c:noMultiLvlLbl val="0"/>
      </c:catAx>
      <c:valAx>
        <c:axId val="226435072"/>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559552"/>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Đ13</c:v>
                </c:pt>
                <c:pt idx="1">
                  <c:v>Đ15</c:v>
                </c:pt>
                <c:pt idx="2">
                  <c:v>Đ16</c:v>
                </c:pt>
                <c:pt idx="3">
                  <c:v>Đ25</c:v>
                </c:pt>
              </c:strCache>
            </c:strRef>
          </c:cat>
          <c:val>
            <c:numRef>
              <c:f>Sheet1!$B$2:$B$5</c:f>
              <c:numCache>
                <c:formatCode>General</c:formatCode>
                <c:ptCount val="4"/>
                <c:pt idx="0">
                  <c:v>25.1</c:v>
                </c:pt>
                <c:pt idx="1">
                  <c:v>18.7</c:v>
                </c:pt>
                <c:pt idx="2">
                  <c:v>24.3</c:v>
                </c:pt>
                <c:pt idx="3">
                  <c:v>19.600000000000001</c:v>
                </c:pt>
              </c:numCache>
            </c:numRef>
          </c:val>
          <c:extLst xmlns:c16r2="http://schemas.microsoft.com/office/drawing/2015/06/chart">
            <c:ext xmlns:c16="http://schemas.microsoft.com/office/drawing/2014/chart" uri="{C3380CC4-5D6E-409C-BE32-E72D297353CC}">
              <c16:uniqueId val="{00000000-1789-4648-A014-BB2C7D9982C0}"/>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Sheet1!$C$2:$C$5</c:f>
              <c:numCache>
                <c:formatCode>General</c:formatCode>
                <c:ptCount val="4"/>
                <c:pt idx="0">
                  <c:v>23.1</c:v>
                </c:pt>
                <c:pt idx="1">
                  <c:v>17.600000000000001</c:v>
                </c:pt>
                <c:pt idx="2">
                  <c:v>21.2</c:v>
                </c:pt>
                <c:pt idx="3">
                  <c:v>25.1</c:v>
                </c:pt>
              </c:numCache>
            </c:numRef>
          </c:val>
          <c:extLst xmlns:c16r2="http://schemas.microsoft.com/office/drawing/2015/06/chart">
            <c:ext xmlns:c16="http://schemas.microsoft.com/office/drawing/2014/chart" uri="{C3380CC4-5D6E-409C-BE32-E72D297353CC}">
              <c16:uniqueId val="{00000001-1789-4648-A014-BB2C7D9982C0}"/>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Đ13</c:v>
                </c:pt>
                <c:pt idx="1">
                  <c:v>Đ15</c:v>
                </c:pt>
                <c:pt idx="2">
                  <c:v>Đ16</c:v>
                </c:pt>
                <c:pt idx="3">
                  <c:v>Đ25</c:v>
                </c:pt>
              </c:strCache>
            </c:strRef>
          </c:cat>
          <c:val>
            <c:numRef>
              <c:f>Sheet1!$D$2:$D$5</c:f>
              <c:numCache>
                <c:formatCode>General</c:formatCode>
                <c:ptCount val="4"/>
                <c:pt idx="0">
                  <c:v>6.2</c:v>
                </c:pt>
                <c:pt idx="1">
                  <c:v>3.6</c:v>
                </c:pt>
                <c:pt idx="2">
                  <c:v>4.2</c:v>
                </c:pt>
                <c:pt idx="3">
                  <c:v>6.9</c:v>
                </c:pt>
              </c:numCache>
            </c:numRef>
          </c:val>
          <c:extLst xmlns:c16r2="http://schemas.microsoft.com/office/drawing/2015/06/chart">
            <c:ext xmlns:c16="http://schemas.microsoft.com/office/drawing/2014/chart" uri="{C3380CC4-5D6E-409C-BE32-E72D297353CC}">
              <c16:uniqueId val="{00000002-1789-4648-A014-BB2C7D9982C0}"/>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Sheet1!$E$2:$E$5</c:f>
              <c:numCache>
                <c:formatCode>General</c:formatCode>
                <c:ptCount val="4"/>
                <c:pt idx="0">
                  <c:v>5.8</c:v>
                </c:pt>
                <c:pt idx="1">
                  <c:v>4.0999999999999996</c:v>
                </c:pt>
                <c:pt idx="2">
                  <c:v>4.7</c:v>
                </c:pt>
                <c:pt idx="3">
                  <c:v>6.1</c:v>
                </c:pt>
              </c:numCache>
            </c:numRef>
          </c:val>
          <c:extLst xmlns:c16r2="http://schemas.microsoft.com/office/drawing/2015/06/chart">
            <c:ext xmlns:c16="http://schemas.microsoft.com/office/drawing/2014/chart" uri="{C3380CC4-5D6E-409C-BE32-E72D297353CC}">
              <c16:uniqueId val="{00000003-1789-4648-A014-BB2C7D9982C0}"/>
            </c:ext>
          </c:extLst>
        </c:ser>
        <c:dLbls>
          <c:showLegendKey val="0"/>
          <c:showVal val="0"/>
          <c:showCatName val="0"/>
          <c:showSerName val="0"/>
          <c:showPercent val="0"/>
          <c:showBubbleSize val="0"/>
        </c:dLbls>
        <c:gapWidth val="150"/>
        <c:axId val="217562112"/>
        <c:axId val="226436800"/>
      </c:barChart>
      <c:lineChart>
        <c:grouping val="standard"/>
        <c:varyColors val="0"/>
        <c:ser>
          <c:idx val="4"/>
          <c:order val="4"/>
          <c:tx>
            <c:strRef>
              <c:f>Sheet1!$F$1</c:f>
              <c:strCache>
                <c:ptCount val="1"/>
                <c:pt idx="0">
                  <c:v>QCVN 03:2023/BTNMT (Loại 3)</c:v>
                </c:pt>
              </c:strCache>
            </c:strRef>
          </c:tx>
          <c:marker>
            <c:symbol val="none"/>
          </c:marker>
          <c:cat>
            <c:strRef>
              <c:f>Sheet1!$A$2:$A$5</c:f>
              <c:strCache>
                <c:ptCount val="4"/>
                <c:pt idx="0">
                  <c:v>Đ13</c:v>
                </c:pt>
                <c:pt idx="1">
                  <c:v>Đ15</c:v>
                </c:pt>
                <c:pt idx="2">
                  <c:v>Đ16</c:v>
                </c:pt>
                <c:pt idx="3">
                  <c:v>Đ25</c:v>
                </c:pt>
              </c:strCache>
            </c:strRef>
          </c:cat>
          <c:val>
            <c:numRef>
              <c:f>Sheet1!$F$2:$F$5</c:f>
              <c:numCache>
                <c:formatCode>General</c:formatCode>
                <c:ptCount val="4"/>
                <c:pt idx="0">
                  <c:v>700</c:v>
                </c:pt>
                <c:pt idx="1">
                  <c:v>700</c:v>
                </c:pt>
                <c:pt idx="2">
                  <c:v>700</c:v>
                </c:pt>
                <c:pt idx="3">
                  <c:v>700</c:v>
                </c:pt>
              </c:numCache>
            </c:numRef>
          </c:val>
          <c:smooth val="0"/>
          <c:extLst xmlns:c16r2="http://schemas.microsoft.com/office/drawing/2015/06/chart">
            <c:ext xmlns:c16="http://schemas.microsoft.com/office/drawing/2014/chart" uri="{C3380CC4-5D6E-409C-BE32-E72D297353CC}">
              <c16:uniqueId val="{00000004-1789-4648-A014-BB2C7D9982C0}"/>
            </c:ext>
          </c:extLst>
        </c:ser>
        <c:dLbls>
          <c:showLegendKey val="0"/>
          <c:showVal val="0"/>
          <c:showCatName val="0"/>
          <c:showSerName val="0"/>
          <c:showPercent val="0"/>
          <c:showBubbleSize val="0"/>
        </c:dLbls>
        <c:marker val="1"/>
        <c:smooth val="0"/>
        <c:axId val="217562112"/>
        <c:axId val="226436800"/>
      </c:lineChart>
      <c:catAx>
        <c:axId val="21756211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36800"/>
        <c:crosses val="autoZero"/>
        <c:auto val="1"/>
        <c:lblAlgn val="ctr"/>
        <c:lblOffset val="100"/>
        <c:noMultiLvlLbl val="0"/>
      </c:catAx>
      <c:valAx>
        <c:axId val="22643680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562112"/>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9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Sheet1!$A$2:$A$5</c:f>
              <c:strCache>
                <c:ptCount val="4"/>
                <c:pt idx="0">
                  <c:v>Đ13</c:v>
                </c:pt>
                <c:pt idx="1">
                  <c:v>Đ15</c:v>
                </c:pt>
                <c:pt idx="2">
                  <c:v>Đ16</c:v>
                </c:pt>
                <c:pt idx="3">
                  <c:v>Đ25</c:v>
                </c:pt>
              </c:strCache>
            </c:strRef>
          </c:cat>
          <c:val>
            <c:numRef>
              <c:f>Sheet1!$B$2:$B$5</c:f>
              <c:numCache>
                <c:formatCode>General</c:formatCode>
                <c:ptCount val="4"/>
                <c:pt idx="0">
                  <c:v>46.1</c:v>
                </c:pt>
                <c:pt idx="1">
                  <c:v>52.2</c:v>
                </c:pt>
                <c:pt idx="2">
                  <c:v>52.1</c:v>
                </c:pt>
                <c:pt idx="3">
                  <c:v>41.9</c:v>
                </c:pt>
              </c:numCache>
            </c:numRef>
          </c:val>
          <c:extLst xmlns:c16r2="http://schemas.microsoft.com/office/drawing/2015/06/chart">
            <c:ext xmlns:c16="http://schemas.microsoft.com/office/drawing/2014/chart" uri="{C3380CC4-5D6E-409C-BE32-E72D297353CC}">
              <c16:uniqueId val="{00000000-600E-4C9B-8C21-23844C761630}"/>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Sheet1!$C$2:$C$5</c:f>
              <c:numCache>
                <c:formatCode>General</c:formatCode>
                <c:ptCount val="4"/>
                <c:pt idx="0">
                  <c:v>55.1</c:v>
                </c:pt>
                <c:pt idx="1">
                  <c:v>48.8</c:v>
                </c:pt>
                <c:pt idx="2">
                  <c:v>43.1</c:v>
                </c:pt>
                <c:pt idx="3">
                  <c:v>45.5</c:v>
                </c:pt>
              </c:numCache>
            </c:numRef>
          </c:val>
          <c:extLst xmlns:c16r2="http://schemas.microsoft.com/office/drawing/2015/06/chart">
            <c:ext xmlns:c16="http://schemas.microsoft.com/office/drawing/2014/chart" uri="{C3380CC4-5D6E-409C-BE32-E72D297353CC}">
              <c16:uniqueId val="{00000001-600E-4C9B-8C21-23844C761630}"/>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Sheet1!$A$2:$A$5</c:f>
              <c:strCache>
                <c:ptCount val="4"/>
                <c:pt idx="0">
                  <c:v>Đ13</c:v>
                </c:pt>
                <c:pt idx="1">
                  <c:v>Đ15</c:v>
                </c:pt>
                <c:pt idx="2">
                  <c:v>Đ16</c:v>
                </c:pt>
                <c:pt idx="3">
                  <c:v>Đ25</c:v>
                </c:pt>
              </c:strCache>
            </c:strRef>
          </c:cat>
          <c:val>
            <c:numRef>
              <c:f>Sheet1!$D$2:$D$5</c:f>
              <c:numCache>
                <c:formatCode>General</c:formatCode>
                <c:ptCount val="4"/>
                <c:pt idx="0">
                  <c:v>52.3</c:v>
                </c:pt>
                <c:pt idx="1">
                  <c:v>47.3</c:v>
                </c:pt>
                <c:pt idx="2">
                  <c:v>47.7</c:v>
                </c:pt>
                <c:pt idx="3">
                  <c:v>43.6</c:v>
                </c:pt>
              </c:numCache>
            </c:numRef>
          </c:val>
          <c:extLst xmlns:c16r2="http://schemas.microsoft.com/office/drawing/2015/06/chart">
            <c:ext xmlns:c16="http://schemas.microsoft.com/office/drawing/2014/chart" uri="{C3380CC4-5D6E-409C-BE32-E72D297353CC}">
              <c16:uniqueId val="{00000002-600E-4C9B-8C21-23844C761630}"/>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Sheet1!$A$2:$A$5</c:f>
              <c:strCache>
                <c:ptCount val="4"/>
                <c:pt idx="0">
                  <c:v>Đ13</c:v>
                </c:pt>
                <c:pt idx="1">
                  <c:v>Đ15</c:v>
                </c:pt>
                <c:pt idx="2">
                  <c:v>Đ16</c:v>
                </c:pt>
                <c:pt idx="3">
                  <c:v>Đ25</c:v>
                </c:pt>
              </c:strCache>
            </c:strRef>
          </c:cat>
          <c:val>
            <c:numRef>
              <c:f>Sheet1!$E$2:$E$5</c:f>
              <c:numCache>
                <c:formatCode>General</c:formatCode>
                <c:ptCount val="4"/>
                <c:pt idx="0">
                  <c:v>50.4</c:v>
                </c:pt>
                <c:pt idx="1">
                  <c:v>49.5</c:v>
                </c:pt>
                <c:pt idx="2">
                  <c:v>44.5</c:v>
                </c:pt>
                <c:pt idx="3">
                  <c:v>44.2</c:v>
                </c:pt>
              </c:numCache>
            </c:numRef>
          </c:val>
          <c:extLst xmlns:c16r2="http://schemas.microsoft.com/office/drawing/2015/06/chart">
            <c:ext xmlns:c16="http://schemas.microsoft.com/office/drawing/2014/chart" uri="{C3380CC4-5D6E-409C-BE32-E72D297353CC}">
              <c16:uniqueId val="{00000003-600E-4C9B-8C21-23844C761630}"/>
            </c:ext>
          </c:extLst>
        </c:ser>
        <c:dLbls>
          <c:showLegendKey val="0"/>
          <c:showVal val="0"/>
          <c:showCatName val="0"/>
          <c:showSerName val="0"/>
          <c:showPercent val="0"/>
          <c:showBubbleSize val="0"/>
        </c:dLbls>
        <c:gapWidth val="150"/>
        <c:axId val="217713152"/>
        <c:axId val="226435648"/>
      </c:barChart>
      <c:lineChart>
        <c:grouping val="standard"/>
        <c:varyColors val="0"/>
        <c:ser>
          <c:idx val="4"/>
          <c:order val="4"/>
          <c:tx>
            <c:strRef>
              <c:f>Sheet1!$F$1</c:f>
              <c:strCache>
                <c:ptCount val="1"/>
                <c:pt idx="0">
                  <c:v>QCVN 03:2023/BTNMT (Loại 3)</c:v>
                </c:pt>
              </c:strCache>
            </c:strRef>
          </c:tx>
          <c:marker>
            <c:symbol val="none"/>
          </c:marker>
          <c:cat>
            <c:strRef>
              <c:f>Sheet1!$A$2:$A$5</c:f>
              <c:strCache>
                <c:ptCount val="4"/>
                <c:pt idx="0">
                  <c:v>Đ13</c:v>
                </c:pt>
                <c:pt idx="1">
                  <c:v>Đ15</c:v>
                </c:pt>
                <c:pt idx="2">
                  <c:v>Đ16</c:v>
                </c:pt>
                <c:pt idx="3">
                  <c:v>Đ25</c:v>
                </c:pt>
              </c:strCache>
            </c:strRef>
          </c:cat>
          <c:val>
            <c:numRef>
              <c:f>Sheet1!$F$2:$F$5</c:f>
              <c:numCache>
                <c:formatCode>General</c:formatCode>
                <c:ptCount val="4"/>
                <c:pt idx="0">
                  <c:v>200</c:v>
                </c:pt>
                <c:pt idx="1">
                  <c:v>200</c:v>
                </c:pt>
                <c:pt idx="2">
                  <c:v>200</c:v>
                </c:pt>
                <c:pt idx="3">
                  <c:v>200</c:v>
                </c:pt>
              </c:numCache>
            </c:numRef>
          </c:val>
          <c:smooth val="0"/>
          <c:extLst xmlns:c16r2="http://schemas.microsoft.com/office/drawing/2015/06/chart">
            <c:ext xmlns:c16="http://schemas.microsoft.com/office/drawing/2014/chart" uri="{C3380CC4-5D6E-409C-BE32-E72D297353CC}">
              <c16:uniqueId val="{00000004-600E-4C9B-8C21-23844C761630}"/>
            </c:ext>
          </c:extLst>
        </c:ser>
        <c:dLbls>
          <c:showLegendKey val="0"/>
          <c:showVal val="0"/>
          <c:showCatName val="0"/>
          <c:showSerName val="0"/>
          <c:showPercent val="0"/>
          <c:showBubbleSize val="0"/>
        </c:dLbls>
        <c:marker val="1"/>
        <c:smooth val="0"/>
        <c:axId val="217713152"/>
        <c:axId val="226435648"/>
      </c:lineChart>
      <c:catAx>
        <c:axId val="217713152"/>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35648"/>
        <c:crosses val="autoZero"/>
        <c:auto val="1"/>
        <c:lblAlgn val="ctr"/>
        <c:lblOffset val="100"/>
        <c:noMultiLvlLbl val="0"/>
      </c:catAx>
      <c:valAx>
        <c:axId val="226435648"/>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17713152"/>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Đ10</c:v>
                </c:pt>
                <c:pt idx="1">
                  <c:v>Đ20</c:v>
                </c:pt>
                <c:pt idx="2">
                  <c:v>Đ23</c:v>
                </c:pt>
              </c:strCache>
            </c:strRef>
          </c:cat>
          <c:val>
            <c:numRef>
              <c:f>Sheet1!$B$2:$B$4</c:f>
              <c:numCache>
                <c:formatCode>General</c:formatCode>
                <c:ptCount val="3"/>
                <c:pt idx="0">
                  <c:v>26.1</c:v>
                </c:pt>
                <c:pt idx="1">
                  <c:v>18.7</c:v>
                </c:pt>
                <c:pt idx="2">
                  <c:v>17.3</c:v>
                </c:pt>
              </c:numCache>
            </c:numRef>
          </c:val>
          <c:extLst xmlns:c16r2="http://schemas.microsoft.com/office/drawing/2015/06/chart">
            <c:ext xmlns:c16="http://schemas.microsoft.com/office/drawing/2014/chart" uri="{C3380CC4-5D6E-409C-BE32-E72D297353CC}">
              <c16:uniqueId val="{00000000-9AA5-4050-903F-2D05778F092B}"/>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Sheet1!$C$2:$C$4</c:f>
              <c:numCache>
                <c:formatCode>General</c:formatCode>
                <c:ptCount val="3"/>
                <c:pt idx="0">
                  <c:v>22.1</c:v>
                </c:pt>
                <c:pt idx="1">
                  <c:v>15.6</c:v>
                </c:pt>
                <c:pt idx="2">
                  <c:v>15.3</c:v>
                </c:pt>
              </c:numCache>
            </c:numRef>
          </c:val>
          <c:extLst xmlns:c16r2="http://schemas.microsoft.com/office/drawing/2015/06/chart">
            <c:ext xmlns:c16="http://schemas.microsoft.com/office/drawing/2014/chart" uri="{C3380CC4-5D6E-409C-BE32-E72D297353CC}">
              <c16:uniqueId val="{00000001-9AA5-4050-903F-2D05778F092B}"/>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Đ10</c:v>
                </c:pt>
                <c:pt idx="1">
                  <c:v>Đ20</c:v>
                </c:pt>
                <c:pt idx="2">
                  <c:v>Đ23</c:v>
                </c:pt>
              </c:strCache>
            </c:strRef>
          </c:cat>
          <c:val>
            <c:numRef>
              <c:f>Sheet1!$D$2:$D$4</c:f>
              <c:numCache>
                <c:formatCode>General</c:formatCode>
                <c:ptCount val="3"/>
                <c:pt idx="0">
                  <c:v>21.5</c:v>
                </c:pt>
                <c:pt idx="1">
                  <c:v>14.7</c:v>
                </c:pt>
                <c:pt idx="2">
                  <c:v>14.8</c:v>
                </c:pt>
              </c:numCache>
            </c:numRef>
          </c:val>
          <c:extLst xmlns:c16r2="http://schemas.microsoft.com/office/drawing/2015/06/chart">
            <c:ext xmlns:c16="http://schemas.microsoft.com/office/drawing/2014/chart" uri="{C3380CC4-5D6E-409C-BE32-E72D297353CC}">
              <c16:uniqueId val="{00000002-9AA5-4050-903F-2D05778F092B}"/>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Sheet1!$E$2:$E$4</c:f>
              <c:numCache>
                <c:formatCode>General</c:formatCode>
                <c:ptCount val="3"/>
                <c:pt idx="0">
                  <c:v>20.2</c:v>
                </c:pt>
                <c:pt idx="1">
                  <c:v>11.5</c:v>
                </c:pt>
                <c:pt idx="2">
                  <c:v>17</c:v>
                </c:pt>
              </c:numCache>
            </c:numRef>
          </c:val>
          <c:extLst xmlns:c16r2="http://schemas.microsoft.com/office/drawing/2015/06/chart">
            <c:ext xmlns:c16="http://schemas.microsoft.com/office/drawing/2014/chart" uri="{C3380CC4-5D6E-409C-BE32-E72D297353CC}">
              <c16:uniqueId val="{00000003-9AA5-4050-903F-2D05778F092B}"/>
            </c:ext>
          </c:extLst>
        </c:ser>
        <c:dLbls>
          <c:showLegendKey val="0"/>
          <c:showVal val="0"/>
          <c:showCatName val="0"/>
          <c:showSerName val="0"/>
          <c:showPercent val="0"/>
          <c:showBubbleSize val="0"/>
        </c:dLbls>
        <c:gapWidth val="150"/>
        <c:axId val="226411520"/>
        <c:axId val="226437952"/>
      </c:barChart>
      <c:lineChart>
        <c:grouping val="standard"/>
        <c:varyColors val="0"/>
        <c:ser>
          <c:idx val="4"/>
          <c:order val="4"/>
          <c:tx>
            <c:strRef>
              <c:f>Sheet1!$F$1</c:f>
              <c:strCache>
                <c:ptCount val="1"/>
                <c:pt idx="0">
                  <c:v>QCVN 03:2023/BTNMT (Loại 2)</c:v>
                </c:pt>
              </c:strCache>
            </c:strRef>
          </c:tx>
          <c:marker>
            <c:symbol val="none"/>
          </c:marker>
          <c:cat>
            <c:strRef>
              <c:f>Sheet1!$A$2:$A$4</c:f>
              <c:strCache>
                <c:ptCount val="3"/>
                <c:pt idx="0">
                  <c:v>Đ10</c:v>
                </c:pt>
                <c:pt idx="1">
                  <c:v>Đ20</c:v>
                </c:pt>
                <c:pt idx="2">
                  <c:v>Đ23</c:v>
                </c:pt>
              </c:strCache>
            </c:strRef>
          </c:cat>
          <c:val>
            <c:numRef>
              <c:f>Sheet1!$F$2:$F$4</c:f>
              <c:numCache>
                <c:formatCode>General</c:formatCode>
                <c:ptCount val="3"/>
                <c:pt idx="0">
                  <c:v>500</c:v>
                </c:pt>
                <c:pt idx="1">
                  <c:v>500</c:v>
                </c:pt>
                <c:pt idx="2">
                  <c:v>500</c:v>
                </c:pt>
              </c:numCache>
            </c:numRef>
          </c:val>
          <c:smooth val="0"/>
          <c:extLst xmlns:c16r2="http://schemas.microsoft.com/office/drawing/2015/06/chart">
            <c:ext xmlns:c16="http://schemas.microsoft.com/office/drawing/2014/chart" uri="{C3380CC4-5D6E-409C-BE32-E72D297353CC}">
              <c16:uniqueId val="{00000004-9AA5-4050-903F-2D05778F092B}"/>
            </c:ext>
          </c:extLst>
        </c:ser>
        <c:dLbls>
          <c:showLegendKey val="0"/>
          <c:showVal val="0"/>
          <c:showCatName val="0"/>
          <c:showSerName val="0"/>
          <c:showPercent val="0"/>
          <c:showBubbleSize val="0"/>
        </c:dLbls>
        <c:marker val="1"/>
        <c:smooth val="0"/>
        <c:axId val="226411520"/>
        <c:axId val="226437952"/>
      </c:lineChart>
      <c:catAx>
        <c:axId val="226411520"/>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37952"/>
        <c:crosses val="autoZero"/>
        <c:auto val="1"/>
        <c:lblAlgn val="ctr"/>
        <c:lblOffset val="100"/>
        <c:noMultiLvlLbl val="0"/>
      </c:catAx>
      <c:valAx>
        <c:axId val="226437952"/>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11520"/>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5591919088289861"/>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Đ10</c:v>
                </c:pt>
                <c:pt idx="1">
                  <c:v>Đ20</c:v>
                </c:pt>
                <c:pt idx="2">
                  <c:v>Đ23</c:v>
                </c:pt>
              </c:strCache>
            </c:strRef>
          </c:cat>
          <c:val>
            <c:numRef>
              <c:f>Sheet1!$B$2:$B$4</c:f>
              <c:numCache>
                <c:formatCode>General</c:formatCode>
                <c:ptCount val="3"/>
                <c:pt idx="0">
                  <c:v>6.7</c:v>
                </c:pt>
                <c:pt idx="1">
                  <c:v>6.1</c:v>
                </c:pt>
                <c:pt idx="2">
                  <c:v>2.9</c:v>
                </c:pt>
              </c:numCache>
            </c:numRef>
          </c:val>
          <c:extLst xmlns:c16r2="http://schemas.microsoft.com/office/drawing/2015/06/chart">
            <c:ext xmlns:c16="http://schemas.microsoft.com/office/drawing/2014/chart" uri="{C3380CC4-5D6E-409C-BE32-E72D297353CC}">
              <c16:uniqueId val="{00000000-85C6-43EF-8570-5219E7E3A2D4}"/>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Sheet1!$C$2:$C$4</c:f>
              <c:numCache>
                <c:formatCode>General</c:formatCode>
                <c:ptCount val="3"/>
                <c:pt idx="0">
                  <c:v>8.7000000000000011</c:v>
                </c:pt>
                <c:pt idx="1">
                  <c:v>5.3</c:v>
                </c:pt>
                <c:pt idx="2">
                  <c:v>3.3</c:v>
                </c:pt>
              </c:numCache>
            </c:numRef>
          </c:val>
          <c:extLst xmlns:c16r2="http://schemas.microsoft.com/office/drawing/2015/06/chart">
            <c:ext xmlns:c16="http://schemas.microsoft.com/office/drawing/2014/chart" uri="{C3380CC4-5D6E-409C-BE32-E72D297353CC}">
              <c16:uniqueId val="{00000001-85C6-43EF-8570-5219E7E3A2D4}"/>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Đ10</c:v>
                </c:pt>
                <c:pt idx="1">
                  <c:v>Đ20</c:v>
                </c:pt>
                <c:pt idx="2">
                  <c:v>Đ23</c:v>
                </c:pt>
              </c:strCache>
            </c:strRef>
          </c:cat>
          <c:val>
            <c:numRef>
              <c:f>Sheet1!$D$2:$D$4</c:f>
              <c:numCache>
                <c:formatCode>General</c:formatCode>
                <c:ptCount val="3"/>
                <c:pt idx="0">
                  <c:v>8.8000000000000007</c:v>
                </c:pt>
                <c:pt idx="1">
                  <c:v>5.5</c:v>
                </c:pt>
                <c:pt idx="2">
                  <c:v>3.7</c:v>
                </c:pt>
              </c:numCache>
            </c:numRef>
          </c:val>
          <c:extLst xmlns:c16r2="http://schemas.microsoft.com/office/drawing/2015/06/chart">
            <c:ext xmlns:c16="http://schemas.microsoft.com/office/drawing/2014/chart" uri="{C3380CC4-5D6E-409C-BE32-E72D297353CC}">
              <c16:uniqueId val="{00000002-85C6-43EF-8570-5219E7E3A2D4}"/>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Sheet1!$E$2:$E$4</c:f>
              <c:numCache>
                <c:formatCode>General</c:formatCode>
                <c:ptCount val="3"/>
                <c:pt idx="0">
                  <c:v>8.7000000000000011</c:v>
                </c:pt>
                <c:pt idx="1">
                  <c:v>6.2</c:v>
                </c:pt>
                <c:pt idx="2">
                  <c:v>3.8</c:v>
                </c:pt>
              </c:numCache>
            </c:numRef>
          </c:val>
          <c:extLst xmlns:c16r2="http://schemas.microsoft.com/office/drawing/2015/06/chart">
            <c:ext xmlns:c16="http://schemas.microsoft.com/office/drawing/2014/chart" uri="{C3380CC4-5D6E-409C-BE32-E72D297353CC}">
              <c16:uniqueId val="{00000003-85C6-43EF-8570-5219E7E3A2D4}"/>
            </c:ext>
          </c:extLst>
        </c:ser>
        <c:dLbls>
          <c:showLegendKey val="0"/>
          <c:showVal val="0"/>
          <c:showCatName val="0"/>
          <c:showSerName val="0"/>
          <c:showPercent val="0"/>
          <c:showBubbleSize val="0"/>
        </c:dLbls>
        <c:gapWidth val="150"/>
        <c:axId val="226607616"/>
        <c:axId val="226441984"/>
      </c:barChart>
      <c:lineChart>
        <c:grouping val="standard"/>
        <c:varyColors val="0"/>
        <c:ser>
          <c:idx val="4"/>
          <c:order val="4"/>
          <c:tx>
            <c:strRef>
              <c:f>Sheet1!$F$1</c:f>
              <c:strCache>
                <c:ptCount val="1"/>
                <c:pt idx="0">
                  <c:v>QCVN 03:2023/BTNMT (Loại 2)</c:v>
                </c:pt>
              </c:strCache>
            </c:strRef>
          </c:tx>
          <c:marker>
            <c:symbol val="none"/>
          </c:marker>
          <c:cat>
            <c:strRef>
              <c:f>Sheet1!$A$2:$A$4</c:f>
              <c:strCache>
                <c:ptCount val="3"/>
                <c:pt idx="0">
                  <c:v>Đ10</c:v>
                </c:pt>
                <c:pt idx="1">
                  <c:v>Đ20</c:v>
                </c:pt>
                <c:pt idx="2">
                  <c:v>Đ23</c:v>
                </c:pt>
              </c:strCache>
            </c:strRef>
          </c:cat>
          <c:val>
            <c:numRef>
              <c:f>Sheet1!$F$2:$F$4</c:f>
              <c:numCache>
                <c:formatCode>General</c:formatCode>
                <c:ptCount val="3"/>
                <c:pt idx="0">
                  <c:v>400</c:v>
                </c:pt>
                <c:pt idx="1">
                  <c:v>400</c:v>
                </c:pt>
                <c:pt idx="2">
                  <c:v>400</c:v>
                </c:pt>
              </c:numCache>
            </c:numRef>
          </c:val>
          <c:smooth val="0"/>
          <c:extLst xmlns:c16r2="http://schemas.microsoft.com/office/drawing/2015/06/chart">
            <c:ext xmlns:c16="http://schemas.microsoft.com/office/drawing/2014/chart" uri="{C3380CC4-5D6E-409C-BE32-E72D297353CC}">
              <c16:uniqueId val="{00000004-85C6-43EF-8570-5219E7E3A2D4}"/>
            </c:ext>
          </c:extLst>
        </c:ser>
        <c:dLbls>
          <c:showLegendKey val="0"/>
          <c:showVal val="0"/>
          <c:showCatName val="0"/>
          <c:showSerName val="0"/>
          <c:showPercent val="0"/>
          <c:showBubbleSize val="0"/>
        </c:dLbls>
        <c:marker val="1"/>
        <c:smooth val="0"/>
        <c:axId val="226607616"/>
        <c:axId val="226441984"/>
      </c:lineChart>
      <c:catAx>
        <c:axId val="22660761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41984"/>
        <c:crosses val="autoZero"/>
        <c:auto val="1"/>
        <c:lblAlgn val="ctr"/>
        <c:lblOffset val="100"/>
        <c:noMultiLvlLbl val="0"/>
      </c:catAx>
      <c:valAx>
        <c:axId val="226441984"/>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607616"/>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Đ10</c:v>
                </c:pt>
                <c:pt idx="1">
                  <c:v>Đ20</c:v>
                </c:pt>
                <c:pt idx="2">
                  <c:v>Đ23</c:v>
                </c:pt>
              </c:strCache>
            </c:strRef>
          </c:cat>
          <c:val>
            <c:numRef>
              <c:f>Sheet1!$B$2:$B$4</c:f>
              <c:numCache>
                <c:formatCode>General</c:formatCode>
                <c:ptCount val="3"/>
                <c:pt idx="0">
                  <c:v>49.2</c:v>
                </c:pt>
                <c:pt idx="1">
                  <c:v>45.4</c:v>
                </c:pt>
                <c:pt idx="2">
                  <c:v>40.5</c:v>
                </c:pt>
              </c:numCache>
            </c:numRef>
          </c:val>
          <c:extLst xmlns:c16r2="http://schemas.microsoft.com/office/drawing/2015/06/chart">
            <c:ext xmlns:c16="http://schemas.microsoft.com/office/drawing/2014/chart" uri="{C3380CC4-5D6E-409C-BE32-E72D297353CC}">
              <c16:uniqueId val="{00000000-A3FE-48DF-A943-D813C06D56FF}"/>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Sheet1!$C$2:$C$4</c:f>
              <c:numCache>
                <c:formatCode>General</c:formatCode>
                <c:ptCount val="3"/>
                <c:pt idx="0">
                  <c:v>41.3</c:v>
                </c:pt>
                <c:pt idx="1">
                  <c:v>40.6</c:v>
                </c:pt>
                <c:pt idx="2">
                  <c:v>42.3</c:v>
                </c:pt>
              </c:numCache>
            </c:numRef>
          </c:val>
          <c:extLst xmlns:c16r2="http://schemas.microsoft.com/office/drawing/2015/06/chart">
            <c:ext xmlns:c16="http://schemas.microsoft.com/office/drawing/2014/chart" uri="{C3380CC4-5D6E-409C-BE32-E72D297353CC}">
              <c16:uniqueId val="{00000001-A3FE-48DF-A943-D813C06D56FF}"/>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Đ10</c:v>
                </c:pt>
                <c:pt idx="1">
                  <c:v>Đ20</c:v>
                </c:pt>
                <c:pt idx="2">
                  <c:v>Đ23</c:v>
                </c:pt>
              </c:strCache>
            </c:strRef>
          </c:cat>
          <c:val>
            <c:numRef>
              <c:f>Sheet1!$D$2:$D$4</c:f>
              <c:numCache>
                <c:formatCode>General</c:formatCode>
                <c:ptCount val="3"/>
                <c:pt idx="0">
                  <c:v>40.5</c:v>
                </c:pt>
                <c:pt idx="1">
                  <c:v>39.6</c:v>
                </c:pt>
                <c:pt idx="2">
                  <c:v>41.5</c:v>
                </c:pt>
              </c:numCache>
            </c:numRef>
          </c:val>
          <c:extLst xmlns:c16r2="http://schemas.microsoft.com/office/drawing/2015/06/chart">
            <c:ext xmlns:c16="http://schemas.microsoft.com/office/drawing/2014/chart" uri="{C3380CC4-5D6E-409C-BE32-E72D297353CC}">
              <c16:uniqueId val="{00000002-A3FE-48DF-A943-D813C06D56FF}"/>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Sheet1!$E$2:$E$4</c:f>
              <c:numCache>
                <c:formatCode>General</c:formatCode>
                <c:ptCount val="3"/>
                <c:pt idx="0">
                  <c:v>41.9</c:v>
                </c:pt>
                <c:pt idx="1">
                  <c:v>41.7</c:v>
                </c:pt>
                <c:pt idx="2">
                  <c:v>40.4</c:v>
                </c:pt>
              </c:numCache>
            </c:numRef>
          </c:val>
          <c:extLst xmlns:c16r2="http://schemas.microsoft.com/office/drawing/2015/06/chart">
            <c:ext xmlns:c16="http://schemas.microsoft.com/office/drawing/2014/chart" uri="{C3380CC4-5D6E-409C-BE32-E72D297353CC}">
              <c16:uniqueId val="{00000003-A3FE-48DF-A943-D813C06D56FF}"/>
            </c:ext>
          </c:extLst>
        </c:ser>
        <c:dLbls>
          <c:showLegendKey val="0"/>
          <c:showVal val="0"/>
          <c:showCatName val="0"/>
          <c:showSerName val="0"/>
          <c:showPercent val="0"/>
          <c:showBubbleSize val="0"/>
        </c:dLbls>
        <c:gapWidth val="150"/>
        <c:axId val="226610176"/>
        <c:axId val="226918976"/>
      </c:barChart>
      <c:lineChart>
        <c:grouping val="standard"/>
        <c:varyColors val="0"/>
        <c:ser>
          <c:idx val="4"/>
          <c:order val="4"/>
          <c:tx>
            <c:strRef>
              <c:f>Sheet1!$F$1</c:f>
              <c:strCache>
                <c:ptCount val="1"/>
                <c:pt idx="0">
                  <c:v>QCVN 03:2023/BTNMT (Loại 2)</c:v>
                </c:pt>
              </c:strCache>
            </c:strRef>
          </c:tx>
          <c:marker>
            <c:symbol val="none"/>
          </c:marker>
          <c:cat>
            <c:strRef>
              <c:f>Sheet1!$A$2:$A$4</c:f>
              <c:strCache>
                <c:ptCount val="3"/>
                <c:pt idx="0">
                  <c:v>Đ10</c:v>
                </c:pt>
                <c:pt idx="1">
                  <c:v>Đ20</c:v>
                </c:pt>
                <c:pt idx="2">
                  <c:v>Đ23</c:v>
                </c:pt>
              </c:strCache>
            </c:strRef>
          </c:cat>
          <c:val>
            <c:numRef>
              <c:f>Sheet1!$F$2:$F$4</c:f>
              <c:numCache>
                <c:formatCode>General</c:formatCode>
                <c:ptCount val="3"/>
                <c:pt idx="0">
                  <c:v>600</c:v>
                </c:pt>
                <c:pt idx="1">
                  <c:v>600</c:v>
                </c:pt>
                <c:pt idx="2">
                  <c:v>600</c:v>
                </c:pt>
              </c:numCache>
            </c:numRef>
          </c:val>
          <c:smooth val="0"/>
          <c:extLst xmlns:c16r2="http://schemas.microsoft.com/office/drawing/2015/06/chart">
            <c:ext xmlns:c16="http://schemas.microsoft.com/office/drawing/2014/chart" uri="{C3380CC4-5D6E-409C-BE32-E72D297353CC}">
              <c16:uniqueId val="{00000004-A3FE-48DF-A943-D813C06D56FF}"/>
            </c:ext>
          </c:extLst>
        </c:ser>
        <c:dLbls>
          <c:showLegendKey val="0"/>
          <c:showVal val="0"/>
          <c:showCatName val="0"/>
          <c:showSerName val="0"/>
          <c:showPercent val="0"/>
          <c:showBubbleSize val="0"/>
        </c:dLbls>
        <c:marker val="1"/>
        <c:smooth val="0"/>
        <c:axId val="226610176"/>
        <c:axId val="226918976"/>
      </c:lineChart>
      <c:catAx>
        <c:axId val="22661017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918976"/>
        <c:crosses val="autoZero"/>
        <c:auto val="1"/>
        <c:lblAlgn val="ctr"/>
        <c:lblOffset val="100"/>
        <c:noMultiLvlLbl val="0"/>
      </c:catAx>
      <c:valAx>
        <c:axId val="226918976"/>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610176"/>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5.5766938203496576E-2"/>
          <c:y val="3.389201651159799E-2"/>
          <c:w val="0.94372475179732951"/>
          <c:h val="0.77329147657200137"/>
        </c:manualLayout>
      </c:layout>
      <c:barChart>
        <c:barDir val="col"/>
        <c:grouping val="clustered"/>
        <c:varyColors val="0"/>
        <c:ser>
          <c:idx val="0"/>
          <c:order val="0"/>
          <c:tx>
            <c:strRef>
              <c:f>Sheet1!$B$1</c:f>
              <c:strCache>
                <c:ptCount val="1"/>
                <c:pt idx="0">
                  <c:v>Đợt I/2023</c:v>
                </c:pt>
              </c:strCache>
            </c:strRef>
          </c:tx>
          <c:spPr>
            <a:pattFill prst="wdUpDiag">
              <a:fgClr>
                <a:srgbClr val="1F497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Sheet1!$A$2:$A$4</c:f>
              <c:strCache>
                <c:ptCount val="3"/>
                <c:pt idx="0">
                  <c:v>Đ10</c:v>
                </c:pt>
                <c:pt idx="1">
                  <c:v>Đ20</c:v>
                </c:pt>
                <c:pt idx="2">
                  <c:v>Đ23</c:v>
                </c:pt>
              </c:strCache>
            </c:strRef>
          </c:cat>
          <c:val>
            <c:numRef>
              <c:f>Sheet1!$B$2:$B$4</c:f>
              <c:numCache>
                <c:formatCode>General</c:formatCode>
                <c:ptCount val="3"/>
                <c:pt idx="0">
                  <c:v>17.8</c:v>
                </c:pt>
                <c:pt idx="1">
                  <c:v>14.6</c:v>
                </c:pt>
                <c:pt idx="2">
                  <c:v>17.3</c:v>
                </c:pt>
              </c:numCache>
            </c:numRef>
          </c:val>
          <c:extLst xmlns:c16r2="http://schemas.microsoft.com/office/drawing/2015/06/chart">
            <c:ext xmlns:c16="http://schemas.microsoft.com/office/drawing/2014/chart" uri="{C3380CC4-5D6E-409C-BE32-E72D297353CC}">
              <c16:uniqueId val="{00000000-3A2E-44E0-A48A-0AD7FEE2D0CD}"/>
            </c:ext>
          </c:extLst>
        </c:ser>
        <c:ser>
          <c:idx val="1"/>
          <c:order val="1"/>
          <c:tx>
            <c:strRef>
              <c:f>Sheet1!$C$1</c:f>
              <c:strCache>
                <c:ptCount val="1"/>
                <c:pt idx="0">
                  <c:v>Đợt II/2023</c:v>
                </c:pt>
              </c:strCache>
            </c:strRef>
          </c:tx>
          <c:spPr>
            <a:pattFill prst="wdUpDiag">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Sheet1!$C$2:$C$4</c:f>
              <c:numCache>
                <c:formatCode>General</c:formatCode>
                <c:ptCount val="3"/>
                <c:pt idx="0">
                  <c:v>14.7</c:v>
                </c:pt>
                <c:pt idx="1">
                  <c:v>17.2</c:v>
                </c:pt>
                <c:pt idx="2">
                  <c:v>16.600000000000001</c:v>
                </c:pt>
              </c:numCache>
            </c:numRef>
          </c:val>
          <c:extLst xmlns:c16r2="http://schemas.microsoft.com/office/drawing/2015/06/chart">
            <c:ext xmlns:c16="http://schemas.microsoft.com/office/drawing/2014/chart" uri="{C3380CC4-5D6E-409C-BE32-E72D297353CC}">
              <c16:uniqueId val="{00000001-3A2E-44E0-A48A-0AD7FEE2D0CD}"/>
            </c:ext>
          </c:extLst>
        </c:ser>
        <c:ser>
          <c:idx val="2"/>
          <c:order val="2"/>
          <c:tx>
            <c:strRef>
              <c:f>Sheet1!$D$1</c:f>
              <c:strCache>
                <c:ptCount val="1"/>
                <c:pt idx="0">
                  <c:v>Đợt I/2024</c:v>
                </c:pt>
              </c:strCache>
            </c:strRef>
          </c:tx>
          <c:spPr>
            <a:pattFill prst="lgCheck">
              <a:fgClr>
                <a:srgbClr val="1F497D"/>
              </a:fgClr>
              <a:bgClr>
                <a:sysClr val="window" lastClr="FFFFFF"/>
              </a:bgClr>
            </a:pattFill>
            <a:ln>
              <a:solidFill>
                <a:srgbClr val="4F81BD"/>
              </a:solidFill>
            </a:ln>
          </c:spPr>
          <c:invertIfNegative val="0"/>
          <c:cat>
            <c:strRef>
              <c:f>Sheet1!$A$2:$A$4</c:f>
              <c:strCache>
                <c:ptCount val="3"/>
                <c:pt idx="0">
                  <c:v>Đ10</c:v>
                </c:pt>
                <c:pt idx="1">
                  <c:v>Đ20</c:v>
                </c:pt>
                <c:pt idx="2">
                  <c:v>Đ23</c:v>
                </c:pt>
              </c:strCache>
            </c:strRef>
          </c:cat>
          <c:val>
            <c:numRef>
              <c:f>Sheet1!$D$2:$D$4</c:f>
              <c:numCache>
                <c:formatCode>General</c:formatCode>
                <c:ptCount val="3"/>
                <c:pt idx="0">
                  <c:v>13.3</c:v>
                </c:pt>
                <c:pt idx="1">
                  <c:v>16.399999999999999</c:v>
                </c:pt>
                <c:pt idx="2">
                  <c:v>16</c:v>
                </c:pt>
              </c:numCache>
            </c:numRef>
          </c:val>
          <c:extLst xmlns:c16r2="http://schemas.microsoft.com/office/drawing/2015/06/chart">
            <c:ext xmlns:c16="http://schemas.microsoft.com/office/drawing/2014/chart" uri="{C3380CC4-5D6E-409C-BE32-E72D297353CC}">
              <c16:uniqueId val="{00000002-3A2E-44E0-A48A-0AD7FEE2D0CD}"/>
            </c:ext>
          </c:extLst>
        </c:ser>
        <c:ser>
          <c:idx val="3"/>
          <c:order val="3"/>
          <c:tx>
            <c:strRef>
              <c:f>Sheet1!$E$1</c:f>
              <c:strCache>
                <c:ptCount val="1"/>
                <c:pt idx="0">
                  <c:v>Đợt II/2024</c:v>
                </c:pt>
              </c:strCache>
            </c:strRef>
          </c:tx>
          <c:spPr>
            <a:pattFill prst="lgCheck">
              <a:fgClr>
                <a:srgbClr val="F79646"/>
              </a:fgClr>
              <a:bgClr>
                <a:sysClr val="window" lastClr="FFFFFF"/>
              </a:bgClr>
            </a:pattFill>
            <a:ln>
              <a:solidFill>
                <a:srgbClr val="F79646"/>
              </a:solidFill>
            </a:ln>
          </c:spPr>
          <c:invertIfNegative val="0"/>
          <c:cat>
            <c:strRef>
              <c:f>Sheet1!$A$2:$A$4</c:f>
              <c:strCache>
                <c:ptCount val="3"/>
                <c:pt idx="0">
                  <c:v>Đ10</c:v>
                </c:pt>
                <c:pt idx="1">
                  <c:v>Đ20</c:v>
                </c:pt>
                <c:pt idx="2">
                  <c:v>Đ23</c:v>
                </c:pt>
              </c:strCache>
            </c:strRef>
          </c:cat>
          <c:val>
            <c:numRef>
              <c:f>Sheet1!$E$2:$E$4</c:f>
              <c:numCache>
                <c:formatCode>General</c:formatCode>
                <c:ptCount val="3"/>
                <c:pt idx="0">
                  <c:v>15</c:v>
                </c:pt>
                <c:pt idx="1">
                  <c:v>12.2</c:v>
                </c:pt>
                <c:pt idx="2">
                  <c:v>18.600000000000001</c:v>
                </c:pt>
              </c:numCache>
            </c:numRef>
          </c:val>
          <c:extLst xmlns:c16r2="http://schemas.microsoft.com/office/drawing/2015/06/chart">
            <c:ext xmlns:c16="http://schemas.microsoft.com/office/drawing/2014/chart" uri="{C3380CC4-5D6E-409C-BE32-E72D297353CC}">
              <c16:uniqueId val="{00000003-3A2E-44E0-A48A-0AD7FEE2D0CD}"/>
            </c:ext>
          </c:extLst>
        </c:ser>
        <c:dLbls>
          <c:showLegendKey val="0"/>
          <c:showVal val="0"/>
          <c:showCatName val="0"/>
          <c:showSerName val="0"/>
          <c:showPercent val="0"/>
          <c:showBubbleSize val="0"/>
        </c:dLbls>
        <c:gapWidth val="150"/>
        <c:axId val="226679296"/>
        <c:axId val="226442560"/>
      </c:barChart>
      <c:lineChart>
        <c:grouping val="standard"/>
        <c:varyColors val="0"/>
        <c:ser>
          <c:idx val="4"/>
          <c:order val="4"/>
          <c:tx>
            <c:strRef>
              <c:f>Sheet1!$F$1</c:f>
              <c:strCache>
                <c:ptCount val="1"/>
                <c:pt idx="0">
                  <c:v>QCVN 03:2023/BTNMT (Loại 2)</c:v>
                </c:pt>
              </c:strCache>
            </c:strRef>
          </c:tx>
          <c:marker>
            <c:symbol val="none"/>
          </c:marker>
          <c:cat>
            <c:strRef>
              <c:f>Sheet1!$A$2:$A$4</c:f>
              <c:strCache>
                <c:ptCount val="3"/>
                <c:pt idx="0">
                  <c:v>Đ10</c:v>
                </c:pt>
                <c:pt idx="1">
                  <c:v>Đ20</c:v>
                </c:pt>
                <c:pt idx="2">
                  <c:v>Đ23</c:v>
                </c:pt>
              </c:strCache>
            </c:strRef>
          </c:cat>
          <c:val>
            <c:numRef>
              <c:f>Sheet1!$F$2:$F$4</c:f>
              <c:numCache>
                <c:formatCode>General</c:formatCode>
                <c:ptCount val="3"/>
                <c:pt idx="0">
                  <c:v>200</c:v>
                </c:pt>
                <c:pt idx="1">
                  <c:v>200</c:v>
                </c:pt>
                <c:pt idx="2">
                  <c:v>200</c:v>
                </c:pt>
              </c:numCache>
            </c:numRef>
          </c:val>
          <c:smooth val="0"/>
          <c:extLst xmlns:c16r2="http://schemas.microsoft.com/office/drawing/2015/06/chart">
            <c:ext xmlns:c16="http://schemas.microsoft.com/office/drawing/2014/chart" uri="{C3380CC4-5D6E-409C-BE32-E72D297353CC}">
              <c16:uniqueId val="{00000004-3A2E-44E0-A48A-0AD7FEE2D0CD}"/>
            </c:ext>
          </c:extLst>
        </c:ser>
        <c:dLbls>
          <c:showLegendKey val="0"/>
          <c:showVal val="0"/>
          <c:showCatName val="0"/>
          <c:showSerName val="0"/>
          <c:showPercent val="0"/>
          <c:showBubbleSize val="0"/>
        </c:dLbls>
        <c:marker val="1"/>
        <c:smooth val="0"/>
        <c:axId val="226679296"/>
        <c:axId val="226442560"/>
      </c:lineChart>
      <c:catAx>
        <c:axId val="226679296"/>
        <c:scaling>
          <c:orientation val="minMax"/>
        </c:scaling>
        <c:delete val="0"/>
        <c:axPos val="b"/>
        <c:numFmt formatCode="General" sourceLinked="1"/>
        <c:majorTickMark val="none"/>
        <c:minorTickMark val="none"/>
        <c:tickLblPos val="nextTo"/>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442560"/>
        <c:crosses val="autoZero"/>
        <c:auto val="1"/>
        <c:lblAlgn val="ctr"/>
        <c:lblOffset val="100"/>
        <c:noMultiLvlLbl val="0"/>
      </c:catAx>
      <c:valAx>
        <c:axId val="226442560"/>
        <c:scaling>
          <c:orientation val="minMax"/>
        </c:scaling>
        <c:delete val="0"/>
        <c:axPos val="l"/>
        <c:majorGridlines/>
        <c:numFmt formatCode="General" sourceLinked="1"/>
        <c:majorTickMark val="none"/>
        <c:minorTickMark val="none"/>
        <c:tickLblPos val="nextTo"/>
        <c:spPr>
          <a:ln w="9505" cap="flat" cmpd="sng" algn="ctr">
            <a:noFill/>
            <a:prstDash val="solid"/>
            <a:round/>
          </a:ln>
        </c:spPr>
        <c:txPr>
          <a:bodyPr rot="0" spcFirstLastPara="0" vertOverflow="ellipsis" vert="horz" wrap="square" anchor="ctr" anchorCtr="1"/>
          <a:lstStyle/>
          <a:p>
            <a:pPr>
              <a:defRPr lang="en-US" sz="1003" b="0" i="0" u="none" strike="noStrike" kern="1200" baseline="0">
                <a:solidFill>
                  <a:srgbClr val="000000"/>
                </a:solidFill>
                <a:latin typeface="Calibri" panose="020F0502020204030204"/>
                <a:ea typeface="Calibri" panose="020F0502020204030204"/>
                <a:cs typeface="Calibri" panose="020F0502020204030204"/>
              </a:defRPr>
            </a:pPr>
            <a:endParaRPr lang="en-US"/>
          </a:p>
        </c:txPr>
        <c:crossAx val="226679296"/>
        <c:crosses val="autoZero"/>
        <c:crossBetween val="between"/>
      </c:valAx>
    </c:plotArea>
    <c:legend>
      <c:legendPos val="b"/>
      <c:layout>
        <c:manualLayout>
          <c:xMode val="edge"/>
          <c:yMode val="edge"/>
          <c:x val="0"/>
          <c:y val="0.86563001053439848"/>
          <c:w val="0.99655957443822196"/>
          <c:h val="0.13036691842091164"/>
        </c:manualLayout>
      </c:layout>
      <c:overlay val="0"/>
      <c:txPr>
        <a:bodyPr rot="0" spcFirstLastPara="0" vertOverflow="ellipsis" vert="horz" wrap="square" anchor="ctr" anchorCtr="1"/>
        <a:lstStyle/>
        <a:p>
          <a:pPr>
            <a:defRPr lang="en-US" sz="907" b="0" i="0" u="none" strike="noStrike" kern="1200" baseline="0">
              <a:solidFill>
                <a:srgbClr val="000000"/>
              </a:solidFill>
              <a:latin typeface="Times New Roman" panose="02020603050405020304"/>
              <a:ea typeface="Times New Roman" panose="02020603050405020304"/>
              <a:cs typeface="Times New Roman" panose="02020603050405020304"/>
            </a:defRPr>
          </a:pPr>
          <a:endParaRPr lang="en-US"/>
        </a:p>
      </c:txPr>
    </c:legend>
    <c:plotVisOnly val="1"/>
    <c:dispBlanksAs val="gap"/>
    <c:showDLblsOverMax val="0"/>
  </c:chart>
  <c:spPr>
    <a:ln>
      <a:noFill/>
    </a:ln>
  </c:spPr>
  <c:txPr>
    <a:bodyPr/>
    <a:lstStyle/>
    <a:p>
      <a:pPr>
        <a:defRPr sz="1003"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695753570432277E-2"/>
          <c:y val="4.7436178218894336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#.000</c:formatCode>
                <c:ptCount val="9"/>
                <c:pt idx="0">
                  <c:v>8.01</c:v>
                </c:pt>
                <c:pt idx="1">
                  <c:v>8.08</c:v>
                </c:pt>
                <c:pt idx="2">
                  <c:v>7.9700000000000024</c:v>
                </c:pt>
                <c:pt idx="3">
                  <c:v>8.0500000000000007</c:v>
                </c:pt>
                <c:pt idx="4">
                  <c:v>8.07</c:v>
                </c:pt>
                <c:pt idx="5">
                  <c:v>7.96</c:v>
                </c:pt>
                <c:pt idx="6">
                  <c:v>8.0400000000000009</c:v>
                </c:pt>
                <c:pt idx="7">
                  <c:v>8.01</c:v>
                </c:pt>
                <c:pt idx="8">
                  <c:v>8</c:v>
                </c:pt>
              </c:numCache>
            </c:numRef>
          </c:val>
          <c:extLst xmlns:c16r2="http://schemas.microsoft.com/office/drawing/2015/06/chart">
            <c:ext xmlns:c16="http://schemas.microsoft.com/office/drawing/2014/chart" uri="{C3380CC4-5D6E-409C-BE32-E72D297353CC}">
              <c16:uniqueId val="{00000000-1690-4274-8D28-EDCCC52C59A9}"/>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#.000</c:formatCode>
                <c:ptCount val="9"/>
                <c:pt idx="0">
                  <c:v>7.72</c:v>
                </c:pt>
                <c:pt idx="1">
                  <c:v>7.76</c:v>
                </c:pt>
                <c:pt idx="2">
                  <c:v>7.6499999999999995</c:v>
                </c:pt>
                <c:pt idx="3">
                  <c:v>6.23</c:v>
                </c:pt>
                <c:pt idx="4">
                  <c:v>6.63</c:v>
                </c:pt>
                <c:pt idx="5">
                  <c:v>6.41</c:v>
                </c:pt>
                <c:pt idx="6">
                  <c:v>7.14</c:v>
                </c:pt>
                <c:pt idx="7">
                  <c:v>7.25</c:v>
                </c:pt>
                <c:pt idx="8">
                  <c:v>7.71</c:v>
                </c:pt>
              </c:numCache>
            </c:numRef>
          </c:val>
          <c:extLst xmlns:c16r2="http://schemas.microsoft.com/office/drawing/2015/06/chart">
            <c:ext xmlns:c16="http://schemas.microsoft.com/office/drawing/2014/chart" uri="{C3380CC4-5D6E-409C-BE32-E72D297353CC}">
              <c16:uniqueId val="{00000001-1690-4274-8D28-EDCCC52C59A9}"/>
            </c:ext>
          </c:extLst>
        </c:ser>
        <c:ser>
          <c:idx val="2"/>
          <c:order val="2"/>
          <c:tx>
            <c:strRef>
              <c:f>Sheet1!$D$1</c:f>
              <c:strCache>
                <c:ptCount val="1"/>
                <c:pt idx="0">
                  <c:v>Tháng 9/2024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#.000</c:formatCode>
                <c:ptCount val="9"/>
                <c:pt idx="0">
                  <c:v>7.05</c:v>
                </c:pt>
                <c:pt idx="1">
                  <c:v>8.1300000000000008</c:v>
                </c:pt>
                <c:pt idx="2">
                  <c:v>8.2000000000000011</c:v>
                </c:pt>
                <c:pt idx="3">
                  <c:v>7.59</c:v>
                </c:pt>
                <c:pt idx="4">
                  <c:v>7.72</c:v>
                </c:pt>
                <c:pt idx="5">
                  <c:v>7.92</c:v>
                </c:pt>
                <c:pt idx="6">
                  <c:v>7.1599999999999975</c:v>
                </c:pt>
                <c:pt idx="7">
                  <c:v>7.3599999999999985</c:v>
                </c:pt>
                <c:pt idx="8">
                  <c:v>7.06</c:v>
                </c:pt>
              </c:numCache>
            </c:numRef>
          </c:val>
          <c:extLst xmlns:c16r2="http://schemas.microsoft.com/office/drawing/2015/06/chart">
            <c:ext xmlns:c16="http://schemas.microsoft.com/office/drawing/2014/chart" uri="{C3380CC4-5D6E-409C-BE32-E72D297353CC}">
              <c16:uniqueId val="{00000002-1690-4274-8D28-EDCCC52C59A9}"/>
            </c:ext>
          </c:extLst>
        </c:ser>
        <c:ser>
          <c:idx val="3"/>
          <c:order val="3"/>
          <c:tx>
            <c:strRef>
              <c:f>Sheet1!$E$1</c:f>
              <c:strCache>
                <c:ptCount val="1"/>
                <c:pt idx="0">
                  <c:v>Tháng 10/2024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#.000</c:formatCode>
                <c:ptCount val="9"/>
                <c:pt idx="0">
                  <c:v>7.9300000000000024</c:v>
                </c:pt>
                <c:pt idx="1">
                  <c:v>8.02</c:v>
                </c:pt>
                <c:pt idx="2">
                  <c:v>7.9</c:v>
                </c:pt>
                <c:pt idx="3">
                  <c:v>8.01</c:v>
                </c:pt>
                <c:pt idx="4">
                  <c:v>7.95</c:v>
                </c:pt>
                <c:pt idx="5">
                  <c:v>8.01</c:v>
                </c:pt>
                <c:pt idx="6">
                  <c:v>7.9700000000000024</c:v>
                </c:pt>
                <c:pt idx="7">
                  <c:v>7.9300000000000024</c:v>
                </c:pt>
                <c:pt idx="8">
                  <c:v>7.96</c:v>
                </c:pt>
              </c:numCache>
            </c:numRef>
          </c:val>
          <c:extLst xmlns:c16r2="http://schemas.microsoft.com/office/drawing/2015/06/chart">
            <c:ext xmlns:c16="http://schemas.microsoft.com/office/drawing/2014/chart" uri="{C3380CC4-5D6E-409C-BE32-E72D297353CC}">
              <c16:uniqueId val="{00000003-1690-4274-8D28-EDCCC52C59A9}"/>
            </c:ext>
          </c:extLst>
        </c:ser>
        <c:ser>
          <c:idx val="4"/>
          <c:order val="4"/>
          <c:tx>
            <c:strRef>
              <c:f>Sheet1!$F$1</c:f>
              <c:strCache>
                <c:ptCount val="1"/>
                <c:pt idx="0">
                  <c:v>Tháng 11/2024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#.000</c:formatCode>
                <c:ptCount val="9"/>
                <c:pt idx="0">
                  <c:v>8.02</c:v>
                </c:pt>
                <c:pt idx="1">
                  <c:v>7.99</c:v>
                </c:pt>
                <c:pt idx="2">
                  <c:v>7.89</c:v>
                </c:pt>
                <c:pt idx="3">
                  <c:v>7.92</c:v>
                </c:pt>
                <c:pt idx="4">
                  <c:v>7.8599999999999985</c:v>
                </c:pt>
                <c:pt idx="5">
                  <c:v>7.89</c:v>
                </c:pt>
                <c:pt idx="6">
                  <c:v>7.99</c:v>
                </c:pt>
                <c:pt idx="7">
                  <c:v>7.87</c:v>
                </c:pt>
                <c:pt idx="8">
                  <c:v>7.92</c:v>
                </c:pt>
              </c:numCache>
            </c:numRef>
          </c:val>
          <c:extLst xmlns:c16r2="http://schemas.microsoft.com/office/drawing/2015/06/chart">
            <c:ext xmlns:c16="http://schemas.microsoft.com/office/drawing/2014/chart" uri="{C3380CC4-5D6E-409C-BE32-E72D297353CC}">
              <c16:uniqueId val="{00000004-1690-4274-8D28-EDCCC52C59A9}"/>
            </c:ext>
          </c:extLst>
        </c:ser>
        <c:ser>
          <c:idx val="5"/>
          <c:order val="5"/>
          <c:tx>
            <c:strRef>
              <c:f>Sheet1!$G$1</c:f>
              <c:strCache>
                <c:ptCount val="1"/>
                <c:pt idx="0">
                  <c:v>Tháng 12/2024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#.000</c:formatCode>
                <c:ptCount val="9"/>
                <c:pt idx="0">
                  <c:v>7.87</c:v>
                </c:pt>
                <c:pt idx="1">
                  <c:v>7.91</c:v>
                </c:pt>
                <c:pt idx="2">
                  <c:v>7.85</c:v>
                </c:pt>
                <c:pt idx="3">
                  <c:v>7.91</c:v>
                </c:pt>
                <c:pt idx="4">
                  <c:v>7.87</c:v>
                </c:pt>
                <c:pt idx="5">
                  <c:v>7.85</c:v>
                </c:pt>
                <c:pt idx="6">
                  <c:v>7.9</c:v>
                </c:pt>
                <c:pt idx="7">
                  <c:v>7.8599999999999985</c:v>
                </c:pt>
                <c:pt idx="8">
                  <c:v>7.87</c:v>
                </c:pt>
              </c:numCache>
            </c:numRef>
          </c:val>
          <c:extLst xmlns:c16r2="http://schemas.microsoft.com/office/drawing/2015/06/chart">
            <c:ext xmlns:c16="http://schemas.microsoft.com/office/drawing/2014/chart" uri="{C3380CC4-5D6E-409C-BE32-E72D297353CC}">
              <c16:uniqueId val="{00000005-1690-4274-8D28-EDCCC52C59A9}"/>
            </c:ext>
          </c:extLst>
        </c:ser>
        <c:dLbls>
          <c:showLegendKey val="0"/>
          <c:showVal val="0"/>
          <c:showCatName val="0"/>
          <c:showSerName val="0"/>
          <c:showPercent val="0"/>
          <c:showBubbleSize val="0"/>
        </c:dLbls>
        <c:gapWidth val="150"/>
        <c:axId val="217713664"/>
        <c:axId val="226920128"/>
      </c:barChart>
      <c:lineChart>
        <c:grouping val="standard"/>
        <c:varyColors val="0"/>
        <c:ser>
          <c:idx val="6"/>
          <c:order val="6"/>
          <c:tx>
            <c:strRef>
              <c:f>Sheet1!$H$1</c:f>
              <c:strCache>
                <c:ptCount val="1"/>
                <c:pt idx="0">
                  <c:v>QCVN 10:2023/BTNMT (mức 6)</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Sheet1!$H$2:$H$10</c:f>
              <c:numCache>
                <c:formatCode>#.000</c:formatCode>
                <c:ptCount val="9"/>
                <c:pt idx="0">
                  <c:v>6</c:v>
                </c:pt>
                <c:pt idx="1">
                  <c:v>6</c:v>
                </c:pt>
                <c:pt idx="2">
                  <c:v>6</c:v>
                </c:pt>
                <c:pt idx="3">
                  <c:v>6</c:v>
                </c:pt>
                <c:pt idx="4">
                  <c:v>6</c:v>
                </c:pt>
                <c:pt idx="5">
                  <c:v>6</c:v>
                </c:pt>
                <c:pt idx="6">
                  <c:v>6</c:v>
                </c:pt>
                <c:pt idx="7">
                  <c:v>6</c:v>
                </c:pt>
                <c:pt idx="8">
                  <c:v>6</c:v>
                </c:pt>
              </c:numCache>
            </c:numRef>
          </c:val>
          <c:smooth val="0"/>
          <c:extLst xmlns:c16r2="http://schemas.microsoft.com/office/drawing/2015/06/chart">
            <c:ext xmlns:c16="http://schemas.microsoft.com/office/drawing/2014/chart" uri="{C3380CC4-5D6E-409C-BE32-E72D297353CC}">
              <c16:uniqueId val="{00000006-1690-4274-8D28-EDCCC52C59A9}"/>
            </c:ext>
          </c:extLst>
        </c:ser>
        <c:ser>
          <c:idx val="7"/>
          <c:order val="7"/>
          <c:tx>
            <c:strRef>
              <c:f>Sheet1!$I$1</c:f>
              <c:strCache>
                <c:ptCount val="1"/>
                <c:pt idx="0">
                  <c:v>QCVN 10:2023/BTNMT (mức 8,5)</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Sheet1!$I$2:$I$10</c:f>
              <c:numCache>
                <c:formatCode>General</c:formatCode>
                <c:ptCount val="9"/>
                <c:pt idx="0">
                  <c:v>8.5</c:v>
                </c:pt>
                <c:pt idx="1">
                  <c:v>8.5</c:v>
                </c:pt>
                <c:pt idx="2">
                  <c:v>8.5</c:v>
                </c:pt>
                <c:pt idx="3">
                  <c:v>8.5</c:v>
                </c:pt>
                <c:pt idx="4">
                  <c:v>8.5</c:v>
                </c:pt>
                <c:pt idx="5">
                  <c:v>8.5</c:v>
                </c:pt>
                <c:pt idx="6">
                  <c:v>8.5</c:v>
                </c:pt>
                <c:pt idx="7">
                  <c:v>8.5</c:v>
                </c:pt>
                <c:pt idx="8">
                  <c:v>8.5</c:v>
                </c:pt>
              </c:numCache>
            </c:numRef>
          </c:val>
          <c:smooth val="0"/>
          <c:extLst xmlns:c16r2="http://schemas.microsoft.com/office/drawing/2015/06/chart">
            <c:ext xmlns:c16="http://schemas.microsoft.com/office/drawing/2014/chart" uri="{C3380CC4-5D6E-409C-BE32-E72D297353CC}">
              <c16:uniqueId val="{00000007-1690-4274-8D28-EDCCC52C59A9}"/>
            </c:ext>
          </c:extLst>
        </c:ser>
        <c:dLbls>
          <c:showLegendKey val="0"/>
          <c:showVal val="0"/>
          <c:showCatName val="0"/>
          <c:showSerName val="0"/>
          <c:showPercent val="0"/>
          <c:showBubbleSize val="0"/>
        </c:dLbls>
        <c:marker val="1"/>
        <c:smooth val="0"/>
        <c:axId val="217713664"/>
        <c:axId val="226920128"/>
      </c:lineChart>
      <c:catAx>
        <c:axId val="217713664"/>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226920128"/>
        <c:crosses val="autoZero"/>
        <c:auto val="1"/>
        <c:lblAlgn val="ctr"/>
        <c:lblOffset val="100"/>
        <c:noMultiLvlLbl val="0"/>
      </c:catAx>
      <c:valAx>
        <c:axId val="226920128"/>
        <c:scaling>
          <c:orientation val="minMax"/>
          <c:max val="10"/>
        </c:scaling>
        <c:delete val="0"/>
        <c:axPos val="l"/>
        <c:majorGridlines/>
        <c:numFmt formatCode="#.000" sourceLinked="1"/>
        <c:majorTickMark val="none"/>
        <c:minorTickMark val="none"/>
        <c:tickLblPos val="nextTo"/>
        <c:spPr>
          <a:ln w="9433"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217713664"/>
        <c:crosses val="autoZero"/>
        <c:crossBetween val="between"/>
      </c:valAx>
    </c:plotArea>
    <c:legend>
      <c:legendPos val="b"/>
      <c:layout>
        <c:manualLayout>
          <c:xMode val="edge"/>
          <c:yMode val="edge"/>
          <c:x val="0"/>
          <c:y val="0.83992299972716156"/>
          <c:w val="1"/>
          <c:h val="0.16007700027283822"/>
        </c:manualLayout>
      </c:layout>
      <c:overlay val="0"/>
      <c:txPr>
        <a:bodyPr/>
        <a:lstStyle/>
        <a:p>
          <a:pPr>
            <a:defRPr lang="en-US" sz="7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695753570432277E-2"/>
          <c:y val="4.7436178218894336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#.000</c:formatCode>
                <c:ptCount val="9"/>
                <c:pt idx="0">
                  <c:v>6.49</c:v>
                </c:pt>
                <c:pt idx="1">
                  <c:v>6.76</c:v>
                </c:pt>
                <c:pt idx="2">
                  <c:v>6.44</c:v>
                </c:pt>
                <c:pt idx="3">
                  <c:v>6.6099999999999985</c:v>
                </c:pt>
                <c:pt idx="4">
                  <c:v>6.42</c:v>
                </c:pt>
                <c:pt idx="5">
                  <c:v>6.37</c:v>
                </c:pt>
                <c:pt idx="6">
                  <c:v>6.6099999999999985</c:v>
                </c:pt>
                <c:pt idx="7">
                  <c:v>6.37</c:v>
                </c:pt>
                <c:pt idx="8">
                  <c:v>6.56</c:v>
                </c:pt>
              </c:numCache>
            </c:numRef>
          </c:val>
          <c:extLst xmlns:c16r2="http://schemas.microsoft.com/office/drawing/2015/06/chart">
            <c:ext xmlns:c16="http://schemas.microsoft.com/office/drawing/2014/chart" uri="{C3380CC4-5D6E-409C-BE32-E72D297353CC}">
              <c16:uniqueId val="{00000000-134F-4E7A-9BC4-78105B27A702}"/>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#.000</c:formatCode>
                <c:ptCount val="9"/>
                <c:pt idx="0">
                  <c:v>6.26</c:v>
                </c:pt>
                <c:pt idx="1">
                  <c:v>6.1199999999999966</c:v>
                </c:pt>
                <c:pt idx="2">
                  <c:v>5.58</c:v>
                </c:pt>
                <c:pt idx="3">
                  <c:v>6.24</c:v>
                </c:pt>
                <c:pt idx="4">
                  <c:v>6.2</c:v>
                </c:pt>
                <c:pt idx="5">
                  <c:v>6.05</c:v>
                </c:pt>
                <c:pt idx="6">
                  <c:v>5.96</c:v>
                </c:pt>
                <c:pt idx="7">
                  <c:v>5.3199999999999985</c:v>
                </c:pt>
                <c:pt idx="8">
                  <c:v>6.3199999999999985</c:v>
                </c:pt>
              </c:numCache>
            </c:numRef>
          </c:val>
          <c:extLst xmlns:c16r2="http://schemas.microsoft.com/office/drawing/2015/06/chart">
            <c:ext xmlns:c16="http://schemas.microsoft.com/office/drawing/2014/chart" uri="{C3380CC4-5D6E-409C-BE32-E72D297353CC}">
              <c16:uniqueId val="{00000001-134F-4E7A-9BC4-78105B27A702}"/>
            </c:ext>
          </c:extLst>
        </c:ser>
        <c:ser>
          <c:idx val="2"/>
          <c:order val="2"/>
          <c:tx>
            <c:strRef>
              <c:f>Sheet1!$D$1</c:f>
              <c:strCache>
                <c:ptCount val="1"/>
                <c:pt idx="0">
                  <c:v>Tháng 9/2024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#.000</c:formatCode>
                <c:ptCount val="9"/>
                <c:pt idx="0">
                  <c:v>6.3599999999999985</c:v>
                </c:pt>
                <c:pt idx="1">
                  <c:v>6.25</c:v>
                </c:pt>
                <c:pt idx="2">
                  <c:v>5.17</c:v>
                </c:pt>
                <c:pt idx="3">
                  <c:v>6.1</c:v>
                </c:pt>
                <c:pt idx="4">
                  <c:v>6.06</c:v>
                </c:pt>
                <c:pt idx="5">
                  <c:v>5.6899999999999995</c:v>
                </c:pt>
                <c:pt idx="6">
                  <c:v>6.1499999999999995</c:v>
                </c:pt>
                <c:pt idx="7">
                  <c:v>6.07</c:v>
                </c:pt>
                <c:pt idx="8">
                  <c:v>6.41</c:v>
                </c:pt>
              </c:numCache>
            </c:numRef>
          </c:val>
          <c:extLst xmlns:c16r2="http://schemas.microsoft.com/office/drawing/2015/06/chart">
            <c:ext xmlns:c16="http://schemas.microsoft.com/office/drawing/2014/chart" uri="{C3380CC4-5D6E-409C-BE32-E72D297353CC}">
              <c16:uniqueId val="{00000002-134F-4E7A-9BC4-78105B27A702}"/>
            </c:ext>
          </c:extLst>
        </c:ser>
        <c:ser>
          <c:idx val="3"/>
          <c:order val="3"/>
          <c:tx>
            <c:strRef>
              <c:f>Sheet1!$E$1</c:f>
              <c:strCache>
                <c:ptCount val="1"/>
                <c:pt idx="0">
                  <c:v>Tháng 10/2024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#.000</c:formatCode>
                <c:ptCount val="9"/>
                <c:pt idx="0">
                  <c:v>6.3</c:v>
                </c:pt>
                <c:pt idx="1">
                  <c:v>6.1899999999999995</c:v>
                </c:pt>
                <c:pt idx="2">
                  <c:v>6.21</c:v>
                </c:pt>
                <c:pt idx="3">
                  <c:v>6.6199999999999966</c:v>
                </c:pt>
                <c:pt idx="4">
                  <c:v>6.52</c:v>
                </c:pt>
                <c:pt idx="5">
                  <c:v>6.3599999999999985</c:v>
                </c:pt>
                <c:pt idx="6">
                  <c:v>6.63</c:v>
                </c:pt>
                <c:pt idx="7">
                  <c:v>6.79</c:v>
                </c:pt>
                <c:pt idx="8">
                  <c:v>6.1499999999999995</c:v>
                </c:pt>
              </c:numCache>
            </c:numRef>
          </c:val>
          <c:extLst xmlns:c16r2="http://schemas.microsoft.com/office/drawing/2015/06/chart">
            <c:ext xmlns:c16="http://schemas.microsoft.com/office/drawing/2014/chart" uri="{C3380CC4-5D6E-409C-BE32-E72D297353CC}">
              <c16:uniqueId val="{00000003-134F-4E7A-9BC4-78105B27A702}"/>
            </c:ext>
          </c:extLst>
        </c:ser>
        <c:ser>
          <c:idx val="4"/>
          <c:order val="4"/>
          <c:tx>
            <c:strRef>
              <c:f>Sheet1!$F$1</c:f>
              <c:strCache>
                <c:ptCount val="1"/>
                <c:pt idx="0">
                  <c:v>Tháng 11/2024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#.000</c:formatCode>
                <c:ptCount val="9"/>
                <c:pt idx="0">
                  <c:v>6.21</c:v>
                </c:pt>
                <c:pt idx="1">
                  <c:v>6.34</c:v>
                </c:pt>
                <c:pt idx="2">
                  <c:v>6.25</c:v>
                </c:pt>
                <c:pt idx="3">
                  <c:v>6.42</c:v>
                </c:pt>
                <c:pt idx="4">
                  <c:v>6.67</c:v>
                </c:pt>
                <c:pt idx="5">
                  <c:v>6.59</c:v>
                </c:pt>
                <c:pt idx="6">
                  <c:v>6.81</c:v>
                </c:pt>
                <c:pt idx="7">
                  <c:v>6.6499999999999995</c:v>
                </c:pt>
                <c:pt idx="8">
                  <c:v>6.21</c:v>
                </c:pt>
              </c:numCache>
            </c:numRef>
          </c:val>
          <c:extLst xmlns:c16r2="http://schemas.microsoft.com/office/drawing/2015/06/chart">
            <c:ext xmlns:c16="http://schemas.microsoft.com/office/drawing/2014/chart" uri="{C3380CC4-5D6E-409C-BE32-E72D297353CC}">
              <c16:uniqueId val="{00000004-134F-4E7A-9BC4-78105B27A702}"/>
            </c:ext>
          </c:extLst>
        </c:ser>
        <c:ser>
          <c:idx val="5"/>
          <c:order val="5"/>
          <c:tx>
            <c:strRef>
              <c:f>Sheet1!$G$1</c:f>
              <c:strCache>
                <c:ptCount val="1"/>
                <c:pt idx="0">
                  <c:v>Tháng 12/2024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#.000</c:formatCode>
                <c:ptCount val="9"/>
                <c:pt idx="0">
                  <c:v>6.21</c:v>
                </c:pt>
                <c:pt idx="1">
                  <c:v>6.52</c:v>
                </c:pt>
                <c:pt idx="2">
                  <c:v>6.3</c:v>
                </c:pt>
                <c:pt idx="3">
                  <c:v>6.4300000000000024</c:v>
                </c:pt>
                <c:pt idx="4">
                  <c:v>6.35</c:v>
                </c:pt>
                <c:pt idx="5">
                  <c:v>6.6099999999999985</c:v>
                </c:pt>
                <c:pt idx="6">
                  <c:v>6.37</c:v>
                </c:pt>
                <c:pt idx="7">
                  <c:v>6.44</c:v>
                </c:pt>
                <c:pt idx="8">
                  <c:v>6.33</c:v>
                </c:pt>
              </c:numCache>
            </c:numRef>
          </c:val>
          <c:extLst xmlns:c16r2="http://schemas.microsoft.com/office/drawing/2015/06/chart">
            <c:ext xmlns:c16="http://schemas.microsoft.com/office/drawing/2014/chart" uri="{C3380CC4-5D6E-409C-BE32-E72D297353CC}">
              <c16:uniqueId val="{00000005-134F-4E7A-9BC4-78105B27A702}"/>
            </c:ext>
          </c:extLst>
        </c:ser>
        <c:dLbls>
          <c:showLegendKey val="0"/>
          <c:showVal val="0"/>
          <c:showCatName val="0"/>
          <c:showSerName val="0"/>
          <c:showPercent val="0"/>
          <c:showBubbleSize val="0"/>
        </c:dLbls>
        <c:gapWidth val="150"/>
        <c:axId val="216811520"/>
        <c:axId val="226924160"/>
      </c:barChart>
      <c:lineChart>
        <c:grouping val="standard"/>
        <c:varyColors val="0"/>
        <c:ser>
          <c:idx val="6"/>
          <c:order val="6"/>
          <c:tx>
            <c:strRef>
              <c:f>Sheet1!$H$1</c:f>
              <c:strCache>
                <c:ptCount val="1"/>
                <c:pt idx="0">
                  <c:v>QCVN 10:2023/BTNMT </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Sheet1!$H$2:$H$10</c:f>
              <c:numCache>
                <c:formatCode>#.000</c:formatCode>
                <c:ptCount val="9"/>
                <c:pt idx="0">
                  <c:v>5</c:v>
                </c:pt>
                <c:pt idx="1">
                  <c:v>5</c:v>
                </c:pt>
                <c:pt idx="2">
                  <c:v>5</c:v>
                </c:pt>
                <c:pt idx="3">
                  <c:v>5</c:v>
                </c:pt>
                <c:pt idx="4">
                  <c:v>5</c:v>
                </c:pt>
                <c:pt idx="5">
                  <c:v>5</c:v>
                </c:pt>
                <c:pt idx="6">
                  <c:v>5</c:v>
                </c:pt>
                <c:pt idx="7">
                  <c:v>5</c:v>
                </c:pt>
                <c:pt idx="8">
                  <c:v>5</c:v>
                </c:pt>
              </c:numCache>
            </c:numRef>
          </c:val>
          <c:smooth val="0"/>
          <c:extLst xmlns:c16r2="http://schemas.microsoft.com/office/drawing/2015/06/chart">
            <c:ext xmlns:c16="http://schemas.microsoft.com/office/drawing/2014/chart" uri="{C3380CC4-5D6E-409C-BE32-E72D297353CC}">
              <c16:uniqueId val="{00000006-134F-4E7A-9BC4-78105B27A702}"/>
            </c:ext>
          </c:extLst>
        </c:ser>
        <c:dLbls>
          <c:showLegendKey val="0"/>
          <c:showVal val="0"/>
          <c:showCatName val="0"/>
          <c:showSerName val="0"/>
          <c:showPercent val="0"/>
          <c:showBubbleSize val="0"/>
        </c:dLbls>
        <c:marker val="1"/>
        <c:smooth val="0"/>
        <c:axId val="216811520"/>
        <c:axId val="226924160"/>
      </c:lineChart>
      <c:catAx>
        <c:axId val="216811520"/>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226924160"/>
        <c:crosses val="autoZero"/>
        <c:auto val="1"/>
        <c:lblAlgn val="ctr"/>
        <c:lblOffset val="100"/>
        <c:noMultiLvlLbl val="0"/>
      </c:catAx>
      <c:valAx>
        <c:axId val="226924160"/>
        <c:scaling>
          <c:orientation val="minMax"/>
          <c:max val="10"/>
        </c:scaling>
        <c:delete val="0"/>
        <c:axPos val="l"/>
        <c:majorGridlines/>
        <c:numFmt formatCode="#.000" sourceLinked="1"/>
        <c:majorTickMark val="none"/>
        <c:minorTickMark val="none"/>
        <c:tickLblPos val="nextTo"/>
        <c:spPr>
          <a:ln w="9433"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216811520"/>
        <c:crosses val="autoZero"/>
        <c:crossBetween val="between"/>
      </c:valAx>
    </c:plotArea>
    <c:legend>
      <c:legendPos val="b"/>
      <c:layout>
        <c:manualLayout>
          <c:xMode val="edge"/>
          <c:yMode val="edge"/>
          <c:x val="2.0993545030201115E-2"/>
          <c:y val="0.83992299972716156"/>
          <c:w val="0.97900645496979932"/>
          <c:h val="0.16007700027283822"/>
        </c:manualLayout>
      </c:layout>
      <c:overlay val="0"/>
      <c:txPr>
        <a:bodyPr/>
        <a:lstStyle/>
        <a:p>
          <a:pPr>
            <a:defRPr lang="en-US" sz="7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9.2695753570432277E-2"/>
          <c:y val="4.7436178218894336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0.00</c:formatCode>
                <c:ptCount val="9"/>
                <c:pt idx="0">
                  <c:v>6</c:v>
                </c:pt>
                <c:pt idx="1">
                  <c:v>7</c:v>
                </c:pt>
                <c:pt idx="2">
                  <c:v>6</c:v>
                </c:pt>
                <c:pt idx="3">
                  <c:v>7</c:v>
                </c:pt>
                <c:pt idx="4">
                  <c:v>6</c:v>
                </c:pt>
                <c:pt idx="5">
                  <c:v>6</c:v>
                </c:pt>
                <c:pt idx="6">
                  <c:v>6</c:v>
                </c:pt>
                <c:pt idx="7">
                  <c:v>7</c:v>
                </c:pt>
                <c:pt idx="8">
                  <c:v>6</c:v>
                </c:pt>
              </c:numCache>
            </c:numRef>
          </c:val>
          <c:extLst xmlns:c16r2="http://schemas.microsoft.com/office/drawing/2015/06/chart">
            <c:ext xmlns:c16="http://schemas.microsoft.com/office/drawing/2014/chart" uri="{C3380CC4-5D6E-409C-BE32-E72D297353CC}">
              <c16:uniqueId val="{00000000-BBC1-4D4F-B9D6-960D1BE0CD61}"/>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0.00</c:formatCode>
                <c:ptCount val="9"/>
                <c:pt idx="0">
                  <c:v>15</c:v>
                </c:pt>
                <c:pt idx="1">
                  <c:v>15</c:v>
                </c:pt>
                <c:pt idx="2">
                  <c:v>15</c:v>
                </c:pt>
                <c:pt idx="3">
                  <c:v>28</c:v>
                </c:pt>
                <c:pt idx="4">
                  <c:v>25</c:v>
                </c:pt>
                <c:pt idx="5">
                  <c:v>15</c:v>
                </c:pt>
                <c:pt idx="6">
                  <c:v>15</c:v>
                </c:pt>
                <c:pt idx="7">
                  <c:v>15</c:v>
                </c:pt>
                <c:pt idx="8">
                  <c:v>15</c:v>
                </c:pt>
              </c:numCache>
            </c:numRef>
          </c:val>
          <c:extLst xmlns:c16r2="http://schemas.microsoft.com/office/drawing/2015/06/chart">
            <c:ext xmlns:c16="http://schemas.microsoft.com/office/drawing/2014/chart" uri="{C3380CC4-5D6E-409C-BE32-E72D297353CC}">
              <c16:uniqueId val="{00000001-BBC1-4D4F-B9D6-960D1BE0CD61}"/>
            </c:ext>
          </c:extLst>
        </c:ser>
        <c:ser>
          <c:idx val="2"/>
          <c:order val="2"/>
          <c:tx>
            <c:strRef>
              <c:f>Sheet1!$D$1</c:f>
              <c:strCache>
                <c:ptCount val="1"/>
                <c:pt idx="0">
                  <c:v>Tháng 9/2024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0.00</c:formatCode>
                <c:ptCount val="9"/>
                <c:pt idx="0">
                  <c:v>15</c:v>
                </c:pt>
                <c:pt idx="1">
                  <c:v>15</c:v>
                </c:pt>
                <c:pt idx="2">
                  <c:v>15</c:v>
                </c:pt>
                <c:pt idx="3">
                  <c:v>32</c:v>
                </c:pt>
                <c:pt idx="4">
                  <c:v>19</c:v>
                </c:pt>
                <c:pt idx="5">
                  <c:v>17</c:v>
                </c:pt>
                <c:pt idx="6">
                  <c:v>25</c:v>
                </c:pt>
                <c:pt idx="7">
                  <c:v>24</c:v>
                </c:pt>
                <c:pt idx="8">
                  <c:v>15</c:v>
                </c:pt>
              </c:numCache>
            </c:numRef>
          </c:val>
          <c:extLst xmlns:c16r2="http://schemas.microsoft.com/office/drawing/2015/06/chart">
            <c:ext xmlns:c16="http://schemas.microsoft.com/office/drawing/2014/chart" uri="{C3380CC4-5D6E-409C-BE32-E72D297353CC}">
              <c16:uniqueId val="{00000002-BBC1-4D4F-B9D6-960D1BE0CD61}"/>
            </c:ext>
          </c:extLst>
        </c:ser>
        <c:ser>
          <c:idx val="3"/>
          <c:order val="3"/>
          <c:tx>
            <c:strRef>
              <c:f>Sheet1!$E$1</c:f>
              <c:strCache>
                <c:ptCount val="1"/>
                <c:pt idx="0">
                  <c:v>Tháng 10/2024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0.00</c:formatCode>
                <c:ptCount val="9"/>
                <c:pt idx="0">
                  <c:v>7</c:v>
                </c:pt>
                <c:pt idx="1">
                  <c:v>6</c:v>
                </c:pt>
                <c:pt idx="2">
                  <c:v>6</c:v>
                </c:pt>
                <c:pt idx="3">
                  <c:v>6</c:v>
                </c:pt>
                <c:pt idx="4">
                  <c:v>7</c:v>
                </c:pt>
                <c:pt idx="5">
                  <c:v>7</c:v>
                </c:pt>
                <c:pt idx="6">
                  <c:v>9</c:v>
                </c:pt>
                <c:pt idx="7">
                  <c:v>8</c:v>
                </c:pt>
                <c:pt idx="8">
                  <c:v>10</c:v>
                </c:pt>
              </c:numCache>
            </c:numRef>
          </c:val>
          <c:extLst xmlns:c16r2="http://schemas.microsoft.com/office/drawing/2015/06/chart">
            <c:ext xmlns:c16="http://schemas.microsoft.com/office/drawing/2014/chart" uri="{C3380CC4-5D6E-409C-BE32-E72D297353CC}">
              <c16:uniqueId val="{00000003-BBC1-4D4F-B9D6-960D1BE0CD61}"/>
            </c:ext>
          </c:extLst>
        </c:ser>
        <c:ser>
          <c:idx val="4"/>
          <c:order val="4"/>
          <c:tx>
            <c:strRef>
              <c:f>Sheet1!$F$1</c:f>
              <c:strCache>
                <c:ptCount val="1"/>
                <c:pt idx="0">
                  <c:v>Tháng 11/2024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0.00</c:formatCode>
                <c:ptCount val="9"/>
                <c:pt idx="0">
                  <c:v>6</c:v>
                </c:pt>
                <c:pt idx="1">
                  <c:v>6</c:v>
                </c:pt>
                <c:pt idx="2">
                  <c:v>2.62</c:v>
                </c:pt>
                <c:pt idx="3">
                  <c:v>7</c:v>
                </c:pt>
                <c:pt idx="4">
                  <c:v>2.62</c:v>
                </c:pt>
                <c:pt idx="5">
                  <c:v>2.62</c:v>
                </c:pt>
                <c:pt idx="6">
                  <c:v>6</c:v>
                </c:pt>
                <c:pt idx="7">
                  <c:v>6</c:v>
                </c:pt>
                <c:pt idx="8">
                  <c:v>6</c:v>
                </c:pt>
              </c:numCache>
            </c:numRef>
          </c:val>
          <c:extLst xmlns:c16r2="http://schemas.microsoft.com/office/drawing/2015/06/chart">
            <c:ext xmlns:c16="http://schemas.microsoft.com/office/drawing/2014/chart" uri="{C3380CC4-5D6E-409C-BE32-E72D297353CC}">
              <c16:uniqueId val="{00000004-BBC1-4D4F-B9D6-960D1BE0CD61}"/>
            </c:ext>
          </c:extLst>
        </c:ser>
        <c:ser>
          <c:idx val="5"/>
          <c:order val="5"/>
          <c:tx>
            <c:strRef>
              <c:f>Sheet1!$G$1</c:f>
              <c:strCache>
                <c:ptCount val="1"/>
                <c:pt idx="0">
                  <c:v>Tháng 12/2024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0.00</c:formatCode>
                <c:ptCount val="9"/>
                <c:pt idx="0">
                  <c:v>9</c:v>
                </c:pt>
                <c:pt idx="1">
                  <c:v>8</c:v>
                </c:pt>
                <c:pt idx="2">
                  <c:v>7</c:v>
                </c:pt>
                <c:pt idx="3">
                  <c:v>9</c:v>
                </c:pt>
                <c:pt idx="4">
                  <c:v>8</c:v>
                </c:pt>
                <c:pt idx="5">
                  <c:v>8</c:v>
                </c:pt>
                <c:pt idx="6">
                  <c:v>7</c:v>
                </c:pt>
                <c:pt idx="7">
                  <c:v>6</c:v>
                </c:pt>
                <c:pt idx="8">
                  <c:v>7</c:v>
                </c:pt>
              </c:numCache>
            </c:numRef>
          </c:val>
          <c:extLst xmlns:c16r2="http://schemas.microsoft.com/office/drawing/2015/06/chart">
            <c:ext xmlns:c16="http://schemas.microsoft.com/office/drawing/2014/chart" uri="{C3380CC4-5D6E-409C-BE32-E72D297353CC}">
              <c16:uniqueId val="{00000005-BBC1-4D4F-B9D6-960D1BE0CD61}"/>
            </c:ext>
          </c:extLst>
        </c:ser>
        <c:dLbls>
          <c:showLegendKey val="0"/>
          <c:showVal val="0"/>
          <c:showCatName val="0"/>
          <c:showSerName val="0"/>
          <c:showPercent val="0"/>
          <c:showBubbleSize val="0"/>
        </c:dLbls>
        <c:gapWidth val="150"/>
        <c:axId val="226880512"/>
        <c:axId val="226925888"/>
      </c:barChart>
      <c:lineChart>
        <c:grouping val="standard"/>
        <c:varyColors val="0"/>
        <c:ser>
          <c:idx val="6"/>
          <c:order val="6"/>
          <c:tx>
            <c:strRef>
              <c:f>Sheet1!$H$1</c:f>
              <c:strCache>
                <c:ptCount val="1"/>
                <c:pt idx="0">
                  <c:v>QCVN 10:2023/BTNMT </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Sheet1!$H$2:$H$10</c:f>
              <c:numCache>
                <c:formatCode>0.00</c:formatCode>
                <c:ptCount val="9"/>
                <c:pt idx="0">
                  <c:v>50</c:v>
                </c:pt>
                <c:pt idx="1">
                  <c:v>50</c:v>
                </c:pt>
                <c:pt idx="2">
                  <c:v>50</c:v>
                </c:pt>
                <c:pt idx="3">
                  <c:v>50</c:v>
                </c:pt>
                <c:pt idx="4">
                  <c:v>50</c:v>
                </c:pt>
                <c:pt idx="5">
                  <c:v>50</c:v>
                </c:pt>
                <c:pt idx="6">
                  <c:v>50</c:v>
                </c:pt>
                <c:pt idx="7">
                  <c:v>50</c:v>
                </c:pt>
                <c:pt idx="8">
                  <c:v>50</c:v>
                </c:pt>
              </c:numCache>
            </c:numRef>
          </c:val>
          <c:smooth val="0"/>
          <c:extLst xmlns:c16r2="http://schemas.microsoft.com/office/drawing/2015/06/chart">
            <c:ext xmlns:c16="http://schemas.microsoft.com/office/drawing/2014/chart" uri="{C3380CC4-5D6E-409C-BE32-E72D297353CC}">
              <c16:uniqueId val="{00000006-BBC1-4D4F-B9D6-960D1BE0CD61}"/>
            </c:ext>
          </c:extLst>
        </c:ser>
        <c:dLbls>
          <c:showLegendKey val="0"/>
          <c:showVal val="0"/>
          <c:showCatName val="0"/>
          <c:showSerName val="0"/>
          <c:showPercent val="0"/>
          <c:showBubbleSize val="0"/>
        </c:dLbls>
        <c:marker val="1"/>
        <c:smooth val="0"/>
        <c:axId val="226880512"/>
        <c:axId val="226925888"/>
      </c:lineChart>
      <c:catAx>
        <c:axId val="226880512"/>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226925888"/>
        <c:crosses val="autoZero"/>
        <c:auto val="1"/>
        <c:lblAlgn val="ctr"/>
        <c:lblOffset val="100"/>
        <c:noMultiLvlLbl val="0"/>
      </c:catAx>
      <c:valAx>
        <c:axId val="226925888"/>
        <c:scaling>
          <c:orientation val="minMax"/>
          <c:max val="60"/>
        </c:scaling>
        <c:delete val="0"/>
        <c:axPos val="l"/>
        <c:majorGridlines/>
        <c:numFmt formatCode="0.00" sourceLinked="1"/>
        <c:majorTickMark val="none"/>
        <c:minorTickMark val="none"/>
        <c:tickLblPos val="nextTo"/>
        <c:spPr>
          <a:ln w="9420"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226880512"/>
        <c:crosses val="autoZero"/>
        <c:crossBetween val="between"/>
      </c:valAx>
    </c:plotArea>
    <c:legend>
      <c:legendPos val="b"/>
      <c:layout>
        <c:manualLayout>
          <c:xMode val="edge"/>
          <c:yMode val="edge"/>
          <c:x val="0"/>
          <c:y val="0.83992299972716156"/>
          <c:w val="1"/>
          <c:h val="0.16007700027283822"/>
        </c:manualLayout>
      </c:layout>
      <c:overlay val="0"/>
      <c:txPr>
        <a:bodyPr/>
        <a:lstStyle/>
        <a:p>
          <a:pPr>
            <a:defRPr lang="en-US" sz="73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73748997776828E-2"/>
          <c:y val="4.7436161886166603E-2"/>
          <c:w val="0.91814473909575101"/>
          <c:h val="0.6964711360795277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#.000</c:formatCode>
                <c:ptCount val="9"/>
                <c:pt idx="0">
                  <c:v>0</c:v>
                </c:pt>
                <c:pt idx="1">
                  <c:v>0</c:v>
                </c:pt>
                <c:pt idx="2">
                  <c:v>0</c:v>
                </c:pt>
                <c:pt idx="3">
                  <c:v>0.1</c:v>
                </c:pt>
                <c:pt idx="4">
                  <c:v>0.1</c:v>
                </c:pt>
                <c:pt idx="5">
                  <c:v>0</c:v>
                </c:pt>
                <c:pt idx="6">
                  <c:v>0.1</c:v>
                </c:pt>
                <c:pt idx="7">
                  <c:v>0</c:v>
                </c:pt>
                <c:pt idx="8">
                  <c:v>0</c:v>
                </c:pt>
              </c:numCache>
            </c:numRef>
          </c:val>
          <c:extLst xmlns:c16r2="http://schemas.microsoft.com/office/drawing/2015/06/chart">
            <c:ext xmlns:c16="http://schemas.microsoft.com/office/drawing/2014/chart" uri="{C3380CC4-5D6E-409C-BE32-E72D297353CC}">
              <c16:uniqueId val="{00000000-407B-4DF9-A910-A6A167D28FA7}"/>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#.000</c:formatCode>
                <c:ptCount val="9"/>
                <c:pt idx="0">
                  <c:v>0.42000000000000021</c:v>
                </c:pt>
                <c:pt idx="1">
                  <c:v>0.28000000000000008</c:v>
                </c:pt>
                <c:pt idx="2">
                  <c:v>0.28000000000000008</c:v>
                </c:pt>
                <c:pt idx="3">
                  <c:v>0.42000000000000021</c:v>
                </c:pt>
                <c:pt idx="4">
                  <c:v>0.28000000000000008</c:v>
                </c:pt>
                <c:pt idx="5">
                  <c:v>0.28000000000000008</c:v>
                </c:pt>
                <c:pt idx="6">
                  <c:v>0.42000000000000021</c:v>
                </c:pt>
                <c:pt idx="7">
                  <c:v>0.28000000000000008</c:v>
                </c:pt>
                <c:pt idx="8">
                  <c:v>0.28000000000000008</c:v>
                </c:pt>
              </c:numCache>
            </c:numRef>
          </c:val>
          <c:extLst xmlns:c16r2="http://schemas.microsoft.com/office/drawing/2015/06/chart">
            <c:ext xmlns:c16="http://schemas.microsoft.com/office/drawing/2014/chart" uri="{C3380CC4-5D6E-409C-BE32-E72D297353CC}">
              <c16:uniqueId val="{00000001-407B-4DF9-A910-A6A167D28FA7}"/>
            </c:ext>
          </c:extLst>
        </c:ser>
        <c:ser>
          <c:idx val="2"/>
          <c:order val="2"/>
          <c:tx>
            <c:strRef>
              <c:f>Sheet1!$D$1</c:f>
              <c:strCache>
                <c:ptCount val="1"/>
                <c:pt idx="0">
                  <c:v>Tháng 9/2024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#.000</c:formatCode>
                <c:ptCount val="9"/>
                <c:pt idx="0">
                  <c:v>0.84000000000000041</c:v>
                </c:pt>
                <c:pt idx="1">
                  <c:v>0.56000000000000005</c:v>
                </c:pt>
                <c:pt idx="2">
                  <c:v>0.28000000000000008</c:v>
                </c:pt>
                <c:pt idx="3">
                  <c:v>0.28000000000000008</c:v>
                </c:pt>
                <c:pt idx="4">
                  <c:v>0.42000000000000021</c:v>
                </c:pt>
                <c:pt idx="5">
                  <c:v>0.84000000000000041</c:v>
                </c:pt>
                <c:pt idx="6">
                  <c:v>0.28000000000000008</c:v>
                </c:pt>
                <c:pt idx="7">
                  <c:v>0.28000000000000008</c:v>
                </c:pt>
                <c:pt idx="8">
                  <c:v>0.42000000000000021</c:v>
                </c:pt>
              </c:numCache>
            </c:numRef>
          </c:val>
          <c:extLst xmlns:c16r2="http://schemas.microsoft.com/office/drawing/2015/06/chart">
            <c:ext xmlns:c16="http://schemas.microsoft.com/office/drawing/2014/chart" uri="{C3380CC4-5D6E-409C-BE32-E72D297353CC}">
              <c16:uniqueId val="{00000002-407B-4DF9-A910-A6A167D28FA7}"/>
            </c:ext>
          </c:extLst>
        </c:ser>
        <c:ser>
          <c:idx val="3"/>
          <c:order val="3"/>
          <c:tx>
            <c:strRef>
              <c:f>Sheet1!$E$1</c:f>
              <c:strCache>
                <c:ptCount val="1"/>
                <c:pt idx="0">
                  <c:v>Tháng 10/2024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#.000</c:formatCode>
                <c:ptCount val="9"/>
                <c:pt idx="0">
                  <c:v>0.1</c:v>
                </c:pt>
                <c:pt idx="1">
                  <c:v>0.1</c:v>
                </c:pt>
                <c:pt idx="2">
                  <c:v>0.1</c:v>
                </c:pt>
                <c:pt idx="3">
                  <c:v>0.19</c:v>
                </c:pt>
                <c:pt idx="4">
                  <c:v>0.16</c:v>
                </c:pt>
                <c:pt idx="5">
                  <c:v>0.1</c:v>
                </c:pt>
                <c:pt idx="6">
                  <c:v>0.1</c:v>
                </c:pt>
                <c:pt idx="7">
                  <c:v>0.1</c:v>
                </c:pt>
                <c:pt idx="8">
                  <c:v>0.1</c:v>
                </c:pt>
              </c:numCache>
            </c:numRef>
          </c:val>
          <c:extLst xmlns:c16r2="http://schemas.microsoft.com/office/drawing/2015/06/chart">
            <c:ext xmlns:c16="http://schemas.microsoft.com/office/drawing/2014/chart" uri="{C3380CC4-5D6E-409C-BE32-E72D297353CC}">
              <c16:uniqueId val="{00000003-407B-4DF9-A910-A6A167D28FA7}"/>
            </c:ext>
          </c:extLst>
        </c:ser>
        <c:ser>
          <c:idx val="4"/>
          <c:order val="4"/>
          <c:tx>
            <c:strRef>
              <c:f>Sheet1!$F$1</c:f>
              <c:strCache>
                <c:ptCount val="1"/>
                <c:pt idx="0">
                  <c:v>Tháng 11/2024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#.000</c:formatCode>
                <c:ptCount val="9"/>
                <c:pt idx="0">
                  <c:v>0.1</c:v>
                </c:pt>
                <c:pt idx="1">
                  <c:v>0.1</c:v>
                </c:pt>
                <c:pt idx="2">
                  <c:v>0.1</c:v>
                </c:pt>
                <c:pt idx="3">
                  <c:v>0.1</c:v>
                </c:pt>
                <c:pt idx="4">
                  <c:v>0.1</c:v>
                </c:pt>
                <c:pt idx="5">
                  <c:v>0.1</c:v>
                </c:pt>
                <c:pt idx="6">
                  <c:v>0.1</c:v>
                </c:pt>
                <c:pt idx="7">
                  <c:v>0.1</c:v>
                </c:pt>
                <c:pt idx="8">
                  <c:v>0.1</c:v>
                </c:pt>
              </c:numCache>
            </c:numRef>
          </c:val>
          <c:extLst xmlns:c16r2="http://schemas.microsoft.com/office/drawing/2015/06/chart">
            <c:ext xmlns:c16="http://schemas.microsoft.com/office/drawing/2014/chart" uri="{C3380CC4-5D6E-409C-BE32-E72D297353CC}">
              <c16:uniqueId val="{00000004-407B-4DF9-A910-A6A167D28FA7}"/>
            </c:ext>
          </c:extLst>
        </c:ser>
        <c:ser>
          <c:idx val="5"/>
          <c:order val="5"/>
          <c:tx>
            <c:strRef>
              <c:f>Sheet1!$G$1</c:f>
              <c:strCache>
                <c:ptCount val="1"/>
                <c:pt idx="0">
                  <c:v>Tháng 12/2024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#.000</c:formatCode>
                <c:ptCount val="9"/>
                <c:pt idx="0">
                  <c:v>0.1</c:v>
                </c:pt>
                <c:pt idx="1">
                  <c:v>0.1</c:v>
                </c:pt>
                <c:pt idx="2">
                  <c:v>0.1</c:v>
                </c:pt>
                <c:pt idx="3">
                  <c:v>0.26</c:v>
                </c:pt>
                <c:pt idx="4">
                  <c:v>0.23</c:v>
                </c:pt>
                <c:pt idx="5">
                  <c:v>0.1</c:v>
                </c:pt>
                <c:pt idx="6">
                  <c:v>0.1</c:v>
                </c:pt>
                <c:pt idx="7">
                  <c:v>0.1</c:v>
                </c:pt>
                <c:pt idx="8">
                  <c:v>0.1</c:v>
                </c:pt>
              </c:numCache>
            </c:numRef>
          </c:val>
          <c:extLst xmlns:c16r2="http://schemas.microsoft.com/office/drawing/2015/06/chart">
            <c:ext xmlns:c16="http://schemas.microsoft.com/office/drawing/2014/chart" uri="{C3380CC4-5D6E-409C-BE32-E72D297353CC}">
              <c16:uniqueId val="{00000005-407B-4DF9-A910-A6A167D28FA7}"/>
            </c:ext>
          </c:extLst>
        </c:ser>
        <c:dLbls>
          <c:showLegendKey val="0"/>
          <c:showVal val="0"/>
          <c:showCatName val="0"/>
          <c:showSerName val="0"/>
          <c:showPercent val="0"/>
          <c:showBubbleSize val="0"/>
        </c:dLbls>
        <c:gapWidth val="150"/>
        <c:axId val="226677248"/>
        <c:axId val="226924736"/>
      </c:barChart>
      <c:lineChart>
        <c:grouping val="standard"/>
        <c:varyColors val="0"/>
        <c:ser>
          <c:idx val="6"/>
          <c:order val="6"/>
          <c:tx>
            <c:strRef>
              <c:f>Sheet1!$H$1</c:f>
              <c:strCache>
                <c:ptCount val="1"/>
                <c:pt idx="0">
                  <c:v>QCVN 10:2023/BTNMT </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Sheet1!$H$2:$H$10</c:f>
              <c:numCache>
                <c:formatCode>#.000</c:formatCode>
                <c:ptCount val="9"/>
                <c:pt idx="0">
                  <c:v>0.1</c:v>
                </c:pt>
                <c:pt idx="1">
                  <c:v>0.1</c:v>
                </c:pt>
                <c:pt idx="2">
                  <c:v>0.1</c:v>
                </c:pt>
                <c:pt idx="3">
                  <c:v>0.1</c:v>
                </c:pt>
                <c:pt idx="4">
                  <c:v>0.1</c:v>
                </c:pt>
                <c:pt idx="5">
                  <c:v>0.1</c:v>
                </c:pt>
                <c:pt idx="6">
                  <c:v>0.1</c:v>
                </c:pt>
                <c:pt idx="7">
                  <c:v>0.1</c:v>
                </c:pt>
                <c:pt idx="8">
                  <c:v>0.1</c:v>
                </c:pt>
              </c:numCache>
            </c:numRef>
          </c:val>
          <c:smooth val="0"/>
          <c:extLst xmlns:c16r2="http://schemas.microsoft.com/office/drawing/2015/06/chart">
            <c:ext xmlns:c16="http://schemas.microsoft.com/office/drawing/2014/chart" uri="{C3380CC4-5D6E-409C-BE32-E72D297353CC}">
              <c16:uniqueId val="{00000006-407B-4DF9-A910-A6A167D28FA7}"/>
            </c:ext>
          </c:extLst>
        </c:ser>
        <c:dLbls>
          <c:showLegendKey val="0"/>
          <c:showVal val="0"/>
          <c:showCatName val="0"/>
          <c:showSerName val="0"/>
          <c:showPercent val="0"/>
          <c:showBubbleSize val="0"/>
        </c:dLbls>
        <c:marker val="1"/>
        <c:smooth val="0"/>
        <c:axId val="226677248"/>
        <c:axId val="226924736"/>
      </c:lineChart>
      <c:catAx>
        <c:axId val="226677248"/>
        <c:scaling>
          <c:orientation val="minMax"/>
        </c:scaling>
        <c:delete val="0"/>
        <c:axPos val="b"/>
        <c:numFmt formatCode="General" sourceLinked="1"/>
        <c:majorTickMark val="none"/>
        <c:minorTickMark val="none"/>
        <c:tickLblPos val="nextTo"/>
        <c:txPr>
          <a:bodyPr rot="0" vert="horz"/>
          <a:lstStyle/>
          <a:p>
            <a:pPr>
              <a:defRPr lang="en-US" sz="1001" b="0" i="0" u="none" strike="noStrike" baseline="0">
                <a:solidFill>
                  <a:srgbClr val="000000"/>
                </a:solidFill>
                <a:latin typeface="Calibri"/>
                <a:ea typeface="Calibri"/>
                <a:cs typeface="Calibri"/>
              </a:defRPr>
            </a:pPr>
            <a:endParaRPr lang="en-US"/>
          </a:p>
        </c:txPr>
        <c:crossAx val="226924736"/>
        <c:crosses val="autoZero"/>
        <c:auto val="1"/>
        <c:lblAlgn val="ctr"/>
        <c:lblOffset val="100"/>
        <c:noMultiLvlLbl val="0"/>
      </c:catAx>
      <c:valAx>
        <c:axId val="226924736"/>
        <c:scaling>
          <c:orientation val="minMax"/>
          <c:max val="1"/>
        </c:scaling>
        <c:delete val="0"/>
        <c:axPos val="l"/>
        <c:majorGridlines/>
        <c:numFmt formatCode="#.000" sourceLinked="1"/>
        <c:majorTickMark val="none"/>
        <c:minorTickMark val="none"/>
        <c:tickLblPos val="nextTo"/>
        <c:spPr>
          <a:ln w="9431" cap="flat" cmpd="sng" algn="ctr">
            <a:noFill/>
            <a:prstDash val="solid"/>
            <a:round/>
          </a:ln>
        </c:spPr>
        <c:txPr>
          <a:bodyPr rot="0" vert="horz"/>
          <a:lstStyle/>
          <a:p>
            <a:pPr>
              <a:defRPr lang="en-US" sz="1001" b="0" i="0" u="none" strike="noStrike" baseline="0">
                <a:solidFill>
                  <a:srgbClr val="000000"/>
                </a:solidFill>
                <a:latin typeface="Calibri"/>
                <a:ea typeface="Calibri"/>
                <a:cs typeface="Calibri"/>
              </a:defRPr>
            </a:pPr>
            <a:endParaRPr lang="en-US"/>
          </a:p>
        </c:txPr>
        <c:crossAx val="226677248"/>
        <c:crosses val="autoZero"/>
        <c:crossBetween val="between"/>
      </c:valAx>
    </c:plotArea>
    <c:legend>
      <c:legendPos val="b"/>
      <c:layout>
        <c:manualLayout>
          <c:xMode val="edge"/>
          <c:yMode val="edge"/>
          <c:x val="2.0993594231565729E-2"/>
          <c:y val="0.8399231628855216"/>
          <c:w val="0.97608744036046824"/>
          <c:h val="0.1600768371144784"/>
        </c:manualLayout>
      </c:layout>
      <c:overlay val="0"/>
      <c:txPr>
        <a:bodyPr/>
        <a:lstStyle/>
        <a:p>
          <a:pPr>
            <a:defRPr lang="en-US" sz="73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1"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7.7473748997776828E-2"/>
          <c:y val="2.7842372410681316E-2"/>
          <c:w val="0.91814473909575101"/>
          <c:h val="0.73297051766436261"/>
        </c:manualLayout>
      </c:layout>
      <c:barChart>
        <c:barDir val="col"/>
        <c:grouping val="clustered"/>
        <c:varyColors val="0"/>
        <c:ser>
          <c:idx val="0"/>
          <c:order val="0"/>
          <c:tx>
            <c:strRef>
              <c:f>Sheet1!$B$1</c:f>
              <c:strCache>
                <c:ptCount val="1"/>
                <c:pt idx="0">
                  <c:v>Tháng 5/2024</c:v>
                </c:pt>
              </c:strCache>
            </c:strRef>
          </c:tx>
          <c:spPr>
            <a:pattFill prst="wdUpDiag">
              <a:fgClr>
                <a:srgbClr val="4F81BD"/>
              </a:fgClr>
              <a:bgClr>
                <a:sysClr val="window" lastClr="FFFFFF"/>
              </a:bgClr>
            </a:pattFill>
            <a:ln>
              <a:solidFill>
                <a:srgbClr val="1F497D">
                  <a:lumMod val="40000"/>
                  <a:lumOff val="60000"/>
                </a:srgbClr>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#.000</c:formatCode>
                <c:ptCount val="9"/>
                <c:pt idx="0">
                  <c:v>1.21</c:v>
                </c:pt>
                <c:pt idx="1">
                  <c:v>1.31</c:v>
                </c:pt>
                <c:pt idx="2">
                  <c:v>1.35</c:v>
                </c:pt>
                <c:pt idx="3">
                  <c:v>1.34</c:v>
                </c:pt>
                <c:pt idx="4">
                  <c:v>1.31</c:v>
                </c:pt>
                <c:pt idx="5">
                  <c:v>0.62000000000000044</c:v>
                </c:pt>
                <c:pt idx="6">
                  <c:v>0.88</c:v>
                </c:pt>
                <c:pt idx="7">
                  <c:v>1.35</c:v>
                </c:pt>
                <c:pt idx="8">
                  <c:v>0.81</c:v>
                </c:pt>
              </c:numCache>
            </c:numRef>
          </c:val>
          <c:extLst xmlns:c16r2="http://schemas.microsoft.com/office/drawing/2015/06/chart">
            <c:ext xmlns:c16="http://schemas.microsoft.com/office/drawing/2014/chart" uri="{C3380CC4-5D6E-409C-BE32-E72D297353CC}">
              <c16:uniqueId val="{00000000-53FE-4A38-AD16-1D74BA58FAD1}"/>
            </c:ext>
          </c:extLst>
        </c:ser>
        <c:ser>
          <c:idx val="1"/>
          <c:order val="1"/>
          <c:tx>
            <c:strRef>
              <c:f>Sheet1!$C$1</c:f>
              <c:strCache>
                <c:ptCount val="1"/>
                <c:pt idx="0">
                  <c:v>Tháng 8/2024</c:v>
                </c:pt>
              </c:strCache>
            </c:strRef>
          </c:tx>
          <c:spPr>
            <a:pattFill prst="wdUpDiag">
              <a:fgClr>
                <a:srgbClr val="F79646"/>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#.000</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1-53FE-4A38-AD16-1D74BA58FAD1}"/>
            </c:ext>
          </c:extLst>
        </c:ser>
        <c:ser>
          <c:idx val="2"/>
          <c:order val="2"/>
          <c:tx>
            <c:strRef>
              <c:f>Sheet1!$D$1</c:f>
              <c:strCache>
                <c:ptCount val="1"/>
                <c:pt idx="0">
                  <c:v>Tháng 9/2024</c:v>
                </c:pt>
              </c:strCache>
            </c:strRef>
          </c:tx>
          <c:spPr>
            <a:pattFill prst="lgCheck">
              <a:fgClr>
                <a:srgbClr val="1F497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#.000</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2-53FE-4A38-AD16-1D74BA58FAD1}"/>
            </c:ext>
          </c:extLst>
        </c:ser>
        <c:ser>
          <c:idx val="3"/>
          <c:order val="3"/>
          <c:tx>
            <c:strRef>
              <c:f>Sheet1!$E$1</c:f>
              <c:strCache>
                <c:ptCount val="1"/>
                <c:pt idx="0">
                  <c:v>Tháng 10/2024</c:v>
                </c:pt>
              </c:strCache>
            </c:strRef>
          </c:tx>
          <c:spPr>
            <a:pattFill prst="lgCheck">
              <a:fgClr>
                <a:srgbClr val="ED7D31"/>
              </a:fgClr>
              <a:bgClr>
                <a:sysClr val="window" lastClr="FFFFFF"/>
              </a:bgClr>
            </a:pattFill>
            <a:ln>
              <a:solidFill>
                <a:srgbClr val="FF0000"/>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#.000</c:formatCode>
                <c:ptCount val="9"/>
                <c:pt idx="0">
                  <c:v>1.2</c:v>
                </c:pt>
                <c:pt idx="1">
                  <c:v>1.149999999999999</c:v>
                </c:pt>
                <c:pt idx="2">
                  <c:v>1.07</c:v>
                </c:pt>
                <c:pt idx="3">
                  <c:v>1.02</c:v>
                </c:pt>
                <c:pt idx="4">
                  <c:v>1.1100000000000001</c:v>
                </c:pt>
                <c:pt idx="5">
                  <c:v>0.81</c:v>
                </c:pt>
                <c:pt idx="6">
                  <c:v>1.1200000000000001</c:v>
                </c:pt>
                <c:pt idx="7">
                  <c:v>1.159999999999999</c:v>
                </c:pt>
                <c:pt idx="8">
                  <c:v>1.37</c:v>
                </c:pt>
              </c:numCache>
            </c:numRef>
          </c:val>
          <c:extLst xmlns:c16r2="http://schemas.microsoft.com/office/drawing/2015/06/chart">
            <c:ext xmlns:c16="http://schemas.microsoft.com/office/drawing/2014/chart" uri="{C3380CC4-5D6E-409C-BE32-E72D297353CC}">
              <c16:uniqueId val="{00000003-53FE-4A38-AD16-1D74BA58FAD1}"/>
            </c:ext>
          </c:extLst>
        </c:ser>
        <c:ser>
          <c:idx val="4"/>
          <c:order val="4"/>
          <c:tx>
            <c:strRef>
              <c:f>Sheet1!$F$1</c:f>
              <c:strCache>
                <c:ptCount val="1"/>
                <c:pt idx="0">
                  <c:v>Tháng 11/2024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#.000</c:formatCode>
                <c:ptCount val="9"/>
                <c:pt idx="0">
                  <c:v>1.04</c:v>
                </c:pt>
                <c:pt idx="1">
                  <c:v>1.06</c:v>
                </c:pt>
                <c:pt idx="2">
                  <c:v>1.1700000000000008</c:v>
                </c:pt>
                <c:pt idx="3">
                  <c:v>1.03</c:v>
                </c:pt>
                <c:pt idx="4">
                  <c:v>1.139999999999999</c:v>
                </c:pt>
                <c:pt idx="5">
                  <c:v>1.159999999999999</c:v>
                </c:pt>
                <c:pt idx="6">
                  <c:v>1.06</c:v>
                </c:pt>
                <c:pt idx="7">
                  <c:v>1.06</c:v>
                </c:pt>
                <c:pt idx="8">
                  <c:v>1.0900000000000001</c:v>
                </c:pt>
              </c:numCache>
            </c:numRef>
          </c:val>
          <c:extLst xmlns:c16r2="http://schemas.microsoft.com/office/drawing/2015/06/chart">
            <c:ext xmlns:c16="http://schemas.microsoft.com/office/drawing/2014/chart" uri="{C3380CC4-5D6E-409C-BE32-E72D297353CC}">
              <c16:uniqueId val="{00000004-53FE-4A38-AD16-1D74BA58FAD1}"/>
            </c:ext>
          </c:extLst>
        </c:ser>
        <c:ser>
          <c:idx val="5"/>
          <c:order val="5"/>
          <c:tx>
            <c:strRef>
              <c:f>Sheet1!$G$1</c:f>
              <c:strCache>
                <c:ptCount val="1"/>
                <c:pt idx="0">
                  <c:v>Tháng 12/2024</c:v>
                </c:pt>
              </c:strCache>
            </c:strRef>
          </c:tx>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#.000</c:formatCode>
                <c:ptCount val="9"/>
                <c:pt idx="0">
                  <c:v>1.07</c:v>
                </c:pt>
                <c:pt idx="1">
                  <c:v>0.99</c:v>
                </c:pt>
                <c:pt idx="2">
                  <c:v>1.0900000000000001</c:v>
                </c:pt>
                <c:pt idx="3">
                  <c:v>0.8300000000000004</c:v>
                </c:pt>
                <c:pt idx="4">
                  <c:v>1.06</c:v>
                </c:pt>
                <c:pt idx="5">
                  <c:v>1.05</c:v>
                </c:pt>
                <c:pt idx="6">
                  <c:v>1.139999999999999</c:v>
                </c:pt>
                <c:pt idx="7">
                  <c:v>0.96000000000000041</c:v>
                </c:pt>
                <c:pt idx="8">
                  <c:v>1.06</c:v>
                </c:pt>
              </c:numCache>
            </c:numRef>
          </c:val>
          <c:extLst xmlns:c16r2="http://schemas.microsoft.com/office/drawing/2015/06/chart">
            <c:ext xmlns:c16="http://schemas.microsoft.com/office/drawing/2014/chart" uri="{C3380CC4-5D6E-409C-BE32-E72D297353CC}">
              <c16:uniqueId val="{00000005-53FE-4A38-AD16-1D74BA58FAD1}"/>
            </c:ext>
          </c:extLst>
        </c:ser>
        <c:dLbls>
          <c:showLegendKey val="0"/>
          <c:showVal val="0"/>
          <c:showCatName val="0"/>
          <c:showSerName val="0"/>
          <c:showPercent val="0"/>
          <c:showBubbleSize val="0"/>
        </c:dLbls>
        <c:gapWidth val="150"/>
        <c:axId val="227107328"/>
        <c:axId val="227566144"/>
      </c:barChart>
      <c:lineChart>
        <c:grouping val="standard"/>
        <c:varyColors val="0"/>
        <c:ser>
          <c:idx val="6"/>
          <c:order val="6"/>
          <c:tx>
            <c:strRef>
              <c:f>Sheet1!$H$1</c:f>
              <c:strCache>
                <c:ptCount val="1"/>
                <c:pt idx="0">
                  <c:v>QCVN 10:2023/BTNMT </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Sheet1!$H$2:$H$10</c:f>
              <c:numCache>
                <c:formatCode>#.000</c:formatCode>
                <c:ptCount val="9"/>
                <c:pt idx="0">
                  <c:v>1.5</c:v>
                </c:pt>
                <c:pt idx="1">
                  <c:v>1.5</c:v>
                </c:pt>
                <c:pt idx="2">
                  <c:v>1.5</c:v>
                </c:pt>
                <c:pt idx="3">
                  <c:v>1.5</c:v>
                </c:pt>
                <c:pt idx="4">
                  <c:v>1.5</c:v>
                </c:pt>
                <c:pt idx="5">
                  <c:v>1.5</c:v>
                </c:pt>
                <c:pt idx="6">
                  <c:v>1.5</c:v>
                </c:pt>
                <c:pt idx="7">
                  <c:v>1.5</c:v>
                </c:pt>
                <c:pt idx="8">
                  <c:v>1.5</c:v>
                </c:pt>
              </c:numCache>
            </c:numRef>
          </c:val>
          <c:smooth val="0"/>
          <c:extLst xmlns:c16r2="http://schemas.microsoft.com/office/drawing/2015/06/chart">
            <c:ext xmlns:c16="http://schemas.microsoft.com/office/drawing/2014/chart" uri="{C3380CC4-5D6E-409C-BE32-E72D297353CC}">
              <c16:uniqueId val="{00000006-53FE-4A38-AD16-1D74BA58FAD1}"/>
            </c:ext>
          </c:extLst>
        </c:ser>
        <c:dLbls>
          <c:showLegendKey val="0"/>
          <c:showVal val="0"/>
          <c:showCatName val="0"/>
          <c:showSerName val="0"/>
          <c:showPercent val="0"/>
          <c:showBubbleSize val="0"/>
        </c:dLbls>
        <c:marker val="1"/>
        <c:smooth val="0"/>
        <c:axId val="227107328"/>
        <c:axId val="227566144"/>
      </c:lineChart>
      <c:catAx>
        <c:axId val="227107328"/>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227566144"/>
        <c:crosses val="autoZero"/>
        <c:auto val="1"/>
        <c:lblAlgn val="ctr"/>
        <c:lblOffset val="100"/>
        <c:noMultiLvlLbl val="0"/>
      </c:catAx>
      <c:valAx>
        <c:axId val="227566144"/>
        <c:scaling>
          <c:orientation val="minMax"/>
          <c:max val="1.8"/>
        </c:scaling>
        <c:delete val="0"/>
        <c:axPos val="l"/>
        <c:majorGridlines/>
        <c:numFmt formatCode="#.000" sourceLinked="1"/>
        <c:majorTickMark val="none"/>
        <c:minorTickMark val="none"/>
        <c:tickLblPos val="nextTo"/>
        <c:spPr>
          <a:ln w="9408"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227107328"/>
        <c:crosses val="autoZero"/>
        <c:crossBetween val="between"/>
      </c:valAx>
    </c:plotArea>
    <c:legend>
      <c:legendPos val="b"/>
      <c:layout>
        <c:manualLayout>
          <c:xMode val="edge"/>
          <c:yMode val="edge"/>
          <c:x val="2.6466774434652621E-2"/>
          <c:y val="0.89016772903387087"/>
          <c:w val="0.97134901183709654"/>
          <c:h val="8.4435445569303838E-2"/>
        </c:manualLayout>
      </c:layout>
      <c:overlay val="0"/>
      <c:txPr>
        <a:bodyPr/>
        <a:lstStyle/>
        <a:p>
          <a:pPr>
            <a:defRPr lang="en-US" sz="734"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0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128269187057184E-2"/>
          <c:y val="3.3292281152603E-2"/>
          <c:w val="0.93555587798900819"/>
          <c:h val="0.73603699719323701"/>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General</c:formatCode>
                <c:ptCount val="9"/>
                <c:pt idx="0">
                  <c:v>8.02</c:v>
                </c:pt>
                <c:pt idx="1">
                  <c:v>8.0400000000000009</c:v>
                </c:pt>
                <c:pt idx="2">
                  <c:v>7.95</c:v>
                </c:pt>
                <c:pt idx="3">
                  <c:v>5.92</c:v>
                </c:pt>
                <c:pt idx="4">
                  <c:v>8.02</c:v>
                </c:pt>
                <c:pt idx="5">
                  <c:v>8.0400000000000009</c:v>
                </c:pt>
                <c:pt idx="6">
                  <c:v>8.01</c:v>
                </c:pt>
                <c:pt idx="7">
                  <c:v>7.9700000000000015</c:v>
                </c:pt>
                <c:pt idx="8">
                  <c:v>8.01</c:v>
                </c:pt>
              </c:numCache>
            </c:numRef>
          </c:val>
          <c:extLst xmlns:c16r2="http://schemas.microsoft.com/office/drawing/2015/06/chart">
            <c:ext xmlns:c16="http://schemas.microsoft.com/office/drawing/2014/chart" uri="{C3380CC4-5D6E-409C-BE32-E72D297353CC}">
              <c16:uniqueId val="{00000000-294B-45A7-82A0-75F6C8CD4025}"/>
            </c:ext>
          </c:extLst>
        </c:ser>
        <c:ser>
          <c:idx val="1"/>
          <c:order val="1"/>
          <c:tx>
            <c:strRef>
              <c:f>Sheet1!$C$1</c:f>
              <c:strCache>
                <c:ptCount val="1"/>
                <c:pt idx="0">
                  <c:v>Đợt II/2023</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General</c:formatCode>
                <c:ptCount val="9"/>
                <c:pt idx="0">
                  <c:v>7.99</c:v>
                </c:pt>
                <c:pt idx="1">
                  <c:v>8.02</c:v>
                </c:pt>
                <c:pt idx="2">
                  <c:v>7.99</c:v>
                </c:pt>
                <c:pt idx="3">
                  <c:v>6.18</c:v>
                </c:pt>
                <c:pt idx="4">
                  <c:v>7.99</c:v>
                </c:pt>
                <c:pt idx="5">
                  <c:v>7.92</c:v>
                </c:pt>
                <c:pt idx="6">
                  <c:v>7.9700000000000015</c:v>
                </c:pt>
                <c:pt idx="7">
                  <c:v>8.01</c:v>
                </c:pt>
                <c:pt idx="8">
                  <c:v>7.98</c:v>
                </c:pt>
              </c:numCache>
            </c:numRef>
          </c:val>
          <c:extLst xmlns:c16r2="http://schemas.microsoft.com/office/drawing/2015/06/chart">
            <c:ext xmlns:c16="http://schemas.microsoft.com/office/drawing/2014/chart" uri="{C3380CC4-5D6E-409C-BE32-E72D297353CC}">
              <c16:uniqueId val="{00000001-294B-45A7-82A0-75F6C8CD4025}"/>
            </c:ext>
          </c:extLst>
        </c:ser>
        <c:ser>
          <c:idx val="2"/>
          <c:order val="2"/>
          <c:tx>
            <c:strRef>
              <c:f>Sheet1!$D$1</c:f>
              <c:strCache>
                <c:ptCount val="1"/>
                <c:pt idx="0">
                  <c:v>Đợt I/2024</c:v>
                </c:pt>
              </c:strCache>
            </c:strRef>
          </c:tx>
          <c:spPr>
            <a:pattFill prst="wdUpDiag">
              <a:fgClr>
                <a:srgbClr val="4F81B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General</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2-294B-45A7-82A0-75F6C8CD4025}"/>
            </c:ext>
          </c:extLst>
        </c:ser>
        <c:ser>
          <c:idx val="3"/>
          <c:order val="3"/>
          <c:tx>
            <c:strRef>
              <c:f>Sheet1!$E$1</c:f>
              <c:strCache>
                <c:ptCount val="1"/>
                <c:pt idx="0">
                  <c:v>Đợt II/2024</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General</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3-294B-45A7-82A0-75F6C8CD4025}"/>
            </c:ext>
          </c:extLst>
        </c:ser>
        <c:dLbls>
          <c:showLegendKey val="0"/>
          <c:showVal val="0"/>
          <c:showCatName val="0"/>
          <c:showSerName val="0"/>
          <c:showPercent val="0"/>
          <c:showBubbleSize val="0"/>
        </c:dLbls>
        <c:gapWidth val="150"/>
        <c:axId val="227013120"/>
        <c:axId val="227570176"/>
      </c:barChart>
      <c:lineChart>
        <c:grouping val="standard"/>
        <c:varyColors val="0"/>
        <c:ser>
          <c:idx val="4"/>
          <c:order val="4"/>
          <c:tx>
            <c:strRef>
              <c:f>Sheet1!$F$1</c:f>
              <c:strCache>
                <c:ptCount val="1"/>
                <c:pt idx="0">
                  <c:v>QCVN 10:2023/BTNMT (Mức 6)</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General</c:formatCode>
                <c:ptCount val="9"/>
                <c:pt idx="0">
                  <c:v>6</c:v>
                </c:pt>
                <c:pt idx="1">
                  <c:v>6</c:v>
                </c:pt>
                <c:pt idx="2">
                  <c:v>6</c:v>
                </c:pt>
                <c:pt idx="3">
                  <c:v>6</c:v>
                </c:pt>
                <c:pt idx="4">
                  <c:v>6</c:v>
                </c:pt>
                <c:pt idx="5">
                  <c:v>6</c:v>
                </c:pt>
                <c:pt idx="6">
                  <c:v>6</c:v>
                </c:pt>
                <c:pt idx="7">
                  <c:v>6</c:v>
                </c:pt>
                <c:pt idx="8">
                  <c:v>6</c:v>
                </c:pt>
              </c:numCache>
            </c:numRef>
          </c:val>
          <c:smooth val="0"/>
          <c:extLst xmlns:c16r2="http://schemas.microsoft.com/office/drawing/2015/06/chart">
            <c:ext xmlns:c16="http://schemas.microsoft.com/office/drawing/2014/chart" uri="{C3380CC4-5D6E-409C-BE32-E72D297353CC}">
              <c16:uniqueId val="{00000004-294B-45A7-82A0-75F6C8CD4025}"/>
            </c:ext>
          </c:extLst>
        </c:ser>
        <c:ser>
          <c:idx val="5"/>
          <c:order val="5"/>
          <c:tx>
            <c:strRef>
              <c:f>Sheet1!$G$1</c:f>
              <c:strCache>
                <c:ptCount val="1"/>
                <c:pt idx="0">
                  <c:v>QCVN 10:2023/BTNMT (Mức 8,5)</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Sheet1!$G$2:$G$10</c:f>
              <c:numCache>
                <c:formatCode>General</c:formatCode>
                <c:ptCount val="9"/>
                <c:pt idx="0">
                  <c:v>8.5</c:v>
                </c:pt>
                <c:pt idx="1">
                  <c:v>8.5</c:v>
                </c:pt>
                <c:pt idx="2">
                  <c:v>8.5</c:v>
                </c:pt>
                <c:pt idx="3">
                  <c:v>8.5</c:v>
                </c:pt>
                <c:pt idx="4">
                  <c:v>8.5</c:v>
                </c:pt>
                <c:pt idx="5">
                  <c:v>8.5</c:v>
                </c:pt>
                <c:pt idx="6">
                  <c:v>8.5</c:v>
                </c:pt>
                <c:pt idx="7">
                  <c:v>8.5</c:v>
                </c:pt>
                <c:pt idx="8">
                  <c:v>8.5</c:v>
                </c:pt>
              </c:numCache>
            </c:numRef>
          </c:val>
          <c:smooth val="0"/>
          <c:extLst xmlns:c16r2="http://schemas.microsoft.com/office/drawing/2015/06/chart">
            <c:ext xmlns:c16="http://schemas.microsoft.com/office/drawing/2014/chart" uri="{C3380CC4-5D6E-409C-BE32-E72D297353CC}">
              <c16:uniqueId val="{00000005-294B-45A7-82A0-75F6C8CD4025}"/>
            </c:ext>
          </c:extLst>
        </c:ser>
        <c:dLbls>
          <c:showLegendKey val="0"/>
          <c:showVal val="0"/>
          <c:showCatName val="0"/>
          <c:showSerName val="0"/>
          <c:showPercent val="0"/>
          <c:showBubbleSize val="0"/>
        </c:dLbls>
        <c:marker val="1"/>
        <c:smooth val="0"/>
        <c:axId val="227013120"/>
        <c:axId val="227570176"/>
      </c:lineChart>
      <c:catAx>
        <c:axId val="227013120"/>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227570176"/>
        <c:crosses val="autoZero"/>
        <c:auto val="1"/>
        <c:lblAlgn val="ctr"/>
        <c:lblOffset val="100"/>
        <c:noMultiLvlLbl val="0"/>
      </c:catAx>
      <c:valAx>
        <c:axId val="227570176"/>
        <c:scaling>
          <c:orientation val="minMax"/>
          <c:max val="10"/>
        </c:scaling>
        <c:delete val="0"/>
        <c:axPos val="l"/>
        <c:majorGridlines/>
        <c:numFmt formatCode="General" sourceLinked="1"/>
        <c:majorTickMark val="none"/>
        <c:minorTickMark val="none"/>
        <c:tickLblPos val="nextTo"/>
        <c:spPr>
          <a:ln w="9492"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227013120"/>
        <c:crosses val="autoZero"/>
        <c:crossBetween val="between"/>
      </c:valAx>
    </c:plotArea>
    <c:legend>
      <c:legendPos val="b"/>
      <c:layout>
        <c:manualLayout>
          <c:xMode val="edge"/>
          <c:yMode val="edge"/>
          <c:x val="2.5833243447308832E-4"/>
          <c:y val="0.85956071280563617"/>
          <c:w val="0.97777564460126176"/>
          <c:h val="0.11449795091403049"/>
        </c:manualLayout>
      </c:layout>
      <c:overlay val="0"/>
      <c:txPr>
        <a:bodyPr/>
        <a:lstStyle/>
        <a:p>
          <a:pPr>
            <a:defRPr lang="en-US" sz="84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128269187057184E-2"/>
          <c:y val="3.3292281152603E-2"/>
          <c:w val="0.93555587798900819"/>
          <c:h val="0.73603699719323701"/>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General</c:formatCode>
                <c:ptCount val="9"/>
                <c:pt idx="0">
                  <c:v>6.04</c:v>
                </c:pt>
                <c:pt idx="1">
                  <c:v>5.9700000000000015</c:v>
                </c:pt>
                <c:pt idx="2">
                  <c:v>5.8199999999999985</c:v>
                </c:pt>
                <c:pt idx="3">
                  <c:v>5.92</c:v>
                </c:pt>
                <c:pt idx="4">
                  <c:v>6.01</c:v>
                </c:pt>
                <c:pt idx="5">
                  <c:v>6.1199999999999983</c:v>
                </c:pt>
                <c:pt idx="6">
                  <c:v>6.04</c:v>
                </c:pt>
                <c:pt idx="7">
                  <c:v>6.48</c:v>
                </c:pt>
                <c:pt idx="8">
                  <c:v>6.38</c:v>
                </c:pt>
              </c:numCache>
            </c:numRef>
          </c:val>
          <c:extLst xmlns:c16r2="http://schemas.microsoft.com/office/drawing/2015/06/chart">
            <c:ext xmlns:c16="http://schemas.microsoft.com/office/drawing/2014/chart" uri="{C3380CC4-5D6E-409C-BE32-E72D297353CC}">
              <c16:uniqueId val="{00000000-797D-4373-8EE6-5362AE0A182A}"/>
            </c:ext>
          </c:extLst>
        </c:ser>
        <c:ser>
          <c:idx val="1"/>
          <c:order val="1"/>
          <c:tx>
            <c:strRef>
              <c:f>Sheet1!$C$1</c:f>
              <c:strCache>
                <c:ptCount val="1"/>
                <c:pt idx="0">
                  <c:v>Đợt II/2023</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General</c:formatCode>
                <c:ptCount val="9"/>
                <c:pt idx="0">
                  <c:v>6.1099999999999985</c:v>
                </c:pt>
                <c:pt idx="1">
                  <c:v>6.24</c:v>
                </c:pt>
                <c:pt idx="2">
                  <c:v>6.04</c:v>
                </c:pt>
                <c:pt idx="3">
                  <c:v>6.18</c:v>
                </c:pt>
                <c:pt idx="4">
                  <c:v>6.21</c:v>
                </c:pt>
                <c:pt idx="5">
                  <c:v>6.48</c:v>
                </c:pt>
                <c:pt idx="6">
                  <c:v>6.31</c:v>
                </c:pt>
                <c:pt idx="7">
                  <c:v>6.79</c:v>
                </c:pt>
                <c:pt idx="8">
                  <c:v>6.4</c:v>
                </c:pt>
              </c:numCache>
            </c:numRef>
          </c:val>
          <c:extLst xmlns:c16r2="http://schemas.microsoft.com/office/drawing/2015/06/chart">
            <c:ext xmlns:c16="http://schemas.microsoft.com/office/drawing/2014/chart" uri="{C3380CC4-5D6E-409C-BE32-E72D297353CC}">
              <c16:uniqueId val="{00000001-797D-4373-8EE6-5362AE0A182A}"/>
            </c:ext>
          </c:extLst>
        </c:ser>
        <c:ser>
          <c:idx val="2"/>
          <c:order val="2"/>
          <c:tx>
            <c:strRef>
              <c:f>Sheet1!$D$1</c:f>
              <c:strCache>
                <c:ptCount val="1"/>
                <c:pt idx="0">
                  <c:v>Đợt I/2024</c:v>
                </c:pt>
              </c:strCache>
            </c:strRef>
          </c:tx>
          <c:spPr>
            <a:pattFill prst="wdUpDiag">
              <a:fgClr>
                <a:srgbClr val="4F81B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General</c:formatCode>
                <c:ptCount val="9"/>
                <c:pt idx="0">
                  <c:v>6.26</c:v>
                </c:pt>
                <c:pt idx="1">
                  <c:v>6.1199999999999983</c:v>
                </c:pt>
                <c:pt idx="2">
                  <c:v>5.58</c:v>
                </c:pt>
                <c:pt idx="3">
                  <c:v>6.24</c:v>
                </c:pt>
                <c:pt idx="4">
                  <c:v>6.2</c:v>
                </c:pt>
                <c:pt idx="5">
                  <c:v>6.05</c:v>
                </c:pt>
                <c:pt idx="6">
                  <c:v>5.96</c:v>
                </c:pt>
                <c:pt idx="7">
                  <c:v>5.3199999999999985</c:v>
                </c:pt>
                <c:pt idx="8">
                  <c:v>6.3199999999999985</c:v>
                </c:pt>
              </c:numCache>
            </c:numRef>
          </c:val>
          <c:extLst xmlns:c16r2="http://schemas.microsoft.com/office/drawing/2015/06/chart">
            <c:ext xmlns:c16="http://schemas.microsoft.com/office/drawing/2014/chart" uri="{C3380CC4-5D6E-409C-BE32-E72D297353CC}">
              <c16:uniqueId val="{00000002-797D-4373-8EE6-5362AE0A182A}"/>
            </c:ext>
          </c:extLst>
        </c:ser>
        <c:ser>
          <c:idx val="3"/>
          <c:order val="3"/>
          <c:tx>
            <c:strRef>
              <c:f>Sheet1!$E$1</c:f>
              <c:strCache>
                <c:ptCount val="1"/>
                <c:pt idx="0">
                  <c:v>Đợt II/2024</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General</c:formatCode>
                <c:ptCount val="9"/>
                <c:pt idx="0">
                  <c:v>6.21</c:v>
                </c:pt>
                <c:pt idx="1">
                  <c:v>6.34</c:v>
                </c:pt>
                <c:pt idx="2">
                  <c:v>6.25</c:v>
                </c:pt>
                <c:pt idx="3">
                  <c:v>6.42</c:v>
                </c:pt>
                <c:pt idx="4">
                  <c:v>6.67</c:v>
                </c:pt>
                <c:pt idx="5">
                  <c:v>6.59</c:v>
                </c:pt>
                <c:pt idx="6">
                  <c:v>6.81</c:v>
                </c:pt>
                <c:pt idx="7">
                  <c:v>6.6499999999999995</c:v>
                </c:pt>
                <c:pt idx="8">
                  <c:v>6.21</c:v>
                </c:pt>
              </c:numCache>
            </c:numRef>
          </c:val>
          <c:extLst xmlns:c16r2="http://schemas.microsoft.com/office/drawing/2015/06/chart">
            <c:ext xmlns:c16="http://schemas.microsoft.com/office/drawing/2014/chart" uri="{C3380CC4-5D6E-409C-BE32-E72D297353CC}">
              <c16:uniqueId val="{00000003-797D-4373-8EE6-5362AE0A182A}"/>
            </c:ext>
          </c:extLst>
        </c:ser>
        <c:dLbls>
          <c:showLegendKey val="0"/>
          <c:showVal val="0"/>
          <c:showCatName val="0"/>
          <c:showSerName val="0"/>
          <c:showPercent val="0"/>
          <c:showBubbleSize val="0"/>
        </c:dLbls>
        <c:gapWidth val="150"/>
        <c:axId val="227494912"/>
        <c:axId val="227571904"/>
      </c:barChart>
      <c:lineChart>
        <c:grouping val="standard"/>
        <c:varyColors val="0"/>
        <c:ser>
          <c:idx val="4"/>
          <c:order val="4"/>
          <c:tx>
            <c:strRef>
              <c:f>Sheet1!$F$1</c:f>
              <c:strCache>
                <c:ptCount val="1"/>
                <c:pt idx="0">
                  <c:v>QCVN 10:2023/BTNMT </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General</c:formatCode>
                <c:ptCount val="9"/>
                <c:pt idx="0">
                  <c:v>5</c:v>
                </c:pt>
                <c:pt idx="1">
                  <c:v>5</c:v>
                </c:pt>
                <c:pt idx="2">
                  <c:v>5</c:v>
                </c:pt>
                <c:pt idx="3">
                  <c:v>5</c:v>
                </c:pt>
                <c:pt idx="4">
                  <c:v>5</c:v>
                </c:pt>
                <c:pt idx="5">
                  <c:v>5</c:v>
                </c:pt>
                <c:pt idx="6">
                  <c:v>5</c:v>
                </c:pt>
                <c:pt idx="7">
                  <c:v>5</c:v>
                </c:pt>
                <c:pt idx="8">
                  <c:v>5</c:v>
                </c:pt>
              </c:numCache>
            </c:numRef>
          </c:val>
          <c:smooth val="0"/>
          <c:extLst xmlns:c16r2="http://schemas.microsoft.com/office/drawing/2015/06/chart">
            <c:ext xmlns:c16="http://schemas.microsoft.com/office/drawing/2014/chart" uri="{C3380CC4-5D6E-409C-BE32-E72D297353CC}">
              <c16:uniqueId val="{00000004-797D-4373-8EE6-5362AE0A182A}"/>
            </c:ext>
          </c:extLst>
        </c:ser>
        <c:dLbls>
          <c:showLegendKey val="0"/>
          <c:showVal val="0"/>
          <c:showCatName val="0"/>
          <c:showSerName val="0"/>
          <c:showPercent val="0"/>
          <c:showBubbleSize val="0"/>
        </c:dLbls>
        <c:marker val="1"/>
        <c:smooth val="0"/>
        <c:axId val="227494912"/>
        <c:axId val="227571904"/>
      </c:lineChart>
      <c:catAx>
        <c:axId val="227494912"/>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227571904"/>
        <c:crosses val="autoZero"/>
        <c:auto val="1"/>
        <c:lblAlgn val="ctr"/>
        <c:lblOffset val="100"/>
        <c:noMultiLvlLbl val="0"/>
      </c:catAx>
      <c:valAx>
        <c:axId val="227571904"/>
        <c:scaling>
          <c:orientation val="minMax"/>
          <c:max val="10"/>
        </c:scaling>
        <c:delete val="0"/>
        <c:axPos val="l"/>
        <c:majorGridlines/>
        <c:numFmt formatCode="General" sourceLinked="1"/>
        <c:majorTickMark val="none"/>
        <c:minorTickMark val="none"/>
        <c:tickLblPos val="nextTo"/>
        <c:spPr>
          <a:ln w="9467"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227494912"/>
        <c:crosses val="autoZero"/>
        <c:crossBetween val="between"/>
      </c:valAx>
    </c:plotArea>
    <c:legend>
      <c:legendPos val="b"/>
      <c:layout>
        <c:manualLayout>
          <c:xMode val="edge"/>
          <c:yMode val="edge"/>
          <c:x val="2.6345498117083192E-2"/>
          <c:y val="0.90589072627887857"/>
          <c:w val="0.97365450188291658"/>
          <c:h val="8.6989176679698424E-2"/>
        </c:manualLayout>
      </c:layout>
      <c:overlay val="0"/>
      <c:txPr>
        <a:bodyPr/>
        <a:lstStyle/>
        <a:p>
          <a:pPr>
            <a:defRPr lang="en-US" sz="843"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128269187057184E-2"/>
          <c:y val="3.3292281152603E-2"/>
          <c:w val="0.93555587798900819"/>
          <c:h val="0.73603699719323701"/>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Sheet1!$A$2:$A$11</c:f>
              <c:strCache>
                <c:ptCount val="10"/>
                <c:pt idx="1">
                  <c:v>NB2</c:v>
                </c:pt>
                <c:pt idx="2">
                  <c:v>NB3</c:v>
                </c:pt>
                <c:pt idx="3">
                  <c:v>NB4</c:v>
                </c:pt>
                <c:pt idx="4">
                  <c:v>NB6</c:v>
                </c:pt>
                <c:pt idx="5">
                  <c:v>NB8</c:v>
                </c:pt>
                <c:pt idx="6">
                  <c:v>NB9</c:v>
                </c:pt>
                <c:pt idx="7">
                  <c:v>NB10</c:v>
                </c:pt>
                <c:pt idx="8">
                  <c:v>NB12</c:v>
                </c:pt>
                <c:pt idx="9">
                  <c:v>NB13</c:v>
                </c:pt>
              </c:strCache>
            </c:strRef>
          </c:cat>
          <c:val>
            <c:numRef>
              <c:f>Sheet1!$B$2:$B$11</c:f>
              <c:numCache>
                <c:formatCode>General</c:formatCode>
                <c:ptCount val="10"/>
                <c:pt idx="1">
                  <c:v>6</c:v>
                </c:pt>
                <c:pt idx="2">
                  <c:v>7</c:v>
                </c:pt>
                <c:pt idx="3">
                  <c:v>8</c:v>
                </c:pt>
                <c:pt idx="4">
                  <c:v>7</c:v>
                </c:pt>
                <c:pt idx="5">
                  <c:v>7</c:v>
                </c:pt>
                <c:pt idx="6">
                  <c:v>7</c:v>
                </c:pt>
                <c:pt idx="7">
                  <c:v>6</c:v>
                </c:pt>
                <c:pt idx="8">
                  <c:v>9</c:v>
                </c:pt>
                <c:pt idx="9">
                  <c:v>7</c:v>
                </c:pt>
              </c:numCache>
            </c:numRef>
          </c:val>
          <c:extLst xmlns:c16r2="http://schemas.microsoft.com/office/drawing/2015/06/chart">
            <c:ext xmlns:c16="http://schemas.microsoft.com/office/drawing/2014/chart" uri="{C3380CC4-5D6E-409C-BE32-E72D297353CC}">
              <c16:uniqueId val="{00000000-E699-4AE2-A3C2-F716F248C9EA}"/>
            </c:ext>
          </c:extLst>
        </c:ser>
        <c:ser>
          <c:idx val="1"/>
          <c:order val="1"/>
          <c:tx>
            <c:strRef>
              <c:f>Sheet1!$C$1</c:f>
              <c:strCache>
                <c:ptCount val="1"/>
                <c:pt idx="0">
                  <c:v>Đợt II/2023</c:v>
                </c:pt>
              </c:strCache>
            </c:strRef>
          </c:tx>
          <c:spPr>
            <a:pattFill prst="lgCheck">
              <a:fgClr>
                <a:srgbClr val="F79646"/>
              </a:fgClr>
              <a:bgClr>
                <a:sysClr val="window" lastClr="FFFFFF"/>
              </a:bgClr>
            </a:pattFill>
            <a:ln>
              <a:solidFill>
                <a:srgbClr val="F79646"/>
              </a:solidFill>
            </a:ln>
          </c:spPr>
          <c:invertIfNegative val="0"/>
          <c:cat>
            <c:strRef>
              <c:f>Sheet1!$A$2:$A$11</c:f>
              <c:strCache>
                <c:ptCount val="10"/>
                <c:pt idx="1">
                  <c:v>NB2</c:v>
                </c:pt>
                <c:pt idx="2">
                  <c:v>NB3</c:v>
                </c:pt>
                <c:pt idx="3">
                  <c:v>NB4</c:v>
                </c:pt>
                <c:pt idx="4">
                  <c:v>NB6</c:v>
                </c:pt>
                <c:pt idx="5">
                  <c:v>NB8</c:v>
                </c:pt>
                <c:pt idx="6">
                  <c:v>NB9</c:v>
                </c:pt>
                <c:pt idx="7">
                  <c:v>NB10</c:v>
                </c:pt>
                <c:pt idx="8">
                  <c:v>NB12</c:v>
                </c:pt>
                <c:pt idx="9">
                  <c:v>NB13</c:v>
                </c:pt>
              </c:strCache>
            </c:strRef>
          </c:cat>
          <c:val>
            <c:numRef>
              <c:f>Sheet1!$C$2:$C$11</c:f>
              <c:numCache>
                <c:formatCode>General</c:formatCode>
                <c:ptCount val="10"/>
                <c:pt idx="1">
                  <c:v>10</c:v>
                </c:pt>
                <c:pt idx="2">
                  <c:v>9</c:v>
                </c:pt>
                <c:pt idx="3">
                  <c:v>8</c:v>
                </c:pt>
                <c:pt idx="4">
                  <c:v>8</c:v>
                </c:pt>
                <c:pt idx="5">
                  <c:v>7</c:v>
                </c:pt>
                <c:pt idx="6">
                  <c:v>9</c:v>
                </c:pt>
                <c:pt idx="7">
                  <c:v>7</c:v>
                </c:pt>
                <c:pt idx="8">
                  <c:v>9</c:v>
                </c:pt>
                <c:pt idx="9">
                  <c:v>8</c:v>
                </c:pt>
              </c:numCache>
            </c:numRef>
          </c:val>
          <c:extLst xmlns:c16r2="http://schemas.microsoft.com/office/drawing/2015/06/chart">
            <c:ext xmlns:c16="http://schemas.microsoft.com/office/drawing/2014/chart" uri="{C3380CC4-5D6E-409C-BE32-E72D297353CC}">
              <c16:uniqueId val="{00000001-E699-4AE2-A3C2-F716F248C9EA}"/>
            </c:ext>
          </c:extLst>
        </c:ser>
        <c:ser>
          <c:idx val="2"/>
          <c:order val="2"/>
          <c:tx>
            <c:strRef>
              <c:f>Sheet1!$D$1</c:f>
              <c:strCache>
                <c:ptCount val="1"/>
                <c:pt idx="0">
                  <c:v>Đợt I/2024</c:v>
                </c:pt>
              </c:strCache>
            </c:strRef>
          </c:tx>
          <c:spPr>
            <a:pattFill prst="wdUpDiag">
              <a:fgClr>
                <a:srgbClr val="4F81BD"/>
              </a:fgClr>
              <a:bgClr>
                <a:sysClr val="window" lastClr="FFFFFF"/>
              </a:bgClr>
            </a:pattFill>
            <a:ln>
              <a:solidFill>
                <a:srgbClr val="1F497D"/>
              </a:solidFill>
            </a:ln>
          </c:spPr>
          <c:invertIfNegative val="0"/>
          <c:cat>
            <c:strRef>
              <c:f>Sheet1!$A$2:$A$11</c:f>
              <c:strCache>
                <c:ptCount val="10"/>
                <c:pt idx="1">
                  <c:v>NB2</c:v>
                </c:pt>
                <c:pt idx="2">
                  <c:v>NB3</c:v>
                </c:pt>
                <c:pt idx="3">
                  <c:v>NB4</c:v>
                </c:pt>
                <c:pt idx="4">
                  <c:v>NB6</c:v>
                </c:pt>
                <c:pt idx="5">
                  <c:v>NB8</c:v>
                </c:pt>
                <c:pt idx="6">
                  <c:v>NB9</c:v>
                </c:pt>
                <c:pt idx="7">
                  <c:v>NB10</c:v>
                </c:pt>
                <c:pt idx="8">
                  <c:v>NB12</c:v>
                </c:pt>
                <c:pt idx="9">
                  <c:v>NB13</c:v>
                </c:pt>
              </c:strCache>
            </c:strRef>
          </c:cat>
          <c:val>
            <c:numRef>
              <c:f>Sheet1!$D$2:$D$11</c:f>
              <c:numCache>
                <c:formatCode>General</c:formatCode>
                <c:ptCount val="10"/>
                <c:pt idx="1">
                  <c:v>15</c:v>
                </c:pt>
                <c:pt idx="2">
                  <c:v>15</c:v>
                </c:pt>
                <c:pt idx="3">
                  <c:v>15</c:v>
                </c:pt>
                <c:pt idx="4">
                  <c:v>28</c:v>
                </c:pt>
                <c:pt idx="5">
                  <c:v>25</c:v>
                </c:pt>
                <c:pt idx="6">
                  <c:v>15</c:v>
                </c:pt>
                <c:pt idx="7">
                  <c:v>8</c:v>
                </c:pt>
                <c:pt idx="8">
                  <c:v>15</c:v>
                </c:pt>
                <c:pt idx="9">
                  <c:v>15</c:v>
                </c:pt>
              </c:numCache>
            </c:numRef>
          </c:val>
          <c:extLst xmlns:c16r2="http://schemas.microsoft.com/office/drawing/2015/06/chart">
            <c:ext xmlns:c16="http://schemas.microsoft.com/office/drawing/2014/chart" uri="{C3380CC4-5D6E-409C-BE32-E72D297353CC}">
              <c16:uniqueId val="{00000002-E699-4AE2-A3C2-F716F248C9EA}"/>
            </c:ext>
          </c:extLst>
        </c:ser>
        <c:ser>
          <c:idx val="3"/>
          <c:order val="3"/>
          <c:tx>
            <c:strRef>
              <c:f>Sheet1!$E$1</c:f>
              <c:strCache>
                <c:ptCount val="1"/>
                <c:pt idx="0">
                  <c:v>Đợt II/2024</c:v>
                </c:pt>
              </c:strCache>
            </c:strRef>
          </c:tx>
          <c:spPr>
            <a:pattFill prst="wdUpDiag">
              <a:fgClr>
                <a:srgbClr val="F79646"/>
              </a:fgClr>
              <a:bgClr>
                <a:sysClr val="window" lastClr="FFFFFF"/>
              </a:bgClr>
            </a:pattFill>
            <a:ln>
              <a:solidFill>
                <a:srgbClr val="F79646"/>
              </a:solidFill>
            </a:ln>
          </c:spPr>
          <c:invertIfNegative val="0"/>
          <c:cat>
            <c:strRef>
              <c:f>Sheet1!$A$2:$A$11</c:f>
              <c:strCache>
                <c:ptCount val="10"/>
                <c:pt idx="1">
                  <c:v>NB2</c:v>
                </c:pt>
                <c:pt idx="2">
                  <c:v>NB3</c:v>
                </c:pt>
                <c:pt idx="3">
                  <c:v>NB4</c:v>
                </c:pt>
                <c:pt idx="4">
                  <c:v>NB6</c:v>
                </c:pt>
                <c:pt idx="5">
                  <c:v>NB8</c:v>
                </c:pt>
                <c:pt idx="6">
                  <c:v>NB9</c:v>
                </c:pt>
                <c:pt idx="7">
                  <c:v>NB10</c:v>
                </c:pt>
                <c:pt idx="8">
                  <c:v>NB12</c:v>
                </c:pt>
                <c:pt idx="9">
                  <c:v>NB13</c:v>
                </c:pt>
              </c:strCache>
            </c:strRef>
          </c:cat>
          <c:val>
            <c:numRef>
              <c:f>Sheet1!$E$2:$E$11</c:f>
              <c:numCache>
                <c:formatCode>General</c:formatCode>
                <c:ptCount val="10"/>
                <c:pt idx="1">
                  <c:v>6</c:v>
                </c:pt>
                <c:pt idx="2">
                  <c:v>6</c:v>
                </c:pt>
                <c:pt idx="3">
                  <c:v>2.62</c:v>
                </c:pt>
                <c:pt idx="4">
                  <c:v>7</c:v>
                </c:pt>
                <c:pt idx="5">
                  <c:v>2.62</c:v>
                </c:pt>
                <c:pt idx="6">
                  <c:v>2.62</c:v>
                </c:pt>
                <c:pt idx="7">
                  <c:v>6</c:v>
                </c:pt>
                <c:pt idx="8">
                  <c:v>6</c:v>
                </c:pt>
                <c:pt idx="9">
                  <c:v>6</c:v>
                </c:pt>
              </c:numCache>
            </c:numRef>
          </c:val>
          <c:extLst xmlns:c16r2="http://schemas.microsoft.com/office/drawing/2015/06/chart">
            <c:ext xmlns:c16="http://schemas.microsoft.com/office/drawing/2014/chart" uri="{C3380CC4-5D6E-409C-BE32-E72D297353CC}">
              <c16:uniqueId val="{00000003-E699-4AE2-A3C2-F716F248C9EA}"/>
            </c:ext>
          </c:extLst>
        </c:ser>
        <c:dLbls>
          <c:showLegendKey val="0"/>
          <c:showVal val="0"/>
          <c:showCatName val="0"/>
          <c:showSerName val="0"/>
          <c:showPercent val="0"/>
          <c:showBubbleSize val="0"/>
        </c:dLbls>
        <c:gapWidth val="150"/>
        <c:axId val="227702272"/>
        <c:axId val="227570752"/>
      </c:barChart>
      <c:lineChart>
        <c:grouping val="standard"/>
        <c:varyColors val="0"/>
        <c:ser>
          <c:idx val="4"/>
          <c:order val="4"/>
          <c:tx>
            <c:strRef>
              <c:f>Sheet1!$F$1</c:f>
              <c:strCache>
                <c:ptCount val="1"/>
                <c:pt idx="0">
                  <c:v>QCVN 10:2023/BTNMT</c:v>
                </c:pt>
              </c:strCache>
            </c:strRef>
          </c:tx>
          <c:marker>
            <c:symbol val="none"/>
          </c:marker>
          <c:cat>
            <c:strRef>
              <c:f>Sheet1!$A$2:$A$11</c:f>
              <c:strCache>
                <c:ptCount val="10"/>
                <c:pt idx="1">
                  <c:v>NB2</c:v>
                </c:pt>
                <c:pt idx="2">
                  <c:v>NB3</c:v>
                </c:pt>
                <c:pt idx="3">
                  <c:v>NB4</c:v>
                </c:pt>
                <c:pt idx="4">
                  <c:v>NB6</c:v>
                </c:pt>
                <c:pt idx="5">
                  <c:v>NB8</c:v>
                </c:pt>
                <c:pt idx="6">
                  <c:v>NB9</c:v>
                </c:pt>
                <c:pt idx="7">
                  <c:v>NB10</c:v>
                </c:pt>
                <c:pt idx="8">
                  <c:v>NB12</c:v>
                </c:pt>
                <c:pt idx="9">
                  <c:v>NB13</c:v>
                </c:pt>
              </c:strCache>
            </c:strRef>
          </c:cat>
          <c:val>
            <c:numRef>
              <c:f>Sheet1!$F$2:$F$11</c:f>
              <c:numCache>
                <c:formatCode>General</c:formatCode>
                <c:ptCount val="10"/>
                <c:pt idx="0">
                  <c:v>50</c:v>
                </c:pt>
                <c:pt idx="1">
                  <c:v>50</c:v>
                </c:pt>
                <c:pt idx="2">
                  <c:v>50</c:v>
                </c:pt>
                <c:pt idx="3">
                  <c:v>50</c:v>
                </c:pt>
                <c:pt idx="4">
                  <c:v>50</c:v>
                </c:pt>
                <c:pt idx="5">
                  <c:v>50</c:v>
                </c:pt>
                <c:pt idx="6">
                  <c:v>50</c:v>
                </c:pt>
                <c:pt idx="7">
                  <c:v>50</c:v>
                </c:pt>
                <c:pt idx="8">
                  <c:v>50</c:v>
                </c:pt>
                <c:pt idx="9">
                  <c:v>50</c:v>
                </c:pt>
              </c:numCache>
            </c:numRef>
          </c:val>
          <c:smooth val="0"/>
          <c:extLst xmlns:c16r2="http://schemas.microsoft.com/office/drawing/2015/06/chart">
            <c:ext xmlns:c16="http://schemas.microsoft.com/office/drawing/2014/chart" uri="{C3380CC4-5D6E-409C-BE32-E72D297353CC}">
              <c16:uniqueId val="{00000004-E699-4AE2-A3C2-F716F248C9EA}"/>
            </c:ext>
          </c:extLst>
        </c:ser>
        <c:dLbls>
          <c:showLegendKey val="0"/>
          <c:showVal val="0"/>
          <c:showCatName val="0"/>
          <c:showSerName val="0"/>
          <c:showPercent val="0"/>
          <c:showBubbleSize val="0"/>
        </c:dLbls>
        <c:marker val="1"/>
        <c:smooth val="0"/>
        <c:axId val="227702272"/>
        <c:axId val="227570752"/>
      </c:lineChart>
      <c:catAx>
        <c:axId val="227702272"/>
        <c:scaling>
          <c:orientation val="minMax"/>
        </c:scaling>
        <c:delete val="0"/>
        <c:axPos val="b"/>
        <c:numFmt formatCode="General" sourceLinked="1"/>
        <c:majorTickMark val="none"/>
        <c:minorTickMark val="none"/>
        <c:tickLblPos val="nextTo"/>
        <c:txPr>
          <a:bodyPr rot="0" vert="horz"/>
          <a:lstStyle/>
          <a:p>
            <a:pPr>
              <a:defRPr lang="en-US" sz="1000" b="0" i="0" u="none" strike="noStrike" baseline="0">
                <a:solidFill>
                  <a:srgbClr val="000000"/>
                </a:solidFill>
                <a:latin typeface="Calibri"/>
                <a:ea typeface="Calibri"/>
                <a:cs typeface="Calibri"/>
              </a:defRPr>
            </a:pPr>
            <a:endParaRPr lang="en-US"/>
          </a:p>
        </c:txPr>
        <c:crossAx val="227570752"/>
        <c:crosses val="autoZero"/>
        <c:auto val="1"/>
        <c:lblAlgn val="ctr"/>
        <c:lblOffset val="100"/>
        <c:noMultiLvlLbl val="0"/>
      </c:catAx>
      <c:valAx>
        <c:axId val="227570752"/>
        <c:scaling>
          <c:orientation val="minMax"/>
        </c:scaling>
        <c:delete val="0"/>
        <c:axPos val="l"/>
        <c:majorGridlines/>
        <c:numFmt formatCode="General" sourceLinked="1"/>
        <c:majorTickMark val="none"/>
        <c:minorTickMark val="none"/>
        <c:tickLblPos val="nextTo"/>
        <c:spPr>
          <a:ln w="9486" cap="flat" cmpd="sng" algn="ctr">
            <a:noFill/>
            <a:prstDash val="solid"/>
            <a:round/>
          </a:ln>
        </c:spPr>
        <c:txPr>
          <a:bodyPr rot="0" vert="horz"/>
          <a:lstStyle/>
          <a:p>
            <a:pPr>
              <a:defRPr lang="en-US" sz="1000" b="0" i="0" u="none" strike="noStrike" baseline="0">
                <a:solidFill>
                  <a:srgbClr val="000000"/>
                </a:solidFill>
                <a:latin typeface="Calibri"/>
                <a:ea typeface="Calibri"/>
                <a:cs typeface="Calibri"/>
              </a:defRPr>
            </a:pPr>
            <a:endParaRPr lang="en-US"/>
          </a:p>
        </c:txPr>
        <c:crossAx val="227702272"/>
        <c:crosses val="autoZero"/>
        <c:crossBetween val="between"/>
      </c:valAx>
    </c:plotArea>
    <c:legend>
      <c:legendPos val="b"/>
      <c:layout>
        <c:manualLayout>
          <c:xMode val="edge"/>
          <c:yMode val="edge"/>
          <c:x val="2.5842584728004523E-4"/>
          <c:y val="0.8366370299745044"/>
          <c:w val="0.99974157415271991"/>
          <c:h val="0.16336297002549588"/>
        </c:manualLayout>
      </c:layout>
      <c:overlay val="0"/>
      <c:txPr>
        <a:bodyPr/>
        <a:lstStyle/>
        <a:p>
          <a:pPr>
            <a:defRPr lang="en-US" sz="845"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128269187057184E-2"/>
          <c:y val="3.3292281152603E-2"/>
          <c:w val="0.93555587798900819"/>
          <c:h val="0.73603699719323701"/>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General</c:formatCode>
                <c:ptCount val="9"/>
                <c:pt idx="0">
                  <c:v>0.1</c:v>
                </c:pt>
                <c:pt idx="1">
                  <c:v>0.1</c:v>
                </c:pt>
                <c:pt idx="2">
                  <c:v>0.1</c:v>
                </c:pt>
                <c:pt idx="3">
                  <c:v>0</c:v>
                </c:pt>
                <c:pt idx="4">
                  <c:v>0.16</c:v>
                </c:pt>
                <c:pt idx="5">
                  <c:v>0</c:v>
                </c:pt>
                <c:pt idx="6">
                  <c:v>0</c:v>
                </c:pt>
                <c:pt idx="7">
                  <c:v>0.1</c:v>
                </c:pt>
                <c:pt idx="8">
                  <c:v>0.1</c:v>
                </c:pt>
              </c:numCache>
            </c:numRef>
          </c:val>
          <c:extLst xmlns:c16r2="http://schemas.microsoft.com/office/drawing/2015/06/chart">
            <c:ext xmlns:c16="http://schemas.microsoft.com/office/drawing/2014/chart" uri="{C3380CC4-5D6E-409C-BE32-E72D297353CC}">
              <c16:uniqueId val="{00000000-386F-4CAE-8B60-CDC415FFE4FA}"/>
            </c:ext>
          </c:extLst>
        </c:ser>
        <c:ser>
          <c:idx val="1"/>
          <c:order val="1"/>
          <c:tx>
            <c:strRef>
              <c:f>Sheet1!$C$1</c:f>
              <c:strCache>
                <c:ptCount val="1"/>
                <c:pt idx="0">
                  <c:v>Đợt II/2023</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General</c:formatCode>
                <c:ptCount val="9"/>
                <c:pt idx="0">
                  <c:v>0</c:v>
                </c:pt>
                <c:pt idx="1">
                  <c:v>0</c:v>
                </c:pt>
                <c:pt idx="2">
                  <c:v>0</c:v>
                </c:pt>
                <c:pt idx="3">
                  <c:v>0</c:v>
                </c:pt>
                <c:pt idx="4">
                  <c:v>0</c:v>
                </c:pt>
                <c:pt idx="5">
                  <c:v>0</c:v>
                </c:pt>
                <c:pt idx="6">
                  <c:v>0</c:v>
                </c:pt>
                <c:pt idx="7">
                  <c:v>0.1</c:v>
                </c:pt>
                <c:pt idx="8">
                  <c:v>0</c:v>
                </c:pt>
              </c:numCache>
            </c:numRef>
          </c:val>
          <c:extLst xmlns:c16r2="http://schemas.microsoft.com/office/drawing/2015/06/chart">
            <c:ext xmlns:c16="http://schemas.microsoft.com/office/drawing/2014/chart" uri="{C3380CC4-5D6E-409C-BE32-E72D297353CC}">
              <c16:uniqueId val="{00000001-386F-4CAE-8B60-CDC415FFE4FA}"/>
            </c:ext>
          </c:extLst>
        </c:ser>
        <c:ser>
          <c:idx val="2"/>
          <c:order val="2"/>
          <c:tx>
            <c:strRef>
              <c:f>Sheet1!$D$1</c:f>
              <c:strCache>
                <c:ptCount val="1"/>
                <c:pt idx="0">
                  <c:v>Đợt I/2024</c:v>
                </c:pt>
              </c:strCache>
            </c:strRef>
          </c:tx>
          <c:spPr>
            <a:pattFill prst="wdUpDiag">
              <a:fgClr>
                <a:srgbClr val="4F81B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General</c:formatCode>
                <c:ptCount val="9"/>
                <c:pt idx="0">
                  <c:v>0.4200000000000001</c:v>
                </c:pt>
                <c:pt idx="1">
                  <c:v>0.56000000000000005</c:v>
                </c:pt>
                <c:pt idx="2">
                  <c:v>0.28000000000000008</c:v>
                </c:pt>
                <c:pt idx="3">
                  <c:v>0.4200000000000001</c:v>
                </c:pt>
                <c:pt idx="4">
                  <c:v>0.28000000000000008</c:v>
                </c:pt>
                <c:pt idx="5">
                  <c:v>0.28000000000000008</c:v>
                </c:pt>
                <c:pt idx="6">
                  <c:v>0.4200000000000001</c:v>
                </c:pt>
                <c:pt idx="7">
                  <c:v>0.28000000000000008</c:v>
                </c:pt>
                <c:pt idx="8">
                  <c:v>0.28000000000000008</c:v>
                </c:pt>
              </c:numCache>
            </c:numRef>
          </c:val>
          <c:extLst xmlns:c16r2="http://schemas.microsoft.com/office/drawing/2015/06/chart">
            <c:ext xmlns:c16="http://schemas.microsoft.com/office/drawing/2014/chart" uri="{C3380CC4-5D6E-409C-BE32-E72D297353CC}">
              <c16:uniqueId val="{00000002-386F-4CAE-8B60-CDC415FFE4FA}"/>
            </c:ext>
          </c:extLst>
        </c:ser>
        <c:ser>
          <c:idx val="3"/>
          <c:order val="3"/>
          <c:tx>
            <c:strRef>
              <c:f>Sheet1!$E$1</c:f>
              <c:strCache>
                <c:ptCount val="1"/>
                <c:pt idx="0">
                  <c:v>Đợt II/2024</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General</c:formatCode>
                <c:ptCount val="9"/>
                <c:pt idx="0">
                  <c:v>0.1</c:v>
                </c:pt>
                <c:pt idx="1">
                  <c:v>0.1</c:v>
                </c:pt>
                <c:pt idx="2">
                  <c:v>0.1</c:v>
                </c:pt>
                <c:pt idx="3">
                  <c:v>0.1</c:v>
                </c:pt>
                <c:pt idx="4">
                  <c:v>0.1</c:v>
                </c:pt>
                <c:pt idx="5">
                  <c:v>0.1</c:v>
                </c:pt>
                <c:pt idx="6">
                  <c:v>0.1</c:v>
                </c:pt>
                <c:pt idx="7">
                  <c:v>0.1</c:v>
                </c:pt>
                <c:pt idx="8">
                  <c:v>0.1</c:v>
                </c:pt>
              </c:numCache>
            </c:numRef>
          </c:val>
          <c:extLst xmlns:c16r2="http://schemas.microsoft.com/office/drawing/2015/06/chart">
            <c:ext xmlns:c16="http://schemas.microsoft.com/office/drawing/2014/chart" uri="{C3380CC4-5D6E-409C-BE32-E72D297353CC}">
              <c16:uniqueId val="{00000003-386F-4CAE-8B60-CDC415FFE4FA}"/>
            </c:ext>
          </c:extLst>
        </c:ser>
        <c:dLbls>
          <c:showLegendKey val="0"/>
          <c:showVal val="0"/>
          <c:showCatName val="0"/>
          <c:showSerName val="0"/>
          <c:showPercent val="0"/>
          <c:showBubbleSize val="0"/>
        </c:dLbls>
        <c:gapWidth val="150"/>
        <c:axId val="240567808"/>
        <c:axId val="227573056"/>
      </c:barChart>
      <c:lineChart>
        <c:grouping val="standard"/>
        <c:varyColors val="0"/>
        <c:ser>
          <c:idx val="4"/>
          <c:order val="4"/>
          <c:tx>
            <c:strRef>
              <c:f>Sheet1!$F$1</c:f>
              <c:strCache>
                <c:ptCount val="1"/>
                <c:pt idx="0">
                  <c:v>QCVN 10:2023/BTNMT</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General</c:formatCode>
                <c:ptCount val="9"/>
                <c:pt idx="0">
                  <c:v>0.1</c:v>
                </c:pt>
                <c:pt idx="1">
                  <c:v>0.1</c:v>
                </c:pt>
                <c:pt idx="2">
                  <c:v>0.1</c:v>
                </c:pt>
                <c:pt idx="3">
                  <c:v>0.1</c:v>
                </c:pt>
                <c:pt idx="4">
                  <c:v>0.1</c:v>
                </c:pt>
                <c:pt idx="5">
                  <c:v>0.1</c:v>
                </c:pt>
                <c:pt idx="6">
                  <c:v>0.1</c:v>
                </c:pt>
                <c:pt idx="7">
                  <c:v>0.1</c:v>
                </c:pt>
                <c:pt idx="8">
                  <c:v>0.1</c:v>
                </c:pt>
              </c:numCache>
            </c:numRef>
          </c:val>
          <c:smooth val="0"/>
          <c:extLst xmlns:c16r2="http://schemas.microsoft.com/office/drawing/2015/06/chart">
            <c:ext xmlns:c16="http://schemas.microsoft.com/office/drawing/2014/chart" uri="{C3380CC4-5D6E-409C-BE32-E72D297353CC}">
              <c16:uniqueId val="{00000004-386F-4CAE-8B60-CDC415FFE4FA}"/>
            </c:ext>
          </c:extLst>
        </c:ser>
        <c:dLbls>
          <c:showLegendKey val="0"/>
          <c:showVal val="0"/>
          <c:showCatName val="0"/>
          <c:showSerName val="0"/>
          <c:showPercent val="0"/>
          <c:showBubbleSize val="0"/>
        </c:dLbls>
        <c:marker val="1"/>
        <c:smooth val="0"/>
        <c:axId val="240567808"/>
        <c:axId val="227573056"/>
      </c:lineChart>
      <c:catAx>
        <c:axId val="240567808"/>
        <c:scaling>
          <c:orientation val="minMax"/>
        </c:scaling>
        <c:delete val="0"/>
        <c:axPos val="b"/>
        <c:numFmt formatCode="General" sourceLinked="1"/>
        <c:majorTickMark val="none"/>
        <c:minorTickMark val="none"/>
        <c:tickLblPos val="nextTo"/>
        <c:txPr>
          <a:bodyPr rot="0" vert="horz"/>
          <a:lstStyle/>
          <a:p>
            <a:pPr>
              <a:defRPr lang="en-US" sz="998" b="0" i="0" u="none" strike="noStrike" baseline="0">
                <a:solidFill>
                  <a:srgbClr val="000000"/>
                </a:solidFill>
                <a:latin typeface="Calibri"/>
                <a:ea typeface="Calibri"/>
                <a:cs typeface="Calibri"/>
              </a:defRPr>
            </a:pPr>
            <a:endParaRPr lang="en-US"/>
          </a:p>
        </c:txPr>
        <c:crossAx val="227573056"/>
        <c:crosses val="autoZero"/>
        <c:auto val="1"/>
        <c:lblAlgn val="ctr"/>
        <c:lblOffset val="100"/>
        <c:noMultiLvlLbl val="0"/>
      </c:catAx>
      <c:valAx>
        <c:axId val="227573056"/>
        <c:scaling>
          <c:orientation val="minMax"/>
        </c:scaling>
        <c:delete val="0"/>
        <c:axPos val="l"/>
        <c:majorGridlines/>
        <c:numFmt formatCode="General" sourceLinked="1"/>
        <c:majorTickMark val="none"/>
        <c:minorTickMark val="none"/>
        <c:tickLblPos val="nextTo"/>
        <c:spPr>
          <a:ln w="9464" cap="flat" cmpd="sng" algn="ctr">
            <a:noFill/>
            <a:prstDash val="solid"/>
            <a:round/>
          </a:ln>
        </c:spPr>
        <c:txPr>
          <a:bodyPr rot="0" vert="horz"/>
          <a:lstStyle/>
          <a:p>
            <a:pPr>
              <a:defRPr lang="en-US" sz="998" b="0" i="0" u="none" strike="noStrike" baseline="0">
                <a:solidFill>
                  <a:srgbClr val="000000"/>
                </a:solidFill>
                <a:latin typeface="Calibri"/>
                <a:ea typeface="Calibri"/>
                <a:cs typeface="Calibri"/>
              </a:defRPr>
            </a:pPr>
            <a:endParaRPr lang="en-US"/>
          </a:p>
        </c:txPr>
        <c:crossAx val="240567808"/>
        <c:crosses val="autoZero"/>
        <c:crossBetween val="between"/>
      </c:valAx>
    </c:plotArea>
    <c:legend>
      <c:legendPos val="b"/>
      <c:layout>
        <c:manualLayout>
          <c:xMode val="edge"/>
          <c:yMode val="edge"/>
          <c:x val="2.5840346945573957E-4"/>
          <c:y val="0.83663700890999815"/>
          <c:w val="0.99962127684278224"/>
          <c:h val="0.16336299109000174"/>
        </c:manualLayout>
      </c:layout>
      <c:overlay val="0"/>
      <c:txPr>
        <a:bodyPr/>
        <a:lstStyle/>
        <a:p>
          <a:pPr>
            <a:defRPr lang="en-US" sz="843"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998"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charts/chart11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0"/>
    <c:plotArea>
      <c:layout>
        <c:manualLayout>
          <c:layoutTarget val="inner"/>
          <c:xMode val="edge"/>
          <c:yMode val="edge"/>
          <c:x val="4.9128269187057184E-2"/>
          <c:y val="3.3292281152603E-2"/>
          <c:w val="0.93555587798900819"/>
          <c:h val="0.78568241469816269"/>
        </c:manualLayout>
      </c:layout>
      <c:barChart>
        <c:barDir val="col"/>
        <c:grouping val="clustered"/>
        <c:varyColors val="0"/>
        <c:ser>
          <c:idx val="0"/>
          <c:order val="0"/>
          <c:tx>
            <c:strRef>
              <c:f>Sheet1!$B$1</c:f>
              <c:strCache>
                <c:ptCount val="1"/>
                <c:pt idx="0">
                  <c:v>Đợt I/2023</c:v>
                </c:pt>
              </c:strCache>
            </c:strRef>
          </c:tx>
          <c:spPr>
            <a:pattFill prst="smGrid">
              <a:fgClr>
                <a:srgbClr val="4F81BD"/>
              </a:fgClr>
              <a:bgClr>
                <a:sysClr val="window" lastClr="FFFFFF"/>
              </a:bgClr>
            </a:pattFill>
            <a:ln>
              <a:gradFill>
                <a:gsLst>
                  <a:gs pos="0">
                    <a:srgbClr val="4F81BD">
                      <a:tint val="66000"/>
                      <a:satMod val="160000"/>
                    </a:srgbClr>
                  </a:gs>
                  <a:gs pos="50000">
                    <a:srgbClr val="4F81BD">
                      <a:tint val="44500"/>
                      <a:satMod val="160000"/>
                    </a:srgbClr>
                  </a:gs>
                  <a:gs pos="100000">
                    <a:srgbClr val="4F81BD">
                      <a:tint val="23500"/>
                      <a:satMod val="160000"/>
                    </a:srgbClr>
                  </a:gs>
                </a:gsLst>
                <a:lin ang="5400000" scaled="0"/>
              </a:gra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Sheet1!$B$2:$B$10</c:f>
              <c:numCache>
                <c:formatCode>General</c:formatCode>
                <c:ptCount val="9"/>
                <c:pt idx="0">
                  <c:v>2.319999999999999</c:v>
                </c:pt>
                <c:pt idx="1">
                  <c:v>0.53</c:v>
                </c:pt>
                <c:pt idx="2">
                  <c:v>1.34</c:v>
                </c:pt>
                <c:pt idx="3">
                  <c:v>0</c:v>
                </c:pt>
                <c:pt idx="4">
                  <c:v>0.66000000000000025</c:v>
                </c:pt>
                <c:pt idx="5">
                  <c:v>0</c:v>
                </c:pt>
                <c:pt idx="6">
                  <c:v>1.36</c:v>
                </c:pt>
                <c:pt idx="7">
                  <c:v>1.44</c:v>
                </c:pt>
                <c:pt idx="8">
                  <c:v>2.4</c:v>
                </c:pt>
              </c:numCache>
            </c:numRef>
          </c:val>
          <c:extLst xmlns:c16r2="http://schemas.microsoft.com/office/drawing/2015/06/chart">
            <c:ext xmlns:c16="http://schemas.microsoft.com/office/drawing/2014/chart" uri="{C3380CC4-5D6E-409C-BE32-E72D297353CC}">
              <c16:uniqueId val="{00000000-DE49-4ED7-A333-8DE8FE81BF52}"/>
            </c:ext>
          </c:extLst>
        </c:ser>
        <c:ser>
          <c:idx val="1"/>
          <c:order val="1"/>
          <c:tx>
            <c:strRef>
              <c:f>Sheet1!$C$1</c:f>
              <c:strCache>
                <c:ptCount val="1"/>
                <c:pt idx="0">
                  <c:v>Đợt II/2023</c:v>
                </c:pt>
              </c:strCache>
            </c:strRef>
          </c:tx>
          <c:spPr>
            <a:pattFill prst="lgCheck">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Sheet1!$C$2:$C$10</c:f>
              <c:numCache>
                <c:formatCode>General</c:formatCode>
                <c:ptCount val="9"/>
                <c:pt idx="0">
                  <c:v>0.67000000000000026</c:v>
                </c:pt>
                <c:pt idx="1">
                  <c:v>1.8</c:v>
                </c:pt>
                <c:pt idx="2">
                  <c:v>1.5</c:v>
                </c:pt>
                <c:pt idx="3">
                  <c:v>1.7</c:v>
                </c:pt>
                <c:pt idx="4">
                  <c:v>1.42</c:v>
                </c:pt>
                <c:pt idx="5">
                  <c:v>1.42</c:v>
                </c:pt>
                <c:pt idx="6">
                  <c:v>1.36</c:v>
                </c:pt>
                <c:pt idx="7">
                  <c:v>0.94000000000000017</c:v>
                </c:pt>
                <c:pt idx="8">
                  <c:v>0.9700000000000002</c:v>
                </c:pt>
              </c:numCache>
            </c:numRef>
          </c:val>
          <c:extLst xmlns:c16r2="http://schemas.microsoft.com/office/drawing/2015/06/chart">
            <c:ext xmlns:c16="http://schemas.microsoft.com/office/drawing/2014/chart" uri="{C3380CC4-5D6E-409C-BE32-E72D297353CC}">
              <c16:uniqueId val="{00000001-DE49-4ED7-A333-8DE8FE81BF52}"/>
            </c:ext>
          </c:extLst>
        </c:ser>
        <c:ser>
          <c:idx val="2"/>
          <c:order val="2"/>
          <c:tx>
            <c:strRef>
              <c:f>Sheet1!$D$1</c:f>
              <c:strCache>
                <c:ptCount val="1"/>
                <c:pt idx="0">
                  <c:v>Đợt I/2024</c:v>
                </c:pt>
              </c:strCache>
            </c:strRef>
          </c:tx>
          <c:spPr>
            <a:pattFill prst="wdUpDiag">
              <a:fgClr>
                <a:srgbClr val="4F81BD"/>
              </a:fgClr>
              <a:bgClr>
                <a:sysClr val="window" lastClr="FFFFFF"/>
              </a:bgClr>
            </a:pattFill>
            <a:ln>
              <a:solidFill>
                <a:srgbClr val="1F497D"/>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Sheet1!$D$2:$D$10</c:f>
              <c:numCache>
                <c:formatCode>General</c:formatCode>
                <c:ptCount val="9"/>
                <c:pt idx="0">
                  <c:v>0</c:v>
                </c:pt>
                <c:pt idx="1">
                  <c:v>0</c:v>
                </c:pt>
                <c:pt idx="2">
                  <c:v>0</c:v>
                </c:pt>
                <c:pt idx="3">
                  <c:v>0</c:v>
                </c:pt>
                <c:pt idx="4">
                  <c:v>0</c:v>
                </c:pt>
                <c:pt idx="5">
                  <c:v>0</c:v>
                </c:pt>
                <c:pt idx="6">
                  <c:v>0</c:v>
                </c:pt>
                <c:pt idx="7">
                  <c:v>0</c:v>
                </c:pt>
                <c:pt idx="8">
                  <c:v>0</c:v>
                </c:pt>
              </c:numCache>
            </c:numRef>
          </c:val>
          <c:extLst xmlns:c16r2="http://schemas.microsoft.com/office/drawing/2015/06/chart">
            <c:ext xmlns:c16="http://schemas.microsoft.com/office/drawing/2014/chart" uri="{C3380CC4-5D6E-409C-BE32-E72D297353CC}">
              <c16:uniqueId val="{00000002-DE49-4ED7-A333-8DE8FE81BF52}"/>
            </c:ext>
          </c:extLst>
        </c:ser>
        <c:ser>
          <c:idx val="3"/>
          <c:order val="3"/>
          <c:tx>
            <c:strRef>
              <c:f>Sheet1!$E$1</c:f>
              <c:strCache>
                <c:ptCount val="1"/>
                <c:pt idx="0">
                  <c:v>Đợt II/2024</c:v>
                </c:pt>
              </c:strCache>
            </c:strRef>
          </c:tx>
          <c:spPr>
            <a:pattFill prst="wdUpDiag">
              <a:fgClr>
                <a:srgbClr val="F79646"/>
              </a:fgClr>
              <a:bgClr>
                <a:sysClr val="window" lastClr="FFFFFF"/>
              </a:bgClr>
            </a:pattFill>
            <a:ln>
              <a:solidFill>
                <a:srgbClr val="F79646"/>
              </a:solidFill>
            </a:ln>
          </c:spPr>
          <c:invertIfNegative val="0"/>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Sheet1!$E$2:$E$10</c:f>
              <c:numCache>
                <c:formatCode>General</c:formatCode>
                <c:ptCount val="9"/>
                <c:pt idx="0">
                  <c:v>1.04</c:v>
                </c:pt>
                <c:pt idx="1">
                  <c:v>1.06</c:v>
                </c:pt>
                <c:pt idx="2">
                  <c:v>1.1700000000000004</c:v>
                </c:pt>
                <c:pt idx="3">
                  <c:v>1.03</c:v>
                </c:pt>
                <c:pt idx="4">
                  <c:v>1.1399999999999995</c:v>
                </c:pt>
                <c:pt idx="5">
                  <c:v>1.1599999999999995</c:v>
                </c:pt>
                <c:pt idx="6">
                  <c:v>1.06</c:v>
                </c:pt>
                <c:pt idx="7">
                  <c:v>1.06</c:v>
                </c:pt>
                <c:pt idx="8">
                  <c:v>1.0900000000000001</c:v>
                </c:pt>
              </c:numCache>
            </c:numRef>
          </c:val>
          <c:extLst xmlns:c16r2="http://schemas.microsoft.com/office/drawing/2015/06/chart">
            <c:ext xmlns:c16="http://schemas.microsoft.com/office/drawing/2014/chart" uri="{C3380CC4-5D6E-409C-BE32-E72D297353CC}">
              <c16:uniqueId val="{00000003-DE49-4ED7-A333-8DE8FE81BF52}"/>
            </c:ext>
          </c:extLst>
        </c:ser>
        <c:dLbls>
          <c:showLegendKey val="0"/>
          <c:showVal val="0"/>
          <c:showCatName val="0"/>
          <c:showSerName val="0"/>
          <c:showPercent val="0"/>
          <c:showBubbleSize val="0"/>
        </c:dLbls>
        <c:gapWidth val="150"/>
        <c:axId val="240862208"/>
        <c:axId val="240512384"/>
      </c:barChart>
      <c:lineChart>
        <c:grouping val="standard"/>
        <c:varyColors val="0"/>
        <c:ser>
          <c:idx val="4"/>
          <c:order val="4"/>
          <c:tx>
            <c:strRef>
              <c:f>Sheet1!$F$1</c:f>
              <c:strCache>
                <c:ptCount val="1"/>
                <c:pt idx="0">
                  <c:v>QCVN 10:2023/BTNMT</c:v>
                </c:pt>
              </c:strCache>
            </c:strRef>
          </c:tx>
          <c:marker>
            <c:symbol val="none"/>
          </c:marker>
          <c:cat>
            <c:strRef>
              <c:f>Sheet1!$A$2:$A$10</c:f>
              <c:strCache>
                <c:ptCount val="9"/>
                <c:pt idx="0">
                  <c:v>NB2</c:v>
                </c:pt>
                <c:pt idx="1">
                  <c:v>NB3</c:v>
                </c:pt>
                <c:pt idx="2">
                  <c:v>NB4</c:v>
                </c:pt>
                <c:pt idx="3">
                  <c:v>NB6</c:v>
                </c:pt>
                <c:pt idx="4">
                  <c:v>NB8</c:v>
                </c:pt>
                <c:pt idx="5">
                  <c:v>NB9</c:v>
                </c:pt>
                <c:pt idx="6">
                  <c:v>NB10</c:v>
                </c:pt>
                <c:pt idx="7">
                  <c:v>NB12</c:v>
                </c:pt>
                <c:pt idx="8">
                  <c:v>NB13</c:v>
                </c:pt>
              </c:strCache>
            </c:strRef>
          </c:cat>
          <c:val>
            <c:numRef>
              <c:f>Sheet1!$F$2:$F$10</c:f>
              <c:numCache>
                <c:formatCode>General</c:formatCode>
                <c:ptCount val="9"/>
                <c:pt idx="0">
                  <c:v>1.5</c:v>
                </c:pt>
                <c:pt idx="1">
                  <c:v>1.5</c:v>
                </c:pt>
                <c:pt idx="2">
                  <c:v>1.5</c:v>
                </c:pt>
                <c:pt idx="3">
                  <c:v>1.5</c:v>
                </c:pt>
                <c:pt idx="4">
                  <c:v>1.5</c:v>
                </c:pt>
                <c:pt idx="5">
                  <c:v>1.5</c:v>
                </c:pt>
                <c:pt idx="6">
                  <c:v>1.5</c:v>
                </c:pt>
                <c:pt idx="7">
                  <c:v>1.5</c:v>
                </c:pt>
                <c:pt idx="8">
                  <c:v>1.5</c:v>
                </c:pt>
              </c:numCache>
            </c:numRef>
          </c:val>
          <c:smooth val="0"/>
          <c:extLst xmlns:c16r2="http://schemas.microsoft.com/office/drawing/2015/06/chart">
            <c:ext xmlns:c16="http://schemas.microsoft.com/office/drawing/2014/chart" uri="{C3380CC4-5D6E-409C-BE32-E72D297353CC}">
              <c16:uniqueId val="{00000004-DE49-4ED7-A333-8DE8FE81BF52}"/>
            </c:ext>
          </c:extLst>
        </c:ser>
        <c:dLbls>
          <c:showLegendKey val="0"/>
          <c:showVal val="0"/>
          <c:showCatName val="0"/>
          <c:showSerName val="0"/>
          <c:showPercent val="0"/>
          <c:showBubbleSize val="0"/>
        </c:dLbls>
        <c:marker val="1"/>
        <c:smooth val="0"/>
        <c:axId val="240862208"/>
        <c:axId val="240512384"/>
      </c:lineChart>
      <c:catAx>
        <c:axId val="240862208"/>
        <c:scaling>
          <c:orientation val="minMax"/>
        </c:scaling>
        <c:delete val="0"/>
        <c:axPos val="b"/>
        <c:numFmt formatCode="General" sourceLinked="1"/>
        <c:majorTickMark val="none"/>
        <c:minorTickMark val="none"/>
        <c:tickLblPos val="nextTo"/>
        <c:txPr>
          <a:bodyPr rot="0" vert="horz"/>
          <a:lstStyle/>
          <a:p>
            <a:pPr>
              <a:defRPr lang="en-US" sz="1002" b="0" i="0" u="none" strike="noStrike" baseline="0">
                <a:solidFill>
                  <a:srgbClr val="000000"/>
                </a:solidFill>
                <a:latin typeface="Calibri"/>
                <a:ea typeface="Calibri"/>
                <a:cs typeface="Calibri"/>
              </a:defRPr>
            </a:pPr>
            <a:endParaRPr lang="en-US"/>
          </a:p>
        </c:txPr>
        <c:crossAx val="240512384"/>
        <c:crosses val="autoZero"/>
        <c:auto val="1"/>
        <c:lblAlgn val="ctr"/>
        <c:lblOffset val="100"/>
        <c:noMultiLvlLbl val="0"/>
      </c:catAx>
      <c:valAx>
        <c:axId val="240512384"/>
        <c:scaling>
          <c:orientation val="minMax"/>
        </c:scaling>
        <c:delete val="0"/>
        <c:axPos val="l"/>
        <c:majorGridlines/>
        <c:numFmt formatCode="General" sourceLinked="1"/>
        <c:majorTickMark val="none"/>
        <c:minorTickMark val="none"/>
        <c:tickLblPos val="nextTo"/>
        <c:spPr>
          <a:ln w="9502" cap="flat" cmpd="sng" algn="ctr">
            <a:noFill/>
            <a:prstDash val="solid"/>
            <a:round/>
          </a:ln>
        </c:spPr>
        <c:txPr>
          <a:bodyPr rot="0" vert="horz"/>
          <a:lstStyle/>
          <a:p>
            <a:pPr>
              <a:defRPr lang="en-US" sz="1002" b="0" i="0" u="none" strike="noStrike" baseline="0">
                <a:solidFill>
                  <a:srgbClr val="000000"/>
                </a:solidFill>
                <a:latin typeface="Calibri"/>
                <a:ea typeface="Calibri"/>
                <a:cs typeface="Calibri"/>
              </a:defRPr>
            </a:pPr>
            <a:endParaRPr lang="en-US"/>
          </a:p>
        </c:txPr>
        <c:crossAx val="240862208"/>
        <c:crosses val="autoZero"/>
        <c:crossBetween val="between"/>
      </c:valAx>
    </c:plotArea>
    <c:legend>
      <c:legendPos val="b"/>
      <c:layout>
        <c:manualLayout>
          <c:xMode val="edge"/>
          <c:yMode val="edge"/>
          <c:x val="2.5846207201708174E-4"/>
          <c:y val="0.89337437873457304"/>
          <c:w val="0.99474295828041681"/>
          <c:h val="0.10662562126542693"/>
        </c:manualLayout>
      </c:layout>
      <c:overlay val="0"/>
      <c:txPr>
        <a:bodyPr/>
        <a:lstStyle/>
        <a:p>
          <a:pPr>
            <a:defRPr lang="en-US" sz="846" b="0" i="0" u="none" strike="noStrike" baseline="0">
              <a:solidFill>
                <a:srgbClr val="000000"/>
              </a:solidFill>
              <a:latin typeface="Times New Roman"/>
              <a:ea typeface="Times New Roman"/>
              <a:cs typeface="Times New Roman"/>
            </a:defRPr>
          </a:pPr>
          <a:endParaRPr lang="en-US"/>
        </a:p>
      </c:txPr>
    </c:legend>
    <c:plotVisOnly val="1"/>
    <c:dispBlanksAs val="gap"/>
    <c:showDLblsOverMax val="0"/>
  </c:chart>
  <c:spPr>
    <a:ln>
      <a:noFill/>
    </a:ln>
  </c:spPr>
  <c:txPr>
    <a:bodyPr/>
    <a:lstStyle/>
    <a:p>
      <a:pPr>
        <a:defRPr sz="1002" b="0" i="0" u="none" strike="noStrike" baseline="0">
          <a:solidFill>
            <a:srgbClr val="000000"/>
          </a:solidFill>
          <a:latin typeface="Calibri"/>
          <a:ea typeface="Calibri"/>
          <a:cs typeface="Calibri"/>
        </a:defRPr>
      </a:pPr>
      <a:endParaRPr lang="en-US"/>
    </a:p>
  </c:txPr>
  <c:externalData r:id="rId2">
    <c:autoUpdate val="0"/>
  </c:externalData>
  <c:userShapes r:id="rId3"/>
</c:chartSpace>
</file>

<file path=word/drawings/drawing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0.3467</cdr:x>
      <cdr:y>0.04631</cdr:y>
    </cdr:from>
    <cdr:to>
      <cdr:x>0.63477</cdr:x>
      <cdr:y>0.09334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4.xml><?xml version="1.0" encoding="utf-8"?>
<c:userShapes xmlns:c="http://schemas.openxmlformats.org/drawingml/2006/chart">
  <cdr:relSizeAnchor xmlns:cdr="http://schemas.openxmlformats.org/drawingml/2006/chartDrawing">
    <cdr:from>
      <cdr:x>0.34544</cdr:x>
      <cdr:y>0.03172</cdr:y>
    </cdr:from>
    <cdr:to>
      <cdr:x>0.6469</cdr:x>
      <cdr:y>0.10361</cdr:y>
    </cdr:to>
    <cdr:sp macro="" textlink="">
      <cdr:nvSpPr>
        <cdr:cNvPr id="2" name="Rectangles 1"/>
        <cdr:cNvSpPr/>
      </cdr:nvSpPr>
      <cdr:spPr>
        <a:xfrm xmlns:a="http://schemas.openxmlformats.org/drawingml/2006/main">
          <a:off x="1821976" y="102359"/>
          <a:ext cx="1589964" cy="232011"/>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0.32902</cdr:x>
      <cdr:y>0.11941</cdr:y>
    </cdr:from>
    <cdr:to>
      <cdr:x>0.61169</cdr:x>
      <cdr:y>0.18619</cdr:y>
    </cdr:to>
    <cdr:sp macro="" textlink="">
      <cdr:nvSpPr>
        <cdr:cNvPr id="3" name="Rectangles 1"/>
        <cdr:cNvSpPr/>
      </cdr:nvSpPr>
      <cdr:spPr>
        <a:xfrm xmlns:a="http://schemas.openxmlformats.org/drawingml/2006/main">
          <a:off x="1841923" y="467607"/>
          <a:ext cx="1582403" cy="26152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TIẾNG</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TIẾNG</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0.08333</cdr:y>
    </cdr:from>
    <cdr:to>
      <cdr:x>0.62647</cdr:x>
      <cdr:y>0.13194</cdr:y>
    </cdr:to>
    <cdr:sp macro="" textlink="">
      <cdr:nvSpPr>
        <cdr:cNvPr id="3" name="Rectangles 1"/>
        <cdr:cNvSpPr/>
      </cdr:nvSpPr>
      <cdr:spPr>
        <a:xfrm xmlns:a="http://schemas.openxmlformats.org/drawingml/2006/main">
          <a:off x="1894417" y="310552"/>
          <a:ext cx="1612662" cy="18115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1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0.08333</cdr:y>
    </cdr:from>
    <cdr:to>
      <cdr:x>0.62647</cdr:x>
      <cdr:y>0.13194</cdr:y>
    </cdr:to>
    <cdr:sp macro="" textlink="">
      <cdr:nvSpPr>
        <cdr:cNvPr id="3" name="Rectangles 1"/>
        <cdr:cNvSpPr/>
      </cdr:nvSpPr>
      <cdr:spPr>
        <a:xfrm xmlns:a="http://schemas.openxmlformats.org/drawingml/2006/main">
          <a:off x="1894417" y="310552"/>
          <a:ext cx="1612662" cy="18115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TIẾNG</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1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1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0.13793</cdr:y>
    </cdr:to>
    <cdr:sp macro="" textlink="">
      <cdr:nvSpPr>
        <cdr:cNvPr id="3" name="Rectangles 1"/>
        <cdr:cNvSpPr/>
      </cdr:nvSpPr>
      <cdr:spPr>
        <a:xfrm xmlns:a="http://schemas.openxmlformats.org/drawingml/2006/main">
          <a:off x="1986358" y="153968"/>
          <a:ext cx="1650474" cy="22703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baseline="0">
              <a:latin typeface="Times New Roman" panose="02020603050405020304" charset="0"/>
              <a:cs typeface="Times New Roman" panose="02020603050405020304" charset="0"/>
            </a:rPr>
            <a:t>Độ ồn</a:t>
          </a:r>
        </a:p>
        <a:p xmlns:a="http://schemas.openxmlformats.org/drawingml/2006/main">
          <a:pPr algn="ctr"/>
          <a:endParaRPr lang="en-US" sz="1100" b="1">
            <a:latin typeface="Times New Roman" panose="02020603050405020304" charset="0"/>
            <a:cs typeface="Times New Roman" panose="02020603050405020304" charset="0"/>
          </a:endParaRPr>
        </a:p>
      </cdr:txBody>
    </cdr:sp>
  </cdr:relSizeAnchor>
</c:userShapes>
</file>

<file path=word/drawings/drawing1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0.08333</cdr:y>
    </cdr:from>
    <cdr:to>
      <cdr:x>0.62647</cdr:x>
      <cdr:y>0.13194</cdr:y>
    </cdr:to>
    <cdr:sp macro="" textlink="">
      <cdr:nvSpPr>
        <cdr:cNvPr id="3" name="Rectangles 1"/>
        <cdr:cNvSpPr/>
      </cdr:nvSpPr>
      <cdr:spPr>
        <a:xfrm xmlns:a="http://schemas.openxmlformats.org/drawingml/2006/main">
          <a:off x="1894417" y="310552"/>
          <a:ext cx="1612662" cy="181153"/>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14.xml><?xml version="1.0" encoding="utf-8"?>
<c:userShapes xmlns:c="http://schemas.openxmlformats.org/drawingml/2006/chart">
  <cdr:relSizeAnchor xmlns:cdr="http://schemas.openxmlformats.org/drawingml/2006/chartDrawing">
    <cdr:from>
      <cdr:x>0.4051</cdr:x>
      <cdr:y>0.02019</cdr:y>
    </cdr:from>
    <cdr:to>
      <cdr:x>0.64575</cdr:x>
      <cdr:y>0.0885</cdr:y>
    </cdr:to>
    <cdr:sp macro="" textlink="">
      <cdr:nvSpPr>
        <cdr:cNvPr id="2" name="Rectangles 1"/>
        <cdr:cNvSpPr/>
      </cdr:nvSpPr>
      <cdr:spPr>
        <a:xfrm xmlns:a="http://schemas.openxmlformats.org/drawingml/2006/main">
          <a:off x="2334195" y="61813"/>
          <a:ext cx="1386623" cy="2091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0.07467</cdr:y>
    </cdr:from>
    <cdr:to>
      <cdr:x>0.63487</cdr:x>
      <cdr:y>0.23159</cdr:y>
    </cdr:to>
    <cdr:sp macro="" textlink="">
      <cdr:nvSpPr>
        <cdr:cNvPr id="3" name="Rectangles 1"/>
        <cdr:cNvSpPr/>
      </cdr:nvSpPr>
      <cdr:spPr>
        <a:xfrm xmlns:a="http://schemas.openxmlformats.org/drawingml/2006/main">
          <a:off x="1949857" y="228599"/>
          <a:ext cx="1708258" cy="48037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Độ</a:t>
          </a:r>
          <a:r>
            <a:rPr lang="en-US" sz="1100" b="1" baseline="0">
              <a:latin typeface="Times New Roman" panose="02020603050405020304" charset="0"/>
              <a:cs typeface="Times New Roman" panose="02020603050405020304" charset="0"/>
            </a:rPr>
            <a:t> ồn</a:t>
          </a:r>
          <a:endParaRPr lang="en-US" sz="1100" b="1">
            <a:latin typeface="Times New Roman" panose="02020603050405020304" charset="0"/>
            <a:cs typeface="Times New Roman" panose="02020603050405020304" charset="0"/>
          </a:endParaRPr>
        </a:p>
      </cdr:txBody>
    </cdr:sp>
  </cdr:relSizeAnchor>
</c:userShapes>
</file>

<file path=word/drawings/drawing1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TSP</a:t>
          </a:r>
        </a:p>
      </cdr:txBody>
    </cdr:sp>
  </cdr:relSizeAnchor>
</c:userShapes>
</file>

<file path=word/drawings/drawing1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0.34584</cdr:x>
      <cdr:y>0.05574</cdr:y>
    </cdr:from>
    <cdr:to>
      <cdr:x>0.6332</cdr:x>
      <cdr:y>0.11234</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baseline="0">
              <a:latin typeface="Times New Roman" panose="02020603050405020304" charset="0"/>
              <a:cs typeface="Times New Roman" panose="02020603050405020304" charset="0"/>
            </a:rPr>
            <a:t>Độ ồn</a:t>
          </a:r>
        </a:p>
        <a:p xmlns:a="http://schemas.openxmlformats.org/drawingml/2006/main">
          <a:pPr algn="ctr"/>
          <a:endParaRPr lang="en-US" sz="1100" b="1">
            <a:latin typeface="Times New Roman" panose="02020603050405020304" charset="0"/>
            <a:cs typeface="Times New Roman" panose="02020603050405020304" charset="0"/>
          </a:endParaRPr>
        </a:p>
      </cdr:txBody>
    </cdr:sp>
  </cdr:relSizeAnchor>
</c:userShapes>
</file>

<file path=word/drawings/drawing17.xml><?xml version="1.0" encoding="utf-8"?>
<c:userShapes xmlns:c="http://schemas.openxmlformats.org/drawingml/2006/chart">
  <cdr:relSizeAnchor xmlns:cdr="http://schemas.openxmlformats.org/drawingml/2006/chartDrawing">
    <cdr:from>
      <cdr:x>0.32052</cdr:x>
      <cdr:y>0</cdr:y>
    </cdr:from>
    <cdr:to>
      <cdr:x>0.58882</cdr:x>
      <cdr:y>0.11685</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0.35731</cdr:x>
      <cdr:y>0.06204</cdr:y>
    </cdr:from>
    <cdr:to>
      <cdr:x>0.64933</cdr:x>
      <cdr:y>0.11947</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BOD5</a:t>
          </a:r>
        </a:p>
      </cdr:txBody>
    </cdr:sp>
  </cdr:relSizeAnchor>
</c:userShapes>
</file>

<file path=word/drawings/drawing18.xml><?xml version="1.0" encoding="utf-8"?>
<c:userShapes xmlns:c="http://schemas.openxmlformats.org/drawingml/2006/chart">
  <cdr:relSizeAnchor xmlns:cdr="http://schemas.openxmlformats.org/drawingml/2006/chartDrawing">
    <cdr:from>
      <cdr:x>0.31652</cdr:x>
      <cdr:y>0</cdr:y>
    </cdr:from>
    <cdr:to>
      <cdr:x>0.58632</cdr:x>
      <cdr:y>0.1121</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0.35356</cdr:x>
      <cdr:y>0.05332</cdr:y>
    </cdr:from>
    <cdr:to>
      <cdr:x>0.64733</cdr:x>
      <cdr:y>0.10746</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COD</a:t>
          </a:r>
        </a:p>
      </cdr:txBody>
    </cdr:sp>
  </cdr:relSizeAnchor>
</c:userShapes>
</file>

<file path=word/drawings/drawing19.xml><?xml version="1.0" encoding="utf-8"?>
<c:userShapes xmlns:c="http://schemas.openxmlformats.org/drawingml/2006/chart">
  <cdr:relSizeAnchor xmlns:cdr="http://schemas.openxmlformats.org/drawingml/2006/chartDrawing">
    <cdr:from>
      <cdr:x>0.31652</cdr:x>
      <cdr:y>0</cdr:y>
    </cdr:from>
    <cdr:to>
      <cdr:x>0.58632</cdr:x>
      <cdr:y>0.1121</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0.35356</cdr:x>
      <cdr:y>0.05332</cdr:y>
    </cdr:from>
    <cdr:to>
      <cdr:x>0.64733</cdr:x>
      <cdr:y>0.10746</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TSS</a:t>
          </a:r>
        </a:p>
      </cdr:txBody>
    </cdr:sp>
  </cdr:relSizeAnchor>
</c:userShapes>
</file>

<file path=word/drawings/drawing20.xml><?xml version="1.0" encoding="utf-8"?>
<c:userShapes xmlns:c="http://schemas.openxmlformats.org/drawingml/2006/chart">
  <cdr:relSizeAnchor xmlns:cdr="http://schemas.openxmlformats.org/drawingml/2006/chartDrawing">
    <cdr:from>
      <cdr:x>0.31652</cdr:x>
      <cdr:y>0</cdr:y>
    </cdr:from>
    <cdr:to>
      <cdr:x>0.58632</cdr:x>
      <cdr:y>0.1121</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0.35356</cdr:x>
      <cdr:y>0.05506</cdr:y>
    </cdr:from>
    <cdr:to>
      <cdr:x>0.64733</cdr:x>
      <cdr:y>0.11098</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BOD5</a:t>
          </a:r>
        </a:p>
      </cdr:txBody>
    </cdr:sp>
  </cdr:relSizeAnchor>
</c:userShapes>
</file>

<file path=word/drawings/drawing21.xml><?xml version="1.0" encoding="utf-8"?>
<c:userShapes xmlns:c="http://schemas.openxmlformats.org/drawingml/2006/chart">
  <cdr:relSizeAnchor xmlns:cdr="http://schemas.openxmlformats.org/drawingml/2006/chartDrawing">
    <cdr:from>
      <cdr:x>0.42315</cdr:x>
      <cdr:y>0.01811</cdr:y>
    </cdr:from>
    <cdr:to>
      <cdr:x>0.66462</cdr:x>
      <cdr:y>0.12921</cdr:y>
    </cdr:to>
    <cdr:sp macro="" textlink="">
      <cdr:nvSpPr>
        <cdr:cNvPr id="2" name="Rectangles 1"/>
        <cdr:cNvSpPr/>
      </cdr:nvSpPr>
      <cdr:spPr>
        <a:xfrm xmlns:a="http://schemas.openxmlformats.org/drawingml/2006/main">
          <a:off x="1309914" y="60029"/>
          <a:ext cx="747486" cy="368263"/>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0.36827</cdr:x>
      <cdr:y>0.01932</cdr:y>
    </cdr:from>
    <cdr:to>
      <cdr:x>0.6753</cdr:x>
      <cdr:y>0.08142</cdr:y>
    </cdr:to>
    <cdr:sp macro="" textlink="">
      <cdr:nvSpPr>
        <cdr:cNvPr id="3" name="Rectangles 1"/>
        <cdr:cNvSpPr/>
      </cdr:nvSpPr>
      <cdr:spPr>
        <a:xfrm xmlns:a="http://schemas.openxmlformats.org/drawingml/2006/main">
          <a:off x="2114491" y="64294"/>
          <a:ext cx="1762852" cy="20671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COD</a:t>
          </a:r>
        </a:p>
      </cdr:txBody>
    </cdr:sp>
  </cdr:relSizeAnchor>
</c:userShapes>
</file>

<file path=word/drawings/drawing22.xml><?xml version="1.0" encoding="utf-8"?>
<c:userShapes xmlns:c="http://schemas.openxmlformats.org/drawingml/2006/chart">
  <cdr:relSizeAnchor xmlns:cdr="http://schemas.openxmlformats.org/drawingml/2006/chartDrawing">
    <cdr:from>
      <cdr:x>0.36952</cdr:x>
      <cdr:y>0.05048</cdr:y>
    </cdr:from>
    <cdr:to>
      <cdr:x>0.67654</cdr:x>
      <cdr:y>0.10174</cdr:y>
    </cdr:to>
    <cdr:sp macro="" textlink="">
      <cdr:nvSpPr>
        <cdr:cNvPr id="2"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TSS</a:t>
          </a:r>
        </a:p>
      </cdr:txBody>
    </cdr:sp>
  </cdr:relSizeAnchor>
</c:userShapes>
</file>

<file path=word/drawings/drawing23.xml><?xml version="1.0" encoding="utf-8"?>
<c:userShapes xmlns:c="http://schemas.openxmlformats.org/drawingml/2006/chart">
  <cdr:relSizeAnchor xmlns:cdr="http://schemas.openxmlformats.org/drawingml/2006/chartDrawing">
    <cdr:from>
      <cdr:x>0.32627</cdr:x>
      <cdr:y>0</cdr:y>
    </cdr:from>
    <cdr:to>
      <cdr:x>0.59107</cdr:x>
      <cdr:y>0.1131</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0.36256</cdr:x>
      <cdr:y>0.05632</cdr:y>
    </cdr:from>
    <cdr:to>
      <cdr:x>0.65133</cdr:x>
      <cdr:y>0.10896</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a:latin typeface="Times New Roman" panose="02020603050405020304" charset="0"/>
              <a:cs typeface="Times New Roman" panose="02020603050405020304" charset="0"/>
            </a:rPr>
            <a:t>Tổng</a:t>
          </a:r>
          <a:r>
            <a:rPr lang="vi-VN" sz="1100" b="1" baseline="0">
              <a:latin typeface="Times New Roman" panose="02020603050405020304" charset="0"/>
              <a:cs typeface="Times New Roman" panose="02020603050405020304" charset="0"/>
            </a:rPr>
            <a:t> </a:t>
          </a:r>
          <a:r>
            <a:rPr lang="vi-VN" sz="1100" b="1">
              <a:latin typeface="Times New Roman" panose="02020603050405020304" charset="0"/>
              <a:cs typeface="Times New Roman" panose="02020603050405020304" charset="0"/>
            </a:rPr>
            <a:t>Coliform</a:t>
          </a:r>
          <a:endParaRPr lang="en-US" sz="1100" b="1">
            <a:latin typeface="Times New Roman" panose="02020603050405020304" charset="0"/>
            <a:cs typeface="Times New Roman" panose="02020603050405020304" charset="0"/>
          </a:endParaRPr>
        </a:p>
      </cdr:txBody>
    </cdr:sp>
  </cdr:relSizeAnchor>
</c:userShapes>
</file>

<file path=word/drawings/drawing24.xml><?xml version="1.0" encoding="utf-8"?>
<c:userShapes xmlns:c="http://schemas.openxmlformats.org/drawingml/2006/chart">
  <cdr:relSizeAnchor xmlns:cdr="http://schemas.openxmlformats.org/drawingml/2006/chartDrawing">
    <cdr:from>
      <cdr:x>0.32877</cdr:x>
      <cdr:y>0</cdr:y>
    </cdr:from>
    <cdr:to>
      <cdr:x>0.59332</cdr:x>
      <cdr:y>0.11385</cdr:y>
    </cdr:to>
    <cdr:sp macro="" textlink="">
      <cdr:nvSpPr>
        <cdr:cNvPr id="2" name="Rectangles 1"/>
        <cdr:cNvSpPr/>
      </cdr:nvSpPr>
      <cdr:spPr>
        <a:xfrm xmlns:a="http://schemas.openxmlformats.org/drawingml/2006/main">
          <a:off x="1647928" y="-5595582"/>
          <a:ext cx="1404677" cy="32886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100" b="1">
              <a:latin typeface="Times New Roman" panose="02020603050405020304" charset="0"/>
              <a:cs typeface="Times New Roman" panose="02020603050405020304" charset="0"/>
            </a:rPr>
            <a:t>                       </a:t>
          </a:r>
        </a:p>
      </cdr:txBody>
    </cdr:sp>
  </cdr:relSizeAnchor>
  <cdr:relSizeAnchor xmlns:cdr="http://schemas.openxmlformats.org/drawingml/2006/chartDrawing">
    <cdr:from>
      <cdr:x>0.36506</cdr:x>
      <cdr:y>0.05732</cdr:y>
    </cdr:from>
    <cdr:to>
      <cdr:x>0.65308</cdr:x>
      <cdr:y>0.10946</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vi-VN" sz="1100" b="1" baseline="0">
              <a:latin typeface="Times New Roman" panose="02020603050405020304" charset="0"/>
              <a:cs typeface="Times New Roman" panose="02020603050405020304" charset="0"/>
            </a:rPr>
            <a:t> </a:t>
          </a:r>
          <a:r>
            <a:rPr lang="vi-VN" sz="1100" b="1">
              <a:latin typeface="Times New Roman" panose="02020603050405020304" charset="0"/>
              <a:cs typeface="Times New Roman" panose="02020603050405020304" charset="0"/>
            </a:rPr>
            <a:t>Coliform chịu</a:t>
          </a:r>
          <a:r>
            <a:rPr lang="vi-VN" sz="1100" b="1" baseline="0">
              <a:latin typeface="Times New Roman" panose="02020603050405020304" charset="0"/>
              <a:cs typeface="Times New Roman" panose="02020603050405020304" charset="0"/>
            </a:rPr>
            <a:t> nhiệt</a:t>
          </a:r>
          <a:endParaRPr lang="en-US" sz="1100" b="1">
            <a:latin typeface="Times New Roman" panose="02020603050405020304" charset="0"/>
            <a:cs typeface="Times New Roman" panose="02020603050405020304" charset="0"/>
          </a:endParaRPr>
        </a:p>
      </cdr:txBody>
    </cdr:sp>
  </cdr:relSizeAnchor>
</c:userShapes>
</file>

<file path=word/drawings/drawing25.xml><?xml version="1.0" encoding="utf-8"?>
<c:userShapes xmlns:c="http://schemas.openxmlformats.org/drawingml/2006/chart">
  <cdr:relSizeAnchor xmlns:cdr="http://schemas.openxmlformats.org/drawingml/2006/chartDrawing">
    <cdr:from>
      <cdr:x>0.36952</cdr:x>
      <cdr:y>0.05048</cdr:y>
    </cdr:from>
    <cdr:to>
      <cdr:x>0.67654</cdr:x>
      <cdr:y>0.10174</cdr:y>
    </cdr:to>
    <cdr:sp macro="" textlink="">
      <cdr:nvSpPr>
        <cdr:cNvPr id="2"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Tổng</a:t>
          </a:r>
          <a:r>
            <a:rPr lang="en-US" sz="1100" b="1" baseline="0">
              <a:latin typeface="Times New Roman" panose="02020603050405020304" charset="0"/>
              <a:cs typeface="Times New Roman" panose="02020603050405020304" charset="0"/>
            </a:rPr>
            <a:t> Coliform</a:t>
          </a:r>
          <a:endParaRPr lang="en-US" sz="1100" b="1">
            <a:latin typeface="Times New Roman" panose="02020603050405020304" charset="0"/>
            <a:cs typeface="Times New Roman" panose="02020603050405020304" charset="0"/>
          </a:endParaRPr>
        </a:p>
      </cdr:txBody>
    </cdr:sp>
  </cdr:relSizeAnchor>
</c:userShapes>
</file>

<file path=word/drawings/drawing26.xml><?xml version="1.0" encoding="utf-8"?>
<c:userShapes xmlns:c="http://schemas.openxmlformats.org/drawingml/2006/chart">
  <cdr:relSizeAnchor xmlns:cdr="http://schemas.openxmlformats.org/drawingml/2006/chartDrawing">
    <cdr:from>
      <cdr:x>0.43768</cdr:x>
      <cdr:y>0.26476</cdr:y>
    </cdr:from>
    <cdr:to>
      <cdr:x>0.60422</cdr:x>
      <cdr:y>0.36596</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0.39572</cdr:x>
      <cdr:y>0.05627</cdr:y>
    </cdr:from>
    <cdr:to>
      <cdr:x>0.70497</cdr:x>
      <cdr:y>0.11518</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BOD5</a:t>
          </a:r>
        </a:p>
      </cdr:txBody>
    </cdr:sp>
  </cdr:relSizeAnchor>
</c:userShapes>
</file>

<file path=word/drawings/drawing27.xml><?xml version="1.0" encoding="utf-8"?>
<c:userShapes xmlns:c="http://schemas.openxmlformats.org/drawingml/2006/chart">
  <cdr:relSizeAnchor xmlns:cdr="http://schemas.openxmlformats.org/drawingml/2006/chartDrawing">
    <cdr:from>
      <cdr:x>0.43093</cdr:x>
      <cdr:y>0.26151</cdr:y>
    </cdr:from>
    <cdr:to>
      <cdr:x>0.59972</cdr:x>
      <cdr:y>0.35971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0.39763</cdr:x>
      <cdr:y>0.07489</cdr:y>
    </cdr:from>
    <cdr:to>
      <cdr:x>0.71088</cdr:x>
      <cdr:y>0.13205</cdr:y>
    </cdr:to>
    <cdr:sp macro="" textlink="">
      <cdr:nvSpPr>
        <cdr:cNvPr id="3" name="Rectangles 1"/>
        <cdr:cNvSpPr/>
      </cdr:nvSpPr>
      <cdr:spPr>
        <a:xfrm xmlns:a="http://schemas.openxmlformats.org/drawingml/2006/main">
          <a:off x="2172425" y="234872"/>
          <a:ext cx="1762840" cy="18694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COD</a:t>
          </a:r>
        </a:p>
      </cdr:txBody>
    </cdr:sp>
  </cdr:relSizeAnchor>
</c:userShapes>
</file>

<file path=word/drawings/drawing28.xml><?xml version="1.0" encoding="utf-8"?>
<c:userShapes xmlns:c="http://schemas.openxmlformats.org/drawingml/2006/chart">
  <cdr:relSizeAnchor xmlns:cdr="http://schemas.openxmlformats.org/drawingml/2006/chartDrawing">
    <cdr:from>
      <cdr:x>0.43593</cdr:x>
      <cdr:y>0.25926</cdr:y>
    </cdr:from>
    <cdr:to>
      <cdr:x>0.60347</cdr:x>
      <cdr:y>0.35621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0.39397</cdr:x>
      <cdr:y>0.06002</cdr:y>
    </cdr:from>
    <cdr:to>
      <cdr:x>0.70497</cdr:x>
      <cdr:y>0.11643</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TSS</a:t>
          </a:r>
        </a:p>
      </cdr:txBody>
    </cdr:sp>
  </cdr:relSizeAnchor>
</c:userShapes>
</file>

<file path=word/drawings/drawing29.xml><?xml version="1.0" encoding="utf-8"?>
<c:userShapes xmlns:c="http://schemas.openxmlformats.org/drawingml/2006/chart">
  <cdr:relSizeAnchor xmlns:cdr="http://schemas.openxmlformats.org/drawingml/2006/chartDrawing">
    <cdr:from>
      <cdr:x>0.45342</cdr:x>
      <cdr:y>0.00428</cdr:y>
    </cdr:from>
    <cdr:to>
      <cdr:x>0.75272</cdr:x>
      <cdr:y>0.12728</cdr:y>
    </cdr:to>
    <cdr:sp macro="" textlink="">
      <cdr:nvSpPr>
        <cdr:cNvPr id="2" name="Rectangles 1"/>
        <cdr:cNvSpPr/>
      </cdr:nvSpPr>
      <cdr:spPr>
        <a:xfrm xmlns:a="http://schemas.openxmlformats.org/drawingml/2006/main">
          <a:off x="2578437" y="11476"/>
          <a:ext cx="1713357" cy="40165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a:latin typeface="+mj-lt"/>
              <a:ea typeface="Tahoma" panose="020B0604030504040204" pitchFamily="2" charset="0"/>
              <a:cs typeface="Tahoma" panose="020B0604030504040204" pitchFamily="2" charset="0"/>
            </a:rPr>
            <a:t>BOD</a:t>
          </a:r>
          <a:r>
            <a:rPr lang="vi-VN" sz="1200" b="1" baseline="-25000">
              <a:latin typeface="+mj-lt"/>
              <a:ea typeface="Tahoma" panose="020B0604030504040204" pitchFamily="2" charset="0"/>
              <a:cs typeface="Tahoma" panose="020B0604030504040204" pitchFamily="2" charset="0"/>
            </a:rPr>
            <a:t>5</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0.42693</cdr:x>
      <cdr:y>0.26101</cdr:y>
    </cdr:from>
    <cdr:to>
      <cdr:x>0.59747</cdr:x>
      <cdr:y>0.35921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30.xml><?xml version="1.0" encoding="utf-8"?>
<c:userShapes xmlns:c="http://schemas.openxmlformats.org/drawingml/2006/chart">
  <cdr:relSizeAnchor xmlns:cdr="http://schemas.openxmlformats.org/drawingml/2006/chartDrawing">
    <cdr:from>
      <cdr:x>0.47225</cdr:x>
      <cdr:y>0.01459</cdr:y>
    </cdr:from>
    <cdr:to>
      <cdr:x>0.69385</cdr:x>
      <cdr:y>0.11654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a:latin typeface="+mj-lt"/>
              <a:ea typeface="Tahoma" panose="020B0604030504040204" pitchFamily="2" charset="0"/>
              <a:cs typeface="Tahoma" panose="020B0604030504040204" pitchFamily="2" charset="0"/>
            </a:rPr>
            <a:t>COD</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0.43268</cdr:x>
      <cdr:y>0.25576</cdr:y>
    </cdr:from>
    <cdr:to>
      <cdr:x>0.59997</cdr:x>
      <cdr:y>0.35671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31.xml><?xml version="1.0" encoding="utf-8"?>
<c:userShapes xmlns:c="http://schemas.openxmlformats.org/drawingml/2006/chart">
  <cdr:relSizeAnchor xmlns:cdr="http://schemas.openxmlformats.org/drawingml/2006/chartDrawing">
    <cdr:from>
      <cdr:x>0.473</cdr:x>
      <cdr:y>0.01559</cdr:y>
    </cdr:from>
    <cdr:to>
      <cdr:x>0.6931</cdr:x>
      <cdr:y>0.11679</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0.43393</cdr:x>
      <cdr:y>0.25401</cdr:y>
    </cdr:from>
    <cdr:to>
      <cdr:x>0.59972</cdr:x>
      <cdr:y>0.35346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32.xml><?xml version="1.0" encoding="utf-8"?>
<c:userShapes xmlns:c="http://schemas.openxmlformats.org/drawingml/2006/chart">
  <cdr:relSizeAnchor xmlns:cdr="http://schemas.openxmlformats.org/drawingml/2006/chartDrawing">
    <cdr:from>
      <cdr:x>0.44743</cdr:x>
      <cdr:y>0.26076</cdr:y>
    </cdr:from>
    <cdr:to>
      <cdr:x>0.61022</cdr:x>
      <cdr:y>0.35821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0.40647</cdr:x>
      <cdr:y>0.05977</cdr:y>
    </cdr:from>
    <cdr:to>
      <cdr:x>0.70897</cdr:x>
      <cdr:y>0.11643</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Tổng</a:t>
          </a:r>
          <a:r>
            <a:rPr lang="en-US" sz="1100" b="1" baseline="0">
              <a:latin typeface="Times New Roman" panose="02020603050405020304" charset="0"/>
              <a:cs typeface="Times New Roman" panose="02020603050405020304" charset="0"/>
            </a:rPr>
            <a:t> Coliform</a:t>
          </a:r>
          <a:endParaRPr lang="en-US" sz="1100" b="1">
            <a:latin typeface="Times New Roman" panose="02020603050405020304" charset="0"/>
            <a:cs typeface="Times New Roman" panose="02020603050405020304" charset="0"/>
          </a:endParaRPr>
        </a:p>
      </cdr:txBody>
    </cdr:sp>
  </cdr:relSizeAnchor>
</c:userShapes>
</file>

<file path=word/drawings/drawing33.xml><?xml version="1.0" encoding="utf-8"?>
<c:userShapes xmlns:c="http://schemas.openxmlformats.org/drawingml/2006/chart">
  <cdr:relSizeAnchor xmlns:cdr="http://schemas.openxmlformats.org/drawingml/2006/chartDrawing">
    <cdr:from>
      <cdr:x>0.44618</cdr:x>
      <cdr:y>0.26076</cdr:y>
    </cdr:from>
    <cdr:to>
      <cdr:x>0.60947</cdr:x>
      <cdr:y>0.35821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0.40522</cdr:x>
      <cdr:y>0.05977</cdr:y>
    </cdr:from>
    <cdr:to>
      <cdr:x>0.70847</cdr:x>
      <cdr:y>0.11643</cdr:y>
    </cdr:to>
    <cdr:sp macro="" textlink="">
      <cdr:nvSpPr>
        <cdr:cNvPr id="3" name="Rectangles 1"/>
        <cdr:cNvSpPr/>
      </cdr:nvSpPr>
      <cdr:spPr>
        <a:xfrm xmlns:a="http://schemas.openxmlformats.org/drawingml/2006/main">
          <a:off x="2121635" y="1840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baseline="0">
              <a:latin typeface="Times New Roman" panose="02020603050405020304" charset="0"/>
              <a:cs typeface="Times New Roman" panose="02020603050405020304" charset="0"/>
            </a:rPr>
            <a:t> Coliform chịu nhiệt</a:t>
          </a:r>
          <a:endParaRPr lang="en-US" sz="1100" b="1">
            <a:latin typeface="Times New Roman" panose="02020603050405020304" charset="0"/>
            <a:cs typeface="Times New Roman" panose="02020603050405020304" charset="0"/>
          </a:endParaRPr>
        </a:p>
      </cdr:txBody>
    </cdr:sp>
  </cdr:relSizeAnchor>
</c:userShapes>
</file>

<file path=word/drawings/drawing34.xml><?xml version="1.0" encoding="utf-8"?>
<c:userShapes xmlns:c="http://schemas.openxmlformats.org/drawingml/2006/chart">
  <cdr:relSizeAnchor xmlns:cdr="http://schemas.openxmlformats.org/drawingml/2006/chartDrawing">
    <cdr:from>
      <cdr:x>0.473</cdr:x>
      <cdr:y>0.01559</cdr:y>
    </cdr:from>
    <cdr:to>
      <cdr:x>0.6931</cdr:x>
      <cdr:y>0.11679</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Tổng Coliorm</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0.43393</cdr:x>
      <cdr:y>0.25401</cdr:y>
    </cdr:from>
    <cdr:to>
      <cdr:x>0.59972</cdr:x>
      <cdr:y>0.35346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35.xml><?xml version="1.0" encoding="utf-8"?>
<c:userShapes xmlns:c="http://schemas.openxmlformats.org/drawingml/2006/chart">
  <cdr:relSizeAnchor xmlns:cdr="http://schemas.openxmlformats.org/drawingml/2006/chartDrawing">
    <cdr:from>
      <cdr:x>0.42418</cdr:x>
      <cdr:y>0.25351</cdr:y>
    </cdr:from>
    <cdr:to>
      <cdr:x>0.59422</cdr:x>
      <cdr:y>0.35371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0.46104</cdr:x>
      <cdr:y>0.03101</cdr:y>
    </cdr:from>
    <cdr:to>
      <cdr:x>0.67348</cdr:x>
      <cdr:y>0.135</cdr:y>
    </cdr:to>
    <cdr:sp macro="" textlink="">
      <cdr:nvSpPr>
        <cdr:cNvPr id="3" name="Rectangles 1"/>
        <cdr:cNvSpPr/>
      </cdr:nvSpPr>
      <cdr:spPr>
        <a:xfrm xmlns:a="http://schemas.openxmlformats.org/drawingml/2006/main">
          <a:off x="2749914" y="97911"/>
          <a:ext cx="1267123" cy="32838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mj-lt"/>
              <a:ea typeface="Tahoma" panose="020B0604030504040204" pitchFamily="2" charset="0"/>
              <a:cs typeface="Tahoma" panose="020B0604030504040204" pitchFamily="2" charset="0"/>
            </a:rPr>
            <a:t>BOD</a:t>
          </a:r>
          <a:r>
            <a:rPr lang="en-US" sz="1200" b="1" baseline="-25000">
              <a:latin typeface="Times New Roman" panose="02020603050405020304" pitchFamily="18" charset="0"/>
              <a:ea typeface="Tahoma" panose="020B0604030504040204" pitchFamily="2" charset="0"/>
              <a:cs typeface="Times New Roman" panose="02020603050405020304" pitchFamily="18" charset="0"/>
            </a:rPr>
            <a:t>5</a:t>
          </a:r>
        </a:p>
      </cdr:txBody>
    </cdr:sp>
  </cdr:relSizeAnchor>
</c:userShapes>
</file>

<file path=word/drawings/drawing36.xml><?xml version="1.0" encoding="utf-8"?>
<c:userShapes xmlns:c="http://schemas.openxmlformats.org/drawingml/2006/chart">
  <cdr:relSizeAnchor xmlns:cdr="http://schemas.openxmlformats.org/drawingml/2006/chartDrawing">
    <cdr:from>
      <cdr:x>0.42668</cdr:x>
      <cdr:y>0.25276</cdr:y>
    </cdr:from>
    <cdr:to>
      <cdr:x>0.59522</cdr:x>
      <cdr:y>0.35021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0.46304</cdr:x>
      <cdr:y>0.03501</cdr:y>
    </cdr:from>
    <cdr:to>
      <cdr:x>0.67373</cdr:x>
      <cdr:y>0.13725</cdr:y>
    </cdr:to>
    <cdr:sp macro="" textlink="">
      <cdr:nvSpPr>
        <cdr:cNvPr id="3" name="Rectangles 1"/>
        <cdr:cNvSpPr/>
      </cdr:nvSpPr>
      <cdr:spPr>
        <a:xfrm xmlns:a="http://schemas.openxmlformats.org/drawingml/2006/main">
          <a:off x="2749914" y="97911"/>
          <a:ext cx="1267123" cy="32838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mj-lt"/>
              <a:ea typeface="Tahoma" panose="020B0604030504040204" pitchFamily="2" charset="0"/>
              <a:cs typeface="Tahoma" panose="020B0604030504040204" pitchFamily="2" charset="0"/>
            </a:rPr>
            <a:t>COD</a:t>
          </a:r>
          <a:endParaRPr lang="en-US" sz="1200" b="1" baseline="-25000">
            <a:latin typeface="+mj-lt"/>
            <a:ea typeface="Tahoma" panose="020B0604030504040204" pitchFamily="2" charset="0"/>
            <a:cs typeface="Tahoma" panose="020B0604030504040204" pitchFamily="2" charset="0"/>
          </a:endParaRPr>
        </a:p>
      </cdr:txBody>
    </cdr:sp>
  </cdr:relSizeAnchor>
</c:userShapes>
</file>

<file path=word/drawings/drawing37.xml><?xml version="1.0" encoding="utf-8"?>
<c:userShapes xmlns:c="http://schemas.openxmlformats.org/drawingml/2006/chart">
  <cdr:relSizeAnchor xmlns:cdr="http://schemas.openxmlformats.org/drawingml/2006/chartDrawing">
    <cdr:from>
      <cdr:x>0.42668</cdr:x>
      <cdr:y>0.25251</cdr:y>
    </cdr:from>
    <cdr:to>
      <cdr:x>0.59522</cdr:x>
      <cdr:y>0.35021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0.46329</cdr:x>
      <cdr:y>0.03808</cdr:y>
    </cdr:from>
    <cdr:to>
      <cdr:x>0.67398</cdr:x>
      <cdr:y>0.1524</cdr:y>
    </cdr:to>
    <cdr:sp macro="" textlink="">
      <cdr:nvSpPr>
        <cdr:cNvPr id="3" name="Rectangles 1"/>
        <cdr:cNvSpPr/>
      </cdr:nvSpPr>
      <cdr:spPr>
        <a:xfrm xmlns:a="http://schemas.openxmlformats.org/drawingml/2006/main">
          <a:off x="2749914" y="97911"/>
          <a:ext cx="1267123" cy="32838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userShapes>
</file>

<file path=word/drawings/drawing38.xml><?xml version="1.0" encoding="utf-8"?>
<c:userShapes xmlns:c="http://schemas.openxmlformats.org/drawingml/2006/chart">
  <cdr:relSizeAnchor xmlns:cdr="http://schemas.openxmlformats.org/drawingml/2006/chartDrawing">
    <cdr:from>
      <cdr:x>0.42543</cdr:x>
      <cdr:y>0.25251</cdr:y>
    </cdr:from>
    <cdr:to>
      <cdr:x>0.59397</cdr:x>
      <cdr:y>0.35046</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0.46204</cdr:x>
      <cdr:y>0.03351</cdr:y>
    </cdr:from>
    <cdr:to>
      <cdr:x>0.67273</cdr:x>
      <cdr:y>0.13625</cdr:y>
    </cdr:to>
    <cdr:sp macro="" textlink="">
      <cdr:nvSpPr>
        <cdr:cNvPr id="3" name="Rectangles 1"/>
        <cdr:cNvSpPr/>
      </cdr:nvSpPr>
      <cdr:spPr>
        <a:xfrm xmlns:a="http://schemas.openxmlformats.org/drawingml/2006/main">
          <a:off x="2749914" y="97911"/>
          <a:ext cx="1267123" cy="32838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a:latin typeface="Times New Roman" panose="02020603050405020304" pitchFamily="18" charset="0"/>
              <a:ea typeface="Tahoma" panose="020B0604030504040204" pitchFamily="2" charset="0"/>
              <a:cs typeface="Times New Roman" panose="02020603050405020304" pitchFamily="18" charset="0"/>
            </a:rPr>
            <a:t>BOD</a:t>
          </a:r>
          <a:r>
            <a:rPr lang="en-US" sz="1200" b="1" baseline="-25000">
              <a:latin typeface="Times New Roman" panose="02020603050405020304" pitchFamily="18" charset="0"/>
              <a:ea typeface="Tahoma" panose="020B0604030504040204" pitchFamily="2" charset="0"/>
              <a:cs typeface="Times New Roman" panose="02020603050405020304" pitchFamily="18" charset="0"/>
            </a:rPr>
            <a:t>5</a:t>
          </a:r>
        </a:p>
      </cdr:txBody>
    </cdr:sp>
  </cdr:relSizeAnchor>
</c:userShapes>
</file>

<file path=word/drawings/drawing39.xml><?xml version="1.0" encoding="utf-8"?>
<c:userShapes xmlns:c="http://schemas.openxmlformats.org/drawingml/2006/chart">
  <cdr:relSizeAnchor xmlns:cdr="http://schemas.openxmlformats.org/drawingml/2006/chartDrawing">
    <cdr:from>
      <cdr:x>0.44792</cdr:x>
      <cdr:y>0.00278</cdr:y>
    </cdr:from>
    <cdr:to>
      <cdr:x>0.75322</cdr:x>
      <cdr:y>0.13947</cdr:y>
    </cdr:to>
    <cdr:sp macro="" textlink="">
      <cdr:nvSpPr>
        <cdr:cNvPr id="2" name="Rectangles 1"/>
        <cdr:cNvSpPr/>
      </cdr:nvSpPr>
      <cdr:spPr>
        <a:xfrm xmlns:a="http://schemas.openxmlformats.org/drawingml/2006/main">
          <a:off x="2648889" y="5562"/>
          <a:ext cx="1805470" cy="27350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COD</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0.42118</cdr:x>
      <cdr:y>0.25326</cdr:y>
    </cdr:from>
    <cdr:to>
      <cdr:x>0.59472</cdr:x>
      <cdr:y>0.36346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0.xml><?xml version="1.0" encoding="utf-8"?>
<c:userShapes xmlns:c="http://schemas.openxmlformats.org/drawingml/2006/chart">
  <cdr:relSizeAnchor xmlns:cdr="http://schemas.openxmlformats.org/drawingml/2006/chartDrawing">
    <cdr:from>
      <cdr:x>0.41988</cdr:x>
      <cdr:y>0.06637</cdr:y>
    </cdr:from>
    <cdr:to>
      <cdr:x>0.75522</cdr:x>
      <cdr:y>0.21293</cdr:y>
    </cdr:to>
    <cdr:sp macro="" textlink="">
      <cdr:nvSpPr>
        <cdr:cNvPr id="2" name="Rectangles 1"/>
        <cdr:cNvSpPr/>
      </cdr:nvSpPr>
      <cdr:spPr>
        <a:xfrm xmlns:a="http://schemas.openxmlformats.org/drawingml/2006/main">
          <a:off x="2593731" y="211016"/>
          <a:ext cx="2071474" cy="4659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0.42443</cdr:x>
      <cdr:y>0.25101</cdr:y>
    </cdr:from>
    <cdr:to>
      <cdr:x>0.59747</cdr:x>
      <cdr:y>0.35946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1.xml><?xml version="1.0" encoding="utf-8"?>
<c:userShapes xmlns:c="http://schemas.openxmlformats.org/drawingml/2006/chart">
  <cdr:relSizeAnchor xmlns:cdr="http://schemas.openxmlformats.org/drawingml/2006/chartDrawing">
    <cdr:from>
      <cdr:x>0.43243</cdr:x>
      <cdr:y>0.24976</cdr:y>
    </cdr:from>
    <cdr:to>
      <cdr:x>0.59922</cdr:x>
      <cdr:y>0.34371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0.46879</cdr:x>
      <cdr:y>0.04308</cdr:y>
    </cdr:from>
    <cdr:to>
      <cdr:x>0.67698</cdr:x>
      <cdr:y>0.1534</cdr:y>
    </cdr:to>
    <cdr:sp macro="" textlink="">
      <cdr:nvSpPr>
        <cdr:cNvPr id="3" name="Rectangles 1"/>
        <cdr:cNvSpPr/>
      </cdr:nvSpPr>
      <cdr:spPr>
        <a:xfrm xmlns:a="http://schemas.openxmlformats.org/drawingml/2006/main">
          <a:off x="2749914" y="97911"/>
          <a:ext cx="1267123" cy="328387"/>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baseline="0">
              <a:latin typeface="+mj-lt"/>
              <a:ea typeface="Tahoma" panose="020B0604030504040204" pitchFamily="2" charset="0"/>
              <a:cs typeface="Tahoma" panose="020B0604030504040204" pitchFamily="2" charset="0"/>
            </a:rPr>
            <a:t>Tổng Coliform</a:t>
          </a:r>
          <a:endParaRPr lang="en-US" sz="1200" b="1" baseline="-25000">
            <a:latin typeface="+mj-lt"/>
            <a:ea typeface="Tahoma" panose="020B0604030504040204" pitchFamily="2" charset="0"/>
            <a:cs typeface="Tahoma" panose="020B0604030504040204" pitchFamily="2" charset="0"/>
          </a:endParaRPr>
        </a:p>
      </cdr:txBody>
    </cdr:sp>
  </cdr:relSizeAnchor>
</c:userShapes>
</file>

<file path=word/drawings/drawing42.xml><?xml version="1.0" encoding="utf-8"?>
<c:userShapes xmlns:c="http://schemas.openxmlformats.org/drawingml/2006/chart">
  <cdr:relSizeAnchor xmlns:cdr="http://schemas.openxmlformats.org/drawingml/2006/chartDrawing">
    <cdr:from>
      <cdr:x>0.42743</cdr:x>
      <cdr:y>0.25251</cdr:y>
    </cdr:from>
    <cdr:to>
      <cdr:x>0.59622</cdr:x>
      <cdr:y>0.35021</cdr:y>
    </cdr:to>
    <cdr:sp macro="" textlink="">
      <cdr:nvSpPr>
        <cdr:cNvPr id="2" name="Rectangles 1"/>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0.36602</cdr:x>
      <cdr:y>0.03808</cdr:y>
    </cdr:from>
    <cdr:to>
      <cdr:x>0.67473</cdr:x>
      <cdr:y>0.1524</cdr:y>
    </cdr:to>
    <cdr:sp macro="" textlink="">
      <cdr:nvSpPr>
        <cdr:cNvPr id="3" name="Rectangles 1"/>
        <cdr:cNvSpPr/>
      </cdr:nvSpPr>
      <cdr:spPr>
        <a:xfrm xmlns:a="http://schemas.openxmlformats.org/drawingml/2006/main">
          <a:off x="2192734" y="91957"/>
          <a:ext cx="1897363" cy="32195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r>
            <a:rPr lang="en-US" sz="1200" b="1" baseline="0">
              <a:latin typeface="+mj-lt"/>
              <a:ea typeface="Tahoma" panose="020B0604030504040204" pitchFamily="2" charset="0"/>
              <a:cs typeface="Tahoma" panose="020B0604030504040204" pitchFamily="2" charset="0"/>
            </a:rPr>
            <a:t> Coliform chịu nhiệt</a:t>
          </a:r>
          <a:endParaRPr lang="en-US" sz="1200" b="1" baseline="-25000">
            <a:latin typeface="+mj-lt"/>
            <a:ea typeface="Tahoma" panose="020B0604030504040204" pitchFamily="2" charset="0"/>
            <a:cs typeface="Tahoma" panose="020B0604030504040204" pitchFamily="2" charset="0"/>
          </a:endParaRPr>
        </a:p>
      </cdr:txBody>
    </cdr:sp>
  </cdr:relSizeAnchor>
</c:userShapes>
</file>

<file path=word/drawings/drawing43.xml><?xml version="1.0" encoding="utf-8"?>
<c:userShapes xmlns:c="http://schemas.openxmlformats.org/drawingml/2006/chart">
  <cdr:relSizeAnchor xmlns:cdr="http://schemas.openxmlformats.org/drawingml/2006/chartDrawing">
    <cdr:from>
      <cdr:x>0.36738</cdr:x>
      <cdr:y>0.04235</cdr:y>
    </cdr:from>
    <cdr:to>
      <cdr:x>0.75422</cdr:x>
      <cdr:y>0.13572</cdr:y>
    </cdr:to>
    <cdr:sp macro="" textlink="">
      <cdr:nvSpPr>
        <cdr:cNvPr id="2" name="Rectangles 1"/>
        <cdr:cNvSpPr/>
      </cdr:nvSpPr>
      <cdr:spPr>
        <a:xfrm xmlns:a="http://schemas.openxmlformats.org/drawingml/2006/main">
          <a:off x="2235868" y="130342"/>
          <a:ext cx="2354295" cy="287415"/>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Tổng Coliform</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0.41968</cdr:x>
      <cdr:y>0.24976</cdr:y>
    </cdr:from>
    <cdr:to>
      <cdr:x>0.59447</cdr:x>
      <cdr:y>0.36096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4.xml><?xml version="1.0" encoding="utf-8"?>
<c:userShapes xmlns:c="http://schemas.openxmlformats.org/drawingml/2006/chart">
  <cdr:relSizeAnchor xmlns:cdr="http://schemas.openxmlformats.org/drawingml/2006/chartDrawing">
    <cdr:from>
      <cdr:x>0.38353</cdr:x>
      <cdr:y>0.02197</cdr:y>
    </cdr:from>
    <cdr:to>
      <cdr:x>0.60638</cdr:x>
      <cdr:y>0.12092</cdr:y>
    </cdr:to>
    <cdr:sp macro="" textlink="">
      <cdr:nvSpPr>
        <cdr:cNvPr id="2" name="Rectangles 1"/>
        <cdr:cNvSpPr/>
      </cdr:nvSpPr>
      <cdr:spPr>
        <a:xfrm xmlns:a="http://schemas.openxmlformats.org/drawingml/2006/main">
          <a:off x="2227247" y="58551"/>
          <a:ext cx="1326550" cy="312377"/>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a:latin typeface="+mj-lt"/>
              <a:ea typeface="Tahoma" panose="020B0604030504040204" pitchFamily="2" charset="0"/>
              <a:cs typeface="Tahoma" panose="020B0604030504040204" pitchFamily="2" charset="0"/>
            </a:rPr>
            <a:t>BOD</a:t>
          </a:r>
          <a:r>
            <a:rPr lang="en-US" sz="1200" b="1" baseline="-25000">
              <a:latin typeface="+mj-lt"/>
              <a:ea typeface="Tahoma" panose="020B0604030504040204" pitchFamily="2" charset="0"/>
              <a:cs typeface="Tahoma" panose="020B0604030504040204" pitchFamily="2" charset="0"/>
            </a:rPr>
            <a:t>5</a:t>
          </a:r>
        </a:p>
      </cdr:txBody>
    </cdr:sp>
  </cdr:relSizeAnchor>
  <cdr:relSizeAnchor xmlns:cdr="http://schemas.openxmlformats.org/drawingml/2006/chartDrawing">
    <cdr:from>
      <cdr:x>0.42968</cdr:x>
      <cdr:y>0.25126</cdr:y>
    </cdr:from>
    <cdr:to>
      <cdr:x>0.59797</cdr:x>
      <cdr:y>0.34896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5.xml><?xml version="1.0" encoding="utf-8"?>
<c:userShapes xmlns:c="http://schemas.openxmlformats.org/drawingml/2006/chart">
  <cdr:relSizeAnchor xmlns:cdr="http://schemas.openxmlformats.org/drawingml/2006/chartDrawing">
    <cdr:from>
      <cdr:x>0.46975</cdr:x>
      <cdr:y>0.01234</cdr:y>
    </cdr:from>
    <cdr:to>
      <cdr:x>0.69285</cdr:x>
      <cdr:y>0.11104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COD</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0.42993</cdr:x>
      <cdr:y>0.24876</cdr:y>
    </cdr:from>
    <cdr:to>
      <cdr:x>0.59797</cdr:x>
      <cdr:y>0.34821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6.xml><?xml version="1.0" encoding="utf-8"?>
<c:userShapes xmlns:c="http://schemas.openxmlformats.org/drawingml/2006/chart">
  <cdr:relSizeAnchor xmlns:cdr="http://schemas.openxmlformats.org/drawingml/2006/chartDrawing">
    <cdr:from>
      <cdr:x>0.474</cdr:x>
      <cdr:y>0.02109</cdr:y>
    </cdr:from>
    <cdr:to>
      <cdr:x>0.6936</cdr:x>
      <cdr:y>0.11929</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baseline="0">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0.43468</cdr:x>
      <cdr:y>0.25076</cdr:y>
    </cdr:from>
    <cdr:to>
      <cdr:x>0.60022</cdr:x>
      <cdr:y>0.34596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7.xml><?xml version="1.0" encoding="utf-8"?>
<c:userShapes xmlns:c="http://schemas.openxmlformats.org/drawingml/2006/chart">
  <cdr:relSizeAnchor xmlns:cdr="http://schemas.openxmlformats.org/drawingml/2006/chartDrawing">
    <cdr:from>
      <cdr:x>0.59656</cdr:x>
      <cdr:y>0.03521</cdr:y>
    </cdr:from>
    <cdr:to>
      <cdr:x>0.81891</cdr:x>
      <cdr:y>0.13391</cdr:y>
    </cdr:to>
    <cdr:sp macro="" textlink="">
      <cdr:nvSpPr>
        <cdr:cNvPr id="2" name="Rectangles 1"/>
        <cdr:cNvSpPr/>
      </cdr:nvSpPr>
      <cdr:spPr>
        <a:xfrm xmlns:a="http://schemas.openxmlformats.org/drawingml/2006/main">
          <a:off x="3491691" y="114489"/>
          <a:ext cx="1326551" cy="35421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a:latin typeface="+mj-lt"/>
              <a:ea typeface="Tahoma" panose="020B0604030504040204" pitchFamily="2" charset="0"/>
              <a:cs typeface="Tahoma" panose="020B0604030504040204" pitchFamily="2" charset="0"/>
            </a:rPr>
            <a:t>BOD</a:t>
          </a:r>
          <a:r>
            <a:rPr lang="en-US" sz="1200" b="1" baseline="-25000">
              <a:latin typeface="+mj-lt"/>
              <a:ea typeface="Tahoma" panose="020B0604030504040204" pitchFamily="2" charset="0"/>
              <a:cs typeface="Tahoma" panose="020B0604030504040204" pitchFamily="2" charset="0"/>
            </a:rPr>
            <a:t>5</a:t>
          </a:r>
        </a:p>
      </cdr:txBody>
    </cdr:sp>
  </cdr:relSizeAnchor>
  <cdr:relSizeAnchor xmlns:cdr="http://schemas.openxmlformats.org/drawingml/2006/chartDrawing">
    <cdr:from>
      <cdr:x>0.43093</cdr:x>
      <cdr:y>0.25226</cdr:y>
    </cdr:from>
    <cdr:to>
      <cdr:x>0.59847</cdr:x>
      <cdr:y>0.35121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8.xml><?xml version="1.0" encoding="utf-8"?>
<c:userShapes xmlns:c="http://schemas.openxmlformats.org/drawingml/2006/chart">
  <cdr:relSizeAnchor xmlns:cdr="http://schemas.openxmlformats.org/drawingml/2006/chartDrawing">
    <cdr:from>
      <cdr:x>0.46875</cdr:x>
      <cdr:y>0.01609</cdr:y>
    </cdr:from>
    <cdr:to>
      <cdr:x>0.6916</cdr:x>
      <cdr:y>0.11654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en-US" sz="1200" b="1">
              <a:latin typeface="+mj-lt"/>
              <a:ea typeface="Tahoma" panose="020B0604030504040204" pitchFamily="2" charset="0"/>
              <a:cs typeface="Tahoma" panose="020B0604030504040204" pitchFamily="2" charset="0"/>
            </a:rPr>
            <a:t>COD</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0.42943</cdr:x>
      <cdr:y>0.25351</cdr:y>
    </cdr:from>
    <cdr:to>
      <cdr:x>0.59747</cdr:x>
      <cdr:y>0.35271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49.xml><?xml version="1.0" encoding="utf-8"?>
<c:userShapes xmlns:c="http://schemas.openxmlformats.org/drawingml/2006/chart">
  <cdr:relSizeAnchor xmlns:cdr="http://schemas.openxmlformats.org/drawingml/2006/chartDrawing">
    <cdr:from>
      <cdr:x>0.47525</cdr:x>
      <cdr:y>0.01909</cdr:y>
    </cdr:from>
    <cdr:to>
      <cdr:x>0.69435</cdr:x>
      <cdr:y>0.11754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0.43643</cdr:x>
      <cdr:y>0.24876</cdr:y>
    </cdr:from>
    <cdr:to>
      <cdr:x>0.60197</cdr:x>
      <cdr:y>0.34396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50.xml><?xml version="1.0" encoding="utf-8"?>
<c:userShapes xmlns:c="http://schemas.openxmlformats.org/drawingml/2006/chart">
  <cdr:relSizeAnchor xmlns:cdr="http://schemas.openxmlformats.org/drawingml/2006/chartDrawing">
    <cdr:from>
      <cdr:x>0.48575</cdr:x>
      <cdr:y>0.02359</cdr:y>
    </cdr:from>
    <cdr:to>
      <cdr:x>0.7006</cdr:x>
      <cdr:y>0.11954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Tổng Coliform</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0.44743</cdr:x>
      <cdr:y>0.24776</cdr:y>
    </cdr:from>
    <cdr:to>
      <cdr:x>0.60947</cdr:x>
      <cdr:y>0.33996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51.xml><?xml version="1.0" encoding="utf-8"?>
<c:userShapes xmlns:c="http://schemas.openxmlformats.org/drawingml/2006/chart">
  <cdr:relSizeAnchor xmlns:cdr="http://schemas.openxmlformats.org/drawingml/2006/chartDrawing">
    <cdr:from>
      <cdr:x>0.37587</cdr:x>
      <cdr:y>0.02359</cdr:y>
    </cdr:from>
    <cdr:to>
      <cdr:x>0.7006</cdr:x>
      <cdr:y>0.11954</cdr:y>
    </cdr:to>
    <cdr:sp macro="" textlink="">
      <cdr:nvSpPr>
        <cdr:cNvPr id="2" name="Rectangles 1"/>
        <cdr:cNvSpPr/>
      </cdr:nvSpPr>
      <cdr:spPr>
        <a:xfrm xmlns:a="http://schemas.openxmlformats.org/drawingml/2006/main">
          <a:off x="1913211" y="54214"/>
          <a:ext cx="1778285" cy="29767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 Coliform chịu nhiệt</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0.44718</cdr:x>
      <cdr:y>0.24776</cdr:y>
    </cdr:from>
    <cdr:to>
      <cdr:x>0.60972</cdr:x>
      <cdr:y>0.33996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52.xml><?xml version="1.0" encoding="utf-8"?>
<c:userShapes xmlns:c="http://schemas.openxmlformats.org/drawingml/2006/chart">
  <cdr:relSizeAnchor xmlns:cdr="http://schemas.openxmlformats.org/drawingml/2006/chartDrawing">
    <cdr:from>
      <cdr:x>0.4933</cdr:x>
      <cdr:y>0.02417</cdr:y>
    </cdr:from>
    <cdr:to>
      <cdr:x>0.81966</cdr:x>
      <cdr:y>0.13341</cdr:y>
    </cdr:to>
    <cdr:sp macro="" textlink="">
      <cdr:nvSpPr>
        <cdr:cNvPr id="2" name="Rectangles 1"/>
        <cdr:cNvSpPr/>
      </cdr:nvSpPr>
      <cdr:spPr>
        <a:xfrm xmlns:a="http://schemas.openxmlformats.org/drawingml/2006/main">
          <a:off x="2675107" y="82756"/>
          <a:ext cx="1769827" cy="37402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Tổng Coliform</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0.43743</cdr:x>
      <cdr:y>0.24876</cdr:y>
    </cdr:from>
    <cdr:to>
      <cdr:x>0.60272</cdr:x>
      <cdr:y>0.34546</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5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5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0.379</cdr:x>
      <cdr:y>0.14237</cdr:y>
    </cdr:from>
    <cdr:to>
      <cdr:x>0.65716</cdr:x>
      <cdr:y>0.25944</cdr:y>
    </cdr:to>
    <cdr:sp macro="" textlink="">
      <cdr:nvSpPr>
        <cdr:cNvPr id="3" name="Rectangles 1"/>
        <cdr:cNvSpPr/>
      </cdr:nvSpPr>
      <cdr:spPr>
        <a:xfrm xmlns:a="http://schemas.openxmlformats.org/drawingml/2006/main">
          <a:off x="2076449" y="428624"/>
          <a:ext cx="1524001" cy="35242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5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5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0.41898</cdr:x>
      <cdr:y>0.12656</cdr:y>
    </cdr:from>
    <cdr:to>
      <cdr:x>0.62935</cdr:x>
      <cdr:y>0.28791</cdr:y>
    </cdr:to>
    <cdr:sp macro="" textlink="">
      <cdr:nvSpPr>
        <cdr:cNvPr id="3" name="Rectangles 1"/>
        <cdr:cNvSpPr/>
      </cdr:nvSpPr>
      <cdr:spPr>
        <a:xfrm xmlns:a="http://schemas.openxmlformats.org/drawingml/2006/main">
          <a:off x="2295525" y="380999"/>
          <a:ext cx="1152525" cy="485775"/>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5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5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E.coli</a:t>
          </a:r>
        </a:p>
      </cdr:txBody>
    </cdr:sp>
  </cdr:relSizeAnchor>
</c:userShapes>
</file>

<file path=word/drawings/drawing5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0.03192</cdr:y>
    </cdr:from>
    <cdr:to>
      <cdr:x>0.62647</cdr:x>
      <cdr:y>0.07669</cdr:y>
    </cdr:to>
    <cdr:sp macro="" textlink="">
      <cdr:nvSpPr>
        <cdr:cNvPr id="3" name="Rectangles 1"/>
        <cdr:cNvSpPr/>
      </cdr:nvSpPr>
      <cdr:spPr>
        <a:xfrm xmlns:a="http://schemas.openxmlformats.org/drawingml/2006/main">
          <a:off x="2070835" y="133282"/>
          <a:ext cx="1762852" cy="186938"/>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6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E.coli</a:t>
          </a:r>
        </a:p>
      </cdr:txBody>
    </cdr:sp>
  </cdr:relSizeAnchor>
</c:userShapes>
</file>

<file path=word/drawings/drawing6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6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6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6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6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6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E.coli</a:t>
          </a:r>
        </a:p>
      </cdr:txBody>
    </cdr:sp>
  </cdr:relSizeAnchor>
</c:userShapes>
</file>

<file path=word/drawings/drawing6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6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0.02711</cdr:y>
    </cdr:from>
    <cdr:to>
      <cdr:x>0.62647</cdr:x>
      <cdr:y>0.32774</cdr:y>
    </cdr:to>
    <cdr:sp macro="" textlink="">
      <cdr:nvSpPr>
        <cdr:cNvPr id="3" name="Rectangles 1"/>
        <cdr:cNvSpPr/>
      </cdr:nvSpPr>
      <cdr:spPr>
        <a:xfrm xmlns:a="http://schemas.openxmlformats.org/drawingml/2006/main">
          <a:off x="1854019" y="81776"/>
          <a:ext cx="1578272" cy="90696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E.coli</a:t>
          </a:r>
        </a:p>
      </cdr:txBody>
    </cdr:sp>
  </cdr:relSizeAnchor>
</c:userShapes>
</file>

<file path=word/drawings/drawing6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0.10735</cdr:y>
    </cdr:from>
    <cdr:to>
      <cdr:x>0.62647</cdr:x>
      <cdr:y>0.32774</cdr:y>
    </cdr:to>
    <cdr:sp macro="" textlink="">
      <cdr:nvSpPr>
        <cdr:cNvPr id="3" name="Rectangles 1"/>
        <cdr:cNvSpPr/>
      </cdr:nvSpPr>
      <cdr:spPr>
        <a:xfrm xmlns:a="http://schemas.openxmlformats.org/drawingml/2006/main">
          <a:off x="1854019" y="323850"/>
          <a:ext cx="1578272" cy="66490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7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7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0.09472</cdr:y>
    </cdr:from>
    <cdr:to>
      <cdr:x>0.62647</cdr:x>
      <cdr:y>0.36624</cdr:y>
    </cdr:to>
    <cdr:sp macro="" textlink="">
      <cdr:nvSpPr>
        <cdr:cNvPr id="3" name="Rectangles 1"/>
        <cdr:cNvSpPr/>
      </cdr:nvSpPr>
      <cdr:spPr>
        <a:xfrm xmlns:a="http://schemas.openxmlformats.org/drawingml/2006/main">
          <a:off x="1854019" y="285750"/>
          <a:ext cx="1578272" cy="81915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7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7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0.62587</cdr:x>
      <cdr:y>0.32774</cdr:y>
    </cdr:to>
    <cdr:sp macro="" textlink="">
      <cdr:nvSpPr>
        <cdr:cNvPr id="3" name="Rectangles 1"/>
        <cdr:cNvSpPr/>
      </cdr:nvSpPr>
      <cdr:spPr>
        <a:xfrm xmlns:a="http://schemas.openxmlformats.org/drawingml/2006/main">
          <a:off x="1854019" y="0"/>
          <a:ext cx="1574981"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p>
      </cdr:txBody>
    </cdr:sp>
  </cdr:relSizeAnchor>
</c:userShapes>
</file>

<file path=word/drawings/drawing7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Cl-</a:t>
          </a:r>
        </a:p>
      </cdr:txBody>
    </cdr:sp>
  </cdr:relSizeAnchor>
</c:userShapes>
</file>

<file path=word/drawings/drawing7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7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7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0.10735</cdr:y>
    </cdr:from>
    <cdr:to>
      <cdr:x>0.62647</cdr:x>
      <cdr:y>0.32774</cdr:y>
    </cdr:to>
    <cdr:sp macro="" textlink="">
      <cdr:nvSpPr>
        <cdr:cNvPr id="3" name="Rectangles 1"/>
        <cdr:cNvSpPr/>
      </cdr:nvSpPr>
      <cdr:spPr>
        <a:xfrm xmlns:a="http://schemas.openxmlformats.org/drawingml/2006/main">
          <a:off x="1854019" y="323850"/>
          <a:ext cx="1578272" cy="66490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7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7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0.10735</cdr:y>
    </cdr:from>
    <cdr:to>
      <cdr:x>0.62647</cdr:x>
      <cdr:y>0.32774</cdr:y>
    </cdr:to>
    <cdr:sp macro="" textlink="">
      <cdr:nvSpPr>
        <cdr:cNvPr id="3" name="Rectangles 1"/>
        <cdr:cNvSpPr/>
      </cdr:nvSpPr>
      <cdr:spPr>
        <a:xfrm xmlns:a="http://schemas.openxmlformats.org/drawingml/2006/main">
          <a:off x="1854019" y="323850"/>
          <a:ext cx="1578272" cy="66490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NH4+</a:t>
          </a:r>
        </a:p>
      </cdr:txBody>
    </cdr:sp>
  </cdr:relSizeAnchor>
</c:userShapes>
</file>

<file path=word/drawings/drawing8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NO3-</a:t>
          </a:r>
        </a:p>
      </cdr:txBody>
    </cdr:sp>
  </cdr:relSizeAnchor>
</c:userShapes>
</file>

<file path=word/drawings/drawing8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Fe</a:t>
          </a:r>
        </a:p>
      </cdr:txBody>
    </cdr:sp>
  </cdr:relSizeAnchor>
</c:userShapes>
</file>

<file path=word/drawings/drawing8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Fe</a:t>
          </a:r>
        </a:p>
      </cdr:txBody>
    </cdr:sp>
  </cdr:relSizeAnchor>
</c:userShapes>
</file>

<file path=word/drawings/drawing8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8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0.3384</cdr:x>
      <cdr:y>0</cdr:y>
    </cdr:from>
    <cdr:to>
      <cdr:x>0.62647</cdr:x>
      <cdr:y>0.32774</cdr:y>
    </cdr:to>
    <cdr:sp macro="" textlink="">
      <cdr:nvSpPr>
        <cdr:cNvPr id="3" name="Rectangles 1"/>
        <cdr:cNvSpPr/>
      </cdr:nvSpPr>
      <cdr:spPr>
        <a:xfrm xmlns:a="http://schemas.openxmlformats.org/drawingml/2006/main">
          <a:off x="1854019" y="0"/>
          <a:ext cx="1578272" cy="988754"/>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Coliform</a:t>
          </a:r>
        </a:p>
      </cdr:txBody>
    </cdr:sp>
  </cdr:relSizeAnchor>
</c:userShapes>
</file>

<file path=word/drawings/drawing85.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86.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87.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88.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89.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90.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91.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0.06547</cdr:y>
    </cdr:from>
    <cdr:to>
      <cdr:x>0.69914</cdr:x>
      <cdr:y>0.18153</cdr:y>
    </cdr:to>
    <cdr:sp macro="" textlink="">
      <cdr:nvSpPr>
        <cdr:cNvPr id="3" name="Rectangles 1"/>
        <cdr:cNvSpPr/>
      </cdr:nvSpPr>
      <cdr:spPr>
        <a:xfrm xmlns:a="http://schemas.openxmlformats.org/drawingml/2006/main">
          <a:off x="2018581" y="189782"/>
          <a:ext cx="1785668" cy="336430"/>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Cu</a:t>
          </a:r>
        </a:p>
      </cdr:txBody>
    </cdr:sp>
  </cdr:relSizeAnchor>
</c:userShapes>
</file>

<file path=word/drawings/drawing92.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0.02976</cdr:y>
    </cdr:from>
    <cdr:to>
      <cdr:x>0.69914</cdr:x>
      <cdr:y>0.18153</cdr:y>
    </cdr:to>
    <cdr:sp macro="" textlink="">
      <cdr:nvSpPr>
        <cdr:cNvPr id="3" name="Rectangles 1"/>
        <cdr:cNvSpPr/>
      </cdr:nvSpPr>
      <cdr:spPr>
        <a:xfrm xmlns:a="http://schemas.openxmlformats.org/drawingml/2006/main">
          <a:off x="2018565" y="86264"/>
          <a:ext cx="1785676" cy="43995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Pb</a:t>
          </a:r>
        </a:p>
      </cdr:txBody>
    </cdr:sp>
  </cdr:relSizeAnchor>
</c:userShapes>
</file>

<file path=word/drawings/drawing93.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0.02976</cdr:y>
    </cdr:from>
    <cdr:to>
      <cdr:x>0.69914</cdr:x>
      <cdr:y>0.18153</cdr:y>
    </cdr:to>
    <cdr:sp macro="" textlink="">
      <cdr:nvSpPr>
        <cdr:cNvPr id="3" name="Rectangles 1"/>
        <cdr:cNvSpPr/>
      </cdr:nvSpPr>
      <cdr:spPr>
        <a:xfrm xmlns:a="http://schemas.openxmlformats.org/drawingml/2006/main">
          <a:off x="2018565" y="86264"/>
          <a:ext cx="1785676" cy="43995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Zn</a:t>
          </a:r>
        </a:p>
      </cdr:txBody>
    </cdr:sp>
  </cdr:relSizeAnchor>
</c:userShapes>
</file>

<file path=word/drawings/drawing94.xml><?xml version="1.0" encoding="utf-8"?>
<c:userShapes xmlns:c="http://schemas.openxmlformats.org/drawingml/2006/chart">
  <cdr:relSizeAnchor xmlns:cdr="http://schemas.openxmlformats.org/drawingml/2006/chartDrawing">
    <cdr:from>
      <cdr:x>0.39849</cdr:x>
      <cdr:y>0.01708</cdr:y>
    </cdr:from>
    <cdr:to>
      <cdr:x>0.63914</cdr:x>
      <cdr:y>0.08539</cdr:y>
    </cdr:to>
    <cdr:sp macro="" textlink="">
      <cdr:nvSpPr>
        <cdr:cNvPr id="2" name="Rectangles 1"/>
        <cdr:cNvSpPr/>
      </cdr:nvSpPr>
      <cdr:spPr>
        <a:xfrm xmlns:a="http://schemas.openxmlformats.org/drawingml/2006/main">
          <a:off x="2101755" y="61415"/>
          <a:ext cx="1269242" cy="24565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endParaRPr lang="en-US"/>
        </a:p>
      </cdr:txBody>
    </cdr:sp>
  </cdr:relSizeAnchor>
  <cdr:relSizeAnchor xmlns:cdr="http://schemas.openxmlformats.org/drawingml/2006/chartDrawing">
    <cdr:from>
      <cdr:x>0.37097</cdr:x>
      <cdr:y>0.02976</cdr:y>
    </cdr:from>
    <cdr:to>
      <cdr:x>0.69914</cdr:x>
      <cdr:y>0.18153</cdr:y>
    </cdr:to>
    <cdr:sp macro="" textlink="">
      <cdr:nvSpPr>
        <cdr:cNvPr id="3" name="Rectangles 1"/>
        <cdr:cNvSpPr/>
      </cdr:nvSpPr>
      <cdr:spPr>
        <a:xfrm xmlns:a="http://schemas.openxmlformats.org/drawingml/2006/main">
          <a:off x="2018565" y="86264"/>
          <a:ext cx="1785676" cy="439951"/>
        </a:xfrm>
        <a:prstGeom xmlns:a="http://schemas.openxmlformats.org/drawingml/2006/main" prst="rect">
          <a:avLst/>
        </a:prstGeom>
      </cdr:spPr>
      <cdr:txBody>
        <a:bodyPr xmlns:a="http://schemas.openxmlformats.org/drawingml/2006/main" vert="horz" wrap="square" lIns="45720" tIns="45720" rIns="45720" bIns="45720" rtlCol="0" anchor="t" anchorCtr="0">
          <a:normAutofit/>
        </a:bodyPr>
        <a:lstStyle xmlns:a="http://schemas.openxmlformats.org/drawingml/2006/main">
          <a:lvl1pPr marL="0" indent="0">
            <a:defRPr sz="1100">
              <a:latin typeface="+mn-lt"/>
              <a:ea typeface="+mn-ea"/>
              <a:cs typeface="+mn-cs"/>
            </a:defRPr>
          </a:lvl1pPr>
          <a:lvl2pPr marL="457200" indent="0">
            <a:defRPr sz="1100">
              <a:latin typeface="+mn-lt"/>
              <a:ea typeface="+mn-ea"/>
              <a:cs typeface="+mn-cs"/>
            </a:defRPr>
          </a:lvl2pPr>
          <a:lvl3pPr marL="914400" indent="0">
            <a:defRPr sz="1100">
              <a:latin typeface="+mn-lt"/>
              <a:ea typeface="+mn-ea"/>
              <a:cs typeface="+mn-cs"/>
            </a:defRPr>
          </a:lvl3pPr>
          <a:lvl4pPr marL="1371600" indent="0">
            <a:defRPr sz="1100">
              <a:latin typeface="+mn-lt"/>
              <a:ea typeface="+mn-ea"/>
              <a:cs typeface="+mn-cs"/>
            </a:defRPr>
          </a:lvl4pPr>
          <a:lvl5pPr marL="1828800" indent="0">
            <a:defRPr sz="1100">
              <a:latin typeface="+mn-lt"/>
              <a:ea typeface="+mn-ea"/>
              <a:cs typeface="+mn-cs"/>
            </a:defRPr>
          </a:lvl5pPr>
          <a:lvl6pPr marL="2286000" indent="0">
            <a:defRPr sz="1100">
              <a:latin typeface="+mn-lt"/>
              <a:ea typeface="+mn-ea"/>
              <a:cs typeface="+mn-cs"/>
            </a:defRPr>
          </a:lvl6pPr>
          <a:lvl7pPr marL="2743200" indent="0">
            <a:defRPr sz="1100">
              <a:latin typeface="+mn-lt"/>
              <a:ea typeface="+mn-ea"/>
              <a:cs typeface="+mn-cs"/>
            </a:defRPr>
          </a:lvl7pPr>
          <a:lvl8pPr marL="3200400" indent="0">
            <a:defRPr sz="1100">
              <a:latin typeface="+mn-lt"/>
              <a:ea typeface="+mn-ea"/>
              <a:cs typeface="+mn-cs"/>
            </a:defRPr>
          </a:lvl8pPr>
          <a:lvl9pPr marL="3657600" indent="0">
            <a:defRPr sz="1100">
              <a:latin typeface="+mn-lt"/>
              <a:ea typeface="+mn-ea"/>
              <a:cs typeface="+mn-cs"/>
            </a:defRPr>
          </a:lvl9pPr>
        </a:lstStyle>
        <a:p xmlns:a="http://schemas.openxmlformats.org/drawingml/2006/main">
          <a:pPr algn="ctr"/>
          <a:r>
            <a:rPr lang="en-US" sz="1100" b="1">
              <a:latin typeface="Times New Roman" panose="02020603050405020304" charset="0"/>
              <a:cs typeface="Times New Roman" panose="02020603050405020304" charset="0"/>
            </a:rPr>
            <a:t>Cr</a:t>
          </a:r>
        </a:p>
      </cdr:txBody>
    </cdr:sp>
  </cdr:relSizeAnchor>
</c:userShapes>
</file>

<file path=word/drawings/drawing95.xml><?xml version="1.0" encoding="utf-8"?>
<c:userShapes xmlns:c="http://schemas.openxmlformats.org/drawingml/2006/chart">
  <cdr:relSizeAnchor xmlns:cdr="http://schemas.openxmlformats.org/drawingml/2006/chartDrawing">
    <cdr:from>
      <cdr:x>0.4995</cdr:x>
      <cdr:y>0.03209</cdr:y>
    </cdr:from>
    <cdr:to>
      <cdr:x>0.7081</cdr:x>
      <cdr:y>0.13004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pH</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0.46193</cdr:x>
      <cdr:y>0.24951</cdr:y>
    </cdr:from>
    <cdr:to>
      <cdr:x>0.61947</cdr:x>
      <cdr:y>0.33571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96.xml><?xml version="1.0" encoding="utf-8"?>
<c:userShapes xmlns:c="http://schemas.openxmlformats.org/drawingml/2006/chart">
  <cdr:relSizeAnchor xmlns:cdr="http://schemas.openxmlformats.org/drawingml/2006/chartDrawing">
    <cdr:from>
      <cdr:x>0.4985</cdr:x>
      <cdr:y>0.03209</cdr:y>
    </cdr:from>
    <cdr:to>
      <cdr:x>0.7076</cdr:x>
      <cdr:y>0.13004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DO</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0.46093</cdr:x>
      <cdr:y>0.24951</cdr:y>
    </cdr:from>
    <cdr:to>
      <cdr:x>0.61872</cdr:x>
      <cdr:y>0.33571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97.xml><?xml version="1.0" encoding="utf-8"?>
<c:userShapes xmlns:c="http://schemas.openxmlformats.org/drawingml/2006/chart">
  <cdr:relSizeAnchor xmlns:cdr="http://schemas.openxmlformats.org/drawingml/2006/chartDrawing">
    <cdr:from>
      <cdr:x>0.509</cdr:x>
      <cdr:y>0.04809</cdr:y>
    </cdr:from>
    <cdr:to>
      <cdr:x>0.71385</cdr:x>
      <cdr:y>0.14304</cdr:y>
    </cdr:to>
    <cdr:sp macro="" textlink="">
      <cdr:nvSpPr>
        <cdr:cNvPr id="2" name="Rectangles 1"/>
        <cdr:cNvSpPr/>
      </cdr:nvSpPr>
      <cdr:spPr>
        <a:xfrm xmlns:a="http://schemas.openxmlformats.org/drawingml/2006/main">
          <a:off x="1398400" y="42334"/>
          <a:ext cx="680333" cy="298819"/>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TSS</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0.47193</cdr:x>
      <cdr:y>0.25276</cdr:y>
    </cdr:from>
    <cdr:to>
      <cdr:x>0.62647</cdr:x>
      <cdr:y>0.33121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98.xml><?xml version="1.0" encoding="utf-8"?>
<c:userShapes xmlns:c="http://schemas.openxmlformats.org/drawingml/2006/chart">
  <cdr:relSizeAnchor xmlns:cdr="http://schemas.openxmlformats.org/drawingml/2006/chartDrawing">
    <cdr:from>
      <cdr:x>0.49471</cdr:x>
      <cdr:y>0.04776</cdr:y>
    </cdr:from>
    <cdr:to>
      <cdr:x>0.7206</cdr:x>
      <cdr:y>0.15054</cdr:y>
    </cdr:to>
    <cdr:sp macro="" textlink="">
      <cdr:nvSpPr>
        <cdr:cNvPr id="2" name="Rectangles 1"/>
        <cdr:cNvSpPr/>
      </cdr:nvSpPr>
      <cdr:spPr>
        <a:xfrm xmlns:a="http://schemas.openxmlformats.org/drawingml/2006/main">
          <a:off x="2685065" y="131380"/>
          <a:ext cx="1226069" cy="282720"/>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Amoni</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0.48443</cdr:x>
      <cdr:y>0.25376</cdr:y>
    </cdr:from>
    <cdr:to>
      <cdr:x>0.63522</cdr:x>
      <cdr:y>0.32771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99.xml><?xml version="1.0" encoding="utf-8"?>
<c:userShapes xmlns:c="http://schemas.openxmlformats.org/drawingml/2006/chart">
  <cdr:relSizeAnchor xmlns:cdr="http://schemas.openxmlformats.org/drawingml/2006/chartDrawing">
    <cdr:from>
      <cdr:x>0.44039</cdr:x>
      <cdr:y>0</cdr:y>
    </cdr:from>
    <cdr:to>
      <cdr:x>0.7226</cdr:x>
      <cdr:y>0.10524</cdr:y>
    </cdr:to>
    <cdr:sp macro="" textlink="">
      <cdr:nvSpPr>
        <cdr:cNvPr id="2" name="Rectangles 1"/>
        <cdr:cNvSpPr/>
      </cdr:nvSpPr>
      <cdr:spPr>
        <a:xfrm xmlns:a="http://schemas.openxmlformats.org/drawingml/2006/main">
          <a:off x="2644009" y="0"/>
          <a:ext cx="1734568" cy="287392"/>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r>
            <a:rPr lang="vi-VN" sz="1200" b="1" baseline="0">
              <a:latin typeface="+mj-lt"/>
              <a:ea typeface="Tahoma" panose="020B0604030504040204" pitchFamily="2" charset="0"/>
              <a:cs typeface="Tahoma" panose="020B0604030504040204" pitchFamily="2" charset="0"/>
            </a:rPr>
            <a:t>Florua</a:t>
          </a:r>
          <a:endParaRPr lang="en-US" sz="1200" b="1" baseline="-25000">
            <a:latin typeface="+mj-lt"/>
            <a:ea typeface="Tahoma" panose="020B0604030504040204" pitchFamily="2" charset="0"/>
            <a:cs typeface="Tahoma" panose="020B0604030504040204" pitchFamily="2" charset="0"/>
          </a:endParaRPr>
        </a:p>
      </cdr:txBody>
    </cdr:sp>
  </cdr:relSizeAnchor>
  <cdr:relSizeAnchor xmlns:cdr="http://schemas.openxmlformats.org/drawingml/2006/chartDrawing">
    <cdr:from>
      <cdr:x>0.48918</cdr:x>
      <cdr:y>0.25126</cdr:y>
    </cdr:from>
    <cdr:to>
      <cdr:x>0.63822</cdr:x>
      <cdr:y>0.32321</cdr:y>
    </cdr:to>
    <cdr:sp macro="" textlink="">
      <cdr:nvSpPr>
        <cdr:cNvPr id="3" name="Rectangles 2"/>
        <cdr:cNvSpPr/>
      </cdr:nvSpPr>
      <cdr:spPr>
        <a:xfrm xmlns:a="http://schemas.openxmlformats.org/drawingml/2006/main">
          <a:off x="2432259" y="633604"/>
          <a:ext cx="974690" cy="251209"/>
        </a:xfrm>
        <a:prstGeom xmlns:a="http://schemas.openxmlformats.org/drawingml/2006/main" prst="rect">
          <a:avLst/>
        </a:prstGeom>
      </cdr:spPr>
      <cdr:txBody>
        <a:bodyPr xmlns:a="http://schemas.openxmlformats.org/drawingml/2006/main" vert="horz" wrap="none" lIns="45720" tIns="45720" rIns="45720" bIns="45720" anchor="t" anchorCtr="0">
          <a:normAutofit/>
        </a:bodyPr>
        <a:lstStyle xmlns:a="http://schemas.openxmlformats.org/drawingml/2006/main"/>
        <a:p xmlns:a="http://schemas.openxmlformats.org/drawingml/2006/main">
          <a:endParaRPr lang="en-US"/>
        </a:p>
      </cdr:txBody>
    </cdr:sp>
  </cdr:relSizeAnchor>
</c:userShapes>
</file>

<file path=word/drawings/drawing100.xml><?xml version="1.0" encoding="utf-8"?>
<c:userShapes xmlns:c="http://schemas.openxmlformats.org/drawingml/2006/chart">
  <cdr:relSizeAnchor xmlns:cdr="http://schemas.openxmlformats.org/drawingml/2006/chartDrawing">
    <cdr:from>
      <cdr:x>0.43295</cdr:x>
      <cdr:y>0.0117</cdr:y>
    </cdr:from>
    <cdr:to>
      <cdr:x>0.59339</cdr:x>
      <cdr:y>0.11288</cdr:y>
    </cdr:to>
    <cdr:sp macro="" textlink="">
      <cdr:nvSpPr>
        <cdr:cNvPr id="2" name="Rectangles 1"/>
        <cdr:cNvSpPr/>
      </cdr:nvSpPr>
      <cdr:spPr>
        <a:xfrm xmlns:a="http://schemas.openxmlformats.org/drawingml/2006/main">
          <a:off x="2278782" y="32845"/>
          <a:ext cx="844457" cy="284148"/>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vi-VN" sz="1300" b="1">
              <a:latin typeface="+mj-lt"/>
            </a:rPr>
            <a:t>pH</a:t>
          </a:r>
          <a:endParaRPr lang="en-US" sz="1300" b="1">
            <a:latin typeface="+mj-lt"/>
          </a:endParaRPr>
        </a:p>
      </cdr:txBody>
    </cdr:sp>
  </cdr:relSizeAnchor>
</c:userShapes>
</file>

<file path=word/drawings/drawing101.xml><?xml version="1.0" encoding="utf-8"?>
<c:userShapes xmlns:c="http://schemas.openxmlformats.org/drawingml/2006/chart">
  <cdr:relSizeAnchor xmlns:cdr="http://schemas.openxmlformats.org/drawingml/2006/chartDrawing">
    <cdr:from>
      <cdr:x>0.4402</cdr:x>
      <cdr:y>0.04796</cdr:y>
    </cdr:from>
    <cdr:to>
      <cdr:x>0.59739</cdr:x>
      <cdr:y>0.11788</cdr:y>
    </cdr:to>
    <cdr:sp macro="" textlink="">
      <cdr:nvSpPr>
        <cdr:cNvPr id="2" name="Rectangles 1"/>
        <cdr:cNvSpPr/>
      </cdr:nvSpPr>
      <cdr:spPr>
        <a:xfrm xmlns:a="http://schemas.openxmlformats.org/drawingml/2006/main">
          <a:off x="2374710" y="109182"/>
          <a:ext cx="893929" cy="23883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vi-VN" sz="1300" b="1">
              <a:latin typeface="+mj-lt"/>
            </a:rPr>
            <a:t>DO</a:t>
          </a:r>
          <a:endParaRPr lang="en-US" sz="1300" b="1">
            <a:latin typeface="+mj-lt"/>
          </a:endParaRPr>
        </a:p>
      </cdr:txBody>
    </cdr:sp>
  </cdr:relSizeAnchor>
</c:userShapes>
</file>

<file path=word/drawings/drawing102.xml><?xml version="1.0" encoding="utf-8"?>
<c:userShapes xmlns:c="http://schemas.openxmlformats.org/drawingml/2006/chart">
  <cdr:relSizeAnchor xmlns:cdr="http://schemas.openxmlformats.org/drawingml/2006/chartDrawing">
    <cdr:from>
      <cdr:x>0.4362</cdr:x>
      <cdr:y>0.04371</cdr:y>
    </cdr:from>
    <cdr:to>
      <cdr:x>0.59514</cdr:x>
      <cdr:y>0.11563</cdr:y>
    </cdr:to>
    <cdr:sp macro="" textlink="">
      <cdr:nvSpPr>
        <cdr:cNvPr id="2" name="Rectangles 1"/>
        <cdr:cNvSpPr/>
      </cdr:nvSpPr>
      <cdr:spPr>
        <a:xfrm xmlns:a="http://schemas.openxmlformats.org/drawingml/2006/main">
          <a:off x="2374710" y="109182"/>
          <a:ext cx="893929" cy="23883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en-US" sz="1300" b="1">
              <a:latin typeface="Times New Roman" panose="02020603050405020304" pitchFamily="18" charset="0"/>
              <a:cs typeface="Times New Roman" panose="02020603050405020304" pitchFamily="18" charset="0"/>
            </a:rPr>
            <a:t>TSS</a:t>
          </a:r>
        </a:p>
      </cdr:txBody>
    </cdr:sp>
  </cdr:relSizeAnchor>
</c:userShapes>
</file>

<file path=word/drawings/drawing103.xml><?xml version="1.0" encoding="utf-8"?>
<c:userShapes xmlns:c="http://schemas.openxmlformats.org/drawingml/2006/chart">
  <cdr:relSizeAnchor xmlns:cdr="http://schemas.openxmlformats.org/drawingml/2006/chartDrawing">
    <cdr:from>
      <cdr:x>0.43995</cdr:x>
      <cdr:y>0.04796</cdr:y>
    </cdr:from>
    <cdr:to>
      <cdr:x>0.59714</cdr:x>
      <cdr:y>0.11763</cdr:y>
    </cdr:to>
    <cdr:sp macro="" textlink="">
      <cdr:nvSpPr>
        <cdr:cNvPr id="2" name="Rectangles 1"/>
        <cdr:cNvSpPr/>
      </cdr:nvSpPr>
      <cdr:spPr>
        <a:xfrm xmlns:a="http://schemas.openxmlformats.org/drawingml/2006/main">
          <a:off x="2374710" y="109182"/>
          <a:ext cx="893929" cy="23883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vi-VN" sz="1300" b="1">
              <a:latin typeface="Times New Roman" panose="02020603050405020304" pitchFamily="18" charset="0"/>
              <a:cs typeface="Times New Roman" panose="02020603050405020304" pitchFamily="18" charset="0"/>
            </a:rPr>
            <a:t>Amoni</a:t>
          </a:r>
          <a:endParaRPr lang="en-US" sz="1300" b="1">
            <a:latin typeface="Times New Roman" panose="02020603050405020304" pitchFamily="18" charset="0"/>
            <a:cs typeface="Times New Roman" panose="02020603050405020304" pitchFamily="18" charset="0"/>
          </a:endParaRPr>
        </a:p>
      </cdr:txBody>
    </cdr:sp>
  </cdr:relSizeAnchor>
</c:userShapes>
</file>

<file path=word/drawings/drawing104.xml><?xml version="1.0" encoding="utf-8"?>
<c:userShapes xmlns:c="http://schemas.openxmlformats.org/drawingml/2006/chart">
  <cdr:relSizeAnchor xmlns:cdr="http://schemas.openxmlformats.org/drawingml/2006/chartDrawing">
    <cdr:from>
      <cdr:x>0.44395</cdr:x>
      <cdr:y>0.05221</cdr:y>
    </cdr:from>
    <cdr:to>
      <cdr:x>0.59939</cdr:x>
      <cdr:y>0.12013</cdr:y>
    </cdr:to>
    <cdr:sp macro="" textlink="">
      <cdr:nvSpPr>
        <cdr:cNvPr id="2" name="Rectangles 1"/>
        <cdr:cNvSpPr/>
      </cdr:nvSpPr>
      <cdr:spPr>
        <a:xfrm xmlns:a="http://schemas.openxmlformats.org/drawingml/2006/main">
          <a:off x="2374710" y="109182"/>
          <a:ext cx="893929" cy="238836"/>
        </a:xfrm>
        <a:prstGeom xmlns:a="http://schemas.openxmlformats.org/drawingml/2006/main" prst="rect">
          <a:avLst/>
        </a:prstGeom>
      </cdr:spPr>
      <cdr:txBody>
        <a:bodyPr xmlns:a="http://schemas.openxmlformats.org/drawingml/2006/main" vertOverflow="clip" vert="horz" wrap="square" lIns="45720" tIns="45720" rIns="45720" bIns="45720" rtlCol="0" anchor="t" anchorCtr="0">
          <a:normAutofit/>
        </a:bodyPr>
        <a:lstStyle xmlns:a="http://schemas.openxmlformats.org/drawingml/2006/main"/>
        <a:p xmlns:a="http://schemas.openxmlformats.org/drawingml/2006/main">
          <a:pPr algn="ctr"/>
          <a:r>
            <a:rPr lang="vi-VN" sz="1300" b="1">
              <a:latin typeface="Times New Roman" panose="02020603050405020304" pitchFamily="18" charset="0"/>
              <a:cs typeface="Times New Roman" panose="02020603050405020304" pitchFamily="18" charset="0"/>
            </a:rPr>
            <a:t>Florua</a:t>
          </a:r>
          <a:endParaRPr lang="en-US" sz="1300" b="1">
            <a:latin typeface="Times New Roman" panose="02020603050405020304" pitchFamily="18" charset="0"/>
            <a:cs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4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5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6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7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8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9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4.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5.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6.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7.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8.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09.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0.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113.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E2435-C002-49A8-816D-C878D1C7C2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953</TotalTime>
  <Pages>1</Pages>
  <Words>26928</Words>
  <Characters>153493</Characters>
  <Application>Microsoft Office Word</Application>
  <DocSecurity>0</DocSecurity>
  <Lines>1279</Lines>
  <Paragraphs>360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180061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Windows User</cp:lastModifiedBy>
  <cp:revision>139</cp:revision>
  <cp:lastPrinted>2025-04-28T08:45:00Z</cp:lastPrinted>
  <dcterms:created xsi:type="dcterms:W3CDTF">2025-02-17T03:48:00Z</dcterms:created>
  <dcterms:modified xsi:type="dcterms:W3CDTF">2025-04-28T08:46:00Z</dcterms:modified>
</cp:coreProperties>
</file>